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keepLines/>
        <w:widowControl w:val="0"/>
        <w:shd w:val="clear" w:color="auto" w:fill="auto"/>
        <w:bidi w:val="0"/>
        <w:spacing w:before="0" w:line="240" w:lineRule="auto"/>
        <w:ind w:left="0" w:right="0" w:firstLine="0"/>
        <w:jc w:val="center"/>
      </w:pPr>
      <w:bookmarkStart w:id="0" w:name="bookmark0"/>
      <w:bookmarkStart w:id="1" w:name="bookmark1"/>
      <w:bookmarkStart w:id="2" w:name="bookmark2"/>
      <w:r>
        <w:rPr>
          <w:color w:val="000000"/>
          <w:spacing w:val="0"/>
          <w:w w:val="100"/>
          <w:position w:val="0"/>
        </w:rPr>
        <w:t>大连金牛股份有限公司</w:t>
      </w:r>
      <w:bookmarkEnd w:id="0"/>
      <w:bookmarkEnd w:id="1"/>
      <w:bookmarkEnd w:id="2"/>
    </w:p>
    <w:p>
      <w:pPr>
        <w:pStyle w:val="Style4"/>
        <w:keepNext w:val="0"/>
        <w:keepLines w:val="0"/>
        <w:widowControl w:val="0"/>
        <w:shd w:val="clear" w:color="auto" w:fill="auto"/>
        <w:bidi w:val="0"/>
        <w:spacing w:before="0" w:line="240" w:lineRule="auto"/>
        <w:ind w:left="0" w:right="0" w:firstLine="0"/>
        <w:jc w:val="center"/>
      </w:pPr>
      <w:r>
        <w:rPr>
          <w:color w:val="000000"/>
          <w:spacing w:val="0"/>
          <w:w w:val="100"/>
          <w:position w:val="0"/>
        </w:rPr>
        <w:t>DALIAN JINNIU CO.,LTD</w:t>
      </w:r>
    </w:p>
    <w:p>
      <w:pPr>
        <w:pStyle w:val="Style6"/>
        <w:keepNext/>
        <w:keepLines/>
        <w:widowControl w:val="0"/>
        <w:shd w:val="clear" w:color="auto" w:fill="auto"/>
        <w:bidi w:val="0"/>
        <w:spacing w:before="0" w:line="240" w:lineRule="auto"/>
        <w:ind w:left="0" w:right="0" w:firstLine="0"/>
        <w:jc w:val="center"/>
      </w:pPr>
      <w:bookmarkStart w:id="3" w:name="bookmark3"/>
      <w:bookmarkStart w:id="4" w:name="bookmark4"/>
      <w:bookmarkStart w:id="5" w:name="bookmark5"/>
      <w:r>
        <w:rPr>
          <w:color w:val="000000"/>
          <w:spacing w:val="0"/>
          <w:w w:val="100"/>
          <w:position w:val="0"/>
        </w:rPr>
        <w:t>二</w:t>
      </w:r>
      <w:r>
        <w:rPr>
          <w:color w:val="000000"/>
          <w:spacing w:val="0"/>
          <w:w w:val="100"/>
          <w:position w:val="0"/>
          <w:sz w:val="72"/>
          <w:szCs w:val="72"/>
        </w:rPr>
        <w:t>00</w:t>
      </w:r>
      <w:r>
        <w:rPr>
          <w:color w:val="000000"/>
          <w:spacing w:val="0"/>
          <w:w w:val="100"/>
          <w:position w:val="0"/>
        </w:rPr>
        <w:t>六年度报告</w:t>
      </w:r>
      <w:bookmarkEnd w:id="3"/>
      <w:bookmarkEnd w:id="4"/>
      <w:bookmarkEnd w:id="5"/>
    </w:p>
    <w:p>
      <w:pPr>
        <w:widowControl w:val="0"/>
        <w:jc w:val="center"/>
        <w:rPr>
          <w:sz w:val="2"/>
          <w:szCs w:val="2"/>
        </w:rPr>
      </w:pPr>
      <w:r>
        <w:drawing>
          <wp:inline>
            <wp:extent cx="2712720" cy="2487295"/>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2712720" cy="2487295"/>
                    </a:xfrm>
                    <a:prstGeom prst="rect"/>
                  </pic:spPr>
                </pic:pic>
              </a:graphicData>
            </a:graphic>
          </wp:inline>
        </w:drawing>
      </w:r>
    </w:p>
    <w:p>
      <w:pPr>
        <w:pStyle w:val="Style9"/>
        <w:keepNext w:val="0"/>
        <w:keepLines w:val="0"/>
        <w:widowControl w:val="0"/>
        <w:shd w:val="clear" w:color="auto" w:fill="auto"/>
        <w:bidi w:val="0"/>
        <w:spacing w:before="0" w:after="0" w:line="240" w:lineRule="auto"/>
        <w:ind w:left="1051" w:right="0" w:firstLine="0"/>
        <w:jc w:val="left"/>
        <w:sectPr>
          <w:footnotePr>
            <w:pos w:val="pageBottom"/>
            <w:numFmt w:val="decimal"/>
            <w:numRestart w:val="continuous"/>
          </w:footnotePr>
          <w:pgSz w:w="11900" w:h="16840"/>
          <w:pgMar w:top="2104" w:right="1683" w:bottom="2780" w:left="1784" w:header="1676" w:footer="2352" w:gutter="0"/>
          <w:pgNumType w:start="1"/>
          <w:cols w:space="720"/>
          <w:noEndnote/>
          <w:rtlGutter w:val="0"/>
          <w:docGrid w:linePitch="360"/>
        </w:sectPr>
      </w:pPr>
      <w:r>
        <w:rPr>
          <w:color w:val="000000"/>
          <w:spacing w:val="0"/>
          <w:w w:val="100"/>
          <w:position w:val="0"/>
        </w:rPr>
        <w:t>二。。七年四月</w:t>
      </w:r>
    </w:p>
    <w:p>
      <w:pPr>
        <w:pStyle w:val="Style11"/>
        <w:keepNext w:val="0"/>
        <w:keepLines w:val="0"/>
        <w:widowControl w:val="0"/>
        <w:shd w:val="clear" w:color="auto" w:fill="auto"/>
        <w:bidi w:val="0"/>
        <w:spacing w:before="0" w:after="600" w:line="240" w:lineRule="auto"/>
        <w:ind w:left="0" w:right="0" w:firstLine="0"/>
        <w:jc w:val="center"/>
      </w:pPr>
      <w:r>
        <w:rPr>
          <w:color w:val="000000"/>
          <w:spacing w:val="0"/>
          <w:w w:val="100"/>
          <w:position w:val="0"/>
        </w:rPr>
        <w:t>重要提示</w:t>
      </w:r>
    </w:p>
    <w:p>
      <w:pPr>
        <w:pStyle w:val="Style11"/>
        <w:keepNext w:val="0"/>
        <w:keepLines w:val="0"/>
        <w:widowControl w:val="0"/>
        <w:shd w:val="clear" w:color="auto" w:fill="auto"/>
        <w:bidi w:val="0"/>
        <w:spacing w:before="0" w:after="0"/>
        <w:ind w:left="0" w:right="0"/>
        <w:jc w:val="both"/>
      </w:pPr>
      <w:r>
        <w:rPr>
          <w:color w:val="000000"/>
          <w:spacing w:val="0"/>
          <w:w w:val="100"/>
          <w:position w:val="0"/>
        </w:rPr>
        <w:t>本公司董事会、监事会及董事、监事、高级管理人员保证本 报告所载资料不存在任何虚假记载、误导性陈述或者重大遗漏， 并对其内容的真实性、准确性和完整性承担个别及连带责任。</w:t>
      </w:r>
    </w:p>
    <w:p>
      <w:pPr>
        <w:pStyle w:val="Style11"/>
        <w:keepNext w:val="0"/>
        <w:keepLines w:val="0"/>
        <w:widowControl w:val="0"/>
        <w:shd w:val="clear" w:color="auto" w:fill="auto"/>
        <w:bidi w:val="0"/>
        <w:spacing w:before="0" w:after="0"/>
        <w:ind w:left="0" w:right="0"/>
        <w:jc w:val="both"/>
      </w:pPr>
      <w:r>
        <w:rPr>
          <w:color w:val="000000"/>
          <w:spacing w:val="0"/>
          <w:w w:val="100"/>
          <w:position w:val="0"/>
        </w:rPr>
        <w:t>没有董事、监事、高级管理人员对年度报告内容的真实性、 准确性、完整性无法保证或存在异议。</w:t>
      </w:r>
    </w:p>
    <w:p>
      <w:pPr>
        <w:pStyle w:val="Style11"/>
        <w:keepNext w:val="0"/>
        <w:keepLines w:val="0"/>
        <w:widowControl w:val="0"/>
        <w:shd w:val="clear" w:color="auto" w:fill="auto"/>
        <w:bidi w:val="0"/>
        <w:spacing w:before="0" w:after="0" w:line="630" w:lineRule="exact"/>
        <w:ind w:left="0" w:right="0"/>
        <w:jc w:val="both"/>
      </w:pPr>
      <w:r>
        <w:rPr>
          <w:color w:val="000000"/>
          <w:spacing w:val="0"/>
          <w:w w:val="100"/>
          <w:position w:val="0"/>
        </w:rPr>
        <w:t>公司董事李源山先生因公务出差委托董事姚殿礼先生出席 会议并代为行使表决权，董事周建平先生因公务出差委托董事刘 伟先生出席会议并代为行使表决权，董事董学东先生因公务出差 委托董事邵福群先生出席会议并代为行使表决权，董事隋万玲女 士因公务出差委托董事孙启先生出席会议并代为行使表决权。董 事会审议通过了公司</w:t>
      </w:r>
      <w:r>
        <w:rPr>
          <w:rFonts w:ascii="Times New Roman" w:eastAsia="Times New Roman" w:hAnsi="Times New Roman" w:cs="Times New Roman"/>
          <w:color w:val="000000"/>
          <w:spacing w:val="0"/>
          <w:w w:val="100"/>
          <w:position w:val="0"/>
        </w:rPr>
        <w:t>2006</w:t>
      </w:r>
      <w:r>
        <w:rPr>
          <w:color w:val="000000"/>
          <w:spacing w:val="0"/>
          <w:w w:val="100"/>
          <w:position w:val="0"/>
        </w:rPr>
        <w:t>年度报告正文。</w:t>
      </w:r>
    </w:p>
    <w:p>
      <w:pPr>
        <w:pStyle w:val="Style11"/>
        <w:keepNext w:val="0"/>
        <w:keepLines w:val="0"/>
        <w:widowControl w:val="0"/>
        <w:shd w:val="clear" w:color="auto" w:fill="auto"/>
        <w:bidi w:val="0"/>
        <w:spacing w:before="0" w:after="0" w:line="630" w:lineRule="exact"/>
        <w:ind w:left="0" w:right="0"/>
        <w:jc w:val="both"/>
        <w:rPr>
          <w:sz w:val="24"/>
          <w:szCs w:val="24"/>
        </w:rPr>
        <w:sectPr>
          <w:headerReference w:type="default" r:id="rId7"/>
          <w:footerReference w:type="default" r:id="rId8"/>
          <w:footnotePr>
            <w:pos w:val="pageBottom"/>
            <w:numFmt w:val="decimal"/>
            <w:numRestart w:val="continuous"/>
          </w:footnotePr>
          <w:pgSz w:w="11900" w:h="16840"/>
          <w:pgMar w:top="2104" w:right="1683" w:bottom="2780" w:left="1784" w:header="0" w:footer="3" w:gutter="0"/>
          <w:pgNumType w:start="1"/>
          <w:cols w:space="720"/>
          <w:noEndnote/>
          <w:rtlGutter w:val="0"/>
          <w:docGrid w:linePitch="360"/>
        </w:sectPr>
      </w:pPr>
      <w:r>
        <w:rPr>
          <w:color w:val="000000"/>
          <w:spacing w:val="0"/>
          <w:w w:val="100"/>
          <w:position w:val="0"/>
          <w:sz w:val="30"/>
          <w:szCs w:val="30"/>
        </w:rPr>
        <w:t>公司董事长赵明远先生、总经理孙启先生、财务总监刘月鹏 先生声明：保证本年度报告中的财务报告真实、完整</w:t>
      </w:r>
      <w:r>
        <w:rPr>
          <w:color w:val="000000"/>
          <w:spacing w:val="0"/>
          <w:w w:val="100"/>
          <w:position w:val="0"/>
          <w:sz w:val="24"/>
          <w:szCs w:val="24"/>
        </w:rPr>
        <w:t>。</w:t>
      </w:r>
    </w:p>
    <w:p>
      <w:pPr>
        <w:pStyle w:val="Style20"/>
        <w:keepNext w:val="0"/>
        <w:keepLines w:val="0"/>
        <w:widowControl w:val="0"/>
        <w:shd w:val="clear" w:color="auto" w:fill="auto"/>
        <w:tabs>
          <w:tab w:leader="dot" w:pos="7160" w:val="left"/>
        </w:tabs>
        <w:bidi w:val="0"/>
        <w:spacing w:before="0" w:line="240" w:lineRule="auto"/>
        <w:ind w:left="0" w:right="0" w:firstLine="0"/>
        <w:jc w:val="both"/>
      </w:pPr>
      <w:r>
        <w:fldChar w:fldCharType="begin"/>
        <w:instrText xml:space="preserve"> TOC \o "1-5" \h \z </w:instrText>
        <w:fldChar w:fldCharType="separate"/>
      </w:r>
      <w:r>
        <w:rPr>
          <w:color w:val="000000"/>
          <w:spacing w:val="0"/>
          <w:w w:val="100"/>
          <w:position w:val="0"/>
        </w:rPr>
        <w:t>—、公司基本情况简介</w:t>
      </w:r>
      <w:r>
        <w:rPr>
          <w:color w:val="000000"/>
          <w:spacing w:val="0"/>
          <w:w w:val="100"/>
          <w:position w:val="0"/>
        </w:rPr>
        <w:tab/>
      </w:r>
      <w:r>
        <w:rPr>
          <w:rFonts w:ascii="Times New Roman" w:eastAsia="Times New Roman" w:hAnsi="Times New Roman" w:cs="Times New Roman"/>
          <w:color w:val="000000"/>
          <w:spacing w:val="0"/>
          <w:w w:val="100"/>
          <w:position w:val="0"/>
        </w:rPr>
        <w:t>3</w:t>
      </w:r>
    </w:p>
    <w:p>
      <w:pPr>
        <w:pStyle w:val="Style20"/>
        <w:keepNext w:val="0"/>
        <w:keepLines w:val="0"/>
        <w:widowControl w:val="0"/>
        <w:shd w:val="clear" w:color="auto" w:fill="auto"/>
        <w:tabs>
          <w:tab w:pos="651" w:val="left"/>
          <w:tab w:leader="dot" w:pos="7160" w:val="left"/>
        </w:tabs>
        <w:bidi w:val="0"/>
        <w:spacing w:before="0" w:line="240" w:lineRule="auto"/>
        <w:ind w:left="0" w:right="0" w:firstLine="0"/>
        <w:jc w:val="both"/>
      </w:pPr>
      <w:bookmarkStart w:id="6" w:name="bookmark6"/>
      <w:r>
        <w:rPr>
          <w:color w:val="000000"/>
          <w:spacing w:val="0"/>
          <w:w w:val="100"/>
          <w:position w:val="0"/>
        </w:rPr>
        <w:t>二</w:t>
      </w:r>
      <w:bookmarkEnd w:id="6"/>
      <w:r>
        <w:rPr>
          <w:color w:val="000000"/>
          <w:spacing w:val="0"/>
          <w:w w:val="100"/>
          <w:position w:val="0"/>
        </w:rPr>
        <w:t>、</w:t>
        <w:tab/>
        <w:t>会计数据和业务数据摘要</w:t>
      </w:r>
      <w:r>
        <w:rPr>
          <w:color w:val="000000"/>
          <w:spacing w:val="0"/>
          <w:w w:val="100"/>
          <w:position w:val="0"/>
        </w:rPr>
        <w:tab/>
      </w:r>
      <w:r>
        <w:rPr>
          <w:rFonts w:ascii="Times New Roman" w:eastAsia="Times New Roman" w:hAnsi="Times New Roman" w:cs="Times New Roman"/>
          <w:color w:val="000000"/>
          <w:spacing w:val="0"/>
          <w:w w:val="100"/>
          <w:position w:val="0"/>
        </w:rPr>
        <w:t>4</w:t>
      </w:r>
    </w:p>
    <w:p>
      <w:pPr>
        <w:pStyle w:val="Style20"/>
        <w:keepNext w:val="0"/>
        <w:keepLines w:val="0"/>
        <w:widowControl w:val="0"/>
        <w:shd w:val="clear" w:color="auto" w:fill="auto"/>
        <w:tabs>
          <w:tab w:pos="651" w:val="left"/>
          <w:tab w:leader="dot" w:pos="7160" w:val="left"/>
        </w:tabs>
        <w:bidi w:val="0"/>
        <w:spacing w:before="0" w:line="240" w:lineRule="auto"/>
        <w:ind w:left="0" w:right="0" w:firstLine="0"/>
        <w:jc w:val="both"/>
      </w:pPr>
      <w:bookmarkStart w:id="7" w:name="bookmark7"/>
      <w:r>
        <w:rPr>
          <w:color w:val="000000"/>
          <w:spacing w:val="0"/>
          <w:w w:val="100"/>
          <w:position w:val="0"/>
        </w:rPr>
        <w:t>三</w:t>
      </w:r>
      <w:bookmarkEnd w:id="7"/>
      <w:r>
        <w:rPr>
          <w:color w:val="000000"/>
          <w:spacing w:val="0"/>
          <w:w w:val="100"/>
          <w:position w:val="0"/>
        </w:rPr>
        <w:t>、</w:t>
        <w:tab/>
        <w:t>股本变动及股东情况</w:t>
      </w:r>
      <w:r>
        <w:rPr>
          <w:color w:val="000000"/>
          <w:spacing w:val="0"/>
          <w:w w:val="100"/>
          <w:position w:val="0"/>
        </w:rPr>
        <w:tab/>
      </w:r>
      <w:r>
        <w:rPr>
          <w:rFonts w:ascii="Times New Roman" w:eastAsia="Times New Roman" w:hAnsi="Times New Roman" w:cs="Times New Roman"/>
          <w:color w:val="000000"/>
          <w:spacing w:val="0"/>
          <w:w w:val="100"/>
          <w:position w:val="0"/>
        </w:rPr>
        <w:t>6</w:t>
      </w:r>
    </w:p>
    <w:p>
      <w:pPr>
        <w:pStyle w:val="Style20"/>
        <w:keepNext w:val="0"/>
        <w:keepLines w:val="0"/>
        <w:widowControl w:val="0"/>
        <w:shd w:val="clear" w:color="auto" w:fill="auto"/>
        <w:tabs>
          <w:tab w:pos="651" w:val="left"/>
          <w:tab w:leader="dot" w:pos="7160" w:val="left"/>
        </w:tabs>
        <w:bidi w:val="0"/>
        <w:spacing w:before="0" w:line="240" w:lineRule="auto"/>
        <w:ind w:left="0" w:right="0" w:firstLine="0"/>
        <w:jc w:val="both"/>
      </w:pPr>
      <w:bookmarkStart w:id="8" w:name="bookmark8"/>
      <w:r>
        <w:rPr>
          <w:color w:val="000000"/>
          <w:spacing w:val="0"/>
          <w:w w:val="100"/>
          <w:position w:val="0"/>
        </w:rPr>
        <w:t>四</w:t>
      </w:r>
      <w:bookmarkEnd w:id="8"/>
      <w:r>
        <w:rPr>
          <w:color w:val="000000"/>
          <w:spacing w:val="0"/>
          <w:w w:val="100"/>
          <w:position w:val="0"/>
        </w:rPr>
        <w:t>、</w:t>
        <w:tab/>
        <w:t>董事、监事、高级管理人员和员工情况</w:t>
      </w:r>
      <w:r>
        <w:rPr>
          <w:color w:val="000000"/>
          <w:spacing w:val="0"/>
          <w:w w:val="100"/>
          <w:position w:val="0"/>
        </w:rPr>
        <w:tab/>
      </w:r>
      <w:r>
        <w:rPr>
          <w:rFonts w:ascii="Times New Roman" w:eastAsia="Times New Roman" w:hAnsi="Times New Roman" w:cs="Times New Roman"/>
          <w:color w:val="000000"/>
          <w:spacing w:val="0"/>
          <w:w w:val="100"/>
          <w:position w:val="0"/>
        </w:rPr>
        <w:t>12</w:t>
      </w:r>
    </w:p>
    <w:p>
      <w:pPr>
        <w:pStyle w:val="Style20"/>
        <w:keepNext w:val="0"/>
        <w:keepLines w:val="0"/>
        <w:widowControl w:val="0"/>
        <w:shd w:val="clear" w:color="auto" w:fill="auto"/>
        <w:tabs>
          <w:tab w:pos="651" w:val="left"/>
          <w:tab w:leader="dot" w:pos="7160" w:val="left"/>
        </w:tabs>
        <w:bidi w:val="0"/>
        <w:spacing w:before="0" w:line="240" w:lineRule="auto"/>
        <w:ind w:left="0" w:right="0" w:firstLine="0"/>
        <w:jc w:val="both"/>
      </w:pPr>
      <w:bookmarkStart w:id="9" w:name="bookmark9"/>
      <w:r>
        <w:rPr>
          <w:color w:val="000000"/>
          <w:spacing w:val="0"/>
          <w:w w:val="100"/>
          <w:position w:val="0"/>
        </w:rPr>
        <w:t>五</w:t>
      </w:r>
      <w:bookmarkEnd w:id="9"/>
      <w:r>
        <w:rPr>
          <w:color w:val="000000"/>
          <w:spacing w:val="0"/>
          <w:w w:val="100"/>
          <w:position w:val="0"/>
        </w:rPr>
        <w:t>、</w:t>
        <w:tab/>
        <w:t>公司治理结构</w:t>
      </w:r>
      <w:r>
        <w:rPr>
          <w:color w:val="000000"/>
          <w:spacing w:val="0"/>
          <w:w w:val="100"/>
          <w:position w:val="0"/>
        </w:rPr>
        <w:tab/>
      </w:r>
      <w:r>
        <w:rPr>
          <w:rFonts w:ascii="Times New Roman" w:eastAsia="Times New Roman" w:hAnsi="Times New Roman" w:cs="Times New Roman"/>
          <w:color w:val="000000"/>
          <w:spacing w:val="0"/>
          <w:w w:val="100"/>
          <w:position w:val="0"/>
        </w:rPr>
        <w:t>18</w:t>
      </w:r>
    </w:p>
    <w:p>
      <w:pPr>
        <w:pStyle w:val="Style20"/>
        <w:keepNext w:val="0"/>
        <w:keepLines w:val="0"/>
        <w:widowControl w:val="0"/>
        <w:shd w:val="clear" w:color="auto" w:fill="auto"/>
        <w:tabs>
          <w:tab w:pos="651" w:val="left"/>
          <w:tab w:leader="dot" w:pos="7513" w:val="right"/>
        </w:tabs>
        <w:bidi w:val="0"/>
        <w:spacing w:before="0" w:line="240" w:lineRule="auto"/>
        <w:ind w:left="0" w:right="0" w:firstLine="0"/>
        <w:jc w:val="both"/>
      </w:pPr>
      <w:bookmarkStart w:id="10" w:name="bookmark10"/>
      <w:r>
        <w:rPr>
          <w:color w:val="000000"/>
          <w:spacing w:val="0"/>
          <w:w w:val="100"/>
          <w:position w:val="0"/>
        </w:rPr>
        <w:t>六</w:t>
      </w:r>
      <w:bookmarkEnd w:id="10"/>
      <w:r>
        <w:rPr>
          <w:color w:val="000000"/>
          <w:spacing w:val="0"/>
          <w:w w:val="100"/>
          <w:position w:val="0"/>
        </w:rPr>
        <w:t>、</w:t>
        <w:tab/>
        <w:t>股东大会情况简介</w:t>
      </w:r>
      <w:r>
        <w:rPr>
          <w:color w:val="000000"/>
          <w:spacing w:val="0"/>
          <w:w w:val="100"/>
          <w:position w:val="0"/>
        </w:rPr>
        <w:tab/>
      </w:r>
      <w:r>
        <w:rPr>
          <w:rFonts w:ascii="Times New Roman" w:eastAsia="Times New Roman" w:hAnsi="Times New Roman" w:cs="Times New Roman"/>
          <w:color w:val="000000"/>
          <w:spacing w:val="0"/>
          <w:w w:val="100"/>
          <w:position w:val="0"/>
        </w:rPr>
        <w:t>20</w:t>
      </w:r>
    </w:p>
    <w:p>
      <w:pPr>
        <w:pStyle w:val="Style20"/>
        <w:keepNext w:val="0"/>
        <w:keepLines w:val="0"/>
        <w:widowControl w:val="0"/>
        <w:shd w:val="clear" w:color="auto" w:fill="auto"/>
        <w:tabs>
          <w:tab w:pos="651" w:val="left"/>
          <w:tab w:leader="dot" w:pos="7513" w:val="right"/>
        </w:tabs>
        <w:bidi w:val="0"/>
        <w:spacing w:before="0" w:line="240" w:lineRule="auto"/>
        <w:ind w:left="0" w:right="0" w:firstLine="0"/>
        <w:jc w:val="both"/>
      </w:pPr>
      <w:bookmarkStart w:id="11" w:name="bookmark11"/>
      <w:r>
        <w:rPr>
          <w:color w:val="000000"/>
          <w:spacing w:val="0"/>
          <w:w w:val="100"/>
          <w:position w:val="0"/>
        </w:rPr>
        <w:t>七</w:t>
      </w:r>
      <w:bookmarkEnd w:id="11"/>
      <w:r>
        <w:rPr>
          <w:color w:val="000000"/>
          <w:spacing w:val="0"/>
          <w:w w:val="100"/>
          <w:position w:val="0"/>
        </w:rPr>
        <w:t>、</w:t>
        <w:tab/>
        <w:t>董事会报告</w:t>
      </w:r>
      <w:r>
        <w:rPr>
          <w:color w:val="000000"/>
          <w:spacing w:val="0"/>
          <w:w w:val="100"/>
          <w:position w:val="0"/>
        </w:rPr>
        <w:tab/>
      </w:r>
      <w:r>
        <w:rPr>
          <w:rFonts w:ascii="Times New Roman" w:eastAsia="Times New Roman" w:hAnsi="Times New Roman" w:cs="Times New Roman"/>
          <w:color w:val="000000"/>
          <w:spacing w:val="0"/>
          <w:w w:val="100"/>
          <w:position w:val="0"/>
        </w:rPr>
        <w:t>20</w:t>
      </w:r>
    </w:p>
    <w:p>
      <w:pPr>
        <w:pStyle w:val="Style20"/>
        <w:keepNext w:val="0"/>
        <w:keepLines w:val="0"/>
        <w:widowControl w:val="0"/>
        <w:shd w:val="clear" w:color="auto" w:fill="auto"/>
        <w:tabs>
          <w:tab w:pos="651" w:val="left"/>
          <w:tab w:leader="dot" w:pos="7513" w:val="right"/>
        </w:tabs>
        <w:bidi w:val="0"/>
        <w:spacing w:before="0" w:line="240" w:lineRule="auto"/>
        <w:ind w:left="0" w:right="0" w:firstLine="0"/>
        <w:jc w:val="both"/>
      </w:pPr>
      <w:bookmarkStart w:id="12" w:name="bookmark12"/>
      <w:r>
        <w:rPr>
          <w:color w:val="000000"/>
          <w:spacing w:val="0"/>
          <w:w w:val="100"/>
          <w:position w:val="0"/>
        </w:rPr>
        <w:t>八</w:t>
      </w:r>
      <w:bookmarkEnd w:id="12"/>
      <w:r>
        <w:rPr>
          <w:color w:val="000000"/>
          <w:spacing w:val="0"/>
          <w:w w:val="100"/>
          <w:position w:val="0"/>
        </w:rPr>
        <w:t>、</w:t>
        <w:tab/>
        <w:t>监事会报告</w:t>
      </w:r>
      <w:r>
        <w:rPr>
          <w:color w:val="000000"/>
          <w:spacing w:val="0"/>
          <w:w w:val="100"/>
          <w:position w:val="0"/>
        </w:rPr>
        <w:tab/>
      </w:r>
      <w:r>
        <w:rPr>
          <w:rFonts w:ascii="Times New Roman" w:eastAsia="Times New Roman" w:hAnsi="Times New Roman" w:cs="Times New Roman"/>
          <w:color w:val="000000"/>
          <w:spacing w:val="0"/>
          <w:w w:val="100"/>
          <w:position w:val="0"/>
        </w:rPr>
        <w:t>30</w:t>
      </w:r>
    </w:p>
    <w:p>
      <w:pPr>
        <w:pStyle w:val="Style20"/>
        <w:keepNext w:val="0"/>
        <w:keepLines w:val="0"/>
        <w:widowControl w:val="0"/>
        <w:shd w:val="clear" w:color="auto" w:fill="auto"/>
        <w:tabs>
          <w:tab w:pos="651" w:val="left"/>
          <w:tab w:leader="dot" w:pos="7513" w:val="right"/>
        </w:tabs>
        <w:bidi w:val="0"/>
        <w:spacing w:before="0" w:after="280" w:line="240" w:lineRule="auto"/>
        <w:ind w:left="0" w:right="0" w:firstLine="0"/>
        <w:jc w:val="both"/>
      </w:pPr>
      <w:bookmarkStart w:id="13" w:name="bookmark13"/>
      <w:r>
        <w:rPr>
          <w:color w:val="000000"/>
          <w:spacing w:val="0"/>
          <w:w w:val="100"/>
          <w:position w:val="0"/>
        </w:rPr>
        <w:t>九</w:t>
      </w:r>
      <w:bookmarkEnd w:id="13"/>
      <w:r>
        <w:rPr>
          <w:color w:val="000000"/>
          <w:spacing w:val="0"/>
          <w:w w:val="100"/>
          <w:position w:val="0"/>
        </w:rPr>
        <w:t>、</w:t>
        <w:tab/>
        <w:t>重要事项</w:t>
      </w:r>
      <w:r>
        <w:rPr>
          <w:color w:val="000000"/>
          <w:spacing w:val="0"/>
          <w:w w:val="100"/>
          <w:position w:val="0"/>
        </w:rPr>
        <w:tab/>
      </w:r>
      <w:r>
        <w:rPr>
          <w:rFonts w:ascii="Times New Roman" w:eastAsia="Times New Roman" w:hAnsi="Times New Roman" w:cs="Times New Roman"/>
          <w:color w:val="000000"/>
          <w:spacing w:val="0"/>
          <w:w w:val="100"/>
          <w:position w:val="0"/>
        </w:rPr>
        <w:t>32</w:t>
      </w:r>
    </w:p>
    <w:p>
      <w:pPr>
        <w:pStyle w:val="Style20"/>
        <w:keepNext w:val="0"/>
        <w:keepLines w:val="0"/>
        <w:widowControl w:val="0"/>
        <w:shd w:val="clear" w:color="auto" w:fill="auto"/>
        <w:tabs>
          <w:tab w:leader="dot" w:pos="7160" w:val="left"/>
        </w:tabs>
        <w:bidi w:val="0"/>
        <w:spacing w:before="0" w:line="240" w:lineRule="auto"/>
        <w:ind w:left="0" w:right="0" w:firstLine="0"/>
        <w:jc w:val="both"/>
      </w:pPr>
      <w:r>
        <w:rPr>
          <w:color w:val="000000"/>
          <w:spacing w:val="0"/>
          <w:w w:val="100"/>
          <w:position w:val="0"/>
        </w:rPr>
        <w:t>十、财务会计报告</w:t>
      </w:r>
      <w:r>
        <w:rPr>
          <w:color w:val="000000"/>
          <w:spacing w:val="0"/>
          <w:w w:val="100"/>
          <w:position w:val="0"/>
        </w:rPr>
        <w:tab/>
      </w:r>
      <w:r>
        <w:rPr>
          <w:rFonts w:ascii="Times New Roman" w:eastAsia="Times New Roman" w:hAnsi="Times New Roman" w:cs="Times New Roman"/>
          <w:color w:val="000000"/>
          <w:spacing w:val="0"/>
          <w:w w:val="100"/>
          <w:position w:val="0"/>
        </w:rPr>
        <w:t>37</w:t>
      </w:r>
    </w:p>
    <w:p>
      <w:pPr>
        <w:pStyle w:val="Style20"/>
        <w:keepNext w:val="0"/>
        <w:keepLines w:val="0"/>
        <w:widowControl w:val="0"/>
        <w:shd w:val="clear" w:color="auto" w:fill="auto"/>
        <w:tabs>
          <w:tab w:leader="dot" w:pos="7160" w:val="left"/>
        </w:tabs>
        <w:bidi w:val="0"/>
        <w:spacing w:before="0" w:line="240" w:lineRule="auto"/>
        <w:ind w:left="0" w:right="0" w:firstLine="0"/>
        <w:jc w:val="both"/>
        <w:sectPr>
          <w:footnotePr>
            <w:pos w:val="pageBottom"/>
            <w:numFmt w:val="decimal"/>
            <w:numRestart w:val="continuous"/>
          </w:footnotePr>
          <w:pgSz w:w="11900" w:h="16840"/>
          <w:pgMar w:top="2809" w:right="1683" w:bottom="2809" w:left="1784" w:header="0" w:footer="3" w:gutter="0"/>
          <w:cols w:space="720"/>
          <w:noEndnote/>
          <w:rtlGutter w:val="0"/>
          <w:docGrid w:linePitch="360"/>
        </w:sectPr>
      </w:pPr>
      <w:r>
        <w:rPr>
          <w:color w:val="000000"/>
          <w:spacing w:val="0"/>
          <w:w w:val="100"/>
          <w:position w:val="0"/>
        </w:rPr>
        <w:t>十</w:t>
      </w:r>
      <w:r>
        <w:rPr>
          <w:color w:val="000000"/>
          <w:spacing w:val="0"/>
          <w:w w:val="100"/>
          <w:position w:val="0"/>
        </w:rPr>
        <w:t>--</w:t>
      </w:r>
      <w:r>
        <w:rPr>
          <w:color w:val="000000"/>
          <w:spacing w:val="0"/>
          <w:w w:val="100"/>
          <w:position w:val="0"/>
        </w:rPr>
        <w:t>、备查文件目录</w:t>
      </w:r>
      <w:r>
        <w:rPr>
          <w:color w:val="000000"/>
          <w:spacing w:val="0"/>
          <w:w w:val="100"/>
          <w:position w:val="0"/>
        </w:rPr>
        <w:tab/>
      </w:r>
      <w:r>
        <w:rPr>
          <w:rFonts w:ascii="Times New Roman" w:eastAsia="Times New Roman" w:hAnsi="Times New Roman" w:cs="Times New Roman"/>
          <w:color w:val="000000"/>
          <w:spacing w:val="0"/>
          <w:w w:val="100"/>
          <w:position w:val="0"/>
        </w:rPr>
        <w:t>69</w:t>
      </w:r>
      <w:r>
        <w:fldChar w:fldCharType="end"/>
      </w:r>
    </w:p>
    <w:p>
      <w:pPr>
        <w:pStyle w:val="Style11"/>
        <w:keepNext w:val="0"/>
        <w:keepLines w:val="0"/>
        <w:widowControl w:val="0"/>
        <w:shd w:val="clear" w:color="auto" w:fill="auto"/>
        <w:bidi w:val="0"/>
        <w:spacing w:before="220" w:after="280" w:line="240" w:lineRule="auto"/>
        <w:ind w:left="0" w:right="0" w:firstLine="0"/>
        <w:jc w:val="center"/>
      </w:pPr>
      <w:r>
        <w:rPr>
          <w:color w:val="000000"/>
          <w:spacing w:val="0"/>
          <w:w w:val="100"/>
          <w:position w:val="0"/>
        </w:rPr>
        <w:t>―、公司基本情况简介</w:t>
      </w:r>
    </w:p>
    <w:p>
      <w:pPr>
        <w:pStyle w:val="Style23"/>
        <w:keepNext w:val="0"/>
        <w:keepLines w:val="0"/>
        <w:widowControl w:val="0"/>
        <w:shd w:val="clear" w:color="auto" w:fill="auto"/>
        <w:bidi w:val="0"/>
        <w:spacing w:before="0" w:after="0" w:line="240" w:lineRule="auto"/>
        <w:ind w:left="0" w:right="0" w:firstLine="200"/>
        <w:jc w:val="left"/>
      </w:pPr>
      <w:r>
        <w:rPr>
          <w:b/>
          <w:bCs/>
          <w:color w:val="000000"/>
          <w:spacing w:val="0"/>
          <w:w w:val="100"/>
          <w:position w:val="0"/>
        </w:rPr>
        <w:t>（一）公司的法定中文名称：</w:t>
      </w:r>
      <w:r>
        <w:rPr>
          <w:color w:val="000000"/>
          <w:spacing w:val="0"/>
          <w:w w:val="100"/>
          <w:position w:val="0"/>
        </w:rPr>
        <w:t>大连金牛股份有限公司</w:t>
      </w:r>
    </w:p>
    <w:p>
      <w:pPr>
        <w:pStyle w:val="Style23"/>
        <w:keepNext w:val="0"/>
        <w:keepLines w:val="0"/>
        <w:widowControl w:val="0"/>
        <w:shd w:val="clear" w:color="auto" w:fill="auto"/>
        <w:bidi w:val="0"/>
        <w:spacing w:before="0" w:after="0" w:line="442" w:lineRule="exact"/>
        <w:ind w:left="2120" w:right="0" w:firstLine="0"/>
        <w:jc w:val="left"/>
      </w:pPr>
      <w:r>
        <w:rPr>
          <w:b/>
          <w:bCs/>
          <w:color w:val="000000"/>
          <w:spacing w:val="0"/>
          <w:w w:val="100"/>
          <w:position w:val="0"/>
        </w:rPr>
        <w:t>中文缩写：</w:t>
      </w:r>
      <w:r>
        <w:rPr>
          <w:color w:val="000000"/>
          <w:spacing w:val="0"/>
          <w:w w:val="100"/>
          <w:position w:val="0"/>
        </w:rPr>
        <w:t>大连金牛</w:t>
      </w:r>
    </w:p>
    <w:p>
      <w:pPr>
        <w:pStyle w:val="Style26"/>
        <w:keepNext w:val="0"/>
        <w:keepLines w:val="0"/>
        <w:widowControl w:val="0"/>
        <w:shd w:val="clear" w:color="auto" w:fill="auto"/>
        <w:bidi w:val="0"/>
        <w:spacing w:before="0" w:after="0"/>
        <w:ind w:left="0" w:right="0"/>
        <w:jc w:val="left"/>
      </w:pPr>
      <w:r>
        <w:rPr>
          <w:rFonts w:ascii="SimSun" w:eastAsia="SimSun" w:hAnsi="SimSun" w:cs="SimSun"/>
          <w:b/>
          <w:bCs/>
          <w:color w:val="000000"/>
          <w:spacing w:val="0"/>
          <w:w w:val="100"/>
          <w:position w:val="0"/>
          <w:sz w:val="22"/>
          <w:szCs w:val="22"/>
        </w:rPr>
        <w:t>公司的法定英文名称：</w:t>
      </w:r>
      <w:r>
        <w:rPr>
          <w:b/>
          <w:bCs/>
          <w:color w:val="000000"/>
          <w:spacing w:val="0"/>
          <w:w w:val="100"/>
          <w:position w:val="0"/>
          <w:sz w:val="24"/>
          <w:szCs w:val="24"/>
        </w:rPr>
        <w:t>Dalian jinniu Co.,Ltd</w:t>
      </w:r>
    </w:p>
    <w:p>
      <w:pPr>
        <w:pStyle w:val="Style23"/>
        <w:keepNext w:val="0"/>
        <w:keepLines w:val="0"/>
        <w:widowControl w:val="0"/>
        <w:shd w:val="clear" w:color="auto" w:fill="auto"/>
        <w:tabs>
          <w:tab w:pos="894" w:val="left"/>
        </w:tabs>
        <w:bidi w:val="0"/>
        <w:spacing w:before="0" w:after="0" w:line="442" w:lineRule="exact"/>
        <w:ind w:left="0" w:right="0" w:firstLine="200"/>
        <w:jc w:val="left"/>
      </w:pPr>
      <w:bookmarkStart w:id="14" w:name="bookmark14"/>
      <w:r>
        <w:rPr>
          <w:b/>
          <w:bCs/>
          <w:color w:val="000000"/>
          <w:spacing w:val="0"/>
          <w:w w:val="100"/>
          <w:position w:val="0"/>
        </w:rPr>
        <w:t>（</w:t>
      </w:r>
      <w:bookmarkEnd w:id="14"/>
      <w:r>
        <w:rPr>
          <w:b/>
          <w:bCs/>
          <w:color w:val="000000"/>
          <w:spacing w:val="0"/>
          <w:w w:val="100"/>
          <w:position w:val="0"/>
        </w:rPr>
        <w:t>二）</w:t>
        <w:tab/>
        <w:t>公司法定代表人：</w:t>
      </w:r>
      <w:r>
        <w:rPr>
          <w:color w:val="000000"/>
          <w:spacing w:val="0"/>
          <w:w w:val="100"/>
          <w:position w:val="0"/>
        </w:rPr>
        <w:t>赵明远</w:t>
      </w:r>
    </w:p>
    <w:p>
      <w:pPr>
        <w:pStyle w:val="Style23"/>
        <w:keepNext w:val="0"/>
        <w:keepLines w:val="0"/>
        <w:widowControl w:val="0"/>
        <w:shd w:val="clear" w:color="auto" w:fill="auto"/>
        <w:tabs>
          <w:tab w:pos="894" w:val="left"/>
        </w:tabs>
        <w:bidi w:val="0"/>
        <w:spacing w:before="0" w:after="0" w:line="442" w:lineRule="exact"/>
        <w:ind w:left="0" w:right="0" w:firstLine="200"/>
        <w:jc w:val="left"/>
      </w:pPr>
      <w:bookmarkStart w:id="15" w:name="bookmark15"/>
      <w:r>
        <w:rPr>
          <w:b/>
          <w:bCs/>
          <w:color w:val="000000"/>
          <w:spacing w:val="0"/>
          <w:w w:val="100"/>
          <w:position w:val="0"/>
        </w:rPr>
        <w:t>（</w:t>
      </w:r>
      <w:bookmarkEnd w:id="15"/>
      <w:r>
        <w:rPr>
          <w:b/>
          <w:bCs/>
          <w:color w:val="000000"/>
          <w:spacing w:val="0"/>
          <w:w w:val="100"/>
          <w:position w:val="0"/>
        </w:rPr>
        <w:t>三）</w:t>
        <w:tab/>
        <w:t>公司董事会秘书</w:t>
      </w:r>
      <w:r>
        <w:rPr>
          <w:color w:val="000000"/>
          <w:spacing w:val="0"/>
          <w:w w:val="100"/>
          <w:position w:val="0"/>
        </w:rPr>
        <w:t>：刘月鹏</w:t>
      </w:r>
    </w:p>
    <w:p>
      <w:pPr>
        <w:pStyle w:val="Style26"/>
        <w:keepNext w:val="0"/>
        <w:keepLines w:val="0"/>
        <w:widowControl w:val="0"/>
        <w:shd w:val="clear" w:color="auto" w:fill="auto"/>
        <w:bidi w:val="0"/>
        <w:spacing w:before="0" w:after="0"/>
        <w:ind w:left="0" w:right="0"/>
        <w:jc w:val="left"/>
      </w:pPr>
      <w:r>
        <w:rPr>
          <w:rFonts w:ascii="SimSun" w:eastAsia="SimSun" w:hAnsi="SimSun" w:cs="SimSun"/>
          <w:b/>
          <w:bCs/>
          <w:color w:val="000000"/>
          <w:spacing w:val="0"/>
          <w:w w:val="100"/>
          <w:position w:val="0"/>
          <w:sz w:val="22"/>
          <w:szCs w:val="22"/>
        </w:rPr>
        <w:t>联系电话：</w:t>
      </w:r>
      <w:r>
        <w:rPr>
          <w:color w:val="000000"/>
          <w:spacing w:val="0"/>
          <w:w w:val="100"/>
          <w:position w:val="0"/>
          <w:sz w:val="24"/>
          <w:szCs w:val="24"/>
        </w:rPr>
        <w:t>0411-86672112-3010</w:t>
      </w:r>
    </w:p>
    <w:p>
      <w:pPr>
        <w:pStyle w:val="Style23"/>
        <w:keepNext w:val="0"/>
        <w:keepLines w:val="0"/>
        <w:widowControl w:val="0"/>
        <w:shd w:val="clear" w:color="auto" w:fill="auto"/>
        <w:bidi w:val="0"/>
        <w:spacing w:before="0" w:after="0" w:line="442" w:lineRule="exact"/>
        <w:ind w:left="0" w:right="0" w:firstLine="920"/>
        <w:jc w:val="left"/>
      </w:pPr>
      <w:r>
        <w:rPr>
          <w:b/>
          <w:bCs/>
          <w:color w:val="000000"/>
          <w:spacing w:val="0"/>
          <w:w w:val="100"/>
          <w:position w:val="0"/>
        </w:rPr>
        <w:t>联系地址：</w:t>
      </w:r>
      <w:r>
        <w:rPr>
          <w:color w:val="000000"/>
          <w:spacing w:val="0"/>
          <w:w w:val="100"/>
          <w:position w:val="0"/>
        </w:rPr>
        <w:t>大连市甘井子区工兴路</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号</w:t>
      </w:r>
    </w:p>
    <w:p>
      <w:pPr>
        <w:pStyle w:val="Style23"/>
        <w:keepNext w:val="0"/>
        <w:keepLines w:val="0"/>
        <w:widowControl w:val="0"/>
        <w:shd w:val="clear" w:color="auto" w:fill="auto"/>
        <w:bidi w:val="0"/>
        <w:spacing w:before="0" w:after="0" w:line="442" w:lineRule="exact"/>
        <w:ind w:left="0" w:right="0" w:firstLine="920"/>
        <w:jc w:val="left"/>
      </w:pPr>
      <w:r>
        <w:rPr>
          <w:b/>
          <w:bCs/>
          <w:color w:val="000000"/>
          <w:spacing w:val="0"/>
          <w:w w:val="100"/>
          <w:position w:val="0"/>
        </w:rPr>
        <w:t>董秘授权代表：</w:t>
      </w:r>
      <w:r>
        <w:rPr>
          <w:color w:val="000000"/>
          <w:spacing w:val="0"/>
          <w:w w:val="100"/>
          <w:position w:val="0"/>
        </w:rPr>
        <w:t>王永杰</w:t>
      </w:r>
    </w:p>
    <w:p>
      <w:pPr>
        <w:pStyle w:val="Style23"/>
        <w:keepNext w:val="0"/>
        <w:keepLines w:val="0"/>
        <w:widowControl w:val="0"/>
        <w:shd w:val="clear" w:color="auto" w:fill="auto"/>
        <w:bidi w:val="0"/>
        <w:spacing w:before="0" w:after="0" w:line="442" w:lineRule="exact"/>
        <w:ind w:left="0" w:right="0" w:firstLine="920"/>
        <w:jc w:val="left"/>
      </w:pPr>
      <w:r>
        <w:rPr>
          <w:b/>
          <w:bCs/>
          <w:color w:val="000000"/>
          <w:spacing w:val="0"/>
          <w:w w:val="100"/>
          <w:position w:val="0"/>
        </w:rPr>
        <w:t>联系地址：</w:t>
      </w:r>
      <w:r>
        <w:rPr>
          <w:color w:val="000000"/>
          <w:spacing w:val="0"/>
          <w:w w:val="100"/>
          <w:position w:val="0"/>
        </w:rPr>
        <w:t>大连市甘井子区工兴路</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号</w:t>
      </w:r>
    </w:p>
    <w:p>
      <w:pPr>
        <w:pStyle w:val="Style26"/>
        <w:keepNext w:val="0"/>
        <w:keepLines w:val="0"/>
        <w:widowControl w:val="0"/>
        <w:shd w:val="clear" w:color="auto" w:fill="auto"/>
        <w:bidi w:val="0"/>
        <w:spacing w:before="0" w:after="0"/>
        <w:ind w:left="0" w:right="0"/>
        <w:jc w:val="left"/>
      </w:pPr>
      <w:r>
        <w:rPr>
          <w:rFonts w:ascii="SimSun" w:eastAsia="SimSun" w:hAnsi="SimSun" w:cs="SimSun"/>
          <w:b/>
          <w:bCs/>
          <w:color w:val="000000"/>
          <w:spacing w:val="0"/>
          <w:w w:val="100"/>
          <w:position w:val="0"/>
          <w:sz w:val="22"/>
          <w:szCs w:val="22"/>
        </w:rPr>
        <w:t>联系电话：</w:t>
      </w:r>
      <w:r>
        <w:rPr>
          <w:color w:val="000000"/>
          <w:spacing w:val="0"/>
          <w:w w:val="100"/>
          <w:position w:val="0"/>
          <w:sz w:val="24"/>
          <w:szCs w:val="24"/>
        </w:rPr>
        <w:t>0411</w:t>
      </w:r>
      <w:r>
        <w:rPr>
          <w:b/>
          <w:bCs/>
          <w:color w:val="000000"/>
          <w:spacing w:val="0"/>
          <w:w w:val="100"/>
          <w:position w:val="0"/>
          <w:sz w:val="24"/>
          <w:szCs w:val="24"/>
        </w:rPr>
        <w:t>-</w:t>
      </w:r>
      <w:r>
        <w:rPr>
          <w:color w:val="000000"/>
          <w:spacing w:val="0"/>
          <w:w w:val="100"/>
          <w:position w:val="0"/>
          <w:sz w:val="24"/>
          <w:szCs w:val="24"/>
        </w:rPr>
        <w:t>86676868</w:t>
      </w:r>
      <w:r>
        <w:rPr>
          <w:rFonts w:ascii="SimSun" w:eastAsia="SimSun" w:hAnsi="SimSun" w:cs="SimSun"/>
          <w:color w:val="000000"/>
          <w:spacing w:val="0"/>
          <w:w w:val="100"/>
          <w:position w:val="0"/>
          <w:sz w:val="22"/>
          <w:szCs w:val="22"/>
        </w:rPr>
        <w:t>、</w:t>
      </w:r>
      <w:r>
        <w:rPr>
          <w:color w:val="000000"/>
          <w:spacing w:val="0"/>
          <w:w w:val="100"/>
          <w:position w:val="0"/>
          <w:sz w:val="24"/>
          <w:szCs w:val="24"/>
        </w:rPr>
        <w:t>86672112-2198</w:t>
      </w:r>
      <w:r>
        <w:rPr>
          <w:rFonts w:ascii="SimSun" w:eastAsia="SimSun" w:hAnsi="SimSun" w:cs="SimSun"/>
          <w:color w:val="000000"/>
          <w:spacing w:val="0"/>
          <w:w w:val="100"/>
          <w:position w:val="0"/>
          <w:sz w:val="22"/>
          <w:szCs w:val="22"/>
        </w:rPr>
        <w:t>、</w:t>
      </w:r>
      <w:r>
        <w:rPr>
          <w:color w:val="000000"/>
          <w:spacing w:val="0"/>
          <w:w w:val="100"/>
          <w:position w:val="0"/>
          <w:sz w:val="24"/>
          <w:szCs w:val="24"/>
        </w:rPr>
        <w:t>2188</w:t>
      </w:r>
    </w:p>
    <w:p>
      <w:pPr>
        <w:pStyle w:val="Style26"/>
        <w:keepNext w:val="0"/>
        <w:keepLines w:val="0"/>
        <w:widowControl w:val="0"/>
        <w:shd w:val="clear" w:color="auto" w:fill="auto"/>
        <w:bidi w:val="0"/>
        <w:spacing w:before="0" w:after="0"/>
        <w:ind w:left="0" w:right="0"/>
        <w:jc w:val="left"/>
      </w:pPr>
      <w:r>
        <w:rPr>
          <w:rFonts w:ascii="SimSun" w:eastAsia="SimSun" w:hAnsi="SimSun" w:cs="SimSun"/>
          <w:b/>
          <w:bCs/>
          <w:color w:val="000000"/>
          <w:spacing w:val="0"/>
          <w:w w:val="100"/>
          <w:position w:val="0"/>
          <w:sz w:val="22"/>
          <w:szCs w:val="22"/>
        </w:rPr>
        <w:t>传 真：</w:t>
      </w:r>
      <w:r>
        <w:rPr>
          <w:color w:val="000000"/>
          <w:spacing w:val="0"/>
          <w:w w:val="100"/>
          <w:position w:val="0"/>
          <w:sz w:val="24"/>
          <w:szCs w:val="24"/>
        </w:rPr>
        <w:t>0411-86678899</w:t>
      </w:r>
    </w:p>
    <w:p>
      <w:pPr>
        <w:pStyle w:val="Style26"/>
        <w:keepNext w:val="0"/>
        <w:keepLines w:val="0"/>
        <w:widowControl w:val="0"/>
        <w:shd w:val="clear" w:color="auto" w:fill="auto"/>
        <w:bidi w:val="0"/>
        <w:spacing w:before="0" w:after="0"/>
        <w:ind w:left="0" w:right="0"/>
        <w:jc w:val="left"/>
      </w:pPr>
      <w:r>
        <w:rPr>
          <w:rFonts w:ascii="SimSun" w:eastAsia="SimSun" w:hAnsi="SimSun" w:cs="SimSun"/>
          <w:b/>
          <w:bCs/>
          <w:color w:val="000000"/>
          <w:spacing w:val="0"/>
          <w:w w:val="100"/>
          <w:position w:val="0"/>
          <w:sz w:val="22"/>
          <w:szCs w:val="22"/>
        </w:rPr>
        <w:t>电子信箱：</w:t>
      </w:r>
      <w:r>
        <w:fldChar w:fldCharType="begin"/>
      </w:r>
      <w:r>
        <w:rPr/>
        <w:instrText> HYPERLINK "mailto:dljn000961@163.com" </w:instrText>
      </w:r>
      <w:r>
        <w:fldChar w:fldCharType="separate"/>
      </w:r>
      <w:r>
        <w:rPr>
          <w:color w:val="000000"/>
          <w:spacing w:val="0"/>
          <w:w w:val="100"/>
          <w:position w:val="0"/>
          <w:sz w:val="24"/>
          <w:szCs w:val="24"/>
        </w:rPr>
        <w:t>dljn000961@163.com</w:t>
      </w:r>
      <w:r>
        <w:fldChar w:fldCharType="end"/>
      </w:r>
    </w:p>
    <w:p>
      <w:pPr>
        <w:pStyle w:val="Style23"/>
        <w:keepNext w:val="0"/>
        <w:keepLines w:val="0"/>
        <w:widowControl w:val="0"/>
        <w:shd w:val="clear" w:color="auto" w:fill="auto"/>
        <w:tabs>
          <w:tab w:pos="894" w:val="left"/>
        </w:tabs>
        <w:bidi w:val="0"/>
        <w:spacing w:before="0" w:after="0" w:line="442" w:lineRule="exact"/>
        <w:ind w:left="0" w:right="0" w:firstLine="200"/>
        <w:jc w:val="left"/>
      </w:pPr>
      <w:bookmarkStart w:id="16" w:name="bookmark16"/>
      <w:r>
        <w:rPr>
          <w:b/>
          <w:bCs/>
          <w:color w:val="000000"/>
          <w:spacing w:val="0"/>
          <w:w w:val="100"/>
          <w:position w:val="0"/>
        </w:rPr>
        <w:t>（</w:t>
      </w:r>
      <w:bookmarkEnd w:id="16"/>
      <w:r>
        <w:rPr>
          <w:b/>
          <w:bCs/>
          <w:color w:val="000000"/>
          <w:spacing w:val="0"/>
          <w:w w:val="100"/>
          <w:position w:val="0"/>
        </w:rPr>
        <w:t>四）</w:t>
        <w:tab/>
        <w:t>公司注册地址：</w:t>
      </w:r>
      <w:r>
        <w:rPr>
          <w:color w:val="000000"/>
          <w:spacing w:val="0"/>
          <w:w w:val="100"/>
          <w:position w:val="0"/>
        </w:rPr>
        <w:t>辽宁省大连市甘井子区工兴路</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号</w:t>
      </w:r>
    </w:p>
    <w:p>
      <w:pPr>
        <w:pStyle w:val="Style23"/>
        <w:keepNext w:val="0"/>
        <w:keepLines w:val="0"/>
        <w:widowControl w:val="0"/>
        <w:shd w:val="clear" w:color="auto" w:fill="auto"/>
        <w:bidi w:val="0"/>
        <w:spacing w:before="0" w:after="0" w:line="442" w:lineRule="exact"/>
        <w:ind w:left="0" w:right="0" w:firstLine="920"/>
        <w:jc w:val="left"/>
      </w:pPr>
      <w:r>
        <w:rPr>
          <w:b/>
          <w:bCs/>
          <w:color w:val="000000"/>
          <w:spacing w:val="0"/>
          <w:w w:val="100"/>
          <w:position w:val="0"/>
        </w:rPr>
        <w:t>办公地址：</w:t>
      </w:r>
      <w:r>
        <w:rPr>
          <w:color w:val="000000"/>
          <w:spacing w:val="0"/>
          <w:w w:val="100"/>
          <w:position w:val="0"/>
        </w:rPr>
        <w:t>辽宁省大连市甘井子区工兴路</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号</w:t>
      </w:r>
    </w:p>
    <w:p>
      <w:pPr>
        <w:pStyle w:val="Style26"/>
        <w:keepNext w:val="0"/>
        <w:keepLines w:val="0"/>
        <w:widowControl w:val="0"/>
        <w:shd w:val="clear" w:color="auto" w:fill="auto"/>
        <w:bidi w:val="0"/>
        <w:spacing w:before="0" w:after="0"/>
        <w:ind w:left="0" w:right="0"/>
        <w:jc w:val="left"/>
      </w:pPr>
      <w:r>
        <w:rPr>
          <w:rFonts w:ascii="SimSun" w:eastAsia="SimSun" w:hAnsi="SimSun" w:cs="SimSun"/>
          <w:b/>
          <w:bCs/>
          <w:color w:val="000000"/>
          <w:spacing w:val="0"/>
          <w:w w:val="100"/>
          <w:position w:val="0"/>
          <w:sz w:val="22"/>
          <w:szCs w:val="22"/>
        </w:rPr>
        <w:t>邮政编码：</w:t>
      </w:r>
      <w:r>
        <w:rPr>
          <w:color w:val="000000"/>
          <w:spacing w:val="0"/>
          <w:w w:val="100"/>
          <w:position w:val="0"/>
          <w:sz w:val="24"/>
          <w:szCs w:val="24"/>
        </w:rPr>
        <w:t>116031</w:t>
      </w:r>
    </w:p>
    <w:p>
      <w:pPr>
        <w:pStyle w:val="Style26"/>
        <w:keepNext w:val="0"/>
        <w:keepLines w:val="0"/>
        <w:widowControl w:val="0"/>
        <w:shd w:val="clear" w:color="auto" w:fill="auto"/>
        <w:bidi w:val="0"/>
        <w:spacing w:before="0" w:after="0" w:line="456" w:lineRule="exact"/>
        <w:ind w:left="0" w:right="0"/>
        <w:jc w:val="left"/>
      </w:pPr>
      <w:r>
        <w:rPr>
          <w:rFonts w:ascii="SimSun" w:eastAsia="SimSun" w:hAnsi="SimSun" w:cs="SimSun"/>
          <w:b/>
          <w:bCs/>
          <w:color w:val="000000"/>
          <w:spacing w:val="0"/>
          <w:w w:val="100"/>
          <w:position w:val="0"/>
          <w:sz w:val="22"/>
          <w:szCs w:val="22"/>
        </w:rPr>
        <w:t>网 址：</w:t>
      </w:r>
      <w:r>
        <w:fldChar w:fldCharType="begin"/>
      </w:r>
      <w:r>
        <w:rPr/>
        <w:instrText> HYPERLINK "http://www.dljn.com/" </w:instrText>
      </w:r>
      <w:r>
        <w:fldChar w:fldCharType="separate"/>
      </w:r>
      <w:r>
        <w:rPr>
          <w:color w:val="000000"/>
          <w:spacing w:val="0"/>
          <w:w w:val="100"/>
          <w:position w:val="0"/>
          <w:sz w:val="24"/>
          <w:szCs w:val="24"/>
          <w:u w:val="single"/>
        </w:rPr>
        <w:t>http://www.dlin.com</w:t>
      </w:r>
      <w:r>
        <w:fldChar w:fldCharType="end"/>
      </w:r>
    </w:p>
    <w:p>
      <w:pPr>
        <w:pStyle w:val="Style23"/>
        <w:keepNext w:val="0"/>
        <w:keepLines w:val="0"/>
        <w:widowControl w:val="0"/>
        <w:shd w:val="clear" w:color="auto" w:fill="auto"/>
        <w:tabs>
          <w:tab w:pos="894" w:val="left"/>
        </w:tabs>
        <w:bidi w:val="0"/>
        <w:spacing w:before="0" w:after="140" w:line="456" w:lineRule="exact"/>
        <w:ind w:left="920" w:right="0" w:hanging="720"/>
        <w:jc w:val="left"/>
      </w:pPr>
      <w:bookmarkStart w:id="17" w:name="bookmark17"/>
      <w:r>
        <w:rPr>
          <w:b/>
          <w:bCs/>
          <w:color w:val="000000"/>
          <w:spacing w:val="0"/>
          <w:w w:val="100"/>
          <w:position w:val="0"/>
        </w:rPr>
        <w:t>（</w:t>
      </w:r>
      <w:bookmarkEnd w:id="17"/>
      <w:r>
        <w:rPr>
          <w:b/>
          <w:bCs/>
          <w:color w:val="000000"/>
          <w:spacing w:val="0"/>
          <w:w w:val="100"/>
          <w:position w:val="0"/>
        </w:rPr>
        <w:t>五）</w:t>
        <w:tab/>
        <w:t>公司选定的信息披露报纸：</w:t>
      </w:r>
      <w:r>
        <w:rPr>
          <w:color w:val="000000"/>
          <w:spacing w:val="0"/>
          <w:w w:val="100"/>
          <w:position w:val="0"/>
        </w:rPr>
        <w:t xml:space="preserve">《中国证券报》、《证券时报》 </w:t>
      </w:r>
      <w:r>
        <w:rPr>
          <w:b/>
          <w:bCs/>
          <w:color w:val="000000"/>
          <w:spacing w:val="0"/>
          <w:w w:val="100"/>
          <w:position w:val="0"/>
        </w:rPr>
        <w:t>登载公司年度报告的中国证监会指定国际互联网址：</w:t>
      </w:r>
    </w:p>
    <w:p>
      <w:pPr>
        <w:pStyle w:val="Style26"/>
        <w:keepNext w:val="0"/>
        <w:keepLines w:val="0"/>
        <w:widowControl w:val="0"/>
        <w:shd w:val="clear" w:color="auto" w:fill="auto"/>
        <w:bidi w:val="0"/>
        <w:spacing w:before="0" w:after="0" w:line="384" w:lineRule="auto"/>
        <w:ind w:left="0" w:right="1780" w:firstLine="0"/>
        <w:jc w:val="right"/>
      </w:pPr>
      <w:r>
        <w:fldChar w:fldCharType="begin"/>
      </w:r>
      <w:r>
        <w:rPr/>
        <w:instrText> HYPERLINK "http://www.cninfo.com.c/" </w:instrText>
      </w:r>
      <w:r>
        <w:fldChar w:fldCharType="separate"/>
      </w:r>
      <w:r>
        <w:rPr>
          <w:color w:val="000000"/>
          <w:spacing w:val="0"/>
          <w:w w:val="100"/>
          <w:position w:val="0"/>
          <w:sz w:val="24"/>
          <w:szCs w:val="24"/>
          <w:u w:val="single"/>
        </w:rPr>
        <w:t>http://www.cninfo.com.c</w:t>
      </w:r>
      <w:r>
        <w:fldChar w:fldCharType="end"/>
      </w:r>
      <w:r>
        <w:rPr>
          <w:color w:val="000000"/>
          <w:spacing w:val="0"/>
          <w:w w:val="100"/>
          <w:position w:val="0"/>
          <w:sz w:val="24"/>
          <w:szCs w:val="24"/>
        </w:rPr>
        <w:t>n</w:t>
      </w:r>
    </w:p>
    <w:p>
      <w:pPr>
        <w:pStyle w:val="Style23"/>
        <w:keepNext w:val="0"/>
        <w:keepLines w:val="0"/>
        <w:widowControl w:val="0"/>
        <w:shd w:val="clear" w:color="auto" w:fill="auto"/>
        <w:bidi w:val="0"/>
        <w:spacing w:before="0" w:after="0" w:line="442" w:lineRule="exact"/>
        <w:ind w:left="0" w:right="0" w:firstLine="920"/>
        <w:jc w:val="left"/>
      </w:pPr>
      <w:r>
        <w:rPr>
          <w:b/>
          <w:bCs/>
          <w:color w:val="000000"/>
          <w:spacing w:val="0"/>
          <w:w w:val="100"/>
          <w:position w:val="0"/>
        </w:rPr>
        <w:t>公司年度报告备置地：</w:t>
      </w:r>
      <w:r>
        <w:rPr>
          <w:color w:val="000000"/>
          <w:spacing w:val="0"/>
          <w:w w:val="100"/>
          <w:position w:val="0"/>
        </w:rPr>
        <w:t>大连金牛股份有限公司证券部</w:t>
      </w:r>
    </w:p>
    <w:p>
      <w:pPr>
        <w:pStyle w:val="Style23"/>
        <w:keepNext w:val="0"/>
        <w:keepLines w:val="0"/>
        <w:widowControl w:val="0"/>
        <w:shd w:val="clear" w:color="auto" w:fill="auto"/>
        <w:tabs>
          <w:tab w:pos="894" w:val="left"/>
        </w:tabs>
        <w:bidi w:val="0"/>
        <w:spacing w:before="0" w:after="0" w:line="442" w:lineRule="exact"/>
        <w:ind w:left="0" w:right="0" w:firstLine="200"/>
        <w:jc w:val="left"/>
      </w:pPr>
      <w:bookmarkStart w:id="18" w:name="bookmark18"/>
      <w:r>
        <w:rPr>
          <w:b/>
          <w:bCs/>
          <w:color w:val="000000"/>
          <w:spacing w:val="0"/>
          <w:w w:val="100"/>
          <w:position w:val="0"/>
        </w:rPr>
        <w:t>（</w:t>
      </w:r>
      <w:bookmarkEnd w:id="18"/>
      <w:r>
        <w:rPr>
          <w:b/>
          <w:bCs/>
          <w:color w:val="000000"/>
          <w:spacing w:val="0"/>
          <w:w w:val="100"/>
          <w:position w:val="0"/>
        </w:rPr>
        <w:t>六）</w:t>
        <w:tab/>
        <w:t>公司股票上市地：</w:t>
      </w:r>
      <w:r>
        <w:rPr>
          <w:color w:val="000000"/>
          <w:spacing w:val="0"/>
          <w:w w:val="100"/>
          <w:position w:val="0"/>
        </w:rPr>
        <w:t>深圳证券交易所</w:t>
      </w:r>
    </w:p>
    <w:p>
      <w:pPr>
        <w:pStyle w:val="Style23"/>
        <w:keepNext w:val="0"/>
        <w:keepLines w:val="0"/>
        <w:widowControl w:val="0"/>
        <w:shd w:val="clear" w:color="auto" w:fill="auto"/>
        <w:bidi w:val="0"/>
        <w:spacing w:before="0" w:after="0" w:line="442" w:lineRule="exact"/>
        <w:ind w:left="0" w:right="0" w:firstLine="920"/>
        <w:jc w:val="left"/>
      </w:pPr>
      <w:r>
        <w:rPr>
          <w:b/>
          <w:bCs/>
          <w:color w:val="000000"/>
          <w:spacing w:val="0"/>
          <w:w w:val="100"/>
          <w:position w:val="0"/>
        </w:rPr>
        <w:t>股票简称：</w:t>
      </w:r>
      <w:r>
        <w:rPr>
          <w:color w:val="000000"/>
          <w:spacing w:val="0"/>
          <w:w w:val="100"/>
          <w:position w:val="0"/>
        </w:rPr>
        <w:t>大连金牛</w:t>
      </w:r>
    </w:p>
    <w:p>
      <w:pPr>
        <w:pStyle w:val="Style26"/>
        <w:keepNext w:val="0"/>
        <w:keepLines w:val="0"/>
        <w:widowControl w:val="0"/>
        <w:shd w:val="clear" w:color="auto" w:fill="auto"/>
        <w:bidi w:val="0"/>
        <w:spacing w:before="0" w:after="0"/>
        <w:ind w:left="0" w:right="0"/>
        <w:jc w:val="left"/>
      </w:pPr>
      <w:r>
        <w:rPr>
          <w:rFonts w:ascii="SimSun" w:eastAsia="SimSun" w:hAnsi="SimSun" w:cs="SimSun"/>
          <w:b/>
          <w:bCs/>
          <w:color w:val="000000"/>
          <w:spacing w:val="0"/>
          <w:w w:val="100"/>
          <w:position w:val="0"/>
          <w:sz w:val="22"/>
          <w:szCs w:val="22"/>
        </w:rPr>
        <w:t>股票代码：</w:t>
      </w:r>
      <w:r>
        <w:rPr>
          <w:color w:val="000000"/>
          <w:spacing w:val="0"/>
          <w:w w:val="100"/>
          <w:position w:val="0"/>
          <w:sz w:val="24"/>
          <w:szCs w:val="24"/>
        </w:rPr>
        <w:t>000961</w:t>
      </w:r>
    </w:p>
    <w:p>
      <w:pPr>
        <w:pStyle w:val="Style23"/>
        <w:keepNext w:val="0"/>
        <w:keepLines w:val="0"/>
        <w:widowControl w:val="0"/>
        <w:shd w:val="clear" w:color="auto" w:fill="auto"/>
        <w:tabs>
          <w:tab w:pos="894" w:val="left"/>
        </w:tabs>
        <w:bidi w:val="0"/>
        <w:spacing w:before="0" w:after="0" w:line="442" w:lineRule="exact"/>
        <w:ind w:left="0" w:right="0" w:firstLine="200"/>
        <w:jc w:val="left"/>
      </w:pPr>
      <w:bookmarkStart w:id="19" w:name="bookmark19"/>
      <w:r>
        <w:rPr>
          <w:b/>
          <w:bCs/>
          <w:color w:val="000000"/>
          <w:spacing w:val="0"/>
          <w:w w:val="100"/>
          <w:position w:val="0"/>
        </w:rPr>
        <w:t>（</w:t>
      </w:r>
      <w:bookmarkEnd w:id="19"/>
      <w:r>
        <w:rPr>
          <w:b/>
          <w:bCs/>
          <w:color w:val="000000"/>
          <w:spacing w:val="0"/>
          <w:w w:val="100"/>
          <w:position w:val="0"/>
        </w:rPr>
        <w:t>七）</w:t>
        <w:tab/>
        <w:t>其他有关资料：</w:t>
      </w:r>
    </w:p>
    <w:p>
      <w:pPr>
        <w:pStyle w:val="Style23"/>
        <w:keepNext w:val="0"/>
        <w:keepLines w:val="0"/>
        <w:widowControl w:val="0"/>
        <w:shd w:val="clear" w:color="auto" w:fill="auto"/>
        <w:bidi w:val="0"/>
        <w:spacing w:before="0" w:after="0" w:line="442" w:lineRule="exact"/>
        <w:ind w:left="0" w:right="0" w:firstLine="920"/>
        <w:jc w:val="left"/>
      </w:pPr>
      <w:r>
        <w:rPr>
          <w:b/>
          <w:bCs/>
          <w:color w:val="000000"/>
          <w:spacing w:val="0"/>
          <w:w w:val="100"/>
          <w:position w:val="0"/>
        </w:rPr>
        <w:t>公司变更注册登记日期：</w:t>
      </w:r>
      <w:r>
        <w:rPr>
          <w:rFonts w:ascii="Times New Roman" w:eastAsia="Times New Roman" w:hAnsi="Times New Roman" w:cs="Times New Roman"/>
          <w:color w:val="000000"/>
          <w:spacing w:val="0"/>
          <w:w w:val="100"/>
          <w:position w:val="0"/>
          <w:sz w:val="24"/>
          <w:szCs w:val="24"/>
        </w:rPr>
        <w:t>2002</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日</w:t>
      </w:r>
    </w:p>
    <w:p>
      <w:pPr>
        <w:pStyle w:val="Style23"/>
        <w:keepNext w:val="0"/>
        <w:keepLines w:val="0"/>
        <w:widowControl w:val="0"/>
        <w:shd w:val="clear" w:color="auto" w:fill="auto"/>
        <w:bidi w:val="0"/>
        <w:spacing w:before="0" w:after="0" w:line="442" w:lineRule="exact"/>
        <w:ind w:left="0" w:right="0" w:firstLine="920"/>
        <w:jc w:val="left"/>
      </w:pPr>
      <w:r>
        <w:rPr>
          <w:b/>
          <w:bCs/>
          <w:color w:val="000000"/>
          <w:spacing w:val="0"/>
          <w:w w:val="100"/>
          <w:position w:val="0"/>
        </w:rPr>
        <w:t>公司变更注册登记地点：</w:t>
      </w:r>
      <w:r>
        <w:rPr>
          <w:color w:val="000000"/>
          <w:spacing w:val="0"/>
          <w:w w:val="100"/>
          <w:position w:val="0"/>
        </w:rPr>
        <w:t>大连市工商行政管理局</w:t>
      </w:r>
    </w:p>
    <w:p>
      <w:pPr>
        <w:pStyle w:val="Style26"/>
        <w:keepNext w:val="0"/>
        <w:keepLines w:val="0"/>
        <w:widowControl w:val="0"/>
        <w:shd w:val="clear" w:color="auto" w:fill="auto"/>
        <w:bidi w:val="0"/>
        <w:spacing w:before="0" w:after="0"/>
        <w:ind w:left="920" w:right="0" w:firstLine="0"/>
        <w:jc w:val="left"/>
      </w:pPr>
      <w:r>
        <w:rPr>
          <w:rFonts w:ascii="SimSun" w:eastAsia="SimSun" w:hAnsi="SimSun" w:cs="SimSun"/>
          <w:b/>
          <w:bCs/>
          <w:color w:val="000000"/>
          <w:spacing w:val="0"/>
          <w:w w:val="100"/>
          <w:position w:val="0"/>
          <w:sz w:val="22"/>
          <w:szCs w:val="22"/>
        </w:rPr>
        <w:t>企业法人营业执照注册号：</w:t>
      </w:r>
      <w:r>
        <w:rPr>
          <w:rFonts w:ascii="SimSun" w:eastAsia="SimSun" w:hAnsi="SimSun" w:cs="SimSun"/>
          <w:color w:val="000000"/>
          <w:spacing w:val="0"/>
          <w:w w:val="100"/>
          <w:position w:val="0"/>
          <w:sz w:val="22"/>
          <w:szCs w:val="22"/>
        </w:rPr>
        <w:t>（大工商企法字）</w:t>
      </w:r>
      <w:r>
        <w:rPr>
          <w:color w:val="000000"/>
          <w:spacing w:val="0"/>
          <w:w w:val="100"/>
          <w:position w:val="0"/>
          <w:sz w:val="24"/>
          <w:szCs w:val="24"/>
        </w:rPr>
        <w:t xml:space="preserve">21020011035276-2916 </w:t>
      </w:r>
      <w:r>
        <w:rPr>
          <w:rFonts w:ascii="SimSun" w:eastAsia="SimSun" w:hAnsi="SimSun" w:cs="SimSun"/>
          <w:b/>
          <w:bCs/>
          <w:color w:val="000000"/>
          <w:spacing w:val="0"/>
          <w:w w:val="100"/>
          <w:position w:val="0"/>
          <w:sz w:val="22"/>
          <w:szCs w:val="22"/>
        </w:rPr>
        <w:t>税务登记号码：</w:t>
      </w:r>
      <w:r>
        <w:rPr>
          <w:color w:val="000000"/>
          <w:spacing w:val="0"/>
          <w:w w:val="100"/>
          <w:position w:val="0"/>
          <w:sz w:val="24"/>
          <w:szCs w:val="24"/>
        </w:rPr>
        <w:t>210211711341725</w:t>
      </w:r>
    </w:p>
    <w:p>
      <w:pPr>
        <w:pStyle w:val="Style23"/>
        <w:keepNext w:val="0"/>
        <w:keepLines w:val="0"/>
        <w:widowControl w:val="0"/>
        <w:shd w:val="clear" w:color="auto" w:fill="auto"/>
        <w:bidi w:val="0"/>
        <w:spacing w:before="0" w:after="0" w:line="442" w:lineRule="exact"/>
        <w:ind w:left="0" w:right="0" w:firstLine="920"/>
        <w:jc w:val="left"/>
      </w:pPr>
      <w:r>
        <w:rPr>
          <w:b/>
          <w:bCs/>
          <w:color w:val="000000"/>
          <w:spacing w:val="0"/>
          <w:w w:val="100"/>
          <w:position w:val="0"/>
        </w:rPr>
        <w:t>公司聘请的会计师事务所：</w:t>
      </w:r>
      <w:r>
        <w:rPr>
          <w:color w:val="000000"/>
          <w:spacing w:val="0"/>
          <w:w w:val="100"/>
          <w:position w:val="0"/>
        </w:rPr>
        <w:t>大连华连会计师事务所</w:t>
      </w:r>
    </w:p>
    <w:p>
      <w:pPr>
        <w:pStyle w:val="Style23"/>
        <w:keepNext w:val="0"/>
        <w:keepLines w:val="0"/>
        <w:widowControl w:val="0"/>
        <w:shd w:val="clear" w:color="auto" w:fill="auto"/>
        <w:bidi w:val="0"/>
        <w:spacing w:before="0" w:after="0" w:line="442" w:lineRule="exact"/>
        <w:ind w:left="0" w:right="0" w:firstLine="920"/>
        <w:jc w:val="left"/>
      </w:pPr>
      <w:r>
        <w:rPr>
          <w:b/>
          <w:bCs/>
          <w:color w:val="000000"/>
          <w:spacing w:val="0"/>
          <w:w w:val="100"/>
          <w:position w:val="0"/>
        </w:rPr>
        <w:t>办公地点：大连市中山区同兴街</w:t>
      </w:r>
      <w:r>
        <w:rPr>
          <w:rFonts w:ascii="Times New Roman" w:eastAsia="Times New Roman" w:hAnsi="Times New Roman" w:cs="Times New Roman"/>
          <w:b/>
          <w:bCs/>
          <w:color w:val="000000"/>
          <w:spacing w:val="0"/>
          <w:w w:val="100"/>
          <w:position w:val="0"/>
          <w:sz w:val="24"/>
          <w:szCs w:val="24"/>
        </w:rPr>
        <w:t>67</w:t>
      </w:r>
      <w:r>
        <w:rPr>
          <w:b/>
          <w:bCs/>
          <w:color w:val="000000"/>
          <w:spacing w:val="0"/>
          <w:w w:val="100"/>
          <w:position w:val="0"/>
        </w:rPr>
        <w:t>号邮电万科大厦</w:t>
      </w:r>
      <w:r>
        <w:rPr>
          <w:rFonts w:ascii="Times New Roman" w:eastAsia="Times New Roman" w:hAnsi="Times New Roman" w:cs="Times New Roman"/>
          <w:b/>
          <w:bCs/>
          <w:color w:val="000000"/>
          <w:spacing w:val="0"/>
          <w:w w:val="100"/>
          <w:position w:val="0"/>
          <w:sz w:val="24"/>
          <w:szCs w:val="24"/>
        </w:rPr>
        <w:t>24</w:t>
      </w:r>
      <w:r>
        <w:rPr>
          <w:b/>
          <w:bCs/>
          <w:color w:val="000000"/>
          <w:spacing w:val="0"/>
          <w:w w:val="100"/>
          <w:position w:val="0"/>
        </w:rPr>
        <w:t>层</w:t>
      </w:r>
      <w:r>
        <w:br w:type="page"/>
      </w:r>
    </w:p>
    <w:p>
      <w:pPr>
        <w:pStyle w:val="Style11"/>
        <w:keepNext w:val="0"/>
        <w:keepLines w:val="0"/>
        <w:widowControl w:val="0"/>
        <w:shd w:val="clear" w:color="auto" w:fill="auto"/>
        <w:bidi w:val="0"/>
        <w:spacing w:before="0" w:after="160" w:line="240" w:lineRule="auto"/>
        <w:ind w:left="0" w:right="0" w:firstLine="0"/>
        <w:jc w:val="center"/>
      </w:pPr>
      <w:bookmarkStart w:id="20" w:name="bookmark20"/>
      <w:r>
        <w:rPr>
          <w:color w:val="000000"/>
          <w:spacing w:val="0"/>
          <w:w w:val="100"/>
          <w:position w:val="0"/>
        </w:rPr>
        <w:t>二</w:t>
      </w:r>
      <w:bookmarkEnd w:id="20"/>
      <w:r>
        <w:rPr>
          <w:color w:val="000000"/>
          <w:spacing w:val="0"/>
          <w:w w:val="100"/>
          <w:position w:val="0"/>
        </w:rPr>
        <w:t>、会计数据和业务数据摘要</w:t>
      </w:r>
    </w:p>
    <w:p>
      <w:pPr>
        <w:pStyle w:val="Style34"/>
        <w:keepNext/>
        <w:keepLines/>
        <w:widowControl w:val="0"/>
        <w:shd w:val="clear" w:color="auto" w:fill="auto"/>
        <w:bidi w:val="0"/>
        <w:spacing w:before="0" w:after="160" w:line="240" w:lineRule="auto"/>
        <w:ind w:left="0" w:right="0" w:firstLine="900"/>
        <w:jc w:val="left"/>
      </w:pPr>
      <w:bookmarkStart w:id="21" w:name="bookmark21"/>
      <w:bookmarkStart w:id="22" w:name="bookmark22"/>
      <w:bookmarkStart w:id="23" w:name="bookmark23"/>
      <w:bookmarkStart w:id="24" w:name="bookmark24"/>
      <w:r>
        <w:rPr>
          <w:color w:val="000000"/>
          <w:spacing w:val="0"/>
          <w:w w:val="100"/>
          <w:position w:val="0"/>
        </w:rPr>
        <w:t>（</w:t>
      </w:r>
      <w:bookmarkEnd w:id="23"/>
      <w:r>
        <w:rPr>
          <w:color w:val="000000"/>
          <w:spacing w:val="0"/>
          <w:w w:val="100"/>
          <w:position w:val="0"/>
        </w:rPr>
        <w:t>一）本年度主要利润指标情况</w:t>
      </w:r>
      <w:bookmarkEnd w:id="21"/>
      <w:bookmarkEnd w:id="22"/>
      <w:bookmarkEnd w:id="24"/>
    </w:p>
    <w:p>
      <w:pPr>
        <w:pStyle w:val="Style23"/>
        <w:keepNext w:val="0"/>
        <w:keepLines w:val="0"/>
        <w:widowControl w:val="0"/>
        <w:shd w:val="clear" w:color="auto" w:fill="auto"/>
        <w:bidi w:val="0"/>
        <w:spacing w:before="0" w:after="0" w:line="240" w:lineRule="auto"/>
        <w:ind w:left="0" w:right="560" w:firstLine="0"/>
        <w:jc w:val="right"/>
      </w:pPr>
      <w:r>
        <w:rPr>
          <w:color w:val="000000"/>
          <w:spacing w:val="0"/>
          <w:w w:val="100"/>
          <w:position w:val="0"/>
        </w:rPr>
        <w:t>单位：人民币元</w:t>
      </w:r>
    </w:p>
    <w:tbl>
      <w:tblPr>
        <w:tblOverlap w:val="never"/>
        <w:jc w:val="center"/>
        <w:tblLayout w:type="fixed"/>
      </w:tblPr>
      <w:tblGrid>
        <w:gridCol w:w="4627"/>
        <w:gridCol w:w="3710"/>
      </w:tblGrid>
      <w:tr>
        <w:trPr>
          <w:trHeight w:val="326" w:hRule="exact"/>
        </w:trPr>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 目</w:t>
            </w:r>
          </w:p>
        </w:tc>
        <w:tc>
          <w:tcPr>
            <w:tcBorders>
              <w:top w:val="single" w:sz="4"/>
              <w:left w:val="single" w:sz="4"/>
              <w:righ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金 额</w:t>
            </w:r>
          </w:p>
        </w:tc>
      </w:tr>
      <w:tr>
        <w:trPr>
          <w:trHeight w:val="322" w:hRule="exact"/>
        </w:trPr>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利润总额</w:t>
            </w:r>
          </w:p>
        </w:tc>
        <w:tc>
          <w:tcPr>
            <w:tcBorders>
              <w:top w:val="single" w:sz="4"/>
              <w:left w:val="single" w:sz="4"/>
              <w:righ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2380" w:right="0" w:firstLine="0"/>
              <w:jc w:val="both"/>
              <w:rPr>
                <w:sz w:val="20"/>
                <w:szCs w:val="20"/>
              </w:rPr>
            </w:pPr>
            <w:r>
              <w:rPr>
                <w:rFonts w:ascii="Times New Roman" w:eastAsia="Times New Roman" w:hAnsi="Times New Roman" w:cs="Times New Roman"/>
                <w:color w:val="000000"/>
                <w:spacing w:val="0"/>
                <w:w w:val="100"/>
                <w:position w:val="0"/>
                <w:sz w:val="20"/>
                <w:szCs w:val="20"/>
              </w:rPr>
              <w:t>33,717,020.43</w:t>
            </w:r>
          </w:p>
        </w:tc>
      </w:tr>
      <w:tr>
        <w:trPr>
          <w:trHeight w:val="326" w:hRule="exact"/>
        </w:trPr>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净利润</w:t>
            </w:r>
          </w:p>
        </w:tc>
        <w:tc>
          <w:tcPr>
            <w:tcBorders>
              <w:top w:val="single" w:sz="4"/>
              <w:left w:val="single" w:sz="4"/>
              <w:righ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2380" w:right="0" w:firstLine="0"/>
              <w:jc w:val="both"/>
              <w:rPr>
                <w:sz w:val="20"/>
                <w:szCs w:val="20"/>
              </w:rPr>
            </w:pPr>
            <w:r>
              <w:rPr>
                <w:rFonts w:ascii="Times New Roman" w:eastAsia="Times New Roman" w:hAnsi="Times New Roman" w:cs="Times New Roman"/>
                <w:color w:val="000000"/>
                <w:spacing w:val="0"/>
                <w:w w:val="100"/>
                <w:position w:val="0"/>
                <w:sz w:val="20"/>
                <w:szCs w:val="20"/>
              </w:rPr>
              <w:t>24,311,795.39</w:t>
            </w:r>
          </w:p>
        </w:tc>
      </w:tr>
      <w:tr>
        <w:trPr>
          <w:trHeight w:val="322" w:hRule="exact"/>
        </w:trPr>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扣除非经常性损益后的净利润</w:t>
            </w:r>
          </w:p>
        </w:tc>
        <w:tc>
          <w:tcPr>
            <w:tcBorders>
              <w:top w:val="single" w:sz="4"/>
              <w:left w:val="single" w:sz="4"/>
              <w:righ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2380" w:right="0" w:firstLine="0"/>
              <w:jc w:val="both"/>
              <w:rPr>
                <w:sz w:val="20"/>
                <w:szCs w:val="20"/>
              </w:rPr>
            </w:pPr>
            <w:r>
              <w:rPr>
                <w:rFonts w:ascii="Times New Roman" w:eastAsia="Times New Roman" w:hAnsi="Times New Roman" w:cs="Times New Roman"/>
                <w:color w:val="000000"/>
                <w:spacing w:val="0"/>
                <w:w w:val="100"/>
                <w:position w:val="0"/>
                <w:sz w:val="20"/>
                <w:szCs w:val="20"/>
              </w:rPr>
              <w:t>23,837,375.61</w:t>
            </w:r>
          </w:p>
        </w:tc>
      </w:tr>
      <w:tr>
        <w:trPr>
          <w:trHeight w:val="322" w:hRule="exact"/>
        </w:trPr>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主营业务利润</w:t>
            </w:r>
          </w:p>
        </w:tc>
        <w:tc>
          <w:tcPr>
            <w:tcBorders>
              <w:top w:val="single" w:sz="4"/>
              <w:left w:val="single" w:sz="4"/>
              <w:righ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2280" w:right="0" w:firstLine="0"/>
              <w:jc w:val="left"/>
              <w:rPr>
                <w:sz w:val="20"/>
                <w:szCs w:val="20"/>
              </w:rPr>
            </w:pPr>
            <w:r>
              <w:rPr>
                <w:rFonts w:ascii="Times New Roman" w:eastAsia="Times New Roman" w:hAnsi="Times New Roman" w:cs="Times New Roman"/>
                <w:color w:val="000000"/>
                <w:spacing w:val="0"/>
                <w:w w:val="100"/>
                <w:position w:val="0"/>
                <w:sz w:val="20"/>
                <w:szCs w:val="20"/>
              </w:rPr>
              <w:t>222,030,728.34</w:t>
            </w:r>
          </w:p>
        </w:tc>
      </w:tr>
      <w:tr>
        <w:trPr>
          <w:trHeight w:val="322" w:hRule="exact"/>
        </w:trPr>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其它业务利润</w:t>
            </w:r>
          </w:p>
        </w:tc>
        <w:tc>
          <w:tcPr>
            <w:tcBorders>
              <w:top w:val="single" w:sz="4"/>
              <w:left w:val="single" w:sz="4"/>
              <w:righ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3,167,075.62</w:t>
            </w:r>
          </w:p>
        </w:tc>
      </w:tr>
      <w:tr>
        <w:trPr>
          <w:trHeight w:val="322" w:hRule="exact"/>
        </w:trPr>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营业利润</w:t>
            </w:r>
          </w:p>
        </w:tc>
        <w:tc>
          <w:tcPr>
            <w:tcBorders>
              <w:top w:val="single" w:sz="4"/>
              <w:left w:val="single" w:sz="4"/>
              <w:righ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2380" w:right="0" w:firstLine="0"/>
              <w:jc w:val="both"/>
              <w:rPr>
                <w:sz w:val="20"/>
                <w:szCs w:val="20"/>
              </w:rPr>
            </w:pPr>
            <w:r>
              <w:rPr>
                <w:rFonts w:ascii="Times New Roman" w:eastAsia="Times New Roman" w:hAnsi="Times New Roman" w:cs="Times New Roman"/>
                <w:color w:val="000000"/>
                <w:spacing w:val="0"/>
                <w:w w:val="100"/>
                <w:position w:val="0"/>
                <w:sz w:val="20"/>
                <w:szCs w:val="20"/>
              </w:rPr>
              <w:t>32,994,005.83</w:t>
            </w:r>
          </w:p>
        </w:tc>
      </w:tr>
      <w:tr>
        <w:trPr>
          <w:trHeight w:val="322" w:hRule="exact"/>
        </w:trPr>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投资收益</w:t>
            </w:r>
          </w:p>
        </w:tc>
        <w:tc>
          <w:tcPr>
            <w:tcBorders>
              <w:top w:val="single" w:sz="4"/>
              <w:left w:val="single" w:sz="4"/>
              <w:righ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r>
      <w:tr>
        <w:trPr>
          <w:trHeight w:val="322" w:hRule="exact"/>
        </w:trPr>
        <w:tc>
          <w:tcPr>
            <w:tcBorders>
              <w:top w:val="single" w:sz="4"/>
              <w:left w:val="single" w:sz="4"/>
            </w:tcBorders>
            <w:shd w:val="clear" w:color="auto" w:fill="FFFFFF"/>
            <w:vAlign w:val="top"/>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补贴收入</w:t>
            </w:r>
          </w:p>
        </w:tc>
        <w:tc>
          <w:tcPr>
            <w:tcBorders>
              <w:top w:val="single" w:sz="4"/>
              <w:left w:val="single" w:sz="4"/>
              <w:righ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r>
      <w:tr>
        <w:trPr>
          <w:trHeight w:val="322" w:hRule="exact"/>
        </w:trPr>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营业外收支净额</w:t>
            </w:r>
          </w:p>
        </w:tc>
        <w:tc>
          <w:tcPr>
            <w:tcBorders>
              <w:top w:val="single" w:sz="4"/>
              <w:left w:val="single" w:sz="4"/>
              <w:righ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723,014.60</w:t>
            </w:r>
          </w:p>
        </w:tc>
      </w:tr>
      <w:tr>
        <w:trPr>
          <w:trHeight w:val="322" w:hRule="exact"/>
        </w:trPr>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经营活动产生的现金流量净额</w:t>
            </w:r>
          </w:p>
        </w:tc>
        <w:tc>
          <w:tcPr>
            <w:tcBorders>
              <w:top w:val="single" w:sz="4"/>
              <w:left w:val="single" w:sz="4"/>
              <w:righ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2280" w:right="0" w:firstLine="0"/>
              <w:jc w:val="left"/>
              <w:rPr>
                <w:sz w:val="20"/>
                <w:szCs w:val="20"/>
              </w:rPr>
            </w:pPr>
            <w:r>
              <w:rPr>
                <w:rFonts w:ascii="Times New Roman" w:eastAsia="Times New Roman" w:hAnsi="Times New Roman" w:cs="Times New Roman"/>
                <w:color w:val="000000"/>
                <w:spacing w:val="0"/>
                <w:w w:val="100"/>
                <w:position w:val="0"/>
                <w:sz w:val="20"/>
                <w:szCs w:val="20"/>
              </w:rPr>
              <w:t>-21,656,804.50</w:t>
            </w:r>
          </w:p>
        </w:tc>
      </w:tr>
      <w:tr>
        <w:trPr>
          <w:trHeight w:val="331" w:hRule="exact"/>
        </w:trPr>
        <w:tc>
          <w:tcPr>
            <w:tcBorders>
              <w:top w:val="single" w:sz="4"/>
              <w:left w:val="single" w:sz="4"/>
              <w:bottom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现金及现金等价物净增加额</w:t>
            </w:r>
          </w:p>
        </w:tc>
        <w:tc>
          <w:tcPr>
            <w:tcBorders>
              <w:top w:val="single" w:sz="4"/>
              <w:left w:val="single" w:sz="4"/>
              <w:bottom w:val="single" w:sz="4"/>
              <w:righ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2280" w:right="0" w:firstLine="0"/>
              <w:jc w:val="left"/>
              <w:rPr>
                <w:sz w:val="20"/>
                <w:szCs w:val="20"/>
              </w:rPr>
            </w:pPr>
            <w:r>
              <w:rPr>
                <w:rFonts w:ascii="Times New Roman" w:eastAsia="Times New Roman" w:hAnsi="Times New Roman" w:cs="Times New Roman"/>
                <w:color w:val="000000"/>
                <w:spacing w:val="0"/>
                <w:w w:val="100"/>
                <w:position w:val="0"/>
                <w:sz w:val="20"/>
                <w:szCs w:val="20"/>
              </w:rPr>
              <w:t>117,004,578.52</w:t>
            </w:r>
          </w:p>
        </w:tc>
      </w:tr>
    </w:tbl>
    <w:p>
      <w:pPr>
        <w:pStyle w:val="Style23"/>
        <w:keepNext w:val="0"/>
        <w:keepLines w:val="0"/>
        <w:widowControl w:val="0"/>
        <w:shd w:val="clear" w:color="auto" w:fill="auto"/>
        <w:tabs>
          <w:tab w:pos="6702" w:val="left"/>
        </w:tabs>
        <w:bidi w:val="0"/>
        <w:spacing w:before="0" w:after="0" w:line="240" w:lineRule="auto"/>
        <w:ind w:left="0" w:right="0" w:firstLine="160"/>
        <w:jc w:val="left"/>
      </w:pPr>
      <w:r>
        <w:rPr>
          <w:color w:val="000000"/>
          <w:spacing w:val="0"/>
          <w:w w:val="100"/>
          <w:position w:val="0"/>
        </w:rPr>
        <w:t>注：扣除非经常性损益的项目和涉及金额：</w:t>
        <w:tab/>
        <w:t>单位：人民币元</w:t>
      </w:r>
    </w:p>
    <w:tbl>
      <w:tblPr>
        <w:tblOverlap w:val="never"/>
        <w:jc w:val="center"/>
        <w:tblLayout w:type="fixed"/>
      </w:tblPr>
      <w:tblGrid>
        <w:gridCol w:w="4589"/>
        <w:gridCol w:w="3792"/>
      </w:tblGrid>
      <w:tr>
        <w:trPr>
          <w:trHeight w:val="355" w:hRule="exact"/>
        </w:trPr>
        <w:tc>
          <w:tcPr>
            <w:tcBorders>
              <w:top w:val="single" w:sz="4"/>
              <w:left w:val="single" w:sz="4"/>
            </w:tcBorders>
            <w:shd w:val="clear" w:color="auto" w:fill="FFFFFF"/>
            <w:vAlign w:val="top"/>
          </w:tcPr>
          <w:p>
            <w:pPr>
              <w:pStyle w:val="Style36"/>
              <w:keepNext w:val="0"/>
              <w:keepLines w:val="0"/>
              <w:widowControl w:val="0"/>
              <w:shd w:val="clear" w:color="auto" w:fill="auto"/>
              <w:bidi w:val="0"/>
              <w:spacing w:before="0" w:after="0" w:line="240" w:lineRule="auto"/>
              <w:ind w:left="1540" w:right="0" w:firstLine="0"/>
              <w:jc w:val="left"/>
            </w:pPr>
            <w:r>
              <w:rPr>
                <w:color w:val="000000"/>
                <w:spacing w:val="0"/>
                <w:w w:val="100"/>
                <w:position w:val="0"/>
              </w:rPr>
              <w:t>项 目</w:t>
            </w:r>
          </w:p>
        </w:tc>
        <w:tc>
          <w:tcPr>
            <w:tcBorders>
              <w:top w:val="single" w:sz="4"/>
              <w:left w:val="single" w:sz="4"/>
              <w:right w:val="single" w:sz="4"/>
            </w:tcBorders>
            <w:shd w:val="clear" w:color="auto" w:fill="FFFFFF"/>
            <w:vAlign w:val="top"/>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350" w:hRule="exact"/>
        </w:trPr>
        <w:tc>
          <w:tcPr>
            <w:tcBorders>
              <w:top w:val="single" w:sz="4"/>
              <w:left w:val="single" w:sz="4"/>
            </w:tcBorders>
            <w:shd w:val="clear" w:color="auto" w:fill="FFFFFF"/>
            <w:vAlign w:val="top"/>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处理固定资产净损益</w:t>
            </w:r>
          </w:p>
        </w:tc>
        <w:tc>
          <w:tcPr>
            <w:tcBorders>
              <w:top w:val="single" w:sz="4"/>
              <w:left w:val="single" w:sz="4"/>
              <w:right w:val="single" w:sz="4"/>
            </w:tcBorders>
            <w:shd w:val="clear" w:color="auto" w:fill="FFFFFF"/>
            <w:vAlign w:val="top"/>
          </w:tcPr>
          <w:p>
            <w:pPr>
              <w:pStyle w:val="Style36"/>
              <w:keepNext w:val="0"/>
              <w:keepLines w:val="0"/>
              <w:widowControl w:val="0"/>
              <w:shd w:val="clear" w:color="auto" w:fill="auto"/>
              <w:bidi w:val="0"/>
              <w:spacing w:before="0" w:after="0" w:line="240" w:lineRule="auto"/>
              <w:ind w:left="2720" w:right="0" w:firstLine="0"/>
              <w:jc w:val="left"/>
              <w:rPr>
                <w:sz w:val="20"/>
                <w:szCs w:val="20"/>
              </w:rPr>
            </w:pPr>
            <w:r>
              <w:rPr>
                <w:rFonts w:ascii="Times New Roman" w:eastAsia="Times New Roman" w:hAnsi="Times New Roman" w:cs="Times New Roman"/>
                <w:color w:val="000000"/>
                <w:spacing w:val="0"/>
                <w:w w:val="100"/>
                <w:position w:val="0"/>
                <w:sz w:val="20"/>
                <w:szCs w:val="20"/>
              </w:rPr>
              <w:t>685,104.60</w:t>
            </w:r>
          </w:p>
        </w:tc>
      </w:tr>
      <w:tr>
        <w:trPr>
          <w:trHeight w:val="350" w:hRule="exact"/>
        </w:trPr>
        <w:tc>
          <w:tcPr>
            <w:tcBorders>
              <w:top w:val="single" w:sz="4"/>
              <w:left w:val="single" w:sz="4"/>
            </w:tcBorders>
            <w:shd w:val="clear" w:color="auto" w:fill="FFFFFF"/>
            <w:vAlign w:val="top"/>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罚款收入</w:t>
            </w:r>
          </w:p>
        </w:tc>
        <w:tc>
          <w:tcPr>
            <w:tcBorders>
              <w:top w:val="single" w:sz="4"/>
              <w:left w:val="single" w:sz="4"/>
              <w:right w:val="single" w:sz="4"/>
            </w:tcBorders>
            <w:shd w:val="clear" w:color="auto" w:fill="FFFFFF"/>
            <w:vAlign w:val="top"/>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37,910</w:t>
            </w:r>
          </w:p>
        </w:tc>
      </w:tr>
      <w:tr>
        <w:trPr>
          <w:trHeight w:val="360" w:hRule="exact"/>
        </w:trPr>
        <w:tc>
          <w:tcPr>
            <w:tcBorders>
              <w:top w:val="single" w:sz="4"/>
              <w:left w:val="single" w:sz="4"/>
              <w:bottom w:val="single" w:sz="4"/>
            </w:tcBorders>
            <w:shd w:val="clear" w:color="auto" w:fill="FFFFFF"/>
            <w:vAlign w:val="top"/>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top"/>
          </w:tcPr>
          <w:p>
            <w:pPr>
              <w:pStyle w:val="Style36"/>
              <w:keepNext w:val="0"/>
              <w:keepLines w:val="0"/>
              <w:widowControl w:val="0"/>
              <w:shd w:val="clear" w:color="auto" w:fill="auto"/>
              <w:bidi w:val="0"/>
              <w:spacing w:before="0" w:after="0" w:line="240" w:lineRule="auto"/>
              <w:ind w:left="2720" w:right="0" w:firstLine="0"/>
              <w:jc w:val="left"/>
              <w:rPr>
                <w:sz w:val="20"/>
                <w:szCs w:val="20"/>
              </w:rPr>
            </w:pPr>
            <w:r>
              <w:rPr>
                <w:rFonts w:ascii="Times New Roman" w:eastAsia="Times New Roman" w:hAnsi="Times New Roman" w:cs="Times New Roman"/>
                <w:color w:val="000000"/>
                <w:spacing w:val="0"/>
                <w:w w:val="100"/>
                <w:position w:val="0"/>
                <w:sz w:val="20"/>
                <w:szCs w:val="20"/>
              </w:rPr>
              <w:t>723,014.60</w:t>
            </w:r>
          </w:p>
        </w:tc>
      </w:tr>
    </w:tbl>
    <w:p>
      <w:pPr>
        <w:widowControl w:val="0"/>
        <w:spacing w:after="479" w:line="1" w:lineRule="exact"/>
      </w:pPr>
    </w:p>
    <w:p>
      <w:pPr>
        <w:pStyle w:val="Style34"/>
        <w:keepNext/>
        <w:keepLines/>
        <w:widowControl w:val="0"/>
        <w:shd w:val="clear" w:color="auto" w:fill="auto"/>
        <w:bidi w:val="0"/>
        <w:spacing w:before="0" w:after="160" w:line="240" w:lineRule="auto"/>
        <w:ind w:left="0" w:right="0" w:firstLine="900"/>
        <w:jc w:val="left"/>
      </w:pPr>
      <w:bookmarkStart w:id="25" w:name="bookmark25"/>
      <w:bookmarkStart w:id="26" w:name="bookmark26"/>
      <w:bookmarkStart w:id="27" w:name="bookmark27"/>
      <w:bookmarkStart w:id="28" w:name="bookmark28"/>
      <w:r>
        <w:rPr>
          <w:color w:val="000000"/>
          <w:spacing w:val="0"/>
          <w:w w:val="100"/>
          <w:position w:val="0"/>
        </w:rPr>
        <w:t>（</w:t>
      </w:r>
      <w:bookmarkEnd w:id="27"/>
      <w:r>
        <w:rPr>
          <w:color w:val="000000"/>
          <w:spacing w:val="0"/>
          <w:w w:val="100"/>
          <w:position w:val="0"/>
        </w:rPr>
        <w:t>二）截止报告期末公司前三年的主要会计数据和财务指标</w:t>
      </w:r>
      <w:bookmarkEnd w:id="25"/>
      <w:bookmarkEnd w:id="26"/>
      <w:bookmarkEnd w:id="28"/>
    </w:p>
    <w:tbl>
      <w:tblPr>
        <w:tblOverlap w:val="never"/>
        <w:jc w:val="center"/>
        <w:tblLayout w:type="fixed"/>
      </w:tblPr>
      <w:tblGrid>
        <w:gridCol w:w="3264"/>
        <w:gridCol w:w="1925"/>
        <w:gridCol w:w="1766"/>
        <w:gridCol w:w="1776"/>
      </w:tblGrid>
      <w:tr>
        <w:trPr>
          <w:trHeight w:val="307" w:hRule="exact"/>
        </w:trPr>
        <w:tc>
          <w:tcPr>
            <w:gridSpan w:val="3"/>
            <w:tcBorders/>
            <w:shd w:val="clear" w:color="auto" w:fill="FFFFFF"/>
            <w:vAlign w:val="top"/>
          </w:tcPr>
          <w:p>
            <w:pPr>
              <w:pStyle w:val="Style36"/>
              <w:keepNext w:val="0"/>
              <w:keepLines w:val="0"/>
              <w:widowControl w:val="0"/>
              <w:shd w:val="clear" w:color="auto" w:fill="auto"/>
              <w:bidi w:val="0"/>
              <w:spacing w:before="0" w:after="0" w:line="240" w:lineRule="auto"/>
              <w:ind w:left="0" w:right="0" w:firstLine="0"/>
              <w:jc w:val="right"/>
              <w:rPr>
                <w:sz w:val="42"/>
                <w:szCs w:val="42"/>
              </w:rPr>
            </w:pPr>
            <w:r>
              <w:rPr>
                <w:color w:val="000000"/>
                <w:spacing w:val="0"/>
                <w:w w:val="100"/>
                <w:position w:val="0"/>
                <w:sz w:val="42"/>
                <w:szCs w:val="42"/>
                <w:vertAlign w:val="subscript"/>
              </w:rPr>
              <w:t>单</w:t>
            </w:r>
          </w:p>
        </w:tc>
        <w:tc>
          <w:tcPr>
            <w:tcBorders>
              <w:left w:val="single" w:sz="4"/>
            </w:tcBorders>
            <w:shd w:val="clear" w:color="auto" w:fill="FFFFFF"/>
            <w:vAlign w:val="top"/>
          </w:tcPr>
          <w:p>
            <w:pPr>
              <w:pStyle w:val="Style36"/>
              <w:keepNext w:val="0"/>
              <w:keepLines w:val="0"/>
              <w:widowControl w:val="0"/>
              <w:shd w:val="clear" w:color="auto" w:fill="auto"/>
              <w:bidi w:val="0"/>
              <w:spacing w:before="0" w:after="0" w:line="240" w:lineRule="auto"/>
              <w:ind w:left="0" w:right="180" w:firstLine="0"/>
              <w:jc w:val="right"/>
            </w:pPr>
            <w:r>
              <w:rPr>
                <w:rFonts w:ascii="Times New Roman" w:eastAsia="Times New Roman" w:hAnsi="Times New Roman" w:cs="Times New Roman"/>
                <w:color w:val="000000"/>
                <w:spacing w:val="0"/>
                <w:w w:val="100"/>
                <w:position w:val="0"/>
                <w:sz w:val="24"/>
                <w:szCs w:val="24"/>
              </w:rPr>
              <w:t>iH</w:t>
            </w:r>
            <w:r>
              <w:rPr>
                <w:color w:val="000000"/>
                <w:spacing w:val="0"/>
                <w:w w:val="100"/>
                <w:position w:val="0"/>
              </w:rPr>
              <w:t>立：人民币元</w:t>
            </w:r>
          </w:p>
        </w:tc>
      </w:tr>
      <w:tr>
        <w:trPr>
          <w:trHeight w:val="720" w:hRule="exact"/>
        </w:trPr>
        <w:tc>
          <w:tcPr>
            <w:tcBorders>
              <w:top w:val="single" w:sz="4"/>
              <w:left w:val="single" w:sz="4"/>
            </w:tcBorders>
            <w:shd w:val="clear" w:color="auto" w:fill="FFFFFF"/>
            <w:vAlign w:val="center"/>
          </w:tcPr>
          <w:p>
            <w:pPr>
              <w:pStyle w:val="Style36"/>
              <w:keepNext w:val="0"/>
              <w:keepLines w:val="0"/>
              <w:widowControl w:val="0"/>
              <w:shd w:val="clear" w:color="auto" w:fill="auto"/>
              <w:tabs>
                <w:tab w:pos="662" w:val="left"/>
              </w:tabs>
              <w:bidi w:val="0"/>
              <w:spacing w:before="0" w:after="0" w:line="240" w:lineRule="auto"/>
              <w:ind w:left="0" w:right="0" w:firstLine="0"/>
              <w:jc w:val="center"/>
              <w:rPr>
                <w:sz w:val="18"/>
                <w:szCs w:val="18"/>
              </w:rPr>
            </w:pPr>
            <w:r>
              <w:rPr>
                <w:b/>
                <w:bCs/>
                <w:color w:val="000000"/>
                <w:spacing w:val="0"/>
                <w:w w:val="100"/>
                <w:position w:val="0"/>
                <w:sz w:val="18"/>
                <w:szCs w:val="18"/>
              </w:rPr>
              <w:t>项</w:t>
              <w:tab/>
              <w:t>目</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b/>
                <w:bCs/>
                <w:color w:val="000000"/>
                <w:spacing w:val="0"/>
                <w:w w:val="100"/>
                <w:position w:val="0"/>
                <w:sz w:val="18"/>
                <w:szCs w:val="18"/>
              </w:rPr>
              <w:t>2006</w:t>
            </w:r>
            <w:r>
              <w:rPr>
                <w:b/>
                <w:bCs/>
                <w:color w:val="000000"/>
                <w:spacing w:val="0"/>
                <w:w w:val="100"/>
                <w:position w:val="0"/>
                <w:sz w:val="18"/>
                <w:szCs w:val="18"/>
              </w:rPr>
              <w:t>年</w:t>
            </w:r>
            <w:r>
              <w:rPr>
                <w:rFonts w:ascii="Times New Roman" w:eastAsia="Times New Roman" w:hAnsi="Times New Roman" w:cs="Times New Roman"/>
                <w:b/>
                <w:bCs/>
                <w:color w:val="000000"/>
                <w:spacing w:val="0"/>
                <w:w w:val="100"/>
                <w:position w:val="0"/>
                <w:sz w:val="18"/>
                <w:szCs w:val="18"/>
              </w:rPr>
              <w:t>12</w:t>
            </w:r>
            <w:r>
              <w:rPr>
                <w:b/>
                <w:bCs/>
                <w:color w:val="000000"/>
                <w:spacing w:val="0"/>
                <w:w w:val="100"/>
                <w:position w:val="0"/>
                <w:sz w:val="18"/>
                <w:szCs w:val="18"/>
              </w:rPr>
              <w:t>月</w:t>
            </w:r>
            <w:r>
              <w:rPr>
                <w:rFonts w:ascii="Times New Roman" w:eastAsia="Times New Roman" w:hAnsi="Times New Roman" w:cs="Times New Roman"/>
                <w:b/>
                <w:bCs/>
                <w:color w:val="000000"/>
                <w:spacing w:val="0"/>
                <w:w w:val="100"/>
                <w:position w:val="0"/>
                <w:sz w:val="18"/>
                <w:szCs w:val="18"/>
              </w:rPr>
              <w:t>31</w:t>
            </w:r>
            <w:r>
              <w:rPr>
                <w:b/>
                <w:bCs/>
                <w:color w:val="000000"/>
                <w:spacing w:val="0"/>
                <w:w w:val="100"/>
                <w:position w:val="0"/>
                <w:sz w:val="18"/>
                <w:szCs w:val="18"/>
              </w:rPr>
              <w:t>日</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rPr>
              <w:t>2005</w:t>
            </w:r>
            <w:r>
              <w:rPr>
                <w:b/>
                <w:bCs/>
                <w:color w:val="000000"/>
                <w:spacing w:val="0"/>
                <w:w w:val="100"/>
                <w:position w:val="0"/>
                <w:sz w:val="18"/>
                <w:szCs w:val="18"/>
              </w:rPr>
              <w:t>年</w:t>
            </w:r>
            <w:r>
              <w:rPr>
                <w:rFonts w:ascii="Times New Roman" w:eastAsia="Times New Roman" w:hAnsi="Times New Roman" w:cs="Times New Roman"/>
                <w:b/>
                <w:bCs/>
                <w:color w:val="000000"/>
                <w:spacing w:val="0"/>
                <w:w w:val="100"/>
                <w:position w:val="0"/>
                <w:sz w:val="18"/>
                <w:szCs w:val="18"/>
              </w:rPr>
              <w:t>12</w:t>
            </w:r>
            <w:r>
              <w:rPr>
                <w:b/>
                <w:bCs/>
                <w:color w:val="000000"/>
                <w:spacing w:val="0"/>
                <w:w w:val="100"/>
                <w:position w:val="0"/>
                <w:sz w:val="18"/>
                <w:szCs w:val="18"/>
              </w:rPr>
              <w:t>月</w:t>
            </w:r>
            <w:r>
              <w:rPr>
                <w:rFonts w:ascii="Times New Roman" w:eastAsia="Times New Roman" w:hAnsi="Times New Roman" w:cs="Times New Roman"/>
                <w:b/>
                <w:bCs/>
                <w:color w:val="000000"/>
                <w:spacing w:val="0"/>
                <w:w w:val="100"/>
                <w:position w:val="0"/>
                <w:sz w:val="18"/>
                <w:szCs w:val="18"/>
              </w:rPr>
              <w:t>31</w:t>
            </w:r>
            <w:r>
              <w:rPr>
                <w:b/>
                <w:bCs/>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b/>
                <w:bCs/>
                <w:color w:val="000000"/>
                <w:spacing w:val="0"/>
                <w:w w:val="100"/>
                <w:position w:val="0"/>
                <w:sz w:val="18"/>
                <w:szCs w:val="18"/>
              </w:rPr>
              <w:t>2004</w:t>
            </w:r>
            <w:r>
              <w:rPr>
                <w:b/>
                <w:bCs/>
                <w:color w:val="000000"/>
                <w:spacing w:val="0"/>
                <w:w w:val="100"/>
                <w:position w:val="0"/>
                <w:sz w:val="18"/>
                <w:szCs w:val="18"/>
              </w:rPr>
              <w:t>年</w:t>
            </w:r>
            <w:r>
              <w:rPr>
                <w:rFonts w:ascii="Times New Roman" w:eastAsia="Times New Roman" w:hAnsi="Times New Roman" w:cs="Times New Roman"/>
                <w:b/>
                <w:bCs/>
                <w:color w:val="000000"/>
                <w:spacing w:val="0"/>
                <w:w w:val="100"/>
                <w:position w:val="0"/>
                <w:sz w:val="18"/>
                <w:szCs w:val="18"/>
              </w:rPr>
              <w:t>12</w:t>
            </w:r>
            <w:r>
              <w:rPr>
                <w:b/>
                <w:bCs/>
                <w:color w:val="000000"/>
                <w:spacing w:val="0"/>
                <w:w w:val="100"/>
                <w:position w:val="0"/>
                <w:sz w:val="18"/>
                <w:szCs w:val="18"/>
              </w:rPr>
              <w:t>月</w:t>
            </w:r>
            <w:r>
              <w:rPr>
                <w:rFonts w:ascii="Times New Roman" w:eastAsia="Times New Roman" w:hAnsi="Times New Roman" w:cs="Times New Roman"/>
                <w:b/>
                <w:bCs/>
                <w:color w:val="000000"/>
                <w:spacing w:val="0"/>
                <w:w w:val="100"/>
                <w:position w:val="0"/>
                <w:sz w:val="18"/>
                <w:szCs w:val="18"/>
              </w:rPr>
              <w:t>31</w:t>
            </w:r>
            <w:r>
              <w:rPr>
                <w:b/>
                <w:bCs/>
                <w:color w:val="000000"/>
                <w:spacing w:val="0"/>
                <w:w w:val="100"/>
                <w:position w:val="0"/>
                <w:sz w:val="18"/>
                <w:szCs w:val="18"/>
              </w:rPr>
              <w:t>日</w:t>
            </w:r>
          </w:p>
        </w:tc>
      </w:tr>
      <w:tr>
        <w:trPr>
          <w:trHeight w:val="322" w:hRule="exact"/>
        </w:trPr>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主营业务收入</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2,725,348,795.59</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3,020,456,174.28</w:t>
            </w:r>
          </w:p>
        </w:tc>
        <w:tc>
          <w:tcPr>
            <w:tcBorders>
              <w:top w:val="single" w:sz="4"/>
              <w:left w:val="single" w:sz="4"/>
              <w:righ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2,972,246,373.95</w:t>
            </w:r>
          </w:p>
        </w:tc>
      </w:tr>
      <w:tr>
        <w:trPr>
          <w:trHeight w:val="322" w:hRule="exact"/>
        </w:trPr>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净利润</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24,311,795.39</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13,810,647.35</w:t>
            </w:r>
          </w:p>
        </w:tc>
        <w:tc>
          <w:tcPr>
            <w:tcBorders>
              <w:top w:val="single" w:sz="4"/>
              <w:left w:val="single" w:sz="4"/>
              <w:righ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21,355,599.50</w:t>
            </w:r>
          </w:p>
        </w:tc>
      </w:tr>
      <w:tr>
        <w:trPr>
          <w:trHeight w:val="326" w:hRule="exact"/>
        </w:trPr>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总资产</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3,664,330,153.81</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3,649,298, </w:t>
            </w:r>
            <w:r>
              <w:rPr>
                <w:rFonts w:ascii="Times New Roman" w:eastAsia="Times New Roman" w:hAnsi="Times New Roman" w:cs="Times New Roman"/>
                <w:color w:val="000000"/>
                <w:spacing w:val="0"/>
                <w:w w:val="100"/>
                <w:position w:val="0"/>
                <w:sz w:val="18"/>
                <w:szCs w:val="18"/>
              </w:rPr>
              <w:t>800.72</w:t>
            </w:r>
          </w:p>
        </w:tc>
        <w:tc>
          <w:tcPr>
            <w:tcBorders>
              <w:top w:val="single" w:sz="4"/>
              <w:left w:val="single" w:sz="4"/>
              <w:righ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3,551,745,680.32</w:t>
            </w:r>
          </w:p>
        </w:tc>
      </w:tr>
      <w:tr>
        <w:trPr>
          <w:trHeight w:val="322" w:hRule="exact"/>
        </w:trPr>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股东权益</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1,120,653,852.51</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1,097,672,371.68</w:t>
            </w:r>
          </w:p>
        </w:tc>
        <w:tc>
          <w:tcPr>
            <w:tcBorders>
              <w:top w:val="single" w:sz="4"/>
              <w:left w:val="single" w:sz="4"/>
              <w:righ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1,082,375,063.95</w:t>
            </w:r>
          </w:p>
        </w:tc>
      </w:tr>
      <w:tr>
        <w:trPr>
          <w:trHeight w:val="322" w:hRule="exact"/>
        </w:trPr>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股）</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0.08</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0.05</w:t>
            </w:r>
          </w:p>
        </w:tc>
        <w:tc>
          <w:tcPr>
            <w:tcBorders>
              <w:top w:val="single" w:sz="4"/>
              <w:left w:val="single" w:sz="4"/>
              <w:righ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0.07</w:t>
            </w:r>
          </w:p>
        </w:tc>
      </w:tr>
      <w:tr>
        <w:trPr>
          <w:trHeight w:val="322" w:hRule="exact"/>
        </w:trPr>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股）（加权）</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0.08</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0.05</w:t>
            </w:r>
          </w:p>
        </w:tc>
        <w:tc>
          <w:tcPr>
            <w:tcBorders>
              <w:top w:val="single" w:sz="4"/>
              <w:left w:val="single" w:sz="4"/>
              <w:righ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0.07</w:t>
            </w:r>
          </w:p>
        </w:tc>
      </w:tr>
      <w:tr>
        <w:trPr>
          <w:trHeight w:val="322" w:hRule="exact"/>
        </w:trPr>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股）（扣除非经常性损益）</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0.08</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0.05</w:t>
            </w:r>
          </w:p>
        </w:tc>
        <w:tc>
          <w:tcPr>
            <w:tcBorders>
              <w:top w:val="single" w:sz="4"/>
              <w:left w:val="single" w:sz="4"/>
              <w:righ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0.06</w:t>
            </w:r>
          </w:p>
        </w:tc>
      </w:tr>
      <w:tr>
        <w:trPr>
          <w:trHeight w:val="322" w:hRule="exact"/>
        </w:trPr>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每股净资产（元）</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3.73</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3.65</w:t>
            </w:r>
          </w:p>
        </w:tc>
        <w:tc>
          <w:tcPr>
            <w:tcBorders>
              <w:top w:val="single" w:sz="4"/>
              <w:left w:val="single" w:sz="4"/>
              <w:righ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3.60</w:t>
            </w:r>
          </w:p>
        </w:tc>
      </w:tr>
      <w:tr>
        <w:trPr>
          <w:trHeight w:val="322" w:hRule="exact"/>
        </w:trPr>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调整后的每股净资产</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3.70</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3.61</w:t>
            </w:r>
          </w:p>
        </w:tc>
        <w:tc>
          <w:tcPr>
            <w:tcBorders>
              <w:top w:val="single" w:sz="4"/>
              <w:left w:val="single" w:sz="4"/>
              <w:righ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3.52</w:t>
            </w:r>
          </w:p>
        </w:tc>
      </w:tr>
      <w:tr>
        <w:trPr>
          <w:trHeight w:val="322" w:hRule="exact"/>
        </w:trPr>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每股经营活动产生的现金流量净额</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-0.07</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0.10</w:t>
            </w:r>
          </w:p>
        </w:tc>
        <w:tc>
          <w:tcPr>
            <w:tcBorders>
              <w:top w:val="single" w:sz="4"/>
              <w:left w:val="single" w:sz="4"/>
              <w:righ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0.19</w:t>
            </w:r>
          </w:p>
        </w:tc>
      </w:tr>
      <w:tr>
        <w:trPr>
          <w:trHeight w:val="322" w:hRule="exact"/>
        </w:trPr>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净资产收益率（</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2.17</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1.26</w:t>
            </w:r>
          </w:p>
        </w:tc>
        <w:tc>
          <w:tcPr>
            <w:tcBorders>
              <w:top w:val="single" w:sz="4"/>
              <w:left w:val="single" w:sz="4"/>
              <w:righ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1.97</w:t>
            </w:r>
          </w:p>
        </w:tc>
      </w:tr>
      <w:tr>
        <w:trPr>
          <w:trHeight w:val="322" w:hRule="exact"/>
        </w:trPr>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净资产收益率（</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）（加权）</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2.19</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1.27</w:t>
            </w:r>
          </w:p>
        </w:tc>
        <w:tc>
          <w:tcPr>
            <w:tcBorders>
              <w:top w:val="single" w:sz="4"/>
              <w:left w:val="single" w:sz="4"/>
              <w:righ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1.99</w:t>
            </w:r>
          </w:p>
        </w:tc>
      </w:tr>
      <w:tr>
        <w:trPr>
          <w:trHeight w:val="643" w:hRule="exact"/>
        </w:trPr>
        <w:tc>
          <w:tcPr>
            <w:tcBorders>
              <w:top w:val="single" w:sz="4"/>
              <w:left w:val="single" w:sz="4"/>
              <w:bottom w:val="single" w:sz="4"/>
            </w:tcBorders>
            <w:shd w:val="clear" w:color="auto" w:fill="FFFFFF"/>
            <w:vAlign w:val="top"/>
          </w:tcPr>
          <w:p>
            <w:pPr>
              <w:pStyle w:val="Style36"/>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扣除非经常性损益的净资产收益率（</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p>
          <w:p>
            <w:pPr>
              <w:pStyle w:val="Style3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（加权）</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2.15</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1.25</w:t>
            </w:r>
          </w:p>
        </w:tc>
        <w:tc>
          <w:tcPr>
            <w:tcBorders>
              <w:top w:val="single" w:sz="4"/>
              <w:left w:val="single" w:sz="4"/>
              <w:bottom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1.80</w:t>
            </w:r>
          </w:p>
        </w:tc>
      </w:tr>
    </w:tbl>
    <w:p>
      <w:pPr>
        <w:spacing w:lineRule="exact" w:line="1"/>
        <w:rPr>
          <w:sz w:val="2"/>
          <w:szCs w:val="2"/>
        </w:rPr>
      </w:pPr>
      <w:r>
        <w:br w:type="page"/>
      </w:r>
    </w:p>
    <w:p>
      <w:pPr>
        <w:pStyle w:val="Style23"/>
        <w:keepNext w:val="0"/>
        <w:keepLines w:val="0"/>
        <w:widowControl w:val="0"/>
        <w:shd w:val="clear" w:color="auto" w:fill="auto"/>
        <w:bidi w:val="0"/>
        <w:spacing w:before="0" w:after="0" w:line="331" w:lineRule="exact"/>
        <w:ind w:left="560" w:right="0" w:firstLine="600"/>
        <w:jc w:val="left"/>
      </w:pPr>
      <w:r>
        <w:rPr>
          <w:color w:val="000000"/>
          <w:spacing w:val="0"/>
          <w:w w:val="100"/>
          <w:position w:val="0"/>
        </w:rPr>
        <w:t>利润表附表（根据中国证监会《公开发行证券公司信息披露编报规则第</w:t>
      </w:r>
      <w:r>
        <w:rPr>
          <w:rFonts w:ascii="Times New Roman" w:eastAsia="Times New Roman" w:hAnsi="Times New Roman" w:cs="Times New Roman"/>
          <w:color w:val="000000"/>
          <w:spacing w:val="0"/>
          <w:w w:val="100"/>
          <w:position w:val="0"/>
          <w:sz w:val="24"/>
          <w:szCs w:val="24"/>
        </w:rPr>
        <w:t>9</w:t>
      </w:r>
      <w:r>
        <w:rPr>
          <w:color w:val="000000"/>
          <w:spacing w:val="0"/>
          <w:w w:val="100"/>
          <w:position w:val="0"/>
        </w:rPr>
        <w:t>号》 的要求计算的净资产收益率和每股收益）</w:t>
      </w:r>
    </w:p>
    <w:tbl>
      <w:tblPr>
        <w:tblOverlap w:val="never"/>
        <w:jc w:val="center"/>
        <w:tblLayout w:type="fixed"/>
      </w:tblPr>
      <w:tblGrid>
        <w:gridCol w:w="3245"/>
        <w:gridCol w:w="1152"/>
        <w:gridCol w:w="1200"/>
        <w:gridCol w:w="1267"/>
        <w:gridCol w:w="1598"/>
      </w:tblGrid>
      <w:tr>
        <w:trPr>
          <w:trHeight w:val="326" w:hRule="exact"/>
        </w:trPr>
        <w:tc>
          <w:tcPr>
            <w:vMerge w:val="restart"/>
            <w:tcBorders>
              <w:top w:val="single" w:sz="4"/>
              <w:left w:val="single" w:sz="4"/>
            </w:tcBorders>
            <w:shd w:val="clear" w:color="auto" w:fill="FFFFFF"/>
            <w:vAlign w:val="top"/>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gridSpan w:val="2"/>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净资产收益率（</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gridSpan w:val="2"/>
            <w:tcBorders>
              <w:top w:val="single" w:sz="4"/>
              <w:left w:val="single" w:sz="4"/>
              <w:righ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每股收益（元</w:t>
            </w:r>
            <w:r>
              <w:rPr>
                <w:rFonts w:ascii="Times New Roman" w:eastAsia="Times New Roman" w:hAnsi="Times New Roman" w:cs="Times New Roman"/>
                <w:color w:val="000000"/>
                <w:spacing w:val="0"/>
                <w:w w:val="100"/>
                <w:position w:val="0"/>
              </w:rPr>
              <w:t>/</w:t>
            </w:r>
            <w:r>
              <w:rPr>
                <w:color w:val="000000"/>
                <w:spacing w:val="0"/>
                <w:w w:val="100"/>
                <w:position w:val="0"/>
              </w:rPr>
              <w:t>股）</w:t>
            </w:r>
          </w:p>
        </w:tc>
      </w:tr>
      <w:tr>
        <w:trPr>
          <w:trHeight w:val="322"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全面摊薄</w:t>
            </w:r>
          </w:p>
        </w:tc>
        <w:tc>
          <w:tcPr>
            <w:tcBorders>
              <w:top w:val="single" w:sz="4"/>
              <w:left w:val="single" w:sz="4"/>
            </w:tcBorders>
            <w:shd w:val="clear" w:color="auto" w:fill="FFFFFF"/>
            <w:vAlign w:val="top"/>
          </w:tcPr>
          <w:p>
            <w:pPr>
              <w:pStyle w:val="Style3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加权平均</w:t>
            </w:r>
          </w:p>
        </w:tc>
        <w:tc>
          <w:tcPr>
            <w:tcBorders>
              <w:top w:val="single" w:sz="4"/>
              <w:left w:val="single" w:sz="4"/>
            </w:tcBorders>
            <w:shd w:val="clear" w:color="auto" w:fill="FFFFFF"/>
            <w:vAlign w:val="top"/>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全面摊薄</w:t>
            </w:r>
          </w:p>
        </w:tc>
        <w:tc>
          <w:tcPr>
            <w:tcBorders>
              <w:top w:val="single" w:sz="4"/>
              <w:left w:val="single" w:sz="4"/>
              <w:right w:val="single" w:sz="4"/>
            </w:tcBorders>
            <w:shd w:val="clear" w:color="auto" w:fill="FFFFFF"/>
            <w:vAlign w:val="top"/>
          </w:tcPr>
          <w:p>
            <w:pPr>
              <w:pStyle w:val="Style3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加权平均</w:t>
            </w:r>
          </w:p>
        </w:tc>
      </w:tr>
      <w:tr>
        <w:trPr>
          <w:trHeight w:val="326" w:hRule="exact"/>
        </w:trPr>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主营业务利润</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19.81</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20.02</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0.74</w:t>
            </w:r>
          </w:p>
        </w:tc>
        <w:tc>
          <w:tcPr>
            <w:tcBorders>
              <w:top w:val="single" w:sz="4"/>
              <w:left w:val="single" w:sz="4"/>
              <w:righ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0.74</w:t>
            </w:r>
          </w:p>
        </w:tc>
      </w:tr>
      <w:tr>
        <w:trPr>
          <w:trHeight w:val="326" w:hRule="exact"/>
        </w:trPr>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营业利润</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2.94</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2.97</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0.11</w:t>
            </w:r>
          </w:p>
        </w:tc>
        <w:tc>
          <w:tcPr>
            <w:tcBorders>
              <w:top w:val="single" w:sz="4"/>
              <w:left w:val="single" w:sz="4"/>
              <w:righ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0.11</w:t>
            </w:r>
          </w:p>
        </w:tc>
      </w:tr>
      <w:tr>
        <w:trPr>
          <w:trHeight w:val="326" w:hRule="exact"/>
        </w:trPr>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2.17</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2.19</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0.08</w:t>
            </w:r>
          </w:p>
        </w:tc>
        <w:tc>
          <w:tcPr>
            <w:tcBorders>
              <w:top w:val="single" w:sz="4"/>
              <w:left w:val="single" w:sz="4"/>
              <w:righ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0.08</w:t>
            </w:r>
          </w:p>
        </w:tc>
      </w:tr>
      <w:tr>
        <w:trPr>
          <w:trHeight w:val="331" w:hRule="exact"/>
        </w:trPr>
        <w:tc>
          <w:tcPr>
            <w:tcBorders>
              <w:top w:val="single" w:sz="4"/>
              <w:left w:val="single" w:sz="4"/>
              <w:bottom w:val="single" w:sz="4"/>
            </w:tcBorders>
            <w:shd w:val="clear" w:color="auto" w:fill="FFFFFF"/>
            <w:vAlign w:val="top"/>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扣除非经常性损益后的净利润</w:t>
            </w:r>
          </w:p>
        </w:tc>
        <w:tc>
          <w:tcPr>
            <w:tcBorders>
              <w:top w:val="single" w:sz="4"/>
              <w:left w:val="single" w:sz="4"/>
              <w:bottom w:val="single" w:sz="4"/>
            </w:tcBorders>
            <w:shd w:val="clear" w:color="auto" w:fill="FFFFFF"/>
            <w:vAlign w:val="top"/>
          </w:tcPr>
          <w:p>
            <w:pPr>
              <w:pStyle w:val="Style36"/>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2.13</w:t>
            </w:r>
          </w:p>
        </w:tc>
        <w:tc>
          <w:tcPr>
            <w:tcBorders>
              <w:top w:val="single" w:sz="4"/>
              <w:left w:val="single" w:sz="4"/>
              <w:bottom w:val="single" w:sz="4"/>
            </w:tcBorders>
            <w:shd w:val="clear" w:color="auto" w:fill="FFFFFF"/>
            <w:vAlign w:val="top"/>
          </w:tcPr>
          <w:p>
            <w:pPr>
              <w:pStyle w:val="Style36"/>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2.15</w:t>
            </w:r>
          </w:p>
        </w:tc>
        <w:tc>
          <w:tcPr>
            <w:tcBorders>
              <w:top w:val="single" w:sz="4"/>
              <w:left w:val="single" w:sz="4"/>
              <w:bottom w:val="single" w:sz="4"/>
            </w:tcBorders>
            <w:shd w:val="clear" w:color="auto" w:fill="FFFFFF"/>
            <w:vAlign w:val="top"/>
          </w:tcPr>
          <w:p>
            <w:pPr>
              <w:pStyle w:val="Style36"/>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0.08</w:t>
            </w:r>
          </w:p>
        </w:tc>
        <w:tc>
          <w:tcPr>
            <w:tcBorders>
              <w:top w:val="single" w:sz="4"/>
              <w:left w:val="single" w:sz="4"/>
              <w:bottom w:val="single" w:sz="4"/>
              <w:right w:val="single" w:sz="4"/>
            </w:tcBorders>
            <w:shd w:val="clear" w:color="auto" w:fill="FFFFFF"/>
            <w:vAlign w:val="top"/>
          </w:tcPr>
          <w:p>
            <w:pPr>
              <w:pStyle w:val="Style36"/>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0.08</w:t>
            </w:r>
          </w:p>
        </w:tc>
      </w:tr>
    </w:tbl>
    <w:p>
      <w:pPr>
        <w:widowControl w:val="0"/>
        <w:spacing w:after="479" w:line="1" w:lineRule="exact"/>
      </w:pPr>
    </w:p>
    <w:p>
      <w:pPr>
        <w:pStyle w:val="Style34"/>
        <w:keepNext/>
        <w:keepLines/>
        <w:widowControl w:val="0"/>
        <w:shd w:val="clear" w:color="auto" w:fill="auto"/>
        <w:bidi w:val="0"/>
        <w:spacing w:before="0" w:after="160" w:line="240" w:lineRule="auto"/>
        <w:ind w:left="1380" w:right="0" w:firstLine="0"/>
        <w:jc w:val="left"/>
      </w:pPr>
      <w:bookmarkStart w:id="29" w:name="bookmark29"/>
      <w:bookmarkStart w:id="30" w:name="bookmark30"/>
      <w:bookmarkStart w:id="31" w:name="bookmark31"/>
      <w:bookmarkStart w:id="32" w:name="bookmark32"/>
      <w:r>
        <w:rPr>
          <w:color w:val="000000"/>
          <w:spacing w:val="0"/>
          <w:w w:val="100"/>
          <w:position w:val="0"/>
        </w:rPr>
        <w:t>（</w:t>
      </w:r>
      <w:bookmarkEnd w:id="31"/>
      <w:r>
        <w:rPr>
          <w:color w:val="000000"/>
          <w:spacing w:val="0"/>
          <w:w w:val="100"/>
          <w:position w:val="0"/>
        </w:rPr>
        <w:t>三）报告期内股东权益变动情况</w:t>
      </w:r>
      <w:bookmarkEnd w:id="29"/>
      <w:bookmarkEnd w:id="30"/>
      <w:bookmarkEnd w:id="32"/>
    </w:p>
    <w:p>
      <w:pPr>
        <w:pStyle w:val="Style23"/>
        <w:keepNext w:val="0"/>
        <w:keepLines w:val="0"/>
        <w:widowControl w:val="0"/>
        <w:shd w:val="clear" w:color="auto" w:fill="auto"/>
        <w:bidi w:val="0"/>
        <w:spacing w:before="0" w:after="0" w:line="240" w:lineRule="auto"/>
        <w:ind w:left="0" w:right="680" w:firstLine="0"/>
        <w:jc w:val="right"/>
      </w:pPr>
      <w:r>
        <w:rPr>
          <w:color w:val="000000"/>
          <w:spacing w:val="0"/>
          <w:w w:val="100"/>
          <w:position w:val="0"/>
        </w:rPr>
        <w:t>单位：人民币元</w:t>
      </w:r>
    </w:p>
    <w:tbl>
      <w:tblPr>
        <w:tblOverlap w:val="never"/>
        <w:jc w:val="center"/>
        <w:tblLayout w:type="fixed"/>
      </w:tblPr>
      <w:tblGrid>
        <w:gridCol w:w="854"/>
        <w:gridCol w:w="1234"/>
        <w:gridCol w:w="1430"/>
        <w:gridCol w:w="1262"/>
        <w:gridCol w:w="1272"/>
        <w:gridCol w:w="1440"/>
        <w:gridCol w:w="1632"/>
      </w:tblGrid>
      <w:tr>
        <w:trPr>
          <w:trHeight w:val="638"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项目</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股本</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jc w:val="left"/>
              <w:rPr>
                <w:sz w:val="15"/>
                <w:szCs w:val="15"/>
              </w:rPr>
            </w:pPr>
            <w:r>
              <w:rPr>
                <w:color w:val="000000"/>
                <w:spacing w:val="0"/>
                <w:w w:val="100"/>
                <w:position w:val="0"/>
                <w:sz w:val="15"/>
                <w:szCs w:val="15"/>
              </w:rPr>
              <w:t>资本公积</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盈余公积金</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其中：法定公益</w:t>
            </w:r>
          </w:p>
          <w:p>
            <w:pPr>
              <w:pStyle w:val="Style36"/>
              <w:keepNext w:val="0"/>
              <w:keepLines w:val="0"/>
              <w:widowControl w:val="0"/>
              <w:shd w:val="clear" w:color="auto" w:fill="auto"/>
              <w:bidi w:val="0"/>
              <w:spacing w:before="0" w:after="0" w:line="240" w:lineRule="auto"/>
              <w:ind w:left="0" w:right="0" w:firstLine="560"/>
              <w:jc w:val="left"/>
              <w:rPr>
                <w:sz w:val="15"/>
                <w:szCs w:val="15"/>
              </w:rPr>
            </w:pPr>
            <w:r>
              <w:rPr>
                <w:color w:val="000000"/>
                <w:spacing w:val="0"/>
                <w:w w:val="100"/>
                <w:position w:val="0"/>
                <w:sz w:val="15"/>
                <w:szCs w:val="15"/>
              </w:rPr>
              <w:t>金</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未分配利润</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rPr>
              <w:t>股东权益合计</w:t>
            </w:r>
          </w:p>
        </w:tc>
      </w:tr>
      <w:tr>
        <w:trPr>
          <w:trHeight w:val="322" w:hRule="exact"/>
        </w:trPr>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期初数</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300,530,000</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588,247,336.17</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37,059,590.36</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12,353,196.80</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171,835,445.15</w:t>
            </w:r>
          </w:p>
        </w:tc>
        <w:tc>
          <w:tcPr>
            <w:tcBorders>
              <w:top w:val="single" w:sz="4"/>
              <w:left w:val="single" w:sz="4"/>
              <w:righ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1,097,672,371.68</w:t>
            </w:r>
          </w:p>
        </w:tc>
      </w:tr>
      <w:tr>
        <w:trPr>
          <w:trHeight w:val="946"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本期增加</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169,685.44</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14,784,376.34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24,311,795.39</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39,265,857.17</w:t>
            </w:r>
          </w:p>
        </w:tc>
      </w:tr>
      <w:tr>
        <w:trPr>
          <w:trHeight w:val="946"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本期减少</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1,500,000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12,353,196.80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12,353,196.80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2,431,179.54</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16,284,376.34</w:t>
            </w:r>
          </w:p>
        </w:tc>
      </w:tr>
      <w:tr>
        <w:trPr>
          <w:trHeight w:val="960" w:hRule="exact"/>
        </w:trPr>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期末数</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300,530,000</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586,917,021.61</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39,490,769.90</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193,716,061</w:t>
            </w:r>
          </w:p>
        </w:tc>
        <w:tc>
          <w:tcPr>
            <w:tcBorders>
              <w:top w:val="single" w:sz="4"/>
              <w:left w:val="single" w:sz="4"/>
              <w:bottom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1,120,653,852.51</w:t>
            </w:r>
          </w:p>
        </w:tc>
      </w:tr>
    </w:tbl>
    <w:p>
      <w:pPr>
        <w:widowControl w:val="0"/>
        <w:spacing w:after="99" w:line="1" w:lineRule="exact"/>
      </w:pPr>
    </w:p>
    <w:p>
      <w:pPr>
        <w:pStyle w:val="Style23"/>
        <w:keepNext w:val="0"/>
        <w:keepLines w:val="0"/>
        <w:widowControl w:val="0"/>
        <w:shd w:val="clear" w:color="auto" w:fill="auto"/>
        <w:bidi w:val="0"/>
        <w:spacing w:before="0" w:after="160" w:line="240" w:lineRule="auto"/>
        <w:ind w:left="0" w:right="0" w:firstLine="560"/>
        <w:jc w:val="left"/>
      </w:pPr>
      <w:r>
        <w:rPr>
          <w:color w:val="000000"/>
          <w:spacing w:val="0"/>
          <w:w w:val="100"/>
          <w:position w:val="0"/>
        </w:rPr>
        <w:t>变动情况说明：</w:t>
      </w:r>
    </w:p>
    <w:p>
      <w:pPr>
        <w:pStyle w:val="Style23"/>
        <w:keepNext w:val="0"/>
        <w:keepLines w:val="0"/>
        <w:widowControl w:val="0"/>
        <w:shd w:val="clear" w:color="auto" w:fill="auto"/>
        <w:tabs>
          <w:tab w:pos="928" w:val="left"/>
        </w:tabs>
        <w:bidi w:val="0"/>
        <w:spacing w:before="0" w:after="160" w:line="240" w:lineRule="auto"/>
        <w:ind w:left="0" w:right="0" w:firstLine="560"/>
        <w:jc w:val="left"/>
      </w:pPr>
      <w:bookmarkStart w:id="33" w:name="bookmark33"/>
      <w:r>
        <w:rPr>
          <w:rFonts w:ascii="Times New Roman" w:eastAsia="Times New Roman" w:hAnsi="Times New Roman" w:cs="Times New Roman"/>
          <w:color w:val="000000"/>
          <w:spacing w:val="0"/>
          <w:w w:val="100"/>
          <w:position w:val="0"/>
          <w:sz w:val="24"/>
          <w:szCs w:val="24"/>
        </w:rPr>
        <w:t>1</w:t>
      </w:r>
      <w:bookmarkEnd w:id="33"/>
      <w:r>
        <w:rPr>
          <w:color w:val="000000"/>
          <w:spacing w:val="0"/>
          <w:w w:val="100"/>
          <w:position w:val="0"/>
        </w:rPr>
        <w:t>、</w:t>
        <w:tab/>
        <w:t>报告期内股东权益增加</w:t>
      </w:r>
      <w:r>
        <w:rPr>
          <w:rFonts w:ascii="Times New Roman" w:eastAsia="Times New Roman" w:hAnsi="Times New Roman" w:cs="Times New Roman"/>
          <w:color w:val="000000"/>
          <w:spacing w:val="0"/>
          <w:w w:val="100"/>
          <w:position w:val="0"/>
          <w:sz w:val="24"/>
          <w:szCs w:val="24"/>
        </w:rPr>
        <w:t>2,298</w:t>
      </w:r>
      <w:r>
        <w:rPr>
          <w:color w:val="000000"/>
          <w:spacing w:val="0"/>
          <w:w w:val="100"/>
          <w:position w:val="0"/>
        </w:rPr>
        <w:t>万元。</w:t>
      </w:r>
    </w:p>
    <w:p>
      <w:pPr>
        <w:pStyle w:val="Style23"/>
        <w:keepNext w:val="0"/>
        <w:keepLines w:val="0"/>
        <w:widowControl w:val="0"/>
        <w:shd w:val="clear" w:color="auto" w:fill="auto"/>
        <w:tabs>
          <w:tab w:pos="952" w:val="left"/>
        </w:tabs>
        <w:bidi w:val="0"/>
        <w:spacing w:before="0" w:after="160" w:line="240" w:lineRule="auto"/>
        <w:ind w:left="0" w:right="0" w:firstLine="560"/>
        <w:jc w:val="left"/>
      </w:pPr>
      <w:bookmarkStart w:id="34" w:name="bookmark34"/>
      <w:r>
        <w:rPr>
          <w:rFonts w:ascii="Times New Roman" w:eastAsia="Times New Roman" w:hAnsi="Times New Roman" w:cs="Times New Roman"/>
          <w:color w:val="000000"/>
          <w:spacing w:val="0"/>
          <w:w w:val="100"/>
          <w:position w:val="0"/>
          <w:sz w:val="24"/>
          <w:szCs w:val="24"/>
        </w:rPr>
        <w:t>2</w:t>
      </w:r>
      <w:bookmarkEnd w:id="34"/>
      <w:r>
        <w:rPr>
          <w:color w:val="000000"/>
          <w:spacing w:val="0"/>
          <w:w w:val="100"/>
          <w:position w:val="0"/>
        </w:rPr>
        <w:t>、</w:t>
        <w:tab/>
        <w:t>报告期内盈余公积增加</w:t>
      </w:r>
      <w:r>
        <w:rPr>
          <w:rFonts w:ascii="Times New Roman" w:eastAsia="Times New Roman" w:hAnsi="Times New Roman" w:cs="Times New Roman"/>
          <w:color w:val="000000"/>
          <w:spacing w:val="0"/>
          <w:w w:val="100"/>
          <w:position w:val="0"/>
          <w:sz w:val="24"/>
          <w:szCs w:val="24"/>
        </w:rPr>
        <w:t>243</w:t>
      </w:r>
      <w:r>
        <w:rPr>
          <w:color w:val="000000"/>
          <w:spacing w:val="0"/>
          <w:w w:val="100"/>
          <w:position w:val="0"/>
        </w:rPr>
        <w:t>万元。</w:t>
      </w:r>
    </w:p>
    <w:p>
      <w:pPr>
        <w:pStyle w:val="Style23"/>
        <w:keepNext w:val="0"/>
        <w:keepLines w:val="0"/>
        <w:widowControl w:val="0"/>
        <w:shd w:val="clear" w:color="auto" w:fill="auto"/>
        <w:tabs>
          <w:tab w:pos="952" w:val="left"/>
        </w:tabs>
        <w:bidi w:val="0"/>
        <w:spacing w:before="0" w:after="160" w:line="240" w:lineRule="auto"/>
        <w:ind w:left="0" w:right="0" w:firstLine="560"/>
        <w:jc w:val="left"/>
      </w:pPr>
      <w:bookmarkStart w:id="35" w:name="bookmark35"/>
      <w:r>
        <w:rPr>
          <w:rFonts w:ascii="Times New Roman" w:eastAsia="Times New Roman" w:hAnsi="Times New Roman" w:cs="Times New Roman"/>
          <w:color w:val="000000"/>
          <w:spacing w:val="0"/>
          <w:w w:val="100"/>
          <w:position w:val="0"/>
          <w:sz w:val="24"/>
          <w:szCs w:val="24"/>
        </w:rPr>
        <w:t>3</w:t>
      </w:r>
      <w:bookmarkEnd w:id="35"/>
      <w:r>
        <w:rPr>
          <w:color w:val="000000"/>
          <w:spacing w:val="0"/>
          <w:w w:val="100"/>
          <w:position w:val="0"/>
        </w:rPr>
        <w:t>、</w:t>
        <w:tab/>
        <w:t>报告期内未分配利润增加</w:t>
      </w:r>
      <w:r>
        <w:rPr>
          <w:rFonts w:ascii="Times New Roman" w:eastAsia="Times New Roman" w:hAnsi="Times New Roman" w:cs="Times New Roman"/>
          <w:color w:val="000000"/>
          <w:spacing w:val="0"/>
          <w:w w:val="100"/>
          <w:position w:val="0"/>
          <w:sz w:val="24"/>
          <w:szCs w:val="24"/>
        </w:rPr>
        <w:t>2,188</w:t>
      </w:r>
      <w:r>
        <w:rPr>
          <w:color w:val="000000"/>
          <w:spacing w:val="0"/>
          <w:w w:val="100"/>
          <w:position w:val="0"/>
        </w:rPr>
        <w:t>万元。</w:t>
      </w:r>
    </w:p>
    <w:p>
      <w:pPr>
        <w:pStyle w:val="Style23"/>
        <w:keepNext w:val="0"/>
        <w:keepLines w:val="0"/>
        <w:widowControl w:val="0"/>
        <w:shd w:val="clear" w:color="auto" w:fill="auto"/>
        <w:tabs>
          <w:tab w:pos="952" w:val="left"/>
        </w:tabs>
        <w:bidi w:val="0"/>
        <w:spacing w:before="0" w:after="160" w:line="240" w:lineRule="auto"/>
        <w:ind w:left="0" w:right="0" w:firstLine="560"/>
        <w:jc w:val="left"/>
        <w:sectPr>
          <w:footnotePr>
            <w:pos w:val="pageBottom"/>
            <w:numFmt w:val="decimal"/>
            <w:numRestart w:val="continuous"/>
          </w:footnotePr>
          <w:pgSz w:w="11900" w:h="16840"/>
          <w:pgMar w:top="1354" w:right="1075" w:bottom="1450" w:left="1124" w:header="0" w:footer="3" w:gutter="0"/>
          <w:cols w:space="720"/>
          <w:noEndnote/>
          <w:rtlGutter w:val="0"/>
          <w:docGrid w:linePitch="360"/>
        </w:sectPr>
      </w:pPr>
      <w:bookmarkStart w:id="36" w:name="bookmark36"/>
      <w:r>
        <w:rPr>
          <w:rFonts w:ascii="Times New Roman" w:eastAsia="Times New Roman" w:hAnsi="Times New Roman" w:cs="Times New Roman"/>
          <w:color w:val="000000"/>
          <w:spacing w:val="0"/>
          <w:w w:val="100"/>
          <w:position w:val="0"/>
          <w:sz w:val="24"/>
          <w:szCs w:val="24"/>
        </w:rPr>
        <w:t>4</w:t>
      </w:r>
      <w:bookmarkEnd w:id="36"/>
      <w:r>
        <w:rPr>
          <w:color w:val="000000"/>
          <w:spacing w:val="0"/>
          <w:w w:val="100"/>
          <w:position w:val="0"/>
        </w:rPr>
        <w:t>、</w:t>
        <w:tab/>
        <w:t>报告期内资本公积减少</w:t>
      </w:r>
      <w:r>
        <w:rPr>
          <w:rFonts w:ascii="Times New Roman" w:eastAsia="Times New Roman" w:hAnsi="Times New Roman" w:cs="Times New Roman"/>
          <w:color w:val="000000"/>
          <w:spacing w:val="0"/>
          <w:w w:val="100"/>
          <w:position w:val="0"/>
          <w:sz w:val="24"/>
          <w:szCs w:val="24"/>
        </w:rPr>
        <w:t>133</w:t>
      </w:r>
      <w:r>
        <w:rPr>
          <w:color w:val="000000"/>
          <w:spacing w:val="0"/>
          <w:w w:val="100"/>
          <w:position w:val="0"/>
        </w:rPr>
        <w:t>万元。</w:t>
      </w:r>
    </w:p>
    <w:p>
      <w:pPr>
        <w:pStyle w:val="Style11"/>
        <w:keepNext w:val="0"/>
        <w:keepLines w:val="0"/>
        <w:widowControl w:val="0"/>
        <w:shd w:val="clear" w:color="auto" w:fill="auto"/>
        <w:bidi w:val="0"/>
        <w:spacing w:before="0" w:after="260" w:line="240" w:lineRule="auto"/>
        <w:ind w:left="0" w:right="0" w:firstLine="0"/>
        <w:jc w:val="center"/>
      </w:pPr>
      <w:bookmarkStart w:id="37" w:name="bookmark37"/>
      <w:r>
        <w:rPr>
          <w:color w:val="000000"/>
          <w:spacing w:val="0"/>
          <w:w w:val="100"/>
          <w:position w:val="0"/>
        </w:rPr>
        <w:t>三</w:t>
      </w:r>
      <w:bookmarkEnd w:id="37"/>
      <w:r>
        <w:rPr>
          <w:color w:val="000000"/>
          <w:spacing w:val="0"/>
          <w:w w:val="100"/>
          <w:position w:val="0"/>
        </w:rPr>
        <w:t>、股本变动及股东情况</w:t>
      </w:r>
    </w:p>
    <w:p>
      <w:pPr>
        <w:pStyle w:val="Style34"/>
        <w:keepNext/>
        <w:keepLines/>
        <w:widowControl w:val="0"/>
        <w:shd w:val="clear" w:color="auto" w:fill="auto"/>
        <w:bidi w:val="0"/>
        <w:spacing w:before="0" w:after="80" w:line="240" w:lineRule="auto"/>
        <w:ind w:left="1160" w:right="0" w:firstLine="0"/>
        <w:jc w:val="left"/>
      </w:pPr>
      <w:bookmarkStart w:id="38" w:name="bookmark38"/>
      <w:bookmarkStart w:id="39" w:name="bookmark39"/>
      <w:bookmarkStart w:id="40" w:name="bookmark40"/>
      <w:bookmarkStart w:id="41" w:name="bookmark41"/>
      <w:r>
        <w:rPr>
          <w:rFonts w:ascii="Times New Roman" w:eastAsia="Times New Roman" w:hAnsi="Times New Roman" w:cs="Times New Roman"/>
          <w:color w:val="000000"/>
          <w:spacing w:val="0"/>
          <w:w w:val="100"/>
          <w:position w:val="0"/>
          <w:sz w:val="28"/>
          <w:szCs w:val="28"/>
        </w:rPr>
        <w:t>（</w:t>
      </w:r>
      <w:bookmarkEnd w:id="40"/>
      <w:r>
        <w:rPr>
          <w:color w:val="000000"/>
          <w:spacing w:val="0"/>
          <w:w w:val="100"/>
          <w:position w:val="0"/>
        </w:rPr>
        <w:t>一</w:t>
      </w:r>
      <w:r>
        <w:rPr>
          <w:rFonts w:ascii="Times New Roman" w:eastAsia="Times New Roman" w:hAnsi="Times New Roman" w:cs="Times New Roman"/>
          <w:color w:val="000000"/>
          <w:spacing w:val="0"/>
          <w:w w:val="100"/>
          <w:position w:val="0"/>
          <w:sz w:val="28"/>
          <w:szCs w:val="28"/>
        </w:rPr>
        <w:t>）</w:t>
      </w:r>
      <w:r>
        <w:rPr>
          <w:color w:val="000000"/>
          <w:spacing w:val="0"/>
          <w:w w:val="100"/>
          <w:position w:val="0"/>
        </w:rPr>
        <w:t>股本变动情况</w:t>
      </w:r>
      <w:bookmarkEnd w:id="38"/>
      <w:bookmarkEnd w:id="39"/>
      <w:bookmarkEnd w:id="41"/>
    </w:p>
    <w:p>
      <w:pPr>
        <w:pStyle w:val="Style23"/>
        <w:keepNext w:val="0"/>
        <w:keepLines w:val="0"/>
        <w:widowControl w:val="0"/>
        <w:shd w:val="clear" w:color="auto" w:fill="auto"/>
        <w:tabs>
          <w:tab w:pos="7280" w:val="left"/>
        </w:tabs>
        <w:bidi w:val="0"/>
        <w:spacing w:before="0" w:after="0" w:line="240" w:lineRule="auto"/>
        <w:ind w:left="1160" w:right="0" w:firstLine="0"/>
        <w:jc w:val="left"/>
      </w:pPr>
      <w:bookmarkStart w:id="42" w:name="bookmark42"/>
      <w:r>
        <w:rPr>
          <w:rFonts w:ascii="Times New Roman" w:eastAsia="Times New Roman" w:hAnsi="Times New Roman" w:cs="Times New Roman"/>
          <w:color w:val="000000"/>
          <w:spacing w:val="0"/>
          <w:w w:val="100"/>
          <w:position w:val="0"/>
          <w:sz w:val="24"/>
          <w:szCs w:val="24"/>
        </w:rPr>
        <w:t>1</w:t>
      </w:r>
      <w:bookmarkEnd w:id="42"/>
      <w:r>
        <w:rPr>
          <w:color w:val="000000"/>
          <w:spacing w:val="0"/>
          <w:w w:val="100"/>
          <w:position w:val="0"/>
        </w:rPr>
        <w:t>、股份变动情况表</w:t>
        <w:tab/>
        <w:t>数量单位：股</w:t>
      </w:r>
    </w:p>
    <w:tbl>
      <w:tblPr>
        <w:tblOverlap w:val="never"/>
        <w:jc w:val="center"/>
        <w:tblLayout w:type="fixed"/>
      </w:tblPr>
      <w:tblGrid>
        <w:gridCol w:w="1080"/>
        <w:gridCol w:w="1066"/>
        <w:gridCol w:w="1018"/>
        <w:gridCol w:w="538"/>
        <w:gridCol w:w="720"/>
        <w:gridCol w:w="715"/>
        <w:gridCol w:w="1315"/>
        <w:gridCol w:w="1262"/>
        <w:gridCol w:w="1176"/>
        <w:gridCol w:w="811"/>
      </w:tblGrid>
      <w:tr>
        <w:trPr>
          <w:trHeight w:val="317" w:hRule="exact"/>
        </w:trPr>
        <w:tc>
          <w:tcPr>
            <w:tcBorders>
              <w:top w:val="single" w:sz="4"/>
              <w:left w:val="single" w:sz="4"/>
            </w:tcBorders>
            <w:shd w:val="clear" w:color="auto" w:fill="DCDCDC"/>
            <w:vAlign w:val="top"/>
          </w:tcPr>
          <w:p>
            <w:pPr>
              <w:widowControl w:val="0"/>
              <w:rPr>
                <w:sz w:val="10"/>
                <w:szCs w:val="10"/>
              </w:rPr>
            </w:pPr>
          </w:p>
        </w:tc>
        <w:tc>
          <w:tcPr>
            <w:gridSpan w:val="2"/>
            <w:tcBorders>
              <w:top w:val="single" w:sz="4"/>
              <w:left w:val="single" w:sz="4"/>
            </w:tcBorders>
            <w:shd w:val="clear" w:color="auto" w:fill="DCDCDC"/>
            <w:vAlign w:val="top"/>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本次变动前</w:t>
            </w:r>
          </w:p>
        </w:tc>
        <w:tc>
          <w:tcPr>
            <w:gridSpan w:val="5"/>
            <w:tcBorders>
              <w:top w:val="single" w:sz="4"/>
              <w:left w:val="single" w:sz="4"/>
            </w:tcBorders>
            <w:shd w:val="clear" w:color="auto" w:fill="DCDCDC"/>
            <w:vAlign w:val="top"/>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本次变动增减（</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p>
        </w:tc>
        <w:tc>
          <w:tcPr>
            <w:gridSpan w:val="2"/>
            <w:tcBorders>
              <w:top w:val="single" w:sz="4"/>
              <w:left w:val="single" w:sz="4"/>
              <w:right w:val="single" w:sz="4"/>
            </w:tcBorders>
            <w:shd w:val="clear" w:color="auto" w:fill="DCDCDC"/>
            <w:vAlign w:val="top"/>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本次变动后</w:t>
            </w:r>
          </w:p>
        </w:tc>
      </w:tr>
      <w:tr>
        <w:trPr>
          <w:trHeight w:val="634" w:hRule="exact"/>
        </w:trPr>
        <w:tc>
          <w:tcPr>
            <w:tcBorders>
              <w:top w:val="single" w:sz="4"/>
              <w:left w:val="single" w:sz="4"/>
            </w:tcBorders>
            <w:shd w:val="clear" w:color="auto" w:fill="DCDCDC"/>
            <w:vAlign w:val="top"/>
          </w:tcPr>
          <w:p>
            <w:pPr>
              <w:widowControl w:val="0"/>
              <w:rPr>
                <w:sz w:val="10"/>
                <w:szCs w:val="10"/>
              </w:rPr>
            </w:pPr>
          </w:p>
        </w:tc>
        <w:tc>
          <w:tcPr>
            <w:tcBorders>
              <w:top w:val="single" w:sz="4"/>
              <w:left w:val="single" w:sz="4"/>
            </w:tcBorders>
            <w:shd w:val="clear" w:color="auto" w:fill="DCDCDC"/>
            <w:vAlign w:val="center"/>
          </w:tcPr>
          <w:p>
            <w:pPr>
              <w:pStyle w:val="Style3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数量</w:t>
            </w:r>
          </w:p>
        </w:tc>
        <w:tc>
          <w:tcPr>
            <w:tcBorders>
              <w:top w:val="single" w:sz="4"/>
              <w:left w:val="single" w:sz="4"/>
            </w:tcBorders>
            <w:shd w:val="clear" w:color="auto" w:fill="DCDCDC"/>
            <w:vAlign w:val="center"/>
          </w:tcPr>
          <w:p>
            <w:pPr>
              <w:pStyle w:val="Style36"/>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比例</w:t>
            </w:r>
          </w:p>
        </w:tc>
        <w:tc>
          <w:tcPr>
            <w:tcBorders>
              <w:top w:val="single" w:sz="4"/>
              <w:left w:val="single" w:sz="4"/>
            </w:tcBorders>
            <w:shd w:val="clear" w:color="auto" w:fill="DCDCDC"/>
            <w:vAlign w:val="top"/>
          </w:tcPr>
          <w:p>
            <w:pPr>
              <w:pStyle w:val="Style36"/>
              <w:keepNext w:val="0"/>
              <w:keepLines w:val="0"/>
              <w:widowControl w:val="0"/>
              <w:shd w:val="clear" w:color="auto" w:fill="auto"/>
              <w:bidi w:val="0"/>
              <w:spacing w:before="0" w:after="0" w:line="307" w:lineRule="exact"/>
              <w:ind w:left="0" w:right="0" w:firstLine="0"/>
              <w:jc w:val="center"/>
              <w:rPr>
                <w:sz w:val="20"/>
                <w:szCs w:val="20"/>
              </w:rPr>
            </w:pPr>
            <w:r>
              <w:rPr>
                <w:color w:val="000000"/>
                <w:spacing w:val="0"/>
                <w:w w:val="100"/>
                <w:position w:val="0"/>
                <w:sz w:val="20"/>
                <w:szCs w:val="20"/>
              </w:rPr>
              <w:t>发行 新股</w:t>
            </w:r>
          </w:p>
        </w:tc>
        <w:tc>
          <w:tcPr>
            <w:tcBorders>
              <w:top w:val="single" w:sz="4"/>
              <w:left w:val="single" w:sz="4"/>
            </w:tcBorders>
            <w:shd w:val="clear" w:color="auto" w:fill="DCDCDC"/>
            <w:vAlign w:val="center"/>
          </w:tcPr>
          <w:p>
            <w:pPr>
              <w:pStyle w:val="Style3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送股</w:t>
            </w:r>
          </w:p>
        </w:tc>
        <w:tc>
          <w:tcPr>
            <w:tcBorders>
              <w:top w:val="single" w:sz="4"/>
              <w:left w:val="single" w:sz="4"/>
            </w:tcBorders>
            <w:shd w:val="clear" w:color="auto" w:fill="DCDCDC"/>
            <w:vAlign w:val="top"/>
          </w:tcPr>
          <w:p>
            <w:pPr>
              <w:pStyle w:val="Style36"/>
              <w:keepNext w:val="0"/>
              <w:keepLines w:val="0"/>
              <w:widowControl w:val="0"/>
              <w:shd w:val="clear" w:color="auto" w:fill="auto"/>
              <w:bidi w:val="0"/>
              <w:spacing w:before="0" w:after="0" w:line="322" w:lineRule="exact"/>
              <w:ind w:left="0" w:right="0" w:firstLine="0"/>
              <w:jc w:val="center"/>
              <w:rPr>
                <w:sz w:val="20"/>
                <w:szCs w:val="20"/>
              </w:rPr>
            </w:pPr>
            <w:r>
              <w:rPr>
                <w:color w:val="000000"/>
                <w:spacing w:val="0"/>
                <w:w w:val="100"/>
                <w:position w:val="0"/>
                <w:sz w:val="20"/>
                <w:szCs w:val="20"/>
              </w:rPr>
              <w:t>公积金 转股</w:t>
            </w:r>
          </w:p>
        </w:tc>
        <w:tc>
          <w:tcPr>
            <w:tcBorders>
              <w:top w:val="single" w:sz="4"/>
              <w:left w:val="single" w:sz="4"/>
            </w:tcBorders>
            <w:shd w:val="clear" w:color="auto" w:fill="DCDCDC"/>
            <w:vAlign w:val="center"/>
          </w:tcPr>
          <w:p>
            <w:pPr>
              <w:pStyle w:val="Style36"/>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其他</w:t>
            </w:r>
          </w:p>
        </w:tc>
        <w:tc>
          <w:tcPr>
            <w:tcBorders>
              <w:top w:val="single" w:sz="4"/>
              <w:left w:val="single" w:sz="4"/>
            </w:tcBorders>
            <w:shd w:val="clear" w:color="auto" w:fill="DCDCDC"/>
            <w:vAlign w:val="center"/>
          </w:tcPr>
          <w:p>
            <w:pPr>
              <w:pStyle w:val="Style36"/>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小计</w:t>
            </w:r>
          </w:p>
        </w:tc>
        <w:tc>
          <w:tcPr>
            <w:tcBorders>
              <w:top w:val="single" w:sz="4"/>
              <w:left w:val="single" w:sz="4"/>
            </w:tcBorders>
            <w:shd w:val="clear" w:color="auto" w:fill="DCDCDC"/>
            <w:vAlign w:val="center"/>
          </w:tcPr>
          <w:p>
            <w:pPr>
              <w:pStyle w:val="Style36"/>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数量</w:t>
            </w:r>
          </w:p>
        </w:tc>
        <w:tc>
          <w:tcPr>
            <w:tcBorders>
              <w:top w:val="single" w:sz="4"/>
              <w:left w:val="single" w:sz="4"/>
              <w:right w:val="single" w:sz="4"/>
            </w:tcBorders>
            <w:shd w:val="clear" w:color="auto" w:fill="DCDCDC"/>
            <w:vAlign w:val="center"/>
          </w:tcPr>
          <w:p>
            <w:pPr>
              <w:pStyle w:val="Style36"/>
              <w:keepNext w:val="0"/>
              <w:keepLines w:val="0"/>
              <w:widowControl w:val="0"/>
              <w:shd w:val="clear" w:color="auto" w:fill="auto"/>
              <w:bidi w:val="0"/>
              <w:spacing w:before="0" w:after="0" w:line="240" w:lineRule="auto"/>
              <w:ind w:left="0" w:right="200" w:firstLine="0"/>
              <w:jc w:val="right"/>
              <w:rPr>
                <w:sz w:val="20"/>
                <w:szCs w:val="20"/>
              </w:rPr>
            </w:pPr>
            <w:r>
              <w:rPr>
                <w:color w:val="000000"/>
                <w:spacing w:val="0"/>
                <w:w w:val="100"/>
                <w:position w:val="0"/>
                <w:sz w:val="20"/>
                <w:szCs w:val="20"/>
              </w:rPr>
              <w:t>比例</w:t>
            </w:r>
          </w:p>
        </w:tc>
      </w:tr>
      <w:tr>
        <w:trPr>
          <w:trHeight w:val="624" w:hRule="exact"/>
        </w:trPr>
        <w:tc>
          <w:tcPr>
            <w:tcBorders>
              <w:top w:val="single" w:sz="4"/>
              <w:left w:val="single" w:sz="4"/>
            </w:tcBorders>
            <w:shd w:val="clear" w:color="auto" w:fill="DCDCDC"/>
            <w:vAlign w:val="top"/>
          </w:tcPr>
          <w:p>
            <w:pPr>
              <w:pStyle w:val="Style36"/>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一、有限售</w:t>
            </w:r>
          </w:p>
          <w:p>
            <w:pPr>
              <w:pStyle w:val="Style3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条件股份</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170,530,000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60"/>
              <w:jc w:val="both"/>
              <w:rPr>
                <w:sz w:val="20"/>
                <w:szCs w:val="20"/>
              </w:rPr>
            </w:pPr>
            <w:r>
              <w:rPr>
                <w:rFonts w:ascii="Times New Roman" w:eastAsia="Times New Roman" w:hAnsi="Times New Roman" w:cs="Times New Roman"/>
                <w:color w:val="000000"/>
                <w:spacing w:val="0"/>
                <w:w w:val="100"/>
                <w:position w:val="0"/>
                <w:sz w:val="20"/>
                <w:szCs w:val="20"/>
              </w:rPr>
              <w:t>56.74%</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500"/>
              <w:jc w:val="lef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-44,200,000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-44,200,000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126,330,000</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42.04%</w:t>
            </w:r>
          </w:p>
        </w:tc>
      </w:tr>
      <w:tr>
        <w:trPr>
          <w:trHeight w:val="322" w:hRule="exact"/>
        </w:trPr>
        <w:tc>
          <w:tcPr>
            <w:tcBorders>
              <w:top w:val="single" w:sz="4"/>
              <w:left w:val="single" w:sz="4"/>
            </w:tcBorders>
            <w:shd w:val="clear" w:color="auto" w:fill="DCDCDC"/>
            <w:vAlign w:val="bottom"/>
          </w:tcPr>
          <w:p>
            <w:pPr>
              <w:pStyle w:val="Style36"/>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、国家持股</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460"/>
              <w:jc w:val="both"/>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500"/>
              <w:jc w:val="lef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righ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240"/>
              <w:jc w:val="both"/>
              <w:rPr>
                <w:sz w:val="20"/>
                <w:szCs w:val="20"/>
              </w:rPr>
            </w:pPr>
            <w:r>
              <w:rPr>
                <w:rFonts w:ascii="Times New Roman" w:eastAsia="Times New Roman" w:hAnsi="Times New Roman" w:cs="Times New Roman"/>
                <w:color w:val="000000"/>
                <w:spacing w:val="0"/>
                <w:w w:val="100"/>
                <w:position w:val="0"/>
                <w:sz w:val="20"/>
                <w:szCs w:val="20"/>
              </w:rPr>
              <w:t>0.00%</w:t>
            </w:r>
          </w:p>
        </w:tc>
      </w:tr>
      <w:tr>
        <w:trPr>
          <w:trHeight w:val="629" w:hRule="exact"/>
        </w:trPr>
        <w:tc>
          <w:tcPr>
            <w:tcBorders>
              <w:top w:val="single" w:sz="4"/>
              <w:left w:val="single" w:sz="4"/>
            </w:tcBorders>
            <w:shd w:val="clear" w:color="auto" w:fill="DCDCDC"/>
            <w:vAlign w:val="top"/>
          </w:tcPr>
          <w:p>
            <w:pPr>
              <w:pStyle w:val="Style36"/>
              <w:keepNext w:val="0"/>
              <w:keepLines w:val="0"/>
              <w:widowControl w:val="0"/>
              <w:shd w:val="clear" w:color="auto" w:fill="auto"/>
              <w:bidi w:val="0"/>
              <w:spacing w:before="0" w:after="0" w:line="336"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、国有法人 持股</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168,250,000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60"/>
              <w:jc w:val="both"/>
              <w:rPr>
                <w:sz w:val="20"/>
                <w:szCs w:val="20"/>
              </w:rPr>
            </w:pPr>
            <w:r>
              <w:rPr>
                <w:rFonts w:ascii="Times New Roman" w:eastAsia="Times New Roman" w:hAnsi="Times New Roman" w:cs="Times New Roman"/>
                <w:color w:val="000000"/>
                <w:spacing w:val="0"/>
                <w:w w:val="100"/>
                <w:position w:val="0"/>
                <w:sz w:val="20"/>
                <w:szCs w:val="20"/>
              </w:rPr>
              <w:t>55.98%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-43,609,040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-43,609,040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124,640,960</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41.47%</w:t>
            </w:r>
          </w:p>
        </w:tc>
      </w:tr>
      <w:tr>
        <w:trPr>
          <w:trHeight w:val="629" w:hRule="exact"/>
        </w:trPr>
        <w:tc>
          <w:tcPr>
            <w:tcBorders>
              <w:top w:val="single" w:sz="4"/>
              <w:left w:val="single" w:sz="4"/>
            </w:tcBorders>
            <w:shd w:val="clear" w:color="auto" w:fill="DCDCDC"/>
            <w:vAlign w:val="top"/>
          </w:tcPr>
          <w:p>
            <w:pPr>
              <w:pStyle w:val="Style36"/>
              <w:keepNext w:val="0"/>
              <w:keepLines w:val="0"/>
              <w:widowControl w:val="0"/>
              <w:shd w:val="clear" w:color="auto" w:fill="auto"/>
              <w:bidi w:val="0"/>
              <w:spacing w:before="0" w:after="0" w:line="326"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、其他内资 持股</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20"/>
              <w:jc w:val="both"/>
              <w:rPr>
                <w:sz w:val="20"/>
                <w:szCs w:val="20"/>
              </w:rPr>
            </w:pPr>
            <w:r>
              <w:rPr>
                <w:rFonts w:ascii="Times New Roman" w:eastAsia="Times New Roman" w:hAnsi="Times New Roman" w:cs="Times New Roman"/>
                <w:color w:val="000000"/>
                <w:spacing w:val="0"/>
                <w:w w:val="100"/>
                <w:position w:val="0"/>
                <w:sz w:val="20"/>
                <w:szCs w:val="20"/>
              </w:rPr>
              <w:t>2,280,000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60"/>
              <w:jc w:val="both"/>
              <w:rPr>
                <w:sz w:val="20"/>
                <w:szCs w:val="20"/>
              </w:rPr>
            </w:pPr>
            <w:r>
              <w:rPr>
                <w:rFonts w:ascii="Times New Roman" w:eastAsia="Times New Roman" w:hAnsi="Times New Roman" w:cs="Times New Roman"/>
                <w:color w:val="000000"/>
                <w:spacing w:val="0"/>
                <w:w w:val="100"/>
                <w:position w:val="0"/>
                <w:sz w:val="20"/>
                <w:szCs w:val="20"/>
              </w:rPr>
              <w:t>0.76%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-590,960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-590,960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20"/>
              <w:jc w:val="left"/>
              <w:rPr>
                <w:sz w:val="20"/>
                <w:szCs w:val="20"/>
              </w:rPr>
            </w:pPr>
            <w:r>
              <w:rPr>
                <w:rFonts w:ascii="Times New Roman" w:eastAsia="Times New Roman" w:hAnsi="Times New Roman" w:cs="Times New Roman"/>
                <w:color w:val="000000"/>
                <w:spacing w:val="0"/>
                <w:w w:val="100"/>
                <w:position w:val="0"/>
                <w:sz w:val="20"/>
                <w:szCs w:val="20"/>
              </w:rPr>
              <w:t>1,689,040</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40"/>
              <w:jc w:val="both"/>
              <w:rPr>
                <w:sz w:val="20"/>
                <w:szCs w:val="20"/>
              </w:rPr>
            </w:pPr>
            <w:r>
              <w:rPr>
                <w:rFonts w:ascii="Times New Roman" w:eastAsia="Times New Roman" w:hAnsi="Times New Roman" w:cs="Times New Roman"/>
                <w:color w:val="000000"/>
                <w:spacing w:val="0"/>
                <w:w w:val="100"/>
                <w:position w:val="0"/>
                <w:sz w:val="20"/>
                <w:szCs w:val="20"/>
              </w:rPr>
              <w:t>0.56%</w:t>
            </w:r>
          </w:p>
        </w:tc>
      </w:tr>
      <w:tr>
        <w:trPr>
          <w:trHeight w:val="317" w:hRule="exact"/>
        </w:trPr>
        <w:tc>
          <w:tcPr>
            <w:tcBorders>
              <w:top w:val="single" w:sz="4"/>
              <w:left w:val="single" w:sz="4"/>
            </w:tcBorders>
            <w:shd w:val="clear" w:color="auto" w:fill="DCDCDC"/>
            <w:vAlign w:val="top"/>
          </w:tcPr>
          <w:p>
            <w:pPr>
              <w:pStyle w:val="Style36"/>
              <w:keepNext w:val="0"/>
              <w:keepLines w:val="0"/>
              <w:widowControl w:val="0"/>
              <w:shd w:val="clear" w:color="auto" w:fill="auto"/>
              <w:bidi w:val="0"/>
              <w:spacing w:before="0" w:after="0" w:line="240" w:lineRule="auto"/>
              <w:ind w:left="0" w:right="0" w:firstLine="200"/>
              <w:jc w:val="both"/>
              <w:rPr>
                <w:sz w:val="20"/>
                <w:szCs w:val="20"/>
              </w:rPr>
            </w:pPr>
            <w:r>
              <w:rPr>
                <w:color w:val="000000"/>
                <w:spacing w:val="0"/>
                <w:w w:val="100"/>
                <w:position w:val="0"/>
                <w:sz w:val="20"/>
                <w:szCs w:val="20"/>
              </w:rPr>
              <w:t>其中：</w:t>
            </w:r>
          </w:p>
        </w:tc>
        <w:tc>
          <w:tcPr>
            <w:tcBorders>
              <w:top w:val="single" w:sz="4"/>
              <w:left w:val="single" w:sz="4"/>
            </w:tcBorders>
            <w:shd w:val="clear" w:color="auto" w:fill="DCDCDC"/>
            <w:vAlign w:val="top"/>
          </w:tcPr>
          <w:p>
            <w:pPr>
              <w:widowControl w:val="0"/>
              <w:rPr>
                <w:sz w:val="10"/>
                <w:szCs w:val="10"/>
              </w:rPr>
            </w:pPr>
          </w:p>
        </w:tc>
        <w:tc>
          <w:tcPr>
            <w:tcBorders>
              <w:top w:val="single" w:sz="4"/>
              <w:left w:val="single" w:sz="4"/>
            </w:tcBorders>
            <w:shd w:val="clear" w:color="auto" w:fill="DCDCDC"/>
            <w:vAlign w:val="top"/>
          </w:tcPr>
          <w:p>
            <w:pPr>
              <w:widowControl w:val="0"/>
              <w:rPr>
                <w:sz w:val="10"/>
                <w:szCs w:val="10"/>
              </w:rPr>
            </w:pPr>
          </w:p>
        </w:tc>
        <w:tc>
          <w:tcPr>
            <w:tcBorders>
              <w:top w:val="single" w:sz="4"/>
              <w:left w:val="single" w:sz="4"/>
            </w:tcBorders>
            <w:shd w:val="clear" w:color="auto" w:fill="DCDCDC"/>
            <w:vAlign w:val="top"/>
          </w:tcPr>
          <w:p>
            <w:pPr>
              <w:widowControl w:val="0"/>
              <w:rPr>
                <w:sz w:val="10"/>
                <w:szCs w:val="10"/>
              </w:rPr>
            </w:pPr>
          </w:p>
        </w:tc>
        <w:tc>
          <w:tcPr>
            <w:tcBorders>
              <w:top w:val="single" w:sz="4"/>
              <w:left w:val="single" w:sz="4"/>
            </w:tcBorders>
            <w:shd w:val="clear" w:color="auto" w:fill="DCDCDC"/>
            <w:vAlign w:val="top"/>
          </w:tcPr>
          <w:p>
            <w:pPr>
              <w:widowControl w:val="0"/>
              <w:rPr>
                <w:sz w:val="10"/>
                <w:szCs w:val="10"/>
              </w:rPr>
            </w:pPr>
          </w:p>
        </w:tc>
        <w:tc>
          <w:tcPr>
            <w:tcBorders>
              <w:top w:val="single" w:sz="4"/>
              <w:left w:val="single" w:sz="4"/>
            </w:tcBorders>
            <w:shd w:val="clear" w:color="auto" w:fill="DCDCDC"/>
            <w:vAlign w:val="top"/>
          </w:tcPr>
          <w:p>
            <w:pPr>
              <w:widowControl w:val="0"/>
              <w:rPr>
                <w:sz w:val="10"/>
                <w:szCs w:val="10"/>
              </w:rPr>
            </w:pPr>
          </w:p>
        </w:tc>
        <w:tc>
          <w:tcPr>
            <w:tcBorders>
              <w:top w:val="single" w:sz="4"/>
              <w:left w:val="single" w:sz="4"/>
            </w:tcBorders>
            <w:shd w:val="clear" w:color="auto" w:fill="DCDCDC"/>
            <w:vAlign w:val="top"/>
          </w:tcPr>
          <w:p>
            <w:pPr>
              <w:widowControl w:val="0"/>
              <w:rPr>
                <w:sz w:val="10"/>
                <w:szCs w:val="10"/>
              </w:rPr>
            </w:pPr>
          </w:p>
        </w:tc>
        <w:tc>
          <w:tcPr>
            <w:tcBorders>
              <w:top w:val="single" w:sz="4"/>
              <w:left w:val="single" w:sz="4"/>
            </w:tcBorders>
            <w:shd w:val="clear" w:color="auto" w:fill="DCDCDC"/>
            <w:vAlign w:val="top"/>
          </w:tcPr>
          <w:p>
            <w:pPr>
              <w:widowControl w:val="0"/>
              <w:rPr>
                <w:sz w:val="10"/>
                <w:szCs w:val="10"/>
              </w:rPr>
            </w:pPr>
          </w:p>
        </w:tc>
        <w:tc>
          <w:tcPr>
            <w:tcBorders>
              <w:top w:val="single" w:sz="4"/>
              <w:left w:val="single" w:sz="4"/>
            </w:tcBorders>
            <w:shd w:val="clear" w:color="auto" w:fill="DCDCDC"/>
            <w:vAlign w:val="top"/>
          </w:tcPr>
          <w:p>
            <w:pPr>
              <w:widowControl w:val="0"/>
              <w:rPr>
                <w:sz w:val="10"/>
                <w:szCs w:val="10"/>
              </w:rPr>
            </w:pPr>
          </w:p>
        </w:tc>
        <w:tc>
          <w:tcPr>
            <w:tcBorders>
              <w:top w:val="single" w:sz="4"/>
              <w:left w:val="single" w:sz="4"/>
              <w:right w:val="single" w:sz="4"/>
            </w:tcBorders>
            <w:shd w:val="clear" w:color="auto" w:fill="DCDCDC"/>
            <w:vAlign w:val="top"/>
          </w:tcPr>
          <w:p>
            <w:pPr>
              <w:widowControl w:val="0"/>
              <w:rPr>
                <w:sz w:val="10"/>
                <w:szCs w:val="10"/>
              </w:rPr>
            </w:pPr>
          </w:p>
        </w:tc>
      </w:tr>
      <w:tr>
        <w:trPr>
          <w:trHeight w:val="629" w:hRule="exact"/>
        </w:trPr>
        <w:tc>
          <w:tcPr>
            <w:tcBorders>
              <w:top w:val="single" w:sz="4"/>
              <w:left w:val="single" w:sz="4"/>
            </w:tcBorders>
            <w:shd w:val="clear" w:color="auto" w:fill="DCDCDC"/>
            <w:vAlign w:val="top"/>
          </w:tcPr>
          <w:p>
            <w:pPr>
              <w:pStyle w:val="Style36"/>
              <w:keepNext w:val="0"/>
              <w:keepLines w:val="0"/>
              <w:widowControl w:val="0"/>
              <w:shd w:val="clear" w:color="auto" w:fill="auto"/>
              <w:bidi w:val="0"/>
              <w:spacing w:before="0" w:after="0" w:line="317" w:lineRule="exact"/>
              <w:ind w:left="0" w:right="0" w:firstLine="200"/>
              <w:jc w:val="both"/>
              <w:rPr>
                <w:sz w:val="20"/>
                <w:szCs w:val="20"/>
              </w:rPr>
            </w:pPr>
            <w:r>
              <w:rPr>
                <w:color w:val="000000"/>
                <w:spacing w:val="0"/>
                <w:w w:val="100"/>
                <w:position w:val="0"/>
                <w:sz w:val="20"/>
                <w:szCs w:val="20"/>
              </w:rPr>
              <w:t>境内法人 持股</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20"/>
              <w:jc w:val="both"/>
              <w:rPr>
                <w:sz w:val="20"/>
                <w:szCs w:val="20"/>
              </w:rPr>
            </w:pPr>
            <w:r>
              <w:rPr>
                <w:rFonts w:ascii="Times New Roman" w:eastAsia="Times New Roman" w:hAnsi="Times New Roman" w:cs="Times New Roman"/>
                <w:color w:val="000000"/>
                <w:spacing w:val="0"/>
                <w:w w:val="100"/>
                <w:position w:val="0"/>
                <w:sz w:val="20"/>
                <w:szCs w:val="20"/>
              </w:rPr>
              <w:t>2,280,000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60"/>
              <w:jc w:val="both"/>
              <w:rPr>
                <w:sz w:val="20"/>
                <w:szCs w:val="20"/>
              </w:rPr>
            </w:pPr>
            <w:r>
              <w:rPr>
                <w:rFonts w:ascii="Times New Roman" w:eastAsia="Times New Roman" w:hAnsi="Times New Roman" w:cs="Times New Roman"/>
                <w:color w:val="000000"/>
                <w:spacing w:val="0"/>
                <w:w w:val="100"/>
                <w:position w:val="0"/>
                <w:sz w:val="20"/>
                <w:szCs w:val="20"/>
              </w:rPr>
              <w:t>0.76%</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20"/>
              <w:jc w:val="both"/>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600"/>
              <w:jc w:val="both"/>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-590,960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-590,960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20"/>
              <w:jc w:val="left"/>
              <w:rPr>
                <w:sz w:val="20"/>
                <w:szCs w:val="20"/>
              </w:rPr>
            </w:pPr>
            <w:r>
              <w:rPr>
                <w:rFonts w:ascii="Times New Roman" w:eastAsia="Times New Roman" w:hAnsi="Times New Roman" w:cs="Times New Roman"/>
                <w:color w:val="000000"/>
                <w:spacing w:val="0"/>
                <w:w w:val="100"/>
                <w:position w:val="0"/>
                <w:sz w:val="20"/>
                <w:szCs w:val="20"/>
              </w:rPr>
              <w:t>1,689,040</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40"/>
              <w:jc w:val="both"/>
              <w:rPr>
                <w:sz w:val="20"/>
                <w:szCs w:val="20"/>
              </w:rPr>
            </w:pPr>
            <w:r>
              <w:rPr>
                <w:rFonts w:ascii="Times New Roman" w:eastAsia="Times New Roman" w:hAnsi="Times New Roman" w:cs="Times New Roman"/>
                <w:color w:val="000000"/>
                <w:spacing w:val="0"/>
                <w:w w:val="100"/>
                <w:position w:val="0"/>
                <w:sz w:val="20"/>
                <w:szCs w:val="20"/>
              </w:rPr>
              <w:t>0.56%</w:t>
            </w:r>
          </w:p>
        </w:tc>
      </w:tr>
      <w:tr>
        <w:trPr>
          <w:trHeight w:val="629" w:hRule="exact"/>
        </w:trPr>
        <w:tc>
          <w:tcPr>
            <w:tcBorders>
              <w:top w:val="single" w:sz="4"/>
              <w:left w:val="single" w:sz="4"/>
            </w:tcBorders>
            <w:shd w:val="clear" w:color="auto" w:fill="DCDCDC"/>
            <w:vAlign w:val="top"/>
          </w:tcPr>
          <w:p>
            <w:pPr>
              <w:pStyle w:val="Style36"/>
              <w:keepNext w:val="0"/>
              <w:keepLines w:val="0"/>
              <w:widowControl w:val="0"/>
              <w:shd w:val="clear" w:color="auto" w:fill="auto"/>
              <w:bidi w:val="0"/>
              <w:spacing w:before="0" w:after="0" w:line="307" w:lineRule="exact"/>
              <w:ind w:left="0" w:right="0" w:firstLine="200"/>
              <w:jc w:val="both"/>
              <w:rPr>
                <w:sz w:val="20"/>
                <w:szCs w:val="20"/>
              </w:rPr>
            </w:pPr>
            <w:r>
              <w:rPr>
                <w:color w:val="000000"/>
                <w:spacing w:val="0"/>
                <w:w w:val="100"/>
                <w:position w:val="0"/>
                <w:sz w:val="20"/>
                <w:szCs w:val="20"/>
              </w:rPr>
              <w:t>境内自然 人持股</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60"/>
              <w:jc w:val="both"/>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20"/>
              <w:jc w:val="both"/>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600"/>
              <w:jc w:val="both"/>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40"/>
              <w:jc w:val="both"/>
              <w:rPr>
                <w:sz w:val="20"/>
                <w:szCs w:val="20"/>
              </w:rPr>
            </w:pPr>
            <w:r>
              <w:rPr>
                <w:rFonts w:ascii="Times New Roman" w:eastAsia="Times New Roman" w:hAnsi="Times New Roman" w:cs="Times New Roman"/>
                <w:color w:val="000000"/>
                <w:spacing w:val="0"/>
                <w:w w:val="100"/>
                <w:position w:val="0"/>
                <w:sz w:val="20"/>
                <w:szCs w:val="20"/>
              </w:rPr>
              <w:t>0.00%</w:t>
            </w:r>
          </w:p>
        </w:tc>
      </w:tr>
      <w:tr>
        <w:trPr>
          <w:trHeight w:val="317" w:hRule="exact"/>
        </w:trPr>
        <w:tc>
          <w:tcPr>
            <w:tcBorders>
              <w:top w:val="single" w:sz="4"/>
              <w:left w:val="single" w:sz="4"/>
            </w:tcBorders>
            <w:shd w:val="clear" w:color="auto" w:fill="DCDCDC"/>
            <w:vAlign w:val="top"/>
          </w:tcPr>
          <w:p>
            <w:pPr>
              <w:pStyle w:val="Style36"/>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、外资持股</w:t>
            </w:r>
          </w:p>
        </w:tc>
        <w:tc>
          <w:tcPr>
            <w:tcBorders>
              <w:top w:val="single" w:sz="4"/>
              <w:left w:val="single" w:sz="4"/>
            </w:tcBorders>
            <w:shd w:val="clear" w:color="auto" w:fill="FFFFFF"/>
            <w:vAlign w:val="top"/>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top"/>
          </w:tcPr>
          <w:p>
            <w:pPr>
              <w:pStyle w:val="Style36"/>
              <w:keepNext w:val="0"/>
              <w:keepLines w:val="0"/>
              <w:widowControl w:val="0"/>
              <w:shd w:val="clear" w:color="auto" w:fill="auto"/>
              <w:bidi w:val="0"/>
              <w:spacing w:before="0" w:after="0" w:line="240" w:lineRule="auto"/>
              <w:ind w:left="0" w:right="0" w:firstLine="460"/>
              <w:jc w:val="both"/>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tcBorders>
            <w:shd w:val="clear" w:color="auto" w:fill="FFFFFF"/>
            <w:vAlign w:val="top"/>
          </w:tcPr>
          <w:p>
            <w:pPr>
              <w:pStyle w:val="Style36"/>
              <w:keepNext w:val="0"/>
              <w:keepLines w:val="0"/>
              <w:widowControl w:val="0"/>
              <w:shd w:val="clear" w:color="auto" w:fill="auto"/>
              <w:bidi w:val="0"/>
              <w:spacing w:before="0" w:after="0" w:line="240" w:lineRule="auto"/>
              <w:ind w:left="0" w:right="0" w:firstLine="420"/>
              <w:jc w:val="both"/>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top"/>
          </w:tcPr>
          <w:p>
            <w:pPr>
              <w:pStyle w:val="Style36"/>
              <w:keepNext w:val="0"/>
              <w:keepLines w:val="0"/>
              <w:widowControl w:val="0"/>
              <w:shd w:val="clear" w:color="auto" w:fill="auto"/>
              <w:bidi w:val="0"/>
              <w:spacing w:before="0" w:after="0" w:line="240" w:lineRule="auto"/>
              <w:ind w:left="0" w:right="0" w:firstLine="600"/>
              <w:jc w:val="both"/>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top"/>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top"/>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top"/>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top"/>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right w:val="single" w:sz="4"/>
            </w:tcBorders>
            <w:shd w:val="clear" w:color="auto" w:fill="FFFFFF"/>
            <w:vAlign w:val="top"/>
          </w:tcPr>
          <w:p>
            <w:pPr>
              <w:pStyle w:val="Style36"/>
              <w:keepNext w:val="0"/>
              <w:keepLines w:val="0"/>
              <w:widowControl w:val="0"/>
              <w:shd w:val="clear" w:color="auto" w:fill="auto"/>
              <w:bidi w:val="0"/>
              <w:spacing w:before="0" w:after="0" w:line="240" w:lineRule="auto"/>
              <w:ind w:left="0" w:right="0" w:firstLine="240"/>
              <w:jc w:val="both"/>
              <w:rPr>
                <w:sz w:val="20"/>
                <w:szCs w:val="20"/>
              </w:rPr>
            </w:pPr>
            <w:r>
              <w:rPr>
                <w:rFonts w:ascii="Times New Roman" w:eastAsia="Times New Roman" w:hAnsi="Times New Roman" w:cs="Times New Roman"/>
                <w:color w:val="000000"/>
                <w:spacing w:val="0"/>
                <w:w w:val="100"/>
                <w:position w:val="0"/>
                <w:sz w:val="20"/>
                <w:szCs w:val="20"/>
              </w:rPr>
              <w:t>0.00%</w:t>
            </w:r>
          </w:p>
        </w:tc>
      </w:tr>
      <w:tr>
        <w:trPr>
          <w:trHeight w:val="317" w:hRule="exact"/>
        </w:trPr>
        <w:tc>
          <w:tcPr>
            <w:tcBorders>
              <w:top w:val="single" w:sz="4"/>
              <w:left w:val="single" w:sz="4"/>
            </w:tcBorders>
            <w:shd w:val="clear" w:color="auto" w:fill="DCDCDC"/>
            <w:vAlign w:val="top"/>
          </w:tcPr>
          <w:p>
            <w:pPr>
              <w:pStyle w:val="Style36"/>
              <w:keepNext w:val="0"/>
              <w:keepLines w:val="0"/>
              <w:widowControl w:val="0"/>
              <w:shd w:val="clear" w:color="auto" w:fill="auto"/>
              <w:bidi w:val="0"/>
              <w:spacing w:before="0" w:after="0" w:line="240" w:lineRule="auto"/>
              <w:ind w:left="0" w:right="0" w:firstLine="200"/>
              <w:jc w:val="both"/>
              <w:rPr>
                <w:sz w:val="20"/>
                <w:szCs w:val="20"/>
              </w:rPr>
            </w:pPr>
            <w:r>
              <w:rPr>
                <w:color w:val="000000"/>
                <w:spacing w:val="0"/>
                <w:w w:val="100"/>
                <w:position w:val="0"/>
                <w:sz w:val="20"/>
                <w:szCs w:val="20"/>
              </w:rPr>
              <w:t>其中：</w:t>
            </w:r>
          </w:p>
        </w:tc>
        <w:tc>
          <w:tcPr>
            <w:tcBorders>
              <w:top w:val="single" w:sz="4"/>
              <w:left w:val="single" w:sz="4"/>
            </w:tcBorders>
            <w:shd w:val="clear" w:color="auto" w:fill="DCDCDC"/>
            <w:vAlign w:val="top"/>
          </w:tcPr>
          <w:p>
            <w:pPr>
              <w:widowControl w:val="0"/>
              <w:rPr>
                <w:sz w:val="10"/>
                <w:szCs w:val="10"/>
              </w:rPr>
            </w:pPr>
          </w:p>
        </w:tc>
        <w:tc>
          <w:tcPr>
            <w:tcBorders>
              <w:top w:val="single" w:sz="4"/>
              <w:left w:val="single" w:sz="4"/>
            </w:tcBorders>
            <w:shd w:val="clear" w:color="auto" w:fill="DCDCDC"/>
            <w:vAlign w:val="top"/>
          </w:tcPr>
          <w:p>
            <w:pPr>
              <w:widowControl w:val="0"/>
              <w:rPr>
                <w:sz w:val="10"/>
                <w:szCs w:val="10"/>
              </w:rPr>
            </w:pPr>
          </w:p>
        </w:tc>
        <w:tc>
          <w:tcPr>
            <w:tcBorders>
              <w:top w:val="single" w:sz="4"/>
              <w:left w:val="single" w:sz="4"/>
            </w:tcBorders>
            <w:shd w:val="clear" w:color="auto" w:fill="DCDCDC"/>
            <w:vAlign w:val="top"/>
          </w:tcPr>
          <w:p>
            <w:pPr>
              <w:widowControl w:val="0"/>
              <w:rPr>
                <w:sz w:val="10"/>
                <w:szCs w:val="10"/>
              </w:rPr>
            </w:pPr>
          </w:p>
        </w:tc>
        <w:tc>
          <w:tcPr>
            <w:tcBorders>
              <w:top w:val="single" w:sz="4"/>
              <w:left w:val="single" w:sz="4"/>
            </w:tcBorders>
            <w:shd w:val="clear" w:color="auto" w:fill="DCDCDC"/>
            <w:vAlign w:val="top"/>
          </w:tcPr>
          <w:p>
            <w:pPr>
              <w:widowControl w:val="0"/>
              <w:rPr>
                <w:sz w:val="10"/>
                <w:szCs w:val="10"/>
              </w:rPr>
            </w:pPr>
          </w:p>
        </w:tc>
        <w:tc>
          <w:tcPr>
            <w:tcBorders>
              <w:top w:val="single" w:sz="4"/>
              <w:left w:val="single" w:sz="4"/>
            </w:tcBorders>
            <w:shd w:val="clear" w:color="auto" w:fill="DCDCDC"/>
            <w:vAlign w:val="top"/>
          </w:tcPr>
          <w:p>
            <w:pPr>
              <w:widowControl w:val="0"/>
              <w:rPr>
                <w:sz w:val="10"/>
                <w:szCs w:val="10"/>
              </w:rPr>
            </w:pPr>
          </w:p>
        </w:tc>
        <w:tc>
          <w:tcPr>
            <w:tcBorders>
              <w:top w:val="single" w:sz="4"/>
              <w:left w:val="single" w:sz="4"/>
            </w:tcBorders>
            <w:shd w:val="clear" w:color="auto" w:fill="DCDCDC"/>
            <w:vAlign w:val="top"/>
          </w:tcPr>
          <w:p>
            <w:pPr>
              <w:widowControl w:val="0"/>
              <w:rPr>
                <w:sz w:val="10"/>
                <w:szCs w:val="10"/>
              </w:rPr>
            </w:pPr>
          </w:p>
        </w:tc>
        <w:tc>
          <w:tcPr>
            <w:tcBorders>
              <w:top w:val="single" w:sz="4"/>
              <w:left w:val="single" w:sz="4"/>
            </w:tcBorders>
            <w:shd w:val="clear" w:color="auto" w:fill="DCDCDC"/>
            <w:vAlign w:val="top"/>
          </w:tcPr>
          <w:p>
            <w:pPr>
              <w:widowControl w:val="0"/>
              <w:rPr>
                <w:sz w:val="10"/>
                <w:szCs w:val="10"/>
              </w:rPr>
            </w:pPr>
          </w:p>
        </w:tc>
        <w:tc>
          <w:tcPr>
            <w:tcBorders>
              <w:top w:val="single" w:sz="4"/>
              <w:left w:val="single" w:sz="4"/>
            </w:tcBorders>
            <w:shd w:val="clear" w:color="auto" w:fill="DCDCDC"/>
            <w:vAlign w:val="top"/>
          </w:tcPr>
          <w:p>
            <w:pPr>
              <w:widowControl w:val="0"/>
              <w:rPr>
                <w:sz w:val="10"/>
                <w:szCs w:val="10"/>
              </w:rPr>
            </w:pPr>
          </w:p>
        </w:tc>
        <w:tc>
          <w:tcPr>
            <w:tcBorders>
              <w:top w:val="single" w:sz="4"/>
              <w:left w:val="single" w:sz="4"/>
              <w:right w:val="single" w:sz="4"/>
            </w:tcBorders>
            <w:shd w:val="clear" w:color="auto" w:fill="DCDCDC"/>
            <w:vAlign w:val="top"/>
          </w:tcPr>
          <w:p>
            <w:pPr>
              <w:widowControl w:val="0"/>
              <w:rPr>
                <w:sz w:val="10"/>
                <w:szCs w:val="10"/>
              </w:rPr>
            </w:pPr>
          </w:p>
        </w:tc>
      </w:tr>
      <w:tr>
        <w:trPr>
          <w:trHeight w:val="629" w:hRule="exact"/>
        </w:trPr>
        <w:tc>
          <w:tcPr>
            <w:tcBorders>
              <w:top w:val="single" w:sz="4"/>
              <w:left w:val="single" w:sz="4"/>
            </w:tcBorders>
            <w:shd w:val="clear" w:color="auto" w:fill="DCDCDC"/>
            <w:vAlign w:val="top"/>
          </w:tcPr>
          <w:p>
            <w:pPr>
              <w:pStyle w:val="Style36"/>
              <w:keepNext w:val="0"/>
              <w:keepLines w:val="0"/>
              <w:widowControl w:val="0"/>
              <w:shd w:val="clear" w:color="auto" w:fill="auto"/>
              <w:bidi w:val="0"/>
              <w:spacing w:before="0" w:after="0" w:line="322" w:lineRule="exact"/>
              <w:ind w:left="0" w:right="0" w:firstLine="200"/>
              <w:jc w:val="both"/>
              <w:rPr>
                <w:sz w:val="20"/>
                <w:szCs w:val="20"/>
              </w:rPr>
            </w:pPr>
            <w:r>
              <w:rPr>
                <w:color w:val="000000"/>
                <w:spacing w:val="0"/>
                <w:w w:val="100"/>
                <w:position w:val="0"/>
                <w:sz w:val="20"/>
                <w:szCs w:val="20"/>
              </w:rPr>
              <w:t>境外法人 持股</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60"/>
              <w:jc w:val="both"/>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20"/>
              <w:jc w:val="both"/>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600"/>
              <w:jc w:val="both"/>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40"/>
              <w:jc w:val="both"/>
              <w:rPr>
                <w:sz w:val="20"/>
                <w:szCs w:val="20"/>
              </w:rPr>
            </w:pPr>
            <w:r>
              <w:rPr>
                <w:rFonts w:ascii="Times New Roman" w:eastAsia="Times New Roman" w:hAnsi="Times New Roman" w:cs="Times New Roman"/>
                <w:color w:val="000000"/>
                <w:spacing w:val="0"/>
                <w:w w:val="100"/>
                <w:position w:val="0"/>
                <w:sz w:val="20"/>
                <w:szCs w:val="20"/>
              </w:rPr>
              <w:t>0.00%</w:t>
            </w:r>
          </w:p>
        </w:tc>
      </w:tr>
      <w:tr>
        <w:trPr>
          <w:trHeight w:val="629" w:hRule="exact"/>
        </w:trPr>
        <w:tc>
          <w:tcPr>
            <w:tcBorders>
              <w:top w:val="single" w:sz="4"/>
              <w:left w:val="single" w:sz="4"/>
            </w:tcBorders>
            <w:shd w:val="clear" w:color="auto" w:fill="DCDCDC"/>
            <w:vAlign w:val="top"/>
          </w:tcPr>
          <w:p>
            <w:pPr>
              <w:pStyle w:val="Style36"/>
              <w:keepNext w:val="0"/>
              <w:keepLines w:val="0"/>
              <w:widowControl w:val="0"/>
              <w:shd w:val="clear" w:color="auto" w:fill="auto"/>
              <w:bidi w:val="0"/>
              <w:spacing w:before="0" w:after="0" w:line="312" w:lineRule="exact"/>
              <w:ind w:left="0" w:right="0" w:firstLine="200"/>
              <w:jc w:val="both"/>
              <w:rPr>
                <w:sz w:val="20"/>
                <w:szCs w:val="20"/>
              </w:rPr>
            </w:pPr>
            <w:r>
              <w:rPr>
                <w:color w:val="000000"/>
                <w:spacing w:val="0"/>
                <w:w w:val="100"/>
                <w:position w:val="0"/>
                <w:sz w:val="20"/>
                <w:szCs w:val="20"/>
              </w:rPr>
              <w:t>境外自然 人持股</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60"/>
              <w:jc w:val="both"/>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20"/>
              <w:jc w:val="both"/>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600"/>
              <w:jc w:val="both"/>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40"/>
              <w:jc w:val="both"/>
              <w:rPr>
                <w:sz w:val="20"/>
                <w:szCs w:val="20"/>
              </w:rPr>
            </w:pPr>
            <w:r>
              <w:rPr>
                <w:rFonts w:ascii="Times New Roman" w:eastAsia="Times New Roman" w:hAnsi="Times New Roman" w:cs="Times New Roman"/>
                <w:color w:val="000000"/>
                <w:spacing w:val="0"/>
                <w:w w:val="100"/>
                <w:position w:val="0"/>
                <w:sz w:val="20"/>
                <w:szCs w:val="20"/>
              </w:rPr>
              <w:t>0.00%</w:t>
            </w:r>
          </w:p>
        </w:tc>
      </w:tr>
      <w:tr>
        <w:trPr>
          <w:trHeight w:val="629" w:hRule="exact"/>
        </w:trPr>
        <w:tc>
          <w:tcPr>
            <w:tcBorders>
              <w:top w:val="single" w:sz="4"/>
              <w:left w:val="single" w:sz="4"/>
            </w:tcBorders>
            <w:shd w:val="clear" w:color="auto" w:fill="DCDCDC"/>
            <w:vAlign w:val="top"/>
          </w:tcPr>
          <w:p>
            <w:pPr>
              <w:pStyle w:val="Style36"/>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二、无限售</w:t>
            </w:r>
          </w:p>
          <w:p>
            <w:pPr>
              <w:pStyle w:val="Style3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条件股份</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130,000,000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60"/>
              <w:jc w:val="both"/>
              <w:rPr>
                <w:sz w:val="20"/>
                <w:szCs w:val="20"/>
              </w:rPr>
            </w:pPr>
            <w:r>
              <w:rPr>
                <w:rFonts w:ascii="Times New Roman" w:eastAsia="Times New Roman" w:hAnsi="Times New Roman" w:cs="Times New Roman"/>
                <w:color w:val="000000"/>
                <w:spacing w:val="0"/>
                <w:w w:val="100"/>
                <w:position w:val="0"/>
                <w:sz w:val="20"/>
                <w:szCs w:val="20"/>
              </w:rPr>
              <w:t>43.26%</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20"/>
              <w:jc w:val="both"/>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600"/>
              <w:jc w:val="both"/>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44,200,000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44,200,000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174,200,000</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57.96%</w:t>
            </w:r>
          </w:p>
        </w:tc>
      </w:tr>
      <w:tr>
        <w:trPr>
          <w:trHeight w:val="629" w:hRule="exact"/>
        </w:trPr>
        <w:tc>
          <w:tcPr>
            <w:tcBorders>
              <w:top w:val="single" w:sz="4"/>
              <w:left w:val="single" w:sz="4"/>
            </w:tcBorders>
            <w:shd w:val="clear" w:color="auto" w:fill="DCDCDC"/>
            <w:vAlign w:val="top"/>
          </w:tcPr>
          <w:p>
            <w:pPr>
              <w:pStyle w:val="Style36"/>
              <w:keepNext w:val="0"/>
              <w:keepLines w:val="0"/>
              <w:widowControl w:val="0"/>
              <w:shd w:val="clear" w:color="auto" w:fill="auto"/>
              <w:bidi w:val="0"/>
              <w:spacing w:before="0" w:after="0" w:line="317"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、人民币普 通股</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130,000,000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60"/>
              <w:jc w:val="both"/>
              <w:rPr>
                <w:sz w:val="20"/>
                <w:szCs w:val="20"/>
              </w:rPr>
            </w:pPr>
            <w:r>
              <w:rPr>
                <w:rFonts w:ascii="Times New Roman" w:eastAsia="Times New Roman" w:hAnsi="Times New Roman" w:cs="Times New Roman"/>
                <w:color w:val="000000"/>
                <w:spacing w:val="0"/>
                <w:w w:val="100"/>
                <w:position w:val="0"/>
                <w:sz w:val="20"/>
                <w:szCs w:val="20"/>
              </w:rPr>
              <w:t>43.26%</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20"/>
              <w:jc w:val="both"/>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600"/>
              <w:jc w:val="both"/>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44,200,000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44,200,000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174,200,000</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57.96%</w:t>
            </w:r>
          </w:p>
        </w:tc>
      </w:tr>
      <w:tr>
        <w:trPr>
          <w:trHeight w:val="629" w:hRule="exact"/>
        </w:trPr>
        <w:tc>
          <w:tcPr>
            <w:tcBorders>
              <w:top w:val="single" w:sz="4"/>
              <w:left w:val="single" w:sz="4"/>
            </w:tcBorders>
            <w:shd w:val="clear" w:color="auto" w:fill="DCDCDC"/>
            <w:vAlign w:val="top"/>
          </w:tcPr>
          <w:p>
            <w:pPr>
              <w:pStyle w:val="Style36"/>
              <w:keepNext w:val="0"/>
              <w:keepLines w:val="0"/>
              <w:widowControl w:val="0"/>
              <w:shd w:val="clear" w:color="auto" w:fill="auto"/>
              <w:bidi w:val="0"/>
              <w:spacing w:before="0" w:after="0" w:line="322"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、境内上市 的外资股</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60"/>
              <w:jc w:val="both"/>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20"/>
              <w:jc w:val="both"/>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600"/>
              <w:jc w:val="both"/>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40"/>
              <w:jc w:val="both"/>
              <w:rPr>
                <w:sz w:val="20"/>
                <w:szCs w:val="20"/>
              </w:rPr>
            </w:pPr>
            <w:r>
              <w:rPr>
                <w:rFonts w:ascii="Times New Roman" w:eastAsia="Times New Roman" w:hAnsi="Times New Roman" w:cs="Times New Roman"/>
                <w:color w:val="000000"/>
                <w:spacing w:val="0"/>
                <w:w w:val="100"/>
                <w:position w:val="0"/>
                <w:sz w:val="20"/>
                <w:szCs w:val="20"/>
              </w:rPr>
              <w:t>0.00%</w:t>
            </w:r>
          </w:p>
        </w:tc>
      </w:tr>
      <w:tr>
        <w:trPr>
          <w:trHeight w:val="629" w:hRule="exact"/>
        </w:trPr>
        <w:tc>
          <w:tcPr>
            <w:tcBorders>
              <w:top w:val="single" w:sz="4"/>
              <w:left w:val="single" w:sz="4"/>
            </w:tcBorders>
            <w:shd w:val="clear" w:color="auto" w:fill="DCDCDC"/>
            <w:vAlign w:val="top"/>
          </w:tcPr>
          <w:p>
            <w:pPr>
              <w:pStyle w:val="Style36"/>
              <w:keepNext w:val="0"/>
              <w:keepLines w:val="0"/>
              <w:widowControl w:val="0"/>
              <w:shd w:val="clear" w:color="auto" w:fill="auto"/>
              <w:bidi w:val="0"/>
              <w:spacing w:before="0" w:after="0" w:line="322"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、境外上市 的外资股</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60"/>
              <w:jc w:val="both"/>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20"/>
              <w:jc w:val="both"/>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600"/>
              <w:jc w:val="both"/>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40"/>
              <w:jc w:val="both"/>
              <w:rPr>
                <w:sz w:val="20"/>
                <w:szCs w:val="20"/>
              </w:rPr>
            </w:pPr>
            <w:r>
              <w:rPr>
                <w:rFonts w:ascii="Times New Roman" w:eastAsia="Times New Roman" w:hAnsi="Times New Roman" w:cs="Times New Roman"/>
                <w:color w:val="000000"/>
                <w:spacing w:val="0"/>
                <w:w w:val="100"/>
                <w:position w:val="0"/>
                <w:sz w:val="20"/>
                <w:szCs w:val="20"/>
              </w:rPr>
              <w:t>0.00%</w:t>
            </w:r>
          </w:p>
        </w:tc>
      </w:tr>
      <w:tr>
        <w:trPr>
          <w:trHeight w:val="317" w:hRule="exact"/>
        </w:trPr>
        <w:tc>
          <w:tcPr>
            <w:tcBorders>
              <w:top w:val="single" w:sz="4"/>
              <w:left w:val="single" w:sz="4"/>
            </w:tcBorders>
            <w:shd w:val="clear" w:color="auto" w:fill="DCDCDC"/>
            <w:vAlign w:val="bottom"/>
          </w:tcPr>
          <w:p>
            <w:pPr>
              <w:pStyle w:val="Style36"/>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、其他</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460"/>
              <w:jc w:val="both"/>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420"/>
              <w:jc w:val="both"/>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600"/>
              <w:jc w:val="both"/>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righ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240"/>
              <w:jc w:val="both"/>
              <w:rPr>
                <w:sz w:val="20"/>
                <w:szCs w:val="20"/>
              </w:rPr>
            </w:pPr>
            <w:r>
              <w:rPr>
                <w:rFonts w:ascii="Times New Roman" w:eastAsia="Times New Roman" w:hAnsi="Times New Roman" w:cs="Times New Roman"/>
                <w:color w:val="000000"/>
                <w:spacing w:val="0"/>
                <w:w w:val="100"/>
                <w:position w:val="0"/>
                <w:sz w:val="20"/>
                <w:szCs w:val="20"/>
              </w:rPr>
              <w:t>0.00%</w:t>
            </w:r>
          </w:p>
        </w:tc>
      </w:tr>
      <w:tr>
        <w:trPr>
          <w:trHeight w:val="634" w:hRule="exact"/>
        </w:trPr>
        <w:tc>
          <w:tcPr>
            <w:tcBorders>
              <w:top w:val="single" w:sz="4"/>
              <w:left w:val="single" w:sz="4"/>
              <w:bottom w:val="single" w:sz="4"/>
            </w:tcBorders>
            <w:shd w:val="clear" w:color="auto" w:fill="DCDCDC"/>
            <w:vAlign w:val="top"/>
          </w:tcPr>
          <w:p>
            <w:pPr>
              <w:pStyle w:val="Style36"/>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三、股份总 数</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300,530,000</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40"/>
              <w:jc w:val="both"/>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20"/>
              <w:jc w:val="both"/>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600"/>
              <w:jc w:val="both"/>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300,530,000</w:t>
            </w:r>
          </w:p>
        </w:tc>
        <w:tc>
          <w:tcPr>
            <w:tcBorders>
              <w:top w:val="single" w:sz="4"/>
              <w:left w:val="single" w:sz="4"/>
              <w:bottom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100.00%</w:t>
            </w:r>
          </w:p>
        </w:tc>
      </w:tr>
    </w:tbl>
    <w:p>
      <w:pPr>
        <w:widowControl w:val="0"/>
        <w:spacing w:after="79" w:line="1" w:lineRule="exact"/>
      </w:pPr>
    </w:p>
    <w:p>
      <w:pPr>
        <w:pStyle w:val="Style23"/>
        <w:keepNext w:val="0"/>
        <w:keepLines w:val="0"/>
        <w:widowControl w:val="0"/>
        <w:shd w:val="clear" w:color="auto" w:fill="auto"/>
        <w:bidi w:val="0"/>
        <w:spacing w:before="0" w:after="200" w:line="240" w:lineRule="auto"/>
        <w:ind w:left="1160" w:right="0" w:firstLine="0"/>
        <w:jc w:val="left"/>
      </w:pPr>
      <w:bookmarkStart w:id="43" w:name="bookmark43"/>
      <w:r>
        <w:rPr>
          <w:rFonts w:ascii="Times New Roman" w:eastAsia="Times New Roman" w:hAnsi="Times New Roman" w:cs="Times New Roman"/>
          <w:color w:val="000000"/>
          <w:spacing w:val="0"/>
          <w:w w:val="100"/>
          <w:position w:val="0"/>
          <w:sz w:val="24"/>
          <w:szCs w:val="24"/>
        </w:rPr>
        <w:t>2</w:t>
      </w:r>
      <w:bookmarkEnd w:id="43"/>
      <w:r>
        <w:rPr>
          <w:color w:val="000000"/>
          <w:spacing w:val="0"/>
          <w:w w:val="100"/>
          <w:position w:val="0"/>
        </w:rPr>
        <w:t>、股票发行及上市情况</w:t>
      </w:r>
    </w:p>
    <w:p>
      <w:pPr>
        <w:pStyle w:val="Style23"/>
        <w:keepNext w:val="0"/>
        <w:keepLines w:val="0"/>
        <w:widowControl w:val="0"/>
        <w:shd w:val="clear" w:color="auto" w:fill="auto"/>
        <w:bidi w:val="0"/>
        <w:spacing w:before="0" w:after="0" w:line="240" w:lineRule="auto"/>
        <w:ind w:left="1160" w:right="0" w:firstLine="0"/>
        <w:jc w:val="left"/>
      </w:pPr>
      <w:r>
        <w:rPr>
          <w:color w:val="000000"/>
          <w:spacing w:val="0"/>
          <w:w w:val="100"/>
          <w:position w:val="0"/>
        </w:rPr>
        <w:t>截止到报告期末为止的前三年内，公司未发行过股票。</w:t>
      </w:r>
    </w:p>
    <w:p>
      <w:pPr>
        <w:pStyle w:val="Style23"/>
        <w:keepNext w:val="0"/>
        <w:keepLines w:val="0"/>
        <w:widowControl w:val="0"/>
        <w:shd w:val="clear" w:color="auto" w:fill="auto"/>
        <w:bidi w:val="0"/>
        <w:spacing w:before="0" w:after="0" w:line="468" w:lineRule="exact"/>
        <w:ind w:left="0" w:right="0" w:firstLine="0"/>
        <w:jc w:val="left"/>
      </w:pPr>
      <w:bookmarkStart w:id="44" w:name="bookmark44"/>
      <w:r>
        <w:rPr>
          <w:rFonts w:ascii="Times New Roman" w:eastAsia="Times New Roman" w:hAnsi="Times New Roman" w:cs="Times New Roman"/>
          <w:color w:val="000000"/>
          <w:spacing w:val="0"/>
          <w:w w:val="100"/>
          <w:position w:val="0"/>
          <w:sz w:val="24"/>
          <w:szCs w:val="24"/>
        </w:rPr>
        <w:t>3</w:t>
      </w:r>
      <w:bookmarkEnd w:id="44"/>
      <w:r>
        <w:rPr>
          <w:color w:val="000000"/>
          <w:spacing w:val="0"/>
          <w:w w:val="100"/>
          <w:position w:val="0"/>
        </w:rPr>
        <w:t>、</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3</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13</w:t>
      </w:r>
      <w:r>
        <w:rPr>
          <w:color w:val="000000"/>
          <w:spacing w:val="0"/>
          <w:w w:val="100"/>
          <w:position w:val="0"/>
        </w:rPr>
        <w:t xml:space="preserve">日，公司股权分置改革相关股东会议审议通过公司股权 分置改革方案。报告期内，公司实施了股权分置改革，全体流通股股东每持有 </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股流通股获得非流通股股东支付的</w:t>
      </w:r>
      <w:r>
        <w:rPr>
          <w:rFonts w:ascii="Times New Roman" w:eastAsia="Times New Roman" w:hAnsi="Times New Roman" w:cs="Times New Roman"/>
          <w:color w:val="000000"/>
          <w:spacing w:val="0"/>
          <w:w w:val="100"/>
          <w:position w:val="0"/>
          <w:sz w:val="24"/>
          <w:szCs w:val="24"/>
        </w:rPr>
        <w:t>3.4</w:t>
      </w:r>
      <w:r>
        <w:rPr>
          <w:color w:val="000000"/>
          <w:spacing w:val="0"/>
          <w:w w:val="100"/>
          <w:position w:val="0"/>
        </w:rPr>
        <w:t xml:space="preserve">股对价股份，全体非流通股股东向流通 </w:t>
      </w:r>
      <w:r>
        <w:rPr>
          <w:color w:val="000000"/>
          <w:spacing w:val="0"/>
          <w:w w:val="100"/>
          <w:position w:val="0"/>
        </w:rPr>
        <w:t>股股东支付的对价总数为</w:t>
      </w:r>
      <w:r>
        <w:rPr>
          <w:rFonts w:ascii="Times New Roman" w:eastAsia="Times New Roman" w:hAnsi="Times New Roman" w:cs="Times New Roman"/>
          <w:color w:val="000000"/>
          <w:spacing w:val="0"/>
          <w:w w:val="100"/>
          <w:position w:val="0"/>
          <w:sz w:val="24"/>
          <w:szCs w:val="24"/>
        </w:rPr>
        <w:t>44,200,000</w:t>
      </w:r>
      <w:r>
        <w:rPr>
          <w:color w:val="000000"/>
          <w:spacing w:val="0"/>
          <w:w w:val="100"/>
          <w:position w:val="0"/>
        </w:rPr>
        <w:t>股。股权分置改革方案实施后，公司的总股 本不变，股权结构发生变化，其中：有限售条件有流通股为</w:t>
      </w:r>
      <w:r>
        <w:rPr>
          <w:rFonts w:ascii="Times New Roman" w:eastAsia="Times New Roman" w:hAnsi="Times New Roman" w:cs="Times New Roman"/>
          <w:color w:val="000000"/>
          <w:spacing w:val="0"/>
          <w:w w:val="100"/>
          <w:position w:val="0"/>
          <w:sz w:val="24"/>
          <w:szCs w:val="24"/>
        </w:rPr>
        <w:t>126,330,000</w:t>
      </w:r>
      <w:r>
        <w:rPr>
          <w:color w:val="000000"/>
          <w:spacing w:val="0"/>
          <w:w w:val="100"/>
          <w:position w:val="0"/>
        </w:rPr>
        <w:t>股，占 总股本的</w:t>
      </w:r>
      <w:r>
        <w:rPr>
          <w:rFonts w:ascii="Times New Roman" w:eastAsia="Times New Roman" w:hAnsi="Times New Roman" w:cs="Times New Roman"/>
          <w:color w:val="000000"/>
          <w:spacing w:val="0"/>
          <w:w w:val="100"/>
          <w:position w:val="0"/>
          <w:sz w:val="24"/>
          <w:szCs w:val="24"/>
        </w:rPr>
        <w:t xml:space="preserve">42.04 </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；无限售条件的流通股为</w:t>
      </w:r>
      <w:r>
        <w:rPr>
          <w:rFonts w:ascii="Times New Roman" w:eastAsia="Times New Roman" w:hAnsi="Times New Roman" w:cs="Times New Roman"/>
          <w:color w:val="000000"/>
          <w:spacing w:val="0"/>
          <w:w w:val="100"/>
          <w:position w:val="0"/>
          <w:sz w:val="24"/>
          <w:szCs w:val="24"/>
        </w:rPr>
        <w:t>174,200,000</w:t>
      </w:r>
      <w:r>
        <w:rPr>
          <w:color w:val="000000"/>
          <w:spacing w:val="0"/>
          <w:w w:val="100"/>
          <w:position w:val="0"/>
        </w:rPr>
        <w:t>股，占总股本的</w:t>
      </w:r>
      <w:r>
        <w:rPr>
          <w:rFonts w:ascii="Times New Roman" w:eastAsia="Times New Roman" w:hAnsi="Times New Roman" w:cs="Times New Roman"/>
          <w:color w:val="000000"/>
          <w:spacing w:val="0"/>
          <w:w w:val="100"/>
          <w:position w:val="0"/>
          <w:sz w:val="24"/>
          <w:szCs w:val="24"/>
        </w:rPr>
        <w:t>57.96%</w:t>
      </w:r>
      <w:r>
        <w:rPr>
          <w:color w:val="000000"/>
          <w:spacing w:val="0"/>
          <w:w w:val="100"/>
          <w:position w:val="0"/>
        </w:rPr>
        <w:t>。</w:t>
      </w:r>
    </w:p>
    <w:p>
      <w:pPr>
        <w:pStyle w:val="Style23"/>
        <w:keepNext w:val="0"/>
        <w:keepLines w:val="0"/>
        <w:widowControl w:val="0"/>
        <w:shd w:val="clear" w:color="auto" w:fill="auto"/>
        <w:tabs>
          <w:tab w:pos="1538" w:val="left"/>
        </w:tabs>
        <w:bidi w:val="0"/>
        <w:spacing w:before="0" w:after="0" w:line="468" w:lineRule="exact"/>
        <w:ind w:left="680" w:right="0" w:firstLine="480"/>
        <w:jc w:val="both"/>
        <w:rPr>
          <w:sz w:val="24"/>
          <w:szCs w:val="24"/>
        </w:rPr>
      </w:pPr>
      <w:bookmarkStart w:id="45" w:name="bookmark45"/>
      <w:r>
        <w:rPr>
          <w:rFonts w:ascii="Times New Roman" w:eastAsia="Times New Roman" w:hAnsi="Times New Roman" w:cs="Times New Roman"/>
          <w:color w:val="000000"/>
          <w:spacing w:val="0"/>
          <w:w w:val="100"/>
          <w:position w:val="0"/>
          <w:sz w:val="24"/>
          <w:szCs w:val="24"/>
        </w:rPr>
        <w:t>4</w:t>
      </w:r>
      <w:bookmarkEnd w:id="45"/>
      <w:r>
        <w:rPr>
          <w:color w:val="000000"/>
          <w:spacing w:val="0"/>
          <w:w w:val="100"/>
          <w:position w:val="0"/>
          <w:sz w:val="22"/>
          <w:szCs w:val="22"/>
        </w:rPr>
        <w:t>、</w:t>
        <w:tab/>
      </w:r>
      <w:r>
        <w:rPr>
          <w:rFonts w:ascii="Times New Roman" w:eastAsia="Times New Roman" w:hAnsi="Times New Roman" w:cs="Times New Roman"/>
          <w:color w:val="000000"/>
          <w:spacing w:val="0"/>
          <w:w w:val="100"/>
          <w:position w:val="0"/>
          <w:sz w:val="24"/>
          <w:szCs w:val="24"/>
        </w:rPr>
        <w:t>2007</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4"/>
          <w:szCs w:val="24"/>
        </w:rPr>
        <w:t>23</w:t>
      </w:r>
      <w:r>
        <w:rPr>
          <w:color w:val="000000"/>
          <w:spacing w:val="0"/>
          <w:w w:val="100"/>
          <w:position w:val="0"/>
          <w:sz w:val="22"/>
          <w:szCs w:val="22"/>
        </w:rPr>
        <w:t>日，限售股份持有人所持有的部分限售股份</w:t>
      </w:r>
      <w:r>
        <w:rPr>
          <w:rFonts w:ascii="Times New Roman" w:eastAsia="Times New Roman" w:hAnsi="Times New Roman" w:cs="Times New Roman"/>
          <w:color w:val="000000"/>
          <w:spacing w:val="0"/>
          <w:w w:val="100"/>
          <w:position w:val="0"/>
          <w:sz w:val="24"/>
          <w:szCs w:val="24"/>
        </w:rPr>
        <w:t>4,096,670</w:t>
      </w:r>
      <w:r>
        <w:rPr>
          <w:color w:val="000000"/>
          <w:spacing w:val="0"/>
          <w:w w:val="100"/>
          <w:position w:val="0"/>
          <w:sz w:val="22"/>
          <w:szCs w:val="22"/>
        </w:rPr>
        <w:t xml:space="preserve">股 上市流通。公司总股本不变，股权结构发生变化，其中：有限售条件流通股为 </w:t>
      </w:r>
      <w:r>
        <w:rPr>
          <w:rFonts w:ascii="Times New Roman" w:eastAsia="Times New Roman" w:hAnsi="Times New Roman" w:cs="Times New Roman"/>
          <w:color w:val="000000"/>
          <w:spacing w:val="0"/>
          <w:w w:val="100"/>
          <w:position w:val="0"/>
          <w:sz w:val="24"/>
          <w:szCs w:val="24"/>
        </w:rPr>
        <w:t>122,233,330</w:t>
      </w:r>
      <w:r>
        <w:rPr>
          <w:color w:val="000000"/>
          <w:spacing w:val="0"/>
          <w:w w:val="100"/>
          <w:position w:val="0"/>
          <w:sz w:val="22"/>
          <w:szCs w:val="22"/>
        </w:rPr>
        <w:t>股，占总股本的</w:t>
      </w:r>
      <w:r>
        <w:rPr>
          <w:rFonts w:ascii="Times New Roman" w:eastAsia="Times New Roman" w:hAnsi="Times New Roman" w:cs="Times New Roman"/>
          <w:color w:val="000000"/>
          <w:spacing w:val="0"/>
          <w:w w:val="100"/>
          <w:position w:val="0"/>
          <w:sz w:val="24"/>
          <w:szCs w:val="24"/>
        </w:rPr>
        <w:t xml:space="preserve">40.67 </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；无限售条件的流通股为</w:t>
      </w:r>
      <w:r>
        <w:rPr>
          <w:rFonts w:ascii="Times New Roman" w:eastAsia="Times New Roman" w:hAnsi="Times New Roman" w:cs="Times New Roman"/>
          <w:color w:val="000000"/>
          <w:spacing w:val="0"/>
          <w:w w:val="100"/>
          <w:position w:val="0"/>
          <w:sz w:val="24"/>
          <w:szCs w:val="24"/>
        </w:rPr>
        <w:t>178,296,670</w:t>
      </w:r>
      <w:r>
        <w:rPr>
          <w:color w:val="000000"/>
          <w:spacing w:val="0"/>
          <w:w w:val="100"/>
          <w:position w:val="0"/>
          <w:sz w:val="22"/>
          <w:szCs w:val="22"/>
        </w:rPr>
        <w:t>股， 占总股本的</w:t>
      </w:r>
      <w:r>
        <w:rPr>
          <w:rFonts w:ascii="Times New Roman" w:eastAsia="Times New Roman" w:hAnsi="Times New Roman" w:cs="Times New Roman"/>
          <w:color w:val="000000"/>
          <w:spacing w:val="0"/>
          <w:w w:val="100"/>
          <w:position w:val="0"/>
          <w:sz w:val="24"/>
          <w:szCs w:val="24"/>
        </w:rPr>
        <w:t>59.33%</w:t>
      </w:r>
    </w:p>
    <w:p>
      <w:pPr>
        <w:pStyle w:val="Style23"/>
        <w:keepNext w:val="0"/>
        <w:keepLines w:val="0"/>
        <w:widowControl w:val="0"/>
        <w:shd w:val="clear" w:color="auto" w:fill="auto"/>
        <w:tabs>
          <w:tab w:pos="1552" w:val="left"/>
        </w:tabs>
        <w:bidi w:val="0"/>
        <w:spacing w:before="0" w:after="0" w:line="468" w:lineRule="exact"/>
        <w:ind w:left="1160" w:right="0" w:firstLine="0"/>
        <w:jc w:val="both"/>
      </w:pPr>
      <w:bookmarkStart w:id="46" w:name="bookmark46"/>
      <w:r>
        <w:rPr>
          <w:rFonts w:ascii="Times New Roman" w:eastAsia="Times New Roman" w:hAnsi="Times New Roman" w:cs="Times New Roman"/>
          <w:color w:val="000000"/>
          <w:spacing w:val="0"/>
          <w:w w:val="100"/>
          <w:position w:val="0"/>
          <w:sz w:val="24"/>
          <w:szCs w:val="24"/>
        </w:rPr>
        <w:t>5</w:t>
      </w:r>
      <w:bookmarkEnd w:id="46"/>
      <w:r>
        <w:rPr>
          <w:color w:val="000000"/>
          <w:spacing w:val="0"/>
          <w:w w:val="100"/>
          <w:position w:val="0"/>
        </w:rPr>
        <w:t>、</w:t>
        <w:tab/>
        <w:t>报告期内股本总数变动情况</w:t>
      </w:r>
    </w:p>
    <w:p>
      <w:pPr>
        <w:pStyle w:val="Style23"/>
        <w:keepNext w:val="0"/>
        <w:keepLines w:val="0"/>
        <w:widowControl w:val="0"/>
        <w:shd w:val="clear" w:color="auto" w:fill="auto"/>
        <w:bidi w:val="0"/>
        <w:spacing w:before="0" w:after="0" w:line="468" w:lineRule="exact"/>
        <w:ind w:left="640" w:right="560" w:firstLine="0"/>
        <w:jc w:val="right"/>
      </w:pPr>
      <w:r>
        <w:rPr>
          <w:color w:val="000000"/>
          <w:spacing w:val="0"/>
          <w:w w:val="100"/>
          <w:position w:val="0"/>
        </w:rPr>
        <w:t>公司在报告期内没有因股权分置改革、送股、转增股本、配股、增发新股、 吸收合并、可转换公司债券转股、减资或其他原因引起公司股本总数变动的情况。</w:t>
      </w:r>
    </w:p>
    <w:p>
      <w:pPr>
        <w:pStyle w:val="Style23"/>
        <w:keepNext w:val="0"/>
        <w:keepLines w:val="0"/>
        <w:widowControl w:val="0"/>
        <w:shd w:val="clear" w:color="auto" w:fill="auto"/>
        <w:tabs>
          <w:tab w:pos="1552" w:val="left"/>
        </w:tabs>
        <w:bidi w:val="0"/>
        <w:spacing w:before="0" w:after="0" w:line="468" w:lineRule="exact"/>
        <w:ind w:left="1160" w:right="0" w:firstLine="0"/>
        <w:jc w:val="both"/>
      </w:pPr>
      <w:bookmarkStart w:id="47" w:name="bookmark47"/>
      <w:r>
        <w:rPr>
          <w:rFonts w:ascii="Times New Roman" w:eastAsia="Times New Roman" w:hAnsi="Times New Roman" w:cs="Times New Roman"/>
          <w:color w:val="000000"/>
          <w:spacing w:val="0"/>
          <w:w w:val="100"/>
          <w:position w:val="0"/>
          <w:sz w:val="24"/>
          <w:szCs w:val="24"/>
        </w:rPr>
        <w:t>6</w:t>
      </w:r>
      <w:bookmarkEnd w:id="47"/>
      <w:r>
        <w:rPr>
          <w:color w:val="000000"/>
          <w:spacing w:val="0"/>
          <w:w w:val="100"/>
          <w:position w:val="0"/>
        </w:rPr>
        <w:t>、</w:t>
        <w:tab/>
        <w:t>现存的内部职工股情况</w:t>
      </w:r>
    </w:p>
    <w:p>
      <w:pPr>
        <w:pStyle w:val="Style23"/>
        <w:keepNext w:val="0"/>
        <w:keepLines w:val="0"/>
        <w:widowControl w:val="0"/>
        <w:shd w:val="clear" w:color="auto" w:fill="auto"/>
        <w:bidi w:val="0"/>
        <w:spacing w:before="0" w:after="260" w:line="468" w:lineRule="exact"/>
        <w:ind w:left="1160" w:right="0" w:firstLine="0"/>
        <w:jc w:val="both"/>
      </w:pPr>
      <w:r>
        <w:rPr>
          <w:color w:val="000000"/>
          <w:spacing w:val="0"/>
          <w:w w:val="100"/>
          <w:position w:val="0"/>
        </w:rPr>
        <w:t>报告期内公司没有内部职工股。</w:t>
      </w:r>
    </w:p>
    <w:p>
      <w:pPr>
        <w:pStyle w:val="Style34"/>
        <w:keepNext/>
        <w:keepLines/>
        <w:widowControl w:val="0"/>
        <w:shd w:val="clear" w:color="auto" w:fill="auto"/>
        <w:bidi w:val="0"/>
        <w:spacing w:before="0" w:after="220" w:line="240" w:lineRule="auto"/>
        <w:ind w:left="1240" w:right="0" w:firstLine="0"/>
        <w:jc w:val="both"/>
      </w:pPr>
      <w:bookmarkStart w:id="48" w:name="bookmark48"/>
      <w:bookmarkStart w:id="49" w:name="bookmark49"/>
      <w:bookmarkStart w:id="50" w:name="bookmark50"/>
      <w:bookmarkStart w:id="51" w:name="bookmark51"/>
      <w:r>
        <w:rPr>
          <w:color w:val="000000"/>
          <w:spacing w:val="0"/>
          <w:w w:val="100"/>
          <w:position w:val="0"/>
        </w:rPr>
        <w:t>（</w:t>
      </w:r>
      <w:bookmarkEnd w:id="50"/>
      <w:r>
        <w:rPr>
          <w:color w:val="000000"/>
          <w:spacing w:val="0"/>
          <w:w w:val="100"/>
          <w:position w:val="0"/>
        </w:rPr>
        <w:t>二）股东情况介绍</w:t>
      </w:r>
      <w:bookmarkEnd w:id="48"/>
      <w:bookmarkEnd w:id="49"/>
      <w:bookmarkEnd w:id="51"/>
    </w:p>
    <w:p>
      <w:pPr>
        <w:pStyle w:val="Style23"/>
        <w:keepNext w:val="0"/>
        <w:keepLines w:val="0"/>
        <w:widowControl w:val="0"/>
        <w:shd w:val="clear" w:color="auto" w:fill="auto"/>
        <w:bidi w:val="0"/>
        <w:spacing w:before="0" w:after="60" w:line="240" w:lineRule="auto"/>
        <w:ind w:left="1240" w:right="0" w:firstLine="0"/>
        <w:jc w:val="both"/>
      </w:pPr>
      <w:bookmarkStart w:id="52" w:name="bookmark52"/>
      <w:r>
        <w:rPr>
          <w:rFonts w:ascii="Times New Roman" w:eastAsia="Times New Roman" w:hAnsi="Times New Roman" w:cs="Times New Roman"/>
          <w:b/>
          <w:bCs/>
          <w:color w:val="000000"/>
          <w:spacing w:val="0"/>
          <w:w w:val="100"/>
          <w:position w:val="0"/>
          <w:sz w:val="24"/>
          <w:szCs w:val="24"/>
        </w:rPr>
        <w:t>1</w:t>
      </w:r>
      <w:bookmarkEnd w:id="52"/>
      <w:r>
        <w:rPr>
          <w:b/>
          <w:bCs/>
          <w:color w:val="000000"/>
          <w:spacing w:val="0"/>
          <w:w w:val="100"/>
          <w:position w:val="0"/>
        </w:rPr>
        <w:t>、股东持股情况</w:t>
      </w:r>
    </w:p>
    <w:tbl>
      <w:tblPr>
        <w:tblOverlap w:val="never"/>
        <w:jc w:val="center"/>
        <w:tblLayout w:type="fixed"/>
      </w:tblPr>
      <w:tblGrid>
        <w:gridCol w:w="2606"/>
        <w:gridCol w:w="307"/>
        <w:gridCol w:w="1690"/>
        <w:gridCol w:w="1003"/>
        <w:gridCol w:w="1118"/>
        <w:gridCol w:w="1262"/>
        <w:gridCol w:w="1248"/>
      </w:tblGrid>
      <w:tr>
        <w:trPr>
          <w:trHeight w:val="326" w:hRule="exact"/>
        </w:trPr>
        <w:tc>
          <w:tcPr>
            <w:gridSpan w:val="2"/>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260"/>
              <w:jc w:val="left"/>
              <w:rPr>
                <w:sz w:val="15"/>
                <w:szCs w:val="15"/>
              </w:rPr>
            </w:pPr>
            <w:r>
              <w:rPr>
                <w:b/>
                <w:bCs/>
                <w:color w:val="000000"/>
                <w:spacing w:val="0"/>
                <w:w w:val="100"/>
                <w:position w:val="0"/>
                <w:sz w:val="15"/>
                <w:szCs w:val="15"/>
              </w:rPr>
              <w:t>股东总数</w:t>
            </w:r>
          </w:p>
        </w:tc>
        <w:tc>
          <w:tcPr>
            <w:gridSpan w:val="5"/>
            <w:tcBorders>
              <w:top w:val="single" w:sz="4"/>
              <w:left w:val="single" w:sz="4"/>
              <w:righ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b/>
                <w:bCs/>
                <w:color w:val="000000"/>
                <w:spacing w:val="0"/>
                <w:w w:val="100"/>
                <w:position w:val="0"/>
                <w:sz w:val="15"/>
                <w:szCs w:val="15"/>
              </w:rPr>
              <w:t>50,377</w:t>
            </w:r>
          </w:p>
        </w:tc>
      </w:tr>
      <w:tr>
        <w:trPr>
          <w:trHeight w:val="322" w:hRule="exact"/>
        </w:trPr>
        <w:tc>
          <w:tcPr>
            <w:gridSpan w:val="7"/>
            <w:tcBorders>
              <w:top w:val="single" w:sz="4"/>
              <w:left w:val="single" w:sz="4"/>
              <w:righ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260"/>
              <w:jc w:val="left"/>
              <w:rPr>
                <w:sz w:val="15"/>
                <w:szCs w:val="15"/>
              </w:rPr>
            </w:pPr>
            <w:r>
              <w:rPr>
                <w:b/>
                <w:bCs/>
                <w:color w:val="000000"/>
                <w:spacing w:val="0"/>
                <w:w w:val="100"/>
                <w:position w:val="0"/>
                <w:sz w:val="15"/>
                <w:szCs w:val="15"/>
              </w:rPr>
              <w:t>前</w:t>
            </w:r>
            <w:r>
              <w:rPr>
                <w:rFonts w:ascii="Times New Roman" w:eastAsia="Times New Roman" w:hAnsi="Times New Roman" w:cs="Times New Roman"/>
                <w:b/>
                <w:bCs/>
                <w:color w:val="000000"/>
                <w:spacing w:val="0"/>
                <w:w w:val="100"/>
                <w:position w:val="0"/>
                <w:sz w:val="15"/>
                <w:szCs w:val="15"/>
              </w:rPr>
              <w:t>10</w:t>
            </w:r>
            <w:r>
              <w:rPr>
                <w:b/>
                <w:bCs/>
                <w:color w:val="000000"/>
                <w:spacing w:val="0"/>
                <w:w w:val="100"/>
                <w:position w:val="0"/>
                <w:sz w:val="15"/>
                <w:szCs w:val="15"/>
              </w:rPr>
              <w:t>名股东持股情况</w:t>
            </w:r>
          </w:p>
        </w:tc>
      </w:tr>
      <w:tr>
        <w:trPr>
          <w:trHeight w:val="634" w:hRule="exact"/>
        </w:trPr>
        <w:tc>
          <w:tcPr>
            <w:gridSpan w:val="2"/>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rPr>
              <w:t>股东名称</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540"/>
              <w:jc w:val="left"/>
              <w:rPr>
                <w:sz w:val="15"/>
                <w:szCs w:val="15"/>
              </w:rPr>
            </w:pPr>
            <w:r>
              <w:rPr>
                <w:b/>
                <w:bCs/>
                <w:color w:val="000000"/>
                <w:spacing w:val="0"/>
                <w:w w:val="100"/>
                <w:position w:val="0"/>
                <w:sz w:val="15"/>
                <w:szCs w:val="15"/>
              </w:rPr>
              <w:t>股东性质</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120" w:line="240" w:lineRule="auto"/>
              <w:ind w:left="0" w:right="0" w:firstLine="200"/>
              <w:jc w:val="left"/>
              <w:rPr>
                <w:sz w:val="15"/>
                <w:szCs w:val="15"/>
              </w:rPr>
            </w:pPr>
            <w:r>
              <w:rPr>
                <w:b/>
                <w:bCs/>
                <w:color w:val="000000"/>
                <w:spacing w:val="0"/>
                <w:w w:val="100"/>
                <w:position w:val="0"/>
                <w:sz w:val="15"/>
                <w:szCs w:val="15"/>
              </w:rPr>
              <w:t>持股比例</w:t>
            </w:r>
          </w:p>
          <w:p>
            <w:pPr>
              <w:pStyle w:val="Style36"/>
              <w:keepNext w:val="0"/>
              <w:keepLines w:val="0"/>
              <w:widowControl w:val="0"/>
              <w:shd w:val="clear" w:color="auto" w:fill="auto"/>
              <w:bidi w:val="0"/>
              <w:spacing w:before="0" w:after="0" w:line="240" w:lineRule="auto"/>
              <w:ind w:left="0" w:right="0" w:firstLine="260"/>
              <w:jc w:val="left"/>
              <w:rPr>
                <w:sz w:val="15"/>
                <w:szCs w:val="15"/>
              </w:rPr>
            </w:pPr>
            <w:r>
              <w:rPr>
                <w:b/>
                <w:bCs/>
                <w:color w:val="000000"/>
                <w:spacing w:val="0"/>
                <w:w w:val="100"/>
                <w:position w:val="0"/>
                <w:sz w:val="15"/>
                <w:szCs w:val="15"/>
              </w:rPr>
              <w:t>（</w:t>
            </w:r>
            <w:r>
              <w:rPr>
                <w:rFonts w:ascii="Times New Roman" w:eastAsia="Times New Roman" w:hAnsi="Times New Roman" w:cs="Times New Roman"/>
                <w:b/>
                <w:bCs/>
                <w:color w:val="000000"/>
                <w:spacing w:val="0"/>
                <w:w w:val="100"/>
                <w:position w:val="0"/>
                <w:sz w:val="15"/>
                <w:szCs w:val="15"/>
              </w:rPr>
              <w:t>%</w:t>
            </w:r>
            <w:r>
              <w:rPr>
                <w:b/>
                <w:bCs/>
                <w:color w:val="000000"/>
                <w:spacing w:val="0"/>
                <w:w w:val="100"/>
                <w:position w:val="0"/>
                <w:sz w:val="15"/>
                <w:szCs w:val="15"/>
              </w:rPr>
              <w:t>）</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140" w:line="240" w:lineRule="auto"/>
              <w:ind w:left="0" w:right="0" w:firstLine="260"/>
              <w:jc w:val="left"/>
              <w:rPr>
                <w:sz w:val="15"/>
                <w:szCs w:val="15"/>
              </w:rPr>
            </w:pPr>
            <w:r>
              <w:rPr>
                <w:b/>
                <w:bCs/>
                <w:color w:val="000000"/>
                <w:spacing w:val="0"/>
                <w:w w:val="100"/>
                <w:position w:val="0"/>
                <w:sz w:val="15"/>
                <w:szCs w:val="15"/>
              </w:rPr>
              <w:t>持股总数</w:t>
            </w:r>
          </w:p>
          <w:p>
            <w:pPr>
              <w:pStyle w:val="Style36"/>
              <w:keepNext w:val="0"/>
              <w:keepLines w:val="0"/>
              <w:widowControl w:val="0"/>
              <w:shd w:val="clear" w:color="auto" w:fill="auto"/>
              <w:bidi w:val="0"/>
              <w:spacing w:before="0" w:after="0" w:line="240" w:lineRule="auto"/>
              <w:ind w:left="0" w:right="0" w:firstLine="320"/>
              <w:jc w:val="left"/>
              <w:rPr>
                <w:sz w:val="15"/>
                <w:szCs w:val="15"/>
              </w:rPr>
            </w:pPr>
            <w:r>
              <w:rPr>
                <w:b/>
                <w:bCs/>
                <w:color w:val="000000"/>
                <w:spacing w:val="0"/>
                <w:w w:val="100"/>
                <w:position w:val="0"/>
                <w:sz w:val="15"/>
                <w:szCs w:val="15"/>
              </w:rPr>
              <w:t>（股）</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140" w:line="240" w:lineRule="auto"/>
              <w:ind w:left="0" w:right="0" w:firstLine="180"/>
              <w:jc w:val="left"/>
              <w:rPr>
                <w:sz w:val="15"/>
                <w:szCs w:val="15"/>
              </w:rPr>
            </w:pPr>
            <w:r>
              <w:rPr>
                <w:b/>
                <w:bCs/>
                <w:color w:val="000000"/>
                <w:spacing w:val="0"/>
                <w:w w:val="100"/>
                <w:position w:val="0"/>
                <w:sz w:val="15"/>
                <w:szCs w:val="15"/>
              </w:rPr>
              <w:t>持有非流通股</w:t>
            </w:r>
          </w:p>
          <w:p>
            <w:pPr>
              <w:pStyle w:val="Style36"/>
              <w:keepNext w:val="0"/>
              <w:keepLines w:val="0"/>
              <w:widowControl w:val="0"/>
              <w:shd w:val="clear" w:color="auto" w:fill="auto"/>
              <w:bidi w:val="0"/>
              <w:spacing w:before="0" w:after="0" w:line="240" w:lineRule="auto"/>
              <w:ind w:left="0" w:right="0" w:firstLine="240"/>
              <w:jc w:val="both"/>
              <w:rPr>
                <w:sz w:val="15"/>
                <w:szCs w:val="15"/>
              </w:rPr>
            </w:pPr>
            <w:r>
              <w:rPr>
                <w:b/>
                <w:bCs/>
                <w:color w:val="000000"/>
                <w:spacing w:val="0"/>
                <w:w w:val="100"/>
                <w:position w:val="0"/>
                <w:sz w:val="15"/>
                <w:szCs w:val="15"/>
              </w:rPr>
              <w:t>数量（股）</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312" w:lineRule="exact"/>
              <w:ind w:left="0" w:right="0" w:firstLine="0"/>
              <w:jc w:val="center"/>
              <w:rPr>
                <w:sz w:val="15"/>
                <w:szCs w:val="15"/>
              </w:rPr>
            </w:pPr>
            <w:r>
              <w:rPr>
                <w:b/>
                <w:bCs/>
                <w:color w:val="000000"/>
                <w:spacing w:val="0"/>
                <w:w w:val="100"/>
                <w:position w:val="0"/>
                <w:sz w:val="15"/>
                <w:szCs w:val="15"/>
              </w:rPr>
              <w:t>质押或冻结的 股份数量（股）</w:t>
            </w:r>
          </w:p>
        </w:tc>
      </w:tr>
      <w:tr>
        <w:trPr>
          <w:trHeight w:val="322" w:hRule="exact"/>
        </w:trPr>
        <w:tc>
          <w:tcPr>
            <w:gridSpan w:val="2"/>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东北特殊钢集团有限责任公司</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国有法人股</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40.67</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122,233,330</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122,233,330</w:t>
            </w:r>
          </w:p>
        </w:tc>
        <w:tc>
          <w:tcPr>
            <w:tcBorders>
              <w:top w:val="single" w:sz="4"/>
              <w:left w:val="single" w:sz="4"/>
              <w:righ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122,233,330</w:t>
            </w:r>
          </w:p>
        </w:tc>
      </w:tr>
      <w:tr>
        <w:trPr>
          <w:trHeight w:val="322" w:hRule="exact"/>
        </w:trPr>
        <w:tc>
          <w:tcPr>
            <w:gridSpan w:val="2"/>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谢雪娣</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0.32</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968,694</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22" w:hRule="exact"/>
        </w:trPr>
        <w:tc>
          <w:tcPr>
            <w:gridSpan w:val="2"/>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瓦房店轴承集团有限责任公司</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国有法人股</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0.32</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963,050</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963,050</w:t>
            </w:r>
          </w:p>
        </w:tc>
        <w:tc>
          <w:tcPr>
            <w:tcBorders>
              <w:top w:val="single" w:sz="4"/>
              <w:left w:val="single" w:sz="4"/>
              <w:righ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22" w:hRule="exact"/>
        </w:trPr>
        <w:tc>
          <w:tcPr>
            <w:gridSpan w:val="2"/>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北京祥恒科技有限公司</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境内非国有法人股</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0.32</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963,050</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963,050</w:t>
            </w:r>
          </w:p>
        </w:tc>
        <w:tc>
          <w:tcPr>
            <w:tcBorders>
              <w:top w:val="single" w:sz="4"/>
              <w:left w:val="single" w:sz="4"/>
              <w:righ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26" w:hRule="exact"/>
        </w:trPr>
        <w:tc>
          <w:tcPr>
            <w:gridSpan w:val="2"/>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兰州炭素集团有限责任公司</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国有法人股</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0.32</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963,050</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963,050</w:t>
            </w:r>
          </w:p>
        </w:tc>
        <w:tc>
          <w:tcPr>
            <w:tcBorders>
              <w:top w:val="single" w:sz="4"/>
              <w:left w:val="single" w:sz="4"/>
              <w:righ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22" w:hRule="exact"/>
        </w:trPr>
        <w:tc>
          <w:tcPr>
            <w:gridSpan w:val="2"/>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张鹏</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0.28</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846,283</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22" w:hRule="exact"/>
        </w:trPr>
        <w:tc>
          <w:tcPr>
            <w:gridSpan w:val="2"/>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潘国元</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0.28</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838,833</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22" w:hRule="exact"/>
        </w:trPr>
        <w:tc>
          <w:tcPr>
            <w:gridSpan w:val="2"/>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大连华信信托投资股份有限公司</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境内非国有法人股</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0.24</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725,990</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725,990</w:t>
            </w:r>
          </w:p>
        </w:tc>
        <w:tc>
          <w:tcPr>
            <w:tcBorders>
              <w:top w:val="single" w:sz="4"/>
              <w:left w:val="single" w:sz="4"/>
              <w:righ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22" w:hRule="exact"/>
        </w:trPr>
        <w:tc>
          <w:tcPr>
            <w:gridSpan w:val="2"/>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日照北辰实业有限责任公司</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0.20</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600,000</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22" w:hRule="exact"/>
        </w:trPr>
        <w:tc>
          <w:tcPr>
            <w:gridSpan w:val="2"/>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葛忠权</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0.17</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523,300</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22" w:hRule="exact"/>
        </w:trPr>
        <w:tc>
          <w:tcPr>
            <w:tcBorders>
              <w:top w:val="single" w:sz="4"/>
              <w:left w:val="single" w:sz="4"/>
            </w:tcBorders>
            <w:shd w:val="clear" w:color="auto" w:fill="FFFFFF"/>
            <w:vAlign w:val="top"/>
          </w:tcPr>
          <w:p>
            <w:pPr>
              <w:pStyle w:val="Style36"/>
              <w:keepNext w:val="0"/>
              <w:keepLines w:val="0"/>
              <w:widowControl w:val="0"/>
              <w:shd w:val="clear" w:color="auto" w:fill="auto"/>
              <w:bidi w:val="0"/>
              <w:spacing w:before="0" w:after="0" w:line="240" w:lineRule="auto"/>
              <w:ind w:left="0" w:right="0" w:firstLine="320"/>
              <w:jc w:val="left"/>
              <w:rPr>
                <w:sz w:val="20"/>
                <w:szCs w:val="20"/>
              </w:rPr>
            </w:pPr>
            <w:r>
              <w:rPr>
                <w:b/>
                <w:bCs/>
                <w:color w:val="000000"/>
                <w:spacing w:val="0"/>
                <w:w w:val="100"/>
                <w:position w:val="0"/>
                <w:sz w:val="20"/>
                <w:szCs w:val="20"/>
              </w:rPr>
              <w:t>前</w:t>
            </w:r>
            <w:r>
              <w:rPr>
                <w:rFonts w:ascii="Times New Roman" w:eastAsia="Times New Roman" w:hAnsi="Times New Roman" w:cs="Times New Roman"/>
                <w:b/>
                <w:bCs/>
                <w:color w:val="000000"/>
                <w:spacing w:val="0"/>
                <w:w w:val="100"/>
                <w:position w:val="0"/>
                <w:sz w:val="20"/>
                <w:szCs w:val="20"/>
              </w:rPr>
              <w:t>10</w:t>
            </w:r>
            <w:r>
              <w:rPr>
                <w:b/>
                <w:bCs/>
                <w:color w:val="000000"/>
                <w:spacing w:val="0"/>
                <w:w w:val="100"/>
                <w:position w:val="0"/>
                <w:sz w:val="20"/>
                <w:szCs w:val="20"/>
              </w:rPr>
              <w:t>名无限售条件股东寸</w:t>
            </w:r>
          </w:p>
        </w:tc>
        <w:tc>
          <w:tcPr>
            <w:tcBorders>
              <w:top w:val="single" w:sz="4"/>
              <w:left w:val="single" w:sz="4"/>
            </w:tcBorders>
            <w:shd w:val="clear" w:color="auto" w:fill="FFFFFF"/>
            <w:vAlign w:val="top"/>
          </w:tcPr>
          <w:p>
            <w:pPr>
              <w:pStyle w:val="Style36"/>
              <w:keepNext w:val="0"/>
              <w:keepLines w:val="0"/>
              <w:widowControl w:val="0"/>
              <w:shd w:val="clear" w:color="auto" w:fill="auto"/>
              <w:bidi w:val="0"/>
              <w:spacing w:before="0" w:after="0" w:line="240" w:lineRule="auto"/>
              <w:ind w:left="0" w:right="0" w:firstLine="0"/>
              <w:jc w:val="both"/>
              <w:rPr>
                <w:sz w:val="20"/>
                <w:szCs w:val="20"/>
              </w:rPr>
            </w:pPr>
            <w:r>
              <w:rPr>
                <w:b/>
                <w:bCs/>
                <w:color w:val="000000"/>
                <w:spacing w:val="0"/>
                <w:w w:val="100"/>
                <w:position w:val="0"/>
                <w:sz w:val="20"/>
                <w:szCs w:val="20"/>
              </w:rPr>
              <w:t>持股</w:t>
            </w:r>
          </w:p>
        </w:tc>
        <w:tc>
          <w:tcPr>
            <w:gridSpan w:val="5"/>
            <w:tcBorders>
              <w:top w:val="single" w:sz="4"/>
              <w:left w:val="single" w:sz="4"/>
              <w:right w:val="single" w:sz="4"/>
            </w:tcBorders>
            <w:shd w:val="clear" w:color="auto" w:fill="FFFFFF"/>
            <w:vAlign w:val="top"/>
          </w:tcPr>
          <w:p>
            <w:pPr>
              <w:pStyle w:val="Style36"/>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储况</w:t>
            </w:r>
          </w:p>
        </w:tc>
      </w:tr>
      <w:tr>
        <w:trPr>
          <w:trHeight w:val="322" w:hRule="exact"/>
        </w:trPr>
        <w:tc>
          <w:tcPr>
            <w:tcBorders>
              <w:top w:val="single" w:sz="4"/>
              <w:left w:val="single" w:sz="4"/>
            </w:tcBorders>
            <w:shd w:val="clear" w:color="auto" w:fill="FFFFFF"/>
            <w:vAlign w:val="top"/>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股东名称</w:t>
            </w:r>
          </w:p>
        </w:tc>
        <w:tc>
          <w:tcPr>
            <w:gridSpan w:val="3"/>
            <w:tcBorders>
              <w:top w:val="single" w:sz="4"/>
              <w:left w:val="single" w:sz="4"/>
            </w:tcBorders>
            <w:shd w:val="clear" w:color="auto" w:fill="FFFFFF"/>
            <w:vAlign w:val="top"/>
          </w:tcPr>
          <w:p>
            <w:pPr>
              <w:pStyle w:val="Style36"/>
              <w:keepNext w:val="0"/>
              <w:keepLines w:val="0"/>
              <w:widowControl w:val="0"/>
              <w:shd w:val="clear" w:color="auto" w:fill="auto"/>
              <w:bidi w:val="0"/>
              <w:spacing w:before="0" w:after="0" w:line="240" w:lineRule="auto"/>
              <w:ind w:left="0" w:right="0" w:firstLine="440"/>
              <w:jc w:val="left"/>
              <w:rPr>
                <w:sz w:val="20"/>
                <w:szCs w:val="20"/>
              </w:rPr>
            </w:pPr>
            <w:r>
              <w:rPr>
                <w:b/>
                <w:bCs/>
                <w:color w:val="000000"/>
                <w:spacing w:val="0"/>
                <w:w w:val="100"/>
                <w:position w:val="0"/>
                <w:sz w:val="20"/>
                <w:szCs w:val="20"/>
              </w:rPr>
              <w:t>持有流通股数量（股）</w:t>
            </w:r>
          </w:p>
        </w:tc>
        <w:tc>
          <w:tcPr>
            <w:gridSpan w:val="3"/>
            <w:tcBorders>
              <w:top w:val="single" w:sz="4"/>
              <w:left w:val="single" w:sz="4"/>
              <w:right w:val="single" w:sz="4"/>
            </w:tcBorders>
            <w:shd w:val="clear" w:color="auto" w:fill="FFFFFF"/>
            <w:vAlign w:val="top"/>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股份种类</w:t>
            </w:r>
          </w:p>
        </w:tc>
      </w:tr>
      <w:tr>
        <w:trPr>
          <w:trHeight w:val="322" w:hRule="exact"/>
        </w:trPr>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谢雪娣</w:t>
            </w:r>
          </w:p>
        </w:tc>
        <w:tc>
          <w:tcPr>
            <w:gridSpan w:val="3"/>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2180" w:right="0" w:firstLine="0"/>
              <w:jc w:val="left"/>
              <w:rPr>
                <w:sz w:val="20"/>
                <w:szCs w:val="20"/>
              </w:rPr>
            </w:pPr>
            <w:r>
              <w:rPr>
                <w:rFonts w:ascii="Times New Roman" w:eastAsia="Times New Roman" w:hAnsi="Times New Roman" w:cs="Times New Roman"/>
                <w:color w:val="000000"/>
                <w:spacing w:val="0"/>
                <w:w w:val="100"/>
                <w:position w:val="0"/>
                <w:sz w:val="20"/>
                <w:szCs w:val="20"/>
              </w:rPr>
              <w:t>968,694</w:t>
            </w:r>
          </w:p>
        </w:tc>
        <w:tc>
          <w:tcPr>
            <w:gridSpan w:val="3"/>
            <w:tcBorders>
              <w:top w:val="single" w:sz="4"/>
              <w:left w:val="single" w:sz="4"/>
              <w:righ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2240" w:right="0" w:firstLine="0"/>
              <w:jc w:val="left"/>
              <w:rPr>
                <w:sz w:val="20"/>
                <w:szCs w:val="20"/>
              </w:rPr>
            </w:pPr>
            <w:r>
              <w:rPr>
                <w:color w:val="000000"/>
                <w:spacing w:val="0"/>
                <w:w w:val="100"/>
                <w:position w:val="0"/>
                <w:sz w:val="20"/>
                <w:szCs w:val="20"/>
              </w:rPr>
              <w:t>人民币普通股</w:t>
            </w:r>
          </w:p>
        </w:tc>
      </w:tr>
      <w:tr>
        <w:trPr>
          <w:trHeight w:val="322" w:hRule="exact"/>
        </w:trPr>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张鹏</w:t>
            </w:r>
          </w:p>
        </w:tc>
        <w:tc>
          <w:tcPr>
            <w:gridSpan w:val="3"/>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2180" w:right="0" w:firstLine="0"/>
              <w:jc w:val="left"/>
              <w:rPr>
                <w:sz w:val="20"/>
                <w:szCs w:val="20"/>
              </w:rPr>
            </w:pPr>
            <w:r>
              <w:rPr>
                <w:rFonts w:ascii="Times New Roman" w:eastAsia="Times New Roman" w:hAnsi="Times New Roman" w:cs="Times New Roman"/>
                <w:color w:val="000000"/>
                <w:spacing w:val="0"/>
                <w:w w:val="100"/>
                <w:position w:val="0"/>
                <w:sz w:val="20"/>
                <w:szCs w:val="20"/>
              </w:rPr>
              <w:t>846,283</w:t>
            </w:r>
          </w:p>
        </w:tc>
        <w:tc>
          <w:tcPr>
            <w:gridSpan w:val="3"/>
            <w:tcBorders>
              <w:top w:val="single" w:sz="4"/>
              <w:left w:val="single" w:sz="4"/>
              <w:righ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2240" w:right="0" w:firstLine="0"/>
              <w:jc w:val="left"/>
              <w:rPr>
                <w:sz w:val="20"/>
                <w:szCs w:val="20"/>
              </w:rPr>
            </w:pPr>
            <w:r>
              <w:rPr>
                <w:color w:val="000000"/>
                <w:spacing w:val="0"/>
                <w:w w:val="100"/>
                <w:position w:val="0"/>
                <w:sz w:val="20"/>
                <w:szCs w:val="20"/>
              </w:rPr>
              <w:t>人民币普通股</w:t>
            </w:r>
          </w:p>
        </w:tc>
      </w:tr>
      <w:tr>
        <w:trPr>
          <w:trHeight w:val="322" w:hRule="exact"/>
        </w:trPr>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潘国元</w:t>
            </w:r>
          </w:p>
        </w:tc>
        <w:tc>
          <w:tcPr>
            <w:gridSpan w:val="3"/>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2180" w:right="0" w:firstLine="0"/>
              <w:jc w:val="left"/>
              <w:rPr>
                <w:sz w:val="20"/>
                <w:szCs w:val="20"/>
              </w:rPr>
            </w:pPr>
            <w:r>
              <w:rPr>
                <w:rFonts w:ascii="Times New Roman" w:eastAsia="Times New Roman" w:hAnsi="Times New Roman" w:cs="Times New Roman"/>
                <w:color w:val="000000"/>
                <w:spacing w:val="0"/>
                <w:w w:val="100"/>
                <w:position w:val="0"/>
                <w:sz w:val="20"/>
                <w:szCs w:val="20"/>
              </w:rPr>
              <w:t>838,833</w:t>
            </w:r>
          </w:p>
        </w:tc>
        <w:tc>
          <w:tcPr>
            <w:gridSpan w:val="3"/>
            <w:tcBorders>
              <w:top w:val="single" w:sz="4"/>
              <w:left w:val="single" w:sz="4"/>
              <w:righ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2240" w:right="0" w:firstLine="0"/>
              <w:jc w:val="left"/>
              <w:rPr>
                <w:sz w:val="20"/>
                <w:szCs w:val="20"/>
              </w:rPr>
            </w:pPr>
            <w:r>
              <w:rPr>
                <w:color w:val="000000"/>
                <w:spacing w:val="0"/>
                <w:w w:val="100"/>
                <w:position w:val="0"/>
                <w:sz w:val="20"/>
                <w:szCs w:val="20"/>
              </w:rPr>
              <w:t>人民币普通股</w:t>
            </w:r>
          </w:p>
        </w:tc>
      </w:tr>
      <w:tr>
        <w:trPr>
          <w:trHeight w:val="322" w:hRule="exact"/>
        </w:trPr>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日照北辰实业有限公司</w:t>
            </w:r>
          </w:p>
        </w:tc>
        <w:tc>
          <w:tcPr>
            <w:gridSpan w:val="3"/>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2180" w:right="0" w:firstLine="0"/>
              <w:jc w:val="left"/>
              <w:rPr>
                <w:sz w:val="20"/>
                <w:szCs w:val="20"/>
              </w:rPr>
            </w:pPr>
            <w:r>
              <w:rPr>
                <w:rFonts w:ascii="Times New Roman" w:eastAsia="Times New Roman" w:hAnsi="Times New Roman" w:cs="Times New Roman"/>
                <w:color w:val="000000"/>
                <w:spacing w:val="0"/>
                <w:w w:val="100"/>
                <w:position w:val="0"/>
                <w:sz w:val="20"/>
                <w:szCs w:val="20"/>
              </w:rPr>
              <w:t>600,000</w:t>
            </w:r>
          </w:p>
        </w:tc>
        <w:tc>
          <w:tcPr>
            <w:gridSpan w:val="3"/>
            <w:tcBorders>
              <w:top w:val="single" w:sz="4"/>
              <w:left w:val="single" w:sz="4"/>
              <w:righ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2240" w:right="0" w:firstLine="0"/>
              <w:jc w:val="left"/>
              <w:rPr>
                <w:sz w:val="20"/>
                <w:szCs w:val="20"/>
              </w:rPr>
            </w:pPr>
            <w:r>
              <w:rPr>
                <w:color w:val="000000"/>
                <w:spacing w:val="0"/>
                <w:w w:val="100"/>
                <w:position w:val="0"/>
                <w:sz w:val="20"/>
                <w:szCs w:val="20"/>
              </w:rPr>
              <w:t>人民币普通股</w:t>
            </w:r>
          </w:p>
        </w:tc>
      </w:tr>
      <w:tr>
        <w:trPr>
          <w:trHeight w:val="326" w:hRule="exact"/>
        </w:trPr>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葛忠权</w:t>
            </w:r>
          </w:p>
        </w:tc>
        <w:tc>
          <w:tcPr>
            <w:gridSpan w:val="3"/>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2180" w:right="0" w:firstLine="0"/>
              <w:jc w:val="left"/>
              <w:rPr>
                <w:sz w:val="20"/>
                <w:szCs w:val="20"/>
              </w:rPr>
            </w:pPr>
            <w:r>
              <w:rPr>
                <w:rFonts w:ascii="Times New Roman" w:eastAsia="Times New Roman" w:hAnsi="Times New Roman" w:cs="Times New Roman"/>
                <w:color w:val="000000"/>
                <w:spacing w:val="0"/>
                <w:w w:val="100"/>
                <w:position w:val="0"/>
                <w:sz w:val="20"/>
                <w:szCs w:val="20"/>
              </w:rPr>
              <w:t>523,300</w:t>
            </w:r>
          </w:p>
        </w:tc>
        <w:tc>
          <w:tcPr>
            <w:gridSpan w:val="3"/>
            <w:tcBorders>
              <w:top w:val="single" w:sz="4"/>
              <w:left w:val="single" w:sz="4"/>
              <w:righ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2240" w:right="0" w:firstLine="0"/>
              <w:jc w:val="left"/>
              <w:rPr>
                <w:sz w:val="20"/>
                <w:szCs w:val="20"/>
              </w:rPr>
            </w:pPr>
            <w:r>
              <w:rPr>
                <w:color w:val="000000"/>
                <w:spacing w:val="0"/>
                <w:w w:val="100"/>
                <w:position w:val="0"/>
                <w:sz w:val="20"/>
                <w:szCs w:val="20"/>
              </w:rPr>
              <w:t>人民币普通股</w:t>
            </w:r>
          </w:p>
        </w:tc>
      </w:tr>
      <w:tr>
        <w:trPr>
          <w:trHeight w:val="331" w:hRule="exact"/>
        </w:trPr>
        <w:tc>
          <w:tcPr>
            <w:tcBorders>
              <w:top w:val="single" w:sz="4"/>
              <w:left w:val="single" w:sz="4"/>
              <w:bottom w:val="single" w:sz="4"/>
            </w:tcBorders>
            <w:shd w:val="clear" w:color="auto" w:fill="FFFFFF"/>
            <w:vAlign w:val="top"/>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顾五庆</w:t>
            </w:r>
          </w:p>
        </w:tc>
        <w:tc>
          <w:tcPr>
            <w:gridSpan w:val="3"/>
            <w:tcBorders>
              <w:top w:val="single" w:sz="4"/>
              <w:left w:val="single" w:sz="4"/>
              <w:bottom w:val="single" w:sz="4"/>
            </w:tcBorders>
            <w:shd w:val="clear" w:color="auto" w:fill="FFFFFF"/>
            <w:vAlign w:val="top"/>
          </w:tcPr>
          <w:p>
            <w:pPr>
              <w:pStyle w:val="Style36"/>
              <w:keepNext w:val="0"/>
              <w:keepLines w:val="0"/>
              <w:widowControl w:val="0"/>
              <w:shd w:val="clear" w:color="auto" w:fill="auto"/>
              <w:bidi w:val="0"/>
              <w:spacing w:before="0" w:after="0" w:line="240" w:lineRule="auto"/>
              <w:ind w:left="2180" w:right="0" w:firstLine="0"/>
              <w:jc w:val="left"/>
              <w:rPr>
                <w:sz w:val="20"/>
                <w:szCs w:val="20"/>
              </w:rPr>
            </w:pPr>
            <w:r>
              <w:rPr>
                <w:rFonts w:ascii="Times New Roman" w:eastAsia="Times New Roman" w:hAnsi="Times New Roman" w:cs="Times New Roman"/>
                <w:color w:val="000000"/>
                <w:spacing w:val="0"/>
                <w:w w:val="100"/>
                <w:position w:val="0"/>
                <w:sz w:val="20"/>
                <w:szCs w:val="20"/>
              </w:rPr>
              <w:t>513,000</w:t>
            </w:r>
          </w:p>
        </w:tc>
        <w:tc>
          <w:tcPr>
            <w:gridSpan w:val="3"/>
            <w:tcBorders>
              <w:top w:val="single" w:sz="4"/>
              <w:left w:val="single" w:sz="4"/>
              <w:bottom w:val="single" w:sz="4"/>
              <w:right w:val="single" w:sz="4"/>
            </w:tcBorders>
            <w:shd w:val="clear" w:color="auto" w:fill="FFFFFF"/>
            <w:vAlign w:val="top"/>
          </w:tcPr>
          <w:p>
            <w:pPr>
              <w:pStyle w:val="Style36"/>
              <w:keepNext w:val="0"/>
              <w:keepLines w:val="0"/>
              <w:widowControl w:val="0"/>
              <w:shd w:val="clear" w:color="auto" w:fill="auto"/>
              <w:bidi w:val="0"/>
              <w:spacing w:before="0" w:after="0" w:line="240" w:lineRule="auto"/>
              <w:ind w:left="2240" w:right="0" w:firstLine="0"/>
              <w:jc w:val="left"/>
              <w:rPr>
                <w:sz w:val="20"/>
                <w:szCs w:val="20"/>
              </w:rPr>
            </w:pPr>
            <w:r>
              <w:rPr>
                <w:color w:val="000000"/>
                <w:spacing w:val="0"/>
                <w:w w:val="100"/>
                <w:position w:val="0"/>
                <w:sz w:val="20"/>
                <w:szCs w:val="20"/>
              </w:rPr>
              <w:t>人民币普通股</w:t>
            </w:r>
          </w:p>
        </w:tc>
      </w:tr>
    </w:tbl>
    <w:p>
      <w:pPr>
        <w:spacing w:lineRule="exact" w:line="1"/>
        <w:rPr>
          <w:sz w:val="2"/>
          <w:szCs w:val="2"/>
        </w:rPr>
      </w:pPr>
      <w:r>
        <w:br w:type="page"/>
      </w:r>
    </w:p>
    <w:tbl>
      <w:tblPr>
        <w:tblOverlap w:val="never"/>
        <w:jc w:val="center"/>
        <w:tblLayout w:type="fixed"/>
      </w:tblPr>
      <w:tblGrid>
        <w:gridCol w:w="2621"/>
        <w:gridCol w:w="2971"/>
        <w:gridCol w:w="3643"/>
      </w:tblGrid>
      <w:tr>
        <w:trPr>
          <w:trHeight w:val="326" w:hRule="exact"/>
        </w:trPr>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滕国平</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2160" w:right="0" w:firstLine="0"/>
              <w:jc w:val="left"/>
              <w:rPr>
                <w:sz w:val="20"/>
                <w:szCs w:val="20"/>
              </w:rPr>
            </w:pPr>
            <w:r>
              <w:rPr>
                <w:rFonts w:ascii="Times New Roman" w:eastAsia="Times New Roman" w:hAnsi="Times New Roman" w:cs="Times New Roman"/>
                <w:color w:val="000000"/>
                <w:spacing w:val="0"/>
                <w:w w:val="100"/>
                <w:position w:val="0"/>
                <w:sz w:val="20"/>
                <w:szCs w:val="20"/>
              </w:rPr>
              <w:t>446,529</w:t>
            </w:r>
          </w:p>
        </w:tc>
        <w:tc>
          <w:tcPr>
            <w:tcBorders>
              <w:top w:val="single" w:sz="4"/>
              <w:left w:val="single" w:sz="4"/>
              <w:righ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2260" w:right="0" w:firstLine="0"/>
              <w:jc w:val="left"/>
              <w:rPr>
                <w:sz w:val="20"/>
                <w:szCs w:val="20"/>
              </w:rPr>
            </w:pPr>
            <w:r>
              <w:rPr>
                <w:color w:val="000000"/>
                <w:spacing w:val="0"/>
                <w:w w:val="100"/>
                <w:position w:val="0"/>
                <w:sz w:val="20"/>
                <w:szCs w:val="20"/>
              </w:rPr>
              <w:t>人民币普通股</w:t>
            </w:r>
          </w:p>
        </w:tc>
      </w:tr>
      <w:tr>
        <w:trPr>
          <w:trHeight w:val="322" w:hRule="exact"/>
        </w:trPr>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上海旋风电器有限公司</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2160" w:right="0" w:firstLine="0"/>
              <w:jc w:val="left"/>
              <w:rPr>
                <w:sz w:val="20"/>
                <w:szCs w:val="20"/>
              </w:rPr>
            </w:pPr>
            <w:r>
              <w:rPr>
                <w:rFonts w:ascii="Times New Roman" w:eastAsia="Times New Roman" w:hAnsi="Times New Roman" w:cs="Times New Roman"/>
                <w:color w:val="000000"/>
                <w:spacing w:val="0"/>
                <w:w w:val="100"/>
                <w:position w:val="0"/>
                <w:sz w:val="20"/>
                <w:szCs w:val="20"/>
              </w:rPr>
              <w:t>414,000</w:t>
            </w:r>
          </w:p>
        </w:tc>
        <w:tc>
          <w:tcPr>
            <w:tcBorders>
              <w:top w:val="single" w:sz="4"/>
              <w:left w:val="single" w:sz="4"/>
              <w:righ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2260" w:right="0" w:firstLine="0"/>
              <w:jc w:val="left"/>
              <w:rPr>
                <w:sz w:val="20"/>
                <w:szCs w:val="20"/>
              </w:rPr>
            </w:pPr>
            <w:r>
              <w:rPr>
                <w:color w:val="000000"/>
                <w:spacing w:val="0"/>
                <w:w w:val="100"/>
                <w:position w:val="0"/>
                <w:sz w:val="20"/>
                <w:szCs w:val="20"/>
              </w:rPr>
              <w:t>人民币普通股</w:t>
            </w:r>
          </w:p>
        </w:tc>
      </w:tr>
      <w:tr>
        <w:trPr>
          <w:trHeight w:val="322" w:hRule="exact"/>
        </w:trPr>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黎明</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2160" w:right="0" w:firstLine="0"/>
              <w:jc w:val="left"/>
              <w:rPr>
                <w:sz w:val="20"/>
                <w:szCs w:val="20"/>
              </w:rPr>
            </w:pPr>
            <w:r>
              <w:rPr>
                <w:rFonts w:ascii="Times New Roman" w:eastAsia="Times New Roman" w:hAnsi="Times New Roman" w:cs="Times New Roman"/>
                <w:color w:val="000000"/>
                <w:spacing w:val="0"/>
                <w:w w:val="100"/>
                <w:position w:val="0"/>
                <w:sz w:val="20"/>
                <w:szCs w:val="20"/>
              </w:rPr>
              <w:t>402,130</w:t>
            </w:r>
          </w:p>
        </w:tc>
        <w:tc>
          <w:tcPr>
            <w:tcBorders>
              <w:top w:val="single" w:sz="4"/>
              <w:left w:val="single" w:sz="4"/>
              <w:righ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2260" w:right="0" w:firstLine="0"/>
              <w:jc w:val="left"/>
              <w:rPr>
                <w:sz w:val="20"/>
                <w:szCs w:val="20"/>
              </w:rPr>
            </w:pPr>
            <w:r>
              <w:rPr>
                <w:color w:val="000000"/>
                <w:spacing w:val="0"/>
                <w:w w:val="100"/>
                <w:position w:val="0"/>
                <w:sz w:val="20"/>
                <w:szCs w:val="20"/>
              </w:rPr>
              <w:t>人民币普通股</w:t>
            </w:r>
          </w:p>
        </w:tc>
      </w:tr>
      <w:tr>
        <w:trPr>
          <w:trHeight w:val="322" w:hRule="exact"/>
        </w:trPr>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章国强</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2160" w:right="0" w:firstLine="0"/>
              <w:jc w:val="left"/>
              <w:rPr>
                <w:sz w:val="20"/>
                <w:szCs w:val="20"/>
              </w:rPr>
            </w:pPr>
            <w:r>
              <w:rPr>
                <w:rFonts w:ascii="Times New Roman" w:eastAsia="Times New Roman" w:hAnsi="Times New Roman" w:cs="Times New Roman"/>
                <w:color w:val="000000"/>
                <w:spacing w:val="0"/>
                <w:w w:val="100"/>
                <w:position w:val="0"/>
                <w:sz w:val="20"/>
                <w:szCs w:val="20"/>
              </w:rPr>
              <w:t>400,000</w:t>
            </w:r>
          </w:p>
        </w:tc>
        <w:tc>
          <w:tcPr>
            <w:tcBorders>
              <w:top w:val="single" w:sz="4"/>
              <w:left w:val="single" w:sz="4"/>
              <w:righ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2260" w:right="0" w:firstLine="0"/>
              <w:jc w:val="left"/>
              <w:rPr>
                <w:sz w:val="20"/>
                <w:szCs w:val="20"/>
              </w:rPr>
            </w:pPr>
            <w:r>
              <w:rPr>
                <w:color w:val="000000"/>
                <w:spacing w:val="0"/>
                <w:w w:val="100"/>
                <w:position w:val="0"/>
                <w:sz w:val="20"/>
                <w:szCs w:val="20"/>
              </w:rPr>
              <w:t>人民币普通股</w:t>
            </w:r>
          </w:p>
        </w:tc>
      </w:tr>
      <w:tr>
        <w:trPr>
          <w:trHeight w:val="2827" w:hRule="exact"/>
        </w:trPr>
        <w:tc>
          <w:tcPr>
            <w:tcBorders>
              <w:top w:val="single" w:sz="4"/>
              <w:left w:val="single" w:sz="4"/>
              <w:bottom w:val="single" w:sz="4"/>
            </w:tcBorders>
            <w:shd w:val="clear" w:color="auto" w:fill="FFFFFF"/>
            <w:vAlign w:val="top"/>
          </w:tcPr>
          <w:p>
            <w:pPr>
              <w:pStyle w:val="Style36"/>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上述股东关联关系或一致 行动的说明</w:t>
            </w:r>
          </w:p>
        </w:tc>
        <w:tc>
          <w:tcPr>
            <w:gridSpan w:val="2"/>
            <w:tcBorders>
              <w:top w:val="single" w:sz="4"/>
              <w:left w:val="single" w:sz="4"/>
              <w:bottom w:val="single" w:sz="4"/>
              <w:right w:val="single" w:sz="4"/>
            </w:tcBorders>
            <w:shd w:val="clear" w:color="auto" w:fill="FFFFFF"/>
            <w:vAlign w:val="top"/>
          </w:tcPr>
          <w:p>
            <w:pPr>
              <w:pStyle w:val="Style36"/>
              <w:keepNext w:val="0"/>
              <w:keepLines w:val="0"/>
              <w:widowControl w:val="0"/>
              <w:shd w:val="clear" w:color="auto" w:fill="auto"/>
              <w:bidi w:val="0"/>
              <w:spacing w:before="0" w:after="0" w:line="315" w:lineRule="exact"/>
              <w:ind w:left="0" w:right="0" w:firstLine="0"/>
              <w:jc w:val="both"/>
              <w:rPr>
                <w:sz w:val="20"/>
                <w:szCs w:val="20"/>
              </w:rPr>
            </w:pPr>
            <w:r>
              <w:rPr>
                <w:rFonts w:ascii="Arial Unicode MS" w:eastAsia="Arial Unicode MS" w:hAnsi="Arial Unicode MS" w:cs="Arial Unicode MS"/>
                <w:color w:val="000000"/>
                <w:spacing w:val="0"/>
                <w:w w:val="100"/>
                <w:position w:val="0"/>
                <w:sz w:val="17"/>
                <w:szCs w:val="17"/>
              </w:rPr>
              <w:t>⑴</w:t>
            </w:r>
            <w:r>
              <w:rPr>
                <w:color w:val="000000"/>
                <w:spacing w:val="0"/>
                <w:w w:val="100"/>
                <w:position w:val="0"/>
                <w:sz w:val="20"/>
                <w:szCs w:val="20"/>
              </w:rPr>
              <w:t>东北特殊钢集团有限责任公司为本公司的控股股东，所持股份未上 市流通。</w:t>
            </w:r>
          </w:p>
          <w:p>
            <w:pPr>
              <w:pStyle w:val="Style36"/>
              <w:keepNext w:val="0"/>
              <w:keepLines w:val="0"/>
              <w:widowControl w:val="0"/>
              <w:shd w:val="clear" w:color="auto" w:fill="auto"/>
              <w:bidi w:val="0"/>
              <w:spacing w:before="0" w:after="0" w:line="315" w:lineRule="exact"/>
              <w:ind w:left="0" w:right="0" w:firstLine="0"/>
              <w:jc w:val="both"/>
              <w:rPr>
                <w:sz w:val="20"/>
                <w:szCs w:val="20"/>
              </w:rPr>
            </w:pPr>
            <w:r>
              <w:rPr>
                <w:rFonts w:ascii="Arial Unicode MS" w:eastAsia="Arial Unicode MS" w:hAnsi="Arial Unicode MS" w:cs="Arial Unicode MS"/>
                <w:color w:val="000000"/>
                <w:spacing w:val="0"/>
                <w:w w:val="100"/>
                <w:position w:val="0"/>
                <w:sz w:val="17"/>
                <w:szCs w:val="17"/>
              </w:rPr>
              <w:t>⑵</w:t>
            </w:r>
            <w:r>
              <w:rPr>
                <w:color w:val="000000"/>
                <w:spacing w:val="0"/>
                <w:w w:val="100"/>
                <w:position w:val="0"/>
                <w:sz w:val="20"/>
                <w:szCs w:val="20"/>
              </w:rPr>
              <w:t>前</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名股东中国有法人股股东东北特殊钢集团有限责任公司与其他 股东之间不存在关联关系，也不属于《上市公司持股变动信息披露管 理办法》中规定的一致行动人；未知其他流通股股东间是否存在关联 关系，也未知其他流通股股东是否属于《上市公司持股变动信息披露 管理办法》中规定的一致行动人。</w:t>
            </w:r>
          </w:p>
          <w:p>
            <w:pPr>
              <w:pStyle w:val="Style36"/>
              <w:keepNext w:val="0"/>
              <w:keepLines w:val="0"/>
              <w:widowControl w:val="0"/>
              <w:shd w:val="clear" w:color="auto" w:fill="auto"/>
              <w:bidi w:val="0"/>
              <w:spacing w:before="0" w:after="0" w:line="315"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未知前十名无限售条件股东是否存在关联或一致行动人关系，也未 知是否属于《上市公司持股信息披露管理办法》中规定的一致行动人。</w:t>
            </w:r>
          </w:p>
        </w:tc>
      </w:tr>
    </w:tbl>
    <w:p>
      <w:pPr>
        <w:widowControl w:val="0"/>
        <w:spacing w:after="59" w:line="1" w:lineRule="exact"/>
      </w:pPr>
    </w:p>
    <w:p>
      <w:pPr>
        <w:pStyle w:val="Style54"/>
        <w:keepNext/>
        <w:keepLines/>
        <w:widowControl w:val="0"/>
        <w:shd w:val="clear" w:color="auto" w:fill="auto"/>
        <w:bidi w:val="0"/>
        <w:spacing w:before="0" w:after="0" w:line="240" w:lineRule="auto"/>
        <w:ind w:left="1160" w:right="0" w:firstLine="0"/>
        <w:jc w:val="both"/>
      </w:pPr>
      <w:bookmarkStart w:id="53" w:name="bookmark53"/>
      <w:bookmarkStart w:id="54" w:name="bookmark54"/>
      <w:bookmarkStart w:id="55" w:name="bookmark55"/>
      <w:bookmarkStart w:id="56" w:name="bookmark56"/>
      <w:r>
        <w:rPr>
          <w:rFonts w:ascii="Times New Roman" w:eastAsia="Times New Roman" w:hAnsi="Times New Roman" w:cs="Times New Roman"/>
          <w:color w:val="000000"/>
          <w:spacing w:val="0"/>
          <w:w w:val="100"/>
          <w:position w:val="0"/>
          <w:sz w:val="24"/>
          <w:szCs w:val="24"/>
        </w:rPr>
        <w:t>2</w:t>
      </w:r>
      <w:bookmarkEnd w:id="55"/>
      <w:r>
        <w:rPr>
          <w:color w:val="000000"/>
          <w:spacing w:val="0"/>
          <w:w w:val="100"/>
          <w:position w:val="0"/>
        </w:rPr>
        <w:t>、公司控股股东情况</w:t>
      </w:r>
      <w:bookmarkEnd w:id="53"/>
      <w:bookmarkEnd w:id="54"/>
      <w:bookmarkEnd w:id="56"/>
    </w:p>
    <w:p>
      <w:pPr>
        <w:pStyle w:val="Style23"/>
        <w:keepNext w:val="0"/>
        <w:keepLines w:val="0"/>
        <w:widowControl w:val="0"/>
        <w:numPr>
          <w:ilvl w:val="0"/>
          <w:numId w:val="1"/>
        </w:numPr>
        <w:shd w:val="clear" w:color="auto" w:fill="auto"/>
        <w:bidi w:val="0"/>
        <w:spacing w:before="0" w:after="0" w:line="468" w:lineRule="exact"/>
        <w:ind w:left="1160" w:right="0" w:firstLine="0"/>
        <w:jc w:val="both"/>
      </w:pPr>
      <w:bookmarkStart w:id="57" w:name="bookmark57"/>
      <w:bookmarkEnd w:id="57"/>
      <w:r>
        <w:rPr>
          <w:color w:val="000000"/>
          <w:spacing w:val="0"/>
          <w:w w:val="100"/>
          <w:position w:val="0"/>
        </w:rPr>
        <w:t>、控股股东名称：东北特殊钢集团有限责任公司</w:t>
      </w:r>
    </w:p>
    <w:p>
      <w:pPr>
        <w:pStyle w:val="Style23"/>
        <w:keepNext w:val="0"/>
        <w:keepLines w:val="0"/>
        <w:widowControl w:val="0"/>
        <w:shd w:val="clear" w:color="auto" w:fill="auto"/>
        <w:bidi w:val="0"/>
        <w:spacing w:before="0" w:after="0" w:line="468" w:lineRule="exact"/>
        <w:ind w:left="1160" w:right="0" w:firstLine="0"/>
        <w:jc w:val="both"/>
      </w:pPr>
      <w:r>
        <w:rPr>
          <w:color w:val="000000"/>
          <w:spacing w:val="0"/>
          <w:w w:val="100"/>
          <w:position w:val="0"/>
        </w:rPr>
        <w:t>成立日期：</w:t>
      </w:r>
      <w:r>
        <w:rPr>
          <w:rFonts w:ascii="Times New Roman" w:eastAsia="Times New Roman" w:hAnsi="Times New Roman" w:cs="Times New Roman"/>
          <w:color w:val="000000"/>
          <w:spacing w:val="0"/>
          <w:w w:val="100"/>
          <w:position w:val="0"/>
          <w:sz w:val="24"/>
          <w:szCs w:val="24"/>
        </w:rPr>
        <w:t>2004</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5</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18</w:t>
      </w:r>
      <w:r>
        <w:rPr>
          <w:color w:val="000000"/>
          <w:spacing w:val="0"/>
          <w:w w:val="100"/>
          <w:position w:val="0"/>
        </w:rPr>
        <w:t>日</w:t>
      </w:r>
    </w:p>
    <w:p>
      <w:pPr>
        <w:pStyle w:val="Style23"/>
        <w:keepNext w:val="0"/>
        <w:keepLines w:val="0"/>
        <w:widowControl w:val="0"/>
        <w:shd w:val="clear" w:color="auto" w:fill="auto"/>
        <w:bidi w:val="0"/>
        <w:spacing w:before="0" w:after="0" w:line="468" w:lineRule="exact"/>
        <w:ind w:left="1160" w:right="0" w:firstLine="0"/>
        <w:jc w:val="both"/>
      </w:pPr>
      <w:r>
        <w:rPr>
          <w:color w:val="000000"/>
          <w:spacing w:val="0"/>
          <w:w w:val="100"/>
          <w:position w:val="0"/>
        </w:rPr>
        <w:t>注册资本：</w:t>
      </w:r>
      <w:r>
        <w:rPr>
          <w:rFonts w:ascii="Times New Roman" w:eastAsia="Times New Roman" w:hAnsi="Times New Roman" w:cs="Times New Roman"/>
          <w:color w:val="000000"/>
          <w:spacing w:val="0"/>
          <w:w w:val="100"/>
          <w:position w:val="0"/>
          <w:sz w:val="24"/>
          <w:szCs w:val="24"/>
        </w:rPr>
        <w:t>364,417</w:t>
      </w:r>
      <w:r>
        <w:rPr>
          <w:color w:val="000000"/>
          <w:spacing w:val="0"/>
          <w:w w:val="100"/>
          <w:position w:val="0"/>
        </w:rPr>
        <w:t>万元</w:t>
      </w:r>
    </w:p>
    <w:p>
      <w:pPr>
        <w:pStyle w:val="Style23"/>
        <w:keepNext w:val="0"/>
        <w:keepLines w:val="0"/>
        <w:widowControl w:val="0"/>
        <w:shd w:val="clear" w:color="auto" w:fill="auto"/>
        <w:bidi w:val="0"/>
        <w:spacing w:before="0" w:after="0" w:line="468" w:lineRule="exact"/>
        <w:ind w:left="1160" w:right="0" w:firstLine="0"/>
        <w:jc w:val="both"/>
      </w:pPr>
      <w:r>
        <w:rPr>
          <w:color w:val="000000"/>
          <w:spacing w:val="0"/>
          <w:w w:val="100"/>
          <w:position w:val="0"/>
        </w:rPr>
        <w:t>公司类别：国有控股</w:t>
      </w:r>
    </w:p>
    <w:p>
      <w:pPr>
        <w:pStyle w:val="Style23"/>
        <w:keepNext w:val="0"/>
        <w:keepLines w:val="0"/>
        <w:widowControl w:val="0"/>
        <w:shd w:val="clear" w:color="auto" w:fill="auto"/>
        <w:tabs>
          <w:tab w:pos="1760" w:val="left"/>
        </w:tabs>
        <w:bidi w:val="0"/>
        <w:spacing w:before="0" w:after="0" w:line="468" w:lineRule="exact"/>
        <w:ind w:left="1160" w:right="0" w:firstLine="0"/>
        <w:jc w:val="both"/>
      </w:pPr>
      <w:r>
        <w:rPr>
          <w:color w:val="000000"/>
          <w:spacing w:val="0"/>
          <w:w w:val="100"/>
          <w:position w:val="0"/>
        </w:rPr>
        <w:t>住</w:t>
        <w:tab/>
        <w:t>所：大连市甘井子区工兴路</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号</w:t>
      </w:r>
    </w:p>
    <w:p>
      <w:pPr>
        <w:pStyle w:val="Style23"/>
        <w:keepNext w:val="0"/>
        <w:keepLines w:val="0"/>
        <w:widowControl w:val="0"/>
        <w:shd w:val="clear" w:color="auto" w:fill="auto"/>
        <w:bidi w:val="0"/>
        <w:spacing w:before="0" w:after="0" w:line="468" w:lineRule="exact"/>
        <w:ind w:left="1160" w:right="0" w:firstLine="0"/>
        <w:jc w:val="both"/>
      </w:pPr>
      <w:r>
        <w:rPr>
          <w:color w:val="000000"/>
          <w:spacing w:val="0"/>
          <w:w w:val="100"/>
          <w:position w:val="0"/>
        </w:rPr>
        <w:t>法定代表人：赵明远</w:t>
      </w:r>
    </w:p>
    <w:p>
      <w:pPr>
        <w:pStyle w:val="Style23"/>
        <w:keepNext w:val="0"/>
        <w:keepLines w:val="0"/>
        <w:widowControl w:val="0"/>
        <w:shd w:val="clear" w:color="auto" w:fill="auto"/>
        <w:bidi w:val="0"/>
        <w:spacing w:before="0" w:after="160" w:line="468" w:lineRule="exact"/>
        <w:ind w:left="680" w:right="0" w:firstLine="480"/>
        <w:jc w:val="both"/>
      </w:pPr>
      <w:r>
        <w:rPr>
          <w:color w:val="000000"/>
          <w:spacing w:val="0"/>
          <w:w w:val="100"/>
          <w:position w:val="0"/>
        </w:rPr>
        <w:t>公司经营范围：钢冶炼、钢压延加工、汽车保养、汽车</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轿车除外</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销售，特 殊钢产品、深加工产品及附加产品生产、销售；机械加工制造；机电设备设计、 制造、安装、维修；来料加工；房屋、设备租赁；冶金技术咨询及服务，货物及</w:t>
      </w:r>
    </w:p>
    <w:p>
      <w:pPr>
        <w:pStyle w:val="Style23"/>
        <w:keepNext w:val="0"/>
        <w:keepLines w:val="0"/>
        <w:widowControl w:val="0"/>
        <w:shd w:val="clear" w:color="auto" w:fill="auto"/>
        <w:bidi w:val="0"/>
        <w:spacing w:before="0" w:after="160" w:line="240" w:lineRule="auto"/>
        <w:ind w:left="0" w:right="0" w:firstLine="680"/>
        <w:jc w:val="left"/>
        <w:rPr>
          <w:sz w:val="24"/>
          <w:szCs w:val="24"/>
        </w:rPr>
      </w:pPr>
      <w:r>
        <w:rPr>
          <w:color w:val="000000"/>
          <w:spacing w:val="0"/>
          <w:w w:val="100"/>
          <w:position w:val="0"/>
          <w:sz w:val="22"/>
          <w:szCs w:val="22"/>
        </w:rPr>
        <w:t>技术进出口(国家禁止的除外，限制品种办理许可证后方可经营)。</w:t>
      </w:r>
      <w:r>
        <w:rPr>
          <w:rFonts w:ascii="Times New Roman" w:eastAsia="Times New Roman" w:hAnsi="Times New Roman" w:cs="Times New Roman"/>
          <w:color w:val="000000"/>
          <w:spacing w:val="0"/>
          <w:w w:val="100"/>
          <w:position w:val="0"/>
          <w:sz w:val="24"/>
          <w:szCs w:val="24"/>
        </w:rPr>
        <w:t>*</w:t>
      </w:r>
    </w:p>
    <w:p>
      <w:pPr>
        <w:pStyle w:val="Style23"/>
        <w:keepNext w:val="0"/>
        <w:keepLines w:val="0"/>
        <w:widowControl w:val="0"/>
        <w:numPr>
          <w:ilvl w:val="0"/>
          <w:numId w:val="1"/>
        </w:numPr>
        <w:shd w:val="clear" w:color="auto" w:fill="auto"/>
        <w:tabs>
          <w:tab w:pos="1715" w:val="left"/>
        </w:tabs>
        <w:bidi w:val="0"/>
        <w:spacing w:before="0" w:after="160" w:line="240" w:lineRule="auto"/>
        <w:ind w:left="1160" w:right="0" w:firstLine="0"/>
        <w:jc w:val="both"/>
      </w:pPr>
      <w:bookmarkStart w:id="58" w:name="bookmark58"/>
      <w:bookmarkEnd w:id="58"/>
      <w:r>
        <w:rPr>
          <w:color w:val="000000"/>
          <w:spacing w:val="0"/>
          <w:w w:val="100"/>
          <w:position w:val="0"/>
        </w:rPr>
        <w:t>、报告期内公司控股股东未发生变更。</w:t>
      </w:r>
    </w:p>
    <w:p>
      <w:pPr>
        <w:pStyle w:val="Style23"/>
        <w:keepNext w:val="0"/>
        <w:keepLines w:val="0"/>
        <w:widowControl w:val="0"/>
        <w:numPr>
          <w:ilvl w:val="0"/>
          <w:numId w:val="1"/>
        </w:numPr>
        <w:shd w:val="clear" w:color="auto" w:fill="auto"/>
        <w:tabs>
          <w:tab w:pos="1715" w:val="left"/>
        </w:tabs>
        <w:bidi w:val="0"/>
        <w:spacing w:before="0" w:after="160" w:line="240" w:lineRule="auto"/>
        <w:ind w:left="1160" w:right="0" w:firstLine="0"/>
        <w:jc w:val="both"/>
      </w:pPr>
      <w:bookmarkStart w:id="59" w:name="bookmark59"/>
      <w:bookmarkEnd w:id="59"/>
      <w:r>
        <w:rPr>
          <w:color w:val="000000"/>
          <w:spacing w:val="0"/>
          <w:w w:val="100"/>
          <w:position w:val="0"/>
        </w:rPr>
        <w:t>、公司与实际控制人之间的产权和控制关系图如下：</w:t>
      </w:r>
    </w:p>
    <w:p>
      <w:pPr>
        <w:widowControl w:val="0"/>
        <w:jc w:val="center"/>
        <w:rPr>
          <w:sz w:val="2"/>
          <w:szCs w:val="2"/>
        </w:rPr>
      </w:pPr>
      <w:r>
        <w:drawing>
          <wp:inline>
            <wp:extent cx="4724400" cy="2170430"/>
            <wp:docPr id="7" name="Picutre 7"/>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a:stretch/>
                  </pic:blipFill>
                  <pic:spPr>
                    <a:xfrm>
                      <a:ext cx="4724400" cy="2170430"/>
                    </a:xfrm>
                    <a:prstGeom prst="rect"/>
                  </pic:spPr>
                </pic:pic>
              </a:graphicData>
            </a:graphic>
          </wp:inline>
        </w:drawing>
      </w:r>
      <w:r>
        <w:br w:type="page"/>
      </w:r>
    </w:p>
    <w:p>
      <w:pPr>
        <w:pStyle w:val="Style54"/>
        <w:keepNext/>
        <w:keepLines/>
        <w:widowControl w:val="0"/>
        <w:shd w:val="clear" w:color="auto" w:fill="auto"/>
        <w:tabs>
          <w:tab w:pos="1557" w:val="left"/>
        </w:tabs>
        <w:bidi w:val="0"/>
        <w:spacing w:before="0" w:after="140" w:line="240" w:lineRule="auto"/>
        <w:ind w:left="1160" w:right="0" w:firstLine="0"/>
        <w:jc w:val="left"/>
      </w:pPr>
      <w:bookmarkStart w:id="60" w:name="bookmark60"/>
      <w:bookmarkStart w:id="61" w:name="bookmark61"/>
      <w:bookmarkStart w:id="62" w:name="bookmark62"/>
      <w:bookmarkStart w:id="63" w:name="bookmark63"/>
      <w:r>
        <w:rPr>
          <w:rFonts w:ascii="Times New Roman" w:eastAsia="Times New Roman" w:hAnsi="Times New Roman" w:cs="Times New Roman"/>
          <w:color w:val="000000"/>
          <w:spacing w:val="0"/>
          <w:w w:val="100"/>
          <w:position w:val="0"/>
          <w:sz w:val="24"/>
          <w:szCs w:val="24"/>
        </w:rPr>
        <w:t>3</w:t>
      </w:r>
      <w:bookmarkEnd w:id="62"/>
      <w:r>
        <w:rPr>
          <w:color w:val="000000"/>
          <w:spacing w:val="0"/>
          <w:w w:val="100"/>
          <w:position w:val="0"/>
        </w:rPr>
        <w:t>、</w:t>
        <w:tab/>
        <w:t>其他持股</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以上（含</w:t>
      </w:r>
      <w:r>
        <w:rPr>
          <w:rFonts w:ascii="Times New Roman" w:eastAsia="Times New Roman" w:hAnsi="Times New Roman" w:cs="Times New Roman"/>
          <w:color w:val="000000"/>
          <w:spacing w:val="0"/>
          <w:w w:val="100"/>
          <w:position w:val="0"/>
          <w:sz w:val="24"/>
          <w:szCs w:val="24"/>
        </w:rPr>
        <w:t xml:space="preserve">10% </w:t>
      </w:r>
      <w:r>
        <w:rPr>
          <w:color w:val="000000"/>
          <w:spacing w:val="0"/>
          <w:w w:val="100"/>
          <w:position w:val="0"/>
        </w:rPr>
        <w:t>）的法人股东情况</w:t>
      </w:r>
      <w:bookmarkEnd w:id="60"/>
      <w:bookmarkEnd w:id="61"/>
      <w:bookmarkEnd w:id="63"/>
    </w:p>
    <w:p>
      <w:pPr>
        <w:pStyle w:val="Style23"/>
        <w:keepNext w:val="0"/>
        <w:keepLines w:val="0"/>
        <w:widowControl w:val="0"/>
        <w:shd w:val="clear" w:color="auto" w:fill="auto"/>
        <w:bidi w:val="0"/>
        <w:spacing w:before="0" w:after="140" w:line="240" w:lineRule="auto"/>
        <w:ind w:left="1160" w:right="0" w:firstLine="0"/>
        <w:jc w:val="left"/>
      </w:pPr>
      <w:r>
        <w:rPr>
          <w:color w:val="000000"/>
          <w:spacing w:val="0"/>
          <w:w w:val="100"/>
          <w:position w:val="0"/>
        </w:rPr>
        <w:t>报告期内本公司没有其他持股</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以上（含</w:t>
      </w:r>
      <w:r>
        <w:rPr>
          <w:rFonts w:ascii="Times New Roman" w:eastAsia="Times New Roman" w:hAnsi="Times New Roman" w:cs="Times New Roman"/>
          <w:color w:val="000000"/>
          <w:spacing w:val="0"/>
          <w:w w:val="100"/>
          <w:position w:val="0"/>
          <w:sz w:val="24"/>
          <w:szCs w:val="24"/>
        </w:rPr>
        <w:t xml:space="preserve">10% </w:t>
      </w:r>
      <w:r>
        <w:rPr>
          <w:color w:val="000000"/>
          <w:spacing w:val="0"/>
          <w:w w:val="100"/>
          <w:position w:val="0"/>
        </w:rPr>
        <w:t>）的法人股东。</w:t>
      </w:r>
    </w:p>
    <w:p>
      <w:pPr>
        <w:pStyle w:val="Style54"/>
        <w:keepNext/>
        <w:keepLines/>
        <w:widowControl w:val="0"/>
        <w:shd w:val="clear" w:color="auto" w:fill="auto"/>
        <w:tabs>
          <w:tab w:pos="1557" w:val="left"/>
        </w:tabs>
        <w:bidi w:val="0"/>
        <w:spacing w:before="0" w:after="140" w:line="240" w:lineRule="auto"/>
        <w:ind w:left="1160" w:right="0" w:firstLine="0"/>
        <w:jc w:val="left"/>
      </w:pPr>
      <w:bookmarkStart w:id="64" w:name="bookmark64"/>
      <w:bookmarkStart w:id="65" w:name="bookmark65"/>
      <w:bookmarkStart w:id="66" w:name="bookmark66"/>
      <w:bookmarkStart w:id="67" w:name="bookmark67"/>
      <w:r>
        <w:rPr>
          <w:rFonts w:ascii="Times New Roman" w:eastAsia="Times New Roman" w:hAnsi="Times New Roman" w:cs="Times New Roman"/>
          <w:color w:val="000000"/>
          <w:spacing w:val="0"/>
          <w:w w:val="100"/>
          <w:position w:val="0"/>
          <w:sz w:val="24"/>
          <w:szCs w:val="24"/>
        </w:rPr>
        <w:t>4</w:t>
      </w:r>
      <w:bookmarkEnd w:id="66"/>
      <w:r>
        <w:rPr>
          <w:color w:val="000000"/>
          <w:spacing w:val="0"/>
          <w:w w:val="100"/>
          <w:position w:val="0"/>
        </w:rPr>
        <w:t>、</w:t>
        <w:tab/>
        <w:t>有限售条件股份可上市交易时间</w:t>
      </w:r>
      <w:bookmarkEnd w:id="64"/>
      <w:bookmarkEnd w:id="65"/>
      <w:bookmarkEnd w:id="67"/>
    </w:p>
    <w:p>
      <w:pPr>
        <w:pStyle w:val="Style23"/>
        <w:keepNext w:val="0"/>
        <w:keepLines w:val="0"/>
        <w:widowControl w:val="0"/>
        <w:shd w:val="clear" w:color="auto" w:fill="auto"/>
        <w:bidi w:val="0"/>
        <w:spacing w:before="0" w:after="0" w:line="240" w:lineRule="auto"/>
        <w:ind w:left="0" w:right="680" w:firstLine="0"/>
        <w:jc w:val="right"/>
      </w:pPr>
      <w:r>
        <w:rPr>
          <w:color w:val="000000"/>
          <w:spacing w:val="0"/>
          <w:w w:val="100"/>
          <w:position w:val="0"/>
        </w:rPr>
        <w:t>单位：股</w:t>
      </w:r>
    </w:p>
    <w:tbl>
      <w:tblPr>
        <w:tblOverlap w:val="never"/>
        <w:jc w:val="center"/>
        <w:tblLayout w:type="fixed"/>
      </w:tblPr>
      <w:tblGrid>
        <w:gridCol w:w="1915"/>
        <w:gridCol w:w="1502"/>
        <w:gridCol w:w="1560"/>
        <w:gridCol w:w="1435"/>
        <w:gridCol w:w="2131"/>
      </w:tblGrid>
      <w:tr>
        <w:trPr>
          <w:trHeight w:val="950" w:hRule="exact"/>
        </w:trPr>
        <w:tc>
          <w:tcPr>
            <w:tcBorders>
              <w:top w:val="single" w:sz="4"/>
              <w:left w:val="single" w:sz="4"/>
            </w:tcBorders>
            <w:shd w:val="clear" w:color="auto" w:fill="FFFFFF"/>
            <w:vAlign w:val="top"/>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时间</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限售期满新增 可上市交易股 份数量</w:t>
            </w:r>
          </w:p>
        </w:tc>
        <w:tc>
          <w:tcPr>
            <w:tcBorders>
              <w:top w:val="single" w:sz="4"/>
              <w:left w:val="single" w:sz="4"/>
            </w:tcBorders>
            <w:shd w:val="clear" w:color="auto" w:fill="FFFFFF"/>
            <w:vAlign w:val="top"/>
          </w:tcPr>
          <w:p>
            <w:pPr>
              <w:pStyle w:val="Style36"/>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有限售条件股 份数量余额</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305" w:lineRule="exact"/>
              <w:ind w:left="0" w:right="0" w:firstLine="0"/>
              <w:jc w:val="both"/>
              <w:rPr>
                <w:sz w:val="20"/>
                <w:szCs w:val="20"/>
              </w:rPr>
            </w:pPr>
            <w:r>
              <w:rPr>
                <w:color w:val="000000"/>
                <w:spacing w:val="0"/>
                <w:w w:val="100"/>
                <w:position w:val="0"/>
                <w:sz w:val="20"/>
                <w:szCs w:val="20"/>
              </w:rPr>
              <w:t>无限售条件 股份数量余 额</w:t>
            </w:r>
          </w:p>
        </w:tc>
        <w:tc>
          <w:tcPr>
            <w:tcBorders>
              <w:top w:val="single" w:sz="4"/>
              <w:left w:val="single" w:sz="4"/>
              <w:right w:val="single" w:sz="4"/>
            </w:tcBorders>
            <w:shd w:val="clear" w:color="auto" w:fill="FFFFFF"/>
            <w:vAlign w:val="top"/>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说明</w:t>
            </w:r>
          </w:p>
        </w:tc>
      </w:tr>
      <w:tr>
        <w:trPr>
          <w:trHeight w:val="322" w:hRule="exact"/>
        </w:trPr>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180"/>
              <w:jc w:val="left"/>
              <w:rPr>
                <w:sz w:val="20"/>
                <w:szCs w:val="20"/>
              </w:rPr>
            </w:pPr>
            <w:r>
              <w:rPr>
                <w:rFonts w:ascii="Book Antiqua" w:eastAsia="Book Antiqua" w:hAnsi="Book Antiqua" w:cs="Book Antiqua"/>
                <w:color w:val="000000"/>
                <w:spacing w:val="0"/>
                <w:w w:val="80"/>
                <w:position w:val="0"/>
                <w:sz w:val="20"/>
                <w:szCs w:val="20"/>
              </w:rPr>
              <w:t>2007</w:t>
            </w:r>
            <w:r>
              <w:rPr>
                <w:color w:val="000000"/>
                <w:spacing w:val="0"/>
                <w:w w:val="100"/>
                <w:position w:val="0"/>
                <w:sz w:val="20"/>
                <w:szCs w:val="20"/>
              </w:rPr>
              <w:t>年</w:t>
            </w:r>
            <w:r>
              <w:rPr>
                <w:rFonts w:ascii="Book Antiqua" w:eastAsia="Book Antiqua" w:hAnsi="Book Antiqua" w:cs="Book Antiqua"/>
                <w:color w:val="000000"/>
                <w:spacing w:val="0"/>
                <w:w w:val="80"/>
                <w:position w:val="0"/>
                <w:sz w:val="20"/>
                <w:szCs w:val="20"/>
              </w:rPr>
              <w:t>3</w:t>
            </w:r>
            <w:r>
              <w:rPr>
                <w:color w:val="000000"/>
                <w:spacing w:val="0"/>
                <w:w w:val="100"/>
                <w:position w:val="0"/>
                <w:sz w:val="20"/>
                <w:szCs w:val="20"/>
              </w:rPr>
              <w:t>月</w:t>
            </w:r>
            <w:r>
              <w:rPr>
                <w:rFonts w:ascii="Book Antiqua" w:eastAsia="Book Antiqua" w:hAnsi="Book Antiqua" w:cs="Book Antiqua"/>
                <w:color w:val="000000"/>
                <w:spacing w:val="0"/>
                <w:w w:val="80"/>
                <w:position w:val="0"/>
                <w:sz w:val="20"/>
                <w:szCs w:val="20"/>
              </w:rPr>
              <w:t>23</w:t>
            </w:r>
            <w:r>
              <w:rPr>
                <w:color w:val="000000"/>
                <w:spacing w:val="0"/>
                <w:w w:val="100"/>
                <w:position w:val="0"/>
                <w:sz w:val="20"/>
                <w:szCs w:val="20"/>
              </w:rPr>
              <w:t>日</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440"/>
              <w:jc w:val="left"/>
              <w:rPr>
                <w:sz w:val="20"/>
                <w:szCs w:val="20"/>
              </w:rPr>
            </w:pPr>
            <w:r>
              <w:rPr>
                <w:rFonts w:ascii="Book Antiqua" w:eastAsia="Book Antiqua" w:hAnsi="Book Antiqua" w:cs="Book Antiqua"/>
                <w:color w:val="000000"/>
                <w:spacing w:val="0"/>
                <w:w w:val="80"/>
                <w:position w:val="0"/>
                <w:sz w:val="20"/>
                <w:szCs w:val="20"/>
              </w:rPr>
              <w:t>4,096,670</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280"/>
              <w:jc w:val="left"/>
              <w:rPr>
                <w:sz w:val="20"/>
                <w:szCs w:val="20"/>
              </w:rPr>
            </w:pPr>
            <w:r>
              <w:rPr>
                <w:rFonts w:ascii="Book Antiqua" w:eastAsia="Book Antiqua" w:hAnsi="Book Antiqua" w:cs="Book Antiqua"/>
                <w:color w:val="000000"/>
                <w:spacing w:val="0"/>
                <w:w w:val="80"/>
                <w:position w:val="0"/>
                <w:sz w:val="20"/>
                <w:szCs w:val="20"/>
              </w:rPr>
              <w:t>122,233,330</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160"/>
              <w:jc w:val="both"/>
              <w:rPr>
                <w:sz w:val="20"/>
                <w:szCs w:val="20"/>
              </w:rPr>
            </w:pPr>
            <w:r>
              <w:rPr>
                <w:rFonts w:ascii="Book Antiqua" w:eastAsia="Book Antiqua" w:hAnsi="Book Antiqua" w:cs="Book Antiqua"/>
                <w:color w:val="000000"/>
                <w:spacing w:val="0"/>
                <w:w w:val="80"/>
                <w:position w:val="0"/>
                <w:sz w:val="20"/>
                <w:szCs w:val="20"/>
              </w:rPr>
              <w:t>178,296,670</w:t>
            </w:r>
          </w:p>
        </w:tc>
        <w:tc>
          <w:tcPr>
            <w:vMerge w:val="restart"/>
            <w:tcBorders>
              <w:top w:val="single" w:sz="4"/>
              <w:left w:val="single" w:sz="4"/>
              <w:right w:val="single" w:sz="4"/>
            </w:tcBorders>
            <w:shd w:val="clear" w:color="auto" w:fill="FFFFFF"/>
            <w:vAlign w:val="center"/>
          </w:tcPr>
          <w:p>
            <w:pPr>
              <w:pStyle w:val="Style36"/>
              <w:keepNext w:val="0"/>
              <w:keepLines w:val="0"/>
              <w:widowControl w:val="0"/>
              <w:shd w:val="clear" w:color="auto" w:fill="auto"/>
              <w:tabs>
                <w:tab w:leader="hyphen" w:pos="614" w:val="left"/>
              </w:tabs>
              <w:bidi w:val="0"/>
              <w:spacing w:before="0" w:after="0" w:line="314" w:lineRule="exact"/>
              <w:ind w:left="0" w:right="0" w:firstLine="0"/>
              <w:jc w:val="both"/>
              <w:rPr>
                <w:sz w:val="20"/>
                <w:szCs w:val="20"/>
              </w:rPr>
            </w:pPr>
            <w:r>
              <w:rPr>
                <w:rFonts w:ascii="Book Antiqua" w:eastAsia="Book Antiqua" w:hAnsi="Book Antiqua" w:cs="Book Antiqua"/>
                <w:color w:val="000000"/>
                <w:spacing w:val="0"/>
                <w:w w:val="80"/>
                <w:position w:val="0"/>
                <w:sz w:val="20"/>
                <w:szCs w:val="20"/>
              </w:rPr>
              <w:t>2007</w:t>
            </w:r>
            <w:r>
              <w:rPr>
                <w:color w:val="000000"/>
                <w:spacing w:val="0"/>
                <w:w w:val="100"/>
                <w:position w:val="0"/>
                <w:sz w:val="20"/>
                <w:szCs w:val="20"/>
              </w:rPr>
              <w:t>年</w:t>
            </w:r>
            <w:r>
              <w:rPr>
                <w:rFonts w:ascii="Book Antiqua" w:eastAsia="Book Antiqua" w:hAnsi="Book Antiqua" w:cs="Book Antiqua"/>
                <w:color w:val="000000"/>
                <w:spacing w:val="0"/>
                <w:w w:val="80"/>
                <w:position w:val="0"/>
                <w:sz w:val="20"/>
                <w:szCs w:val="20"/>
              </w:rPr>
              <w:t>3</w:t>
            </w:r>
            <w:r>
              <w:rPr>
                <w:color w:val="000000"/>
                <w:spacing w:val="0"/>
                <w:w w:val="100"/>
                <w:position w:val="0"/>
                <w:sz w:val="20"/>
                <w:szCs w:val="20"/>
              </w:rPr>
              <w:t>月</w:t>
            </w:r>
            <w:r>
              <w:rPr>
                <w:rFonts w:ascii="Book Antiqua" w:eastAsia="Book Antiqua" w:hAnsi="Book Antiqua" w:cs="Book Antiqua"/>
                <w:color w:val="000000"/>
                <w:spacing w:val="0"/>
                <w:w w:val="80"/>
                <w:position w:val="0"/>
                <w:sz w:val="20"/>
                <w:szCs w:val="20"/>
              </w:rPr>
              <w:t>23</w:t>
            </w:r>
            <w:r>
              <w:rPr>
                <w:color w:val="000000"/>
                <w:spacing w:val="0"/>
                <w:w w:val="100"/>
                <w:position w:val="0"/>
                <w:sz w:val="20"/>
                <w:szCs w:val="20"/>
              </w:rPr>
              <w:t>日北 京祥恒科技有限公 司、瓦房店轴承集团 有限责任公司、北京 信诺致业科技发展有 限公司、大连华信信 托投资股份有限公 司、吉林铁合金集团 有限责任公司</w:t>
            </w:r>
            <w:r>
              <w:rPr>
                <w:rFonts w:ascii="Book Antiqua" w:eastAsia="Book Antiqua" w:hAnsi="Book Antiqua" w:cs="Book Antiqua"/>
                <w:color w:val="000000"/>
                <w:spacing w:val="0"/>
                <w:w w:val="80"/>
                <w:position w:val="0"/>
                <w:sz w:val="20"/>
                <w:szCs w:val="20"/>
              </w:rPr>
              <w:t>5</w:t>
            </w:r>
            <w:r>
              <w:rPr>
                <w:color w:val="000000"/>
                <w:spacing w:val="0"/>
                <w:w w:val="100"/>
                <w:position w:val="0"/>
                <w:sz w:val="20"/>
                <w:szCs w:val="20"/>
              </w:rPr>
              <w:t xml:space="preserve">家所 持有的共计 </w:t>
            </w:r>
            <w:r>
              <w:rPr>
                <w:rFonts w:ascii="Book Antiqua" w:eastAsia="Book Antiqua" w:hAnsi="Book Antiqua" w:cs="Book Antiqua"/>
                <w:color w:val="000000"/>
                <w:spacing w:val="0"/>
                <w:w w:val="80"/>
                <w:position w:val="0"/>
                <w:sz w:val="20"/>
                <w:szCs w:val="20"/>
              </w:rPr>
              <w:t>4, 096, 670</w:t>
            </w:r>
            <w:r>
              <w:rPr>
                <w:color w:val="000000"/>
                <w:spacing w:val="0"/>
                <w:w w:val="100"/>
                <w:position w:val="0"/>
                <w:sz w:val="20"/>
                <w:szCs w:val="20"/>
              </w:rPr>
              <w:t>股已上市 流通，公司第一大股 东</w:t>
              <w:tab/>
              <w:t>东北特殊钢集</w:t>
            </w:r>
          </w:p>
          <w:p>
            <w:pPr>
              <w:pStyle w:val="Style36"/>
              <w:keepNext w:val="0"/>
              <w:keepLines w:val="0"/>
              <w:widowControl w:val="0"/>
              <w:shd w:val="clear" w:color="auto" w:fill="auto"/>
              <w:bidi w:val="0"/>
              <w:spacing w:before="0" w:after="0" w:line="314" w:lineRule="exact"/>
              <w:ind w:left="0" w:right="0" w:firstLine="0"/>
              <w:jc w:val="both"/>
              <w:rPr>
                <w:sz w:val="20"/>
                <w:szCs w:val="20"/>
              </w:rPr>
            </w:pPr>
            <w:r>
              <w:rPr>
                <w:color w:val="000000"/>
                <w:spacing w:val="0"/>
                <w:w w:val="100"/>
                <w:position w:val="0"/>
                <w:sz w:val="20"/>
                <w:szCs w:val="20"/>
              </w:rPr>
              <w:t xml:space="preserve">团有限责任公司本次 应解除限售的 </w:t>
            </w:r>
            <w:r>
              <w:rPr>
                <w:rFonts w:ascii="Book Antiqua" w:eastAsia="Book Antiqua" w:hAnsi="Book Antiqua" w:cs="Book Antiqua"/>
                <w:color w:val="000000"/>
                <w:spacing w:val="0"/>
                <w:w w:val="80"/>
                <w:position w:val="0"/>
                <w:sz w:val="20"/>
                <w:szCs w:val="20"/>
              </w:rPr>
              <w:t xml:space="preserve">15,030,000 </w:t>
            </w:r>
            <w:r>
              <w:rPr>
                <w:color w:val="000000"/>
                <w:spacing w:val="0"/>
                <w:w w:val="100"/>
                <w:position w:val="0"/>
                <w:sz w:val="20"/>
                <w:szCs w:val="20"/>
              </w:rPr>
              <w:t>股因冻 结原因暂无法解除限 售。</w:t>
            </w:r>
          </w:p>
        </w:tc>
      </w:tr>
      <w:tr>
        <w:trPr>
          <w:trHeight w:val="322" w:hRule="exact"/>
        </w:trPr>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180"/>
              <w:jc w:val="left"/>
              <w:rPr>
                <w:sz w:val="20"/>
                <w:szCs w:val="20"/>
              </w:rPr>
            </w:pPr>
            <w:r>
              <w:rPr>
                <w:rFonts w:ascii="Book Antiqua" w:eastAsia="Book Antiqua" w:hAnsi="Book Antiqua" w:cs="Book Antiqua"/>
                <w:color w:val="000000"/>
                <w:spacing w:val="0"/>
                <w:w w:val="80"/>
                <w:position w:val="0"/>
                <w:sz w:val="20"/>
                <w:szCs w:val="20"/>
              </w:rPr>
              <w:t xml:space="preserve">2008 </w:t>
            </w:r>
            <w:r>
              <w:rPr>
                <w:color w:val="000000"/>
                <w:spacing w:val="0"/>
                <w:w w:val="100"/>
                <w:position w:val="0"/>
                <w:sz w:val="20"/>
                <w:szCs w:val="20"/>
              </w:rPr>
              <w:t xml:space="preserve">年 </w:t>
            </w:r>
            <w:r>
              <w:rPr>
                <w:rFonts w:ascii="Book Antiqua" w:eastAsia="Book Antiqua" w:hAnsi="Book Antiqua" w:cs="Book Antiqua"/>
                <w:color w:val="000000"/>
                <w:spacing w:val="0"/>
                <w:w w:val="80"/>
                <w:position w:val="0"/>
                <w:sz w:val="20"/>
                <w:szCs w:val="20"/>
              </w:rPr>
              <w:t xml:space="preserve">3 </w:t>
            </w:r>
            <w:r>
              <w:rPr>
                <w:color w:val="000000"/>
                <w:spacing w:val="0"/>
                <w:w w:val="100"/>
                <w:position w:val="0"/>
                <w:sz w:val="20"/>
                <w:szCs w:val="20"/>
              </w:rPr>
              <w:t xml:space="preserve">月 </w:t>
            </w:r>
            <w:r>
              <w:rPr>
                <w:rFonts w:ascii="Book Antiqua" w:eastAsia="Book Antiqua" w:hAnsi="Book Antiqua" w:cs="Book Antiqua"/>
                <w:color w:val="000000"/>
                <w:spacing w:val="0"/>
                <w:w w:val="80"/>
                <w:position w:val="0"/>
                <w:sz w:val="20"/>
                <w:szCs w:val="20"/>
              </w:rPr>
              <w:t xml:space="preserve">21 </w:t>
            </w:r>
            <w:r>
              <w:rPr>
                <w:color w:val="000000"/>
                <w:spacing w:val="0"/>
                <w:w w:val="100"/>
                <w:position w:val="0"/>
                <w:sz w:val="20"/>
                <w:szCs w:val="20"/>
              </w:rPr>
              <w:t>日</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340"/>
              <w:jc w:val="left"/>
              <w:rPr>
                <w:sz w:val="20"/>
                <w:szCs w:val="20"/>
              </w:rPr>
            </w:pPr>
            <w:r>
              <w:rPr>
                <w:rFonts w:ascii="Book Antiqua" w:eastAsia="Book Antiqua" w:hAnsi="Book Antiqua" w:cs="Book Antiqua"/>
                <w:color w:val="000000"/>
                <w:spacing w:val="0"/>
                <w:w w:val="80"/>
                <w:position w:val="0"/>
                <w:sz w:val="20"/>
                <w:szCs w:val="20"/>
              </w:rPr>
              <w:t>30, 053, 000</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jc w:val="left"/>
              <w:rPr>
                <w:sz w:val="20"/>
                <w:szCs w:val="20"/>
              </w:rPr>
            </w:pPr>
            <w:r>
              <w:rPr>
                <w:rFonts w:ascii="Book Antiqua" w:eastAsia="Book Antiqua" w:hAnsi="Book Antiqua" w:cs="Book Antiqua"/>
                <w:color w:val="000000"/>
                <w:spacing w:val="0"/>
                <w:w w:val="80"/>
                <w:position w:val="0"/>
                <w:sz w:val="20"/>
                <w:szCs w:val="20"/>
              </w:rPr>
              <w:t>92, 180, 330</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160"/>
              <w:jc w:val="both"/>
              <w:rPr>
                <w:sz w:val="20"/>
                <w:szCs w:val="20"/>
              </w:rPr>
            </w:pPr>
            <w:r>
              <w:rPr>
                <w:rFonts w:ascii="Book Antiqua" w:eastAsia="Book Antiqua" w:hAnsi="Book Antiqua" w:cs="Book Antiqua"/>
                <w:color w:val="000000"/>
                <w:spacing w:val="0"/>
                <w:w w:val="80"/>
                <w:position w:val="0"/>
                <w:sz w:val="20"/>
                <w:szCs w:val="20"/>
              </w:rPr>
              <w:t>208,349,670</w:t>
            </w:r>
          </w:p>
        </w:tc>
        <w:tc>
          <w:tcPr>
            <w:vMerge/>
            <w:tcBorders>
              <w:left w:val="single" w:sz="4"/>
              <w:right w:val="single" w:sz="4"/>
            </w:tcBorders>
            <w:shd w:val="clear" w:color="auto" w:fill="FFFFFF"/>
            <w:vAlign w:val="center"/>
          </w:tcPr>
          <w:p>
            <w:pPr/>
          </w:p>
        </w:tc>
      </w:tr>
      <w:tr>
        <w:trPr>
          <w:trHeight w:val="5736"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vMerge/>
            <w:tcBorders>
              <w:left w:val="single" w:sz="4"/>
              <w:bottom w:val="single" w:sz="4"/>
              <w:right w:val="single" w:sz="4"/>
            </w:tcBorders>
            <w:shd w:val="clear" w:color="auto" w:fill="FFFFFF"/>
            <w:vAlign w:val="center"/>
          </w:tcPr>
          <w:p>
            <w:pPr/>
          </w:p>
        </w:tc>
      </w:tr>
    </w:tbl>
    <w:p>
      <w:pPr>
        <w:spacing w:lineRule="exact" w:line="1"/>
        <w:rPr>
          <w:sz w:val="2"/>
          <w:szCs w:val="2"/>
        </w:rPr>
      </w:pPr>
      <w:r>
        <w:br w:type="page"/>
      </w:r>
    </w:p>
    <w:p>
      <w:pPr>
        <w:pStyle w:val="Style54"/>
        <w:keepNext/>
        <w:keepLines/>
        <w:widowControl w:val="0"/>
        <w:shd w:val="clear" w:color="auto" w:fill="auto"/>
        <w:bidi w:val="0"/>
        <w:spacing w:before="0" w:after="0" w:line="240" w:lineRule="auto"/>
        <w:ind w:left="1160" w:right="0" w:firstLine="0"/>
        <w:jc w:val="left"/>
      </w:pPr>
      <w:bookmarkStart w:id="68" w:name="bookmark68"/>
      <w:bookmarkStart w:id="69" w:name="bookmark69"/>
      <w:bookmarkStart w:id="70" w:name="bookmark70"/>
      <w:bookmarkStart w:id="71" w:name="bookmark71"/>
      <w:r>
        <w:rPr>
          <w:rFonts w:ascii="Times New Roman" w:eastAsia="Times New Roman" w:hAnsi="Times New Roman" w:cs="Times New Roman"/>
          <w:color w:val="000000"/>
          <w:spacing w:val="0"/>
          <w:w w:val="100"/>
          <w:position w:val="0"/>
          <w:sz w:val="24"/>
          <w:szCs w:val="24"/>
        </w:rPr>
        <w:t>5</w:t>
      </w:r>
      <w:bookmarkEnd w:id="70"/>
      <w:r>
        <w:rPr>
          <w:color w:val="000000"/>
          <w:spacing w:val="0"/>
          <w:w w:val="100"/>
          <w:position w:val="0"/>
        </w:rPr>
        <w:t>、前</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名有限售条件股东持股数量及限售条件</w:t>
      </w:r>
      <w:bookmarkEnd w:id="68"/>
      <w:bookmarkEnd w:id="69"/>
      <w:bookmarkEnd w:id="71"/>
    </w:p>
    <w:p>
      <w:pPr>
        <w:pStyle w:val="Style23"/>
        <w:keepNext w:val="0"/>
        <w:keepLines w:val="0"/>
        <w:widowControl w:val="0"/>
        <w:shd w:val="clear" w:color="auto" w:fill="auto"/>
        <w:bidi w:val="0"/>
        <w:spacing w:before="0" w:after="0" w:line="240" w:lineRule="auto"/>
        <w:ind w:left="0" w:right="680" w:firstLine="0"/>
        <w:jc w:val="right"/>
      </w:pPr>
      <w:r>
        <w:rPr>
          <w:color w:val="000000"/>
          <w:spacing w:val="0"/>
          <w:w w:val="100"/>
          <w:position w:val="0"/>
        </w:rPr>
        <w:t>单位：股</w:t>
      </w:r>
    </w:p>
    <w:tbl>
      <w:tblPr>
        <w:tblOverlap w:val="never"/>
        <w:jc w:val="center"/>
        <w:tblLayout w:type="fixed"/>
      </w:tblPr>
      <w:tblGrid>
        <w:gridCol w:w="547"/>
        <w:gridCol w:w="1800"/>
        <w:gridCol w:w="1622"/>
        <w:gridCol w:w="1800"/>
        <w:gridCol w:w="1474"/>
        <w:gridCol w:w="1594"/>
      </w:tblGrid>
      <w:tr>
        <w:trPr>
          <w:trHeight w:val="1238"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序 号</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有限售条件股东 名称</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307" w:lineRule="exact"/>
              <w:ind w:left="0" w:right="0" w:firstLine="0"/>
              <w:jc w:val="left"/>
              <w:rPr>
                <w:sz w:val="20"/>
                <w:szCs w:val="20"/>
              </w:rPr>
            </w:pPr>
            <w:r>
              <w:rPr>
                <w:color w:val="000000"/>
                <w:spacing w:val="0"/>
                <w:w w:val="100"/>
                <w:position w:val="0"/>
                <w:sz w:val="20"/>
                <w:szCs w:val="20"/>
              </w:rPr>
              <w:t>持有的有限售 条件股份数量</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可上市交易时间</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326" w:lineRule="exact"/>
              <w:ind w:left="0" w:right="0" w:firstLine="0"/>
              <w:jc w:val="left"/>
              <w:rPr>
                <w:sz w:val="20"/>
                <w:szCs w:val="20"/>
              </w:rPr>
            </w:pPr>
            <w:r>
              <w:rPr>
                <w:color w:val="000000"/>
                <w:spacing w:val="0"/>
                <w:w w:val="100"/>
                <w:position w:val="0"/>
                <w:sz w:val="20"/>
                <w:szCs w:val="20"/>
              </w:rPr>
              <w:t>新增可上市交 易股份数量</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限售条件</w:t>
            </w:r>
          </w:p>
        </w:tc>
      </w:tr>
      <w:tr>
        <w:trPr>
          <w:trHeight w:val="7810"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Book Antiqua" w:eastAsia="Book Antiqua" w:hAnsi="Book Antiqua" w:cs="Book Antiqua"/>
                <w:color w:val="000000"/>
                <w:spacing w:val="0"/>
                <w:w w:val="80"/>
                <w:position w:val="0"/>
                <w:sz w:val="20"/>
                <w:szCs w:val="20"/>
              </w:rPr>
              <w:t>1</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东北特殊钢集团 有限责任公司</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Book Antiqua" w:eastAsia="Book Antiqua" w:hAnsi="Book Antiqua" w:cs="Book Antiqua"/>
                <w:color w:val="000000"/>
                <w:spacing w:val="0"/>
                <w:w w:val="80"/>
                <w:position w:val="0"/>
                <w:sz w:val="20"/>
                <w:szCs w:val="20"/>
              </w:rPr>
              <w:t>122,233, 330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Book Antiqua" w:eastAsia="Book Antiqua" w:hAnsi="Book Antiqua" w:cs="Book Antiqua"/>
                <w:color w:val="000000"/>
                <w:spacing w:val="0"/>
                <w:w w:val="80"/>
                <w:position w:val="0"/>
                <w:sz w:val="20"/>
                <w:szCs w:val="20"/>
              </w:rPr>
              <w:t>2008</w:t>
            </w:r>
            <w:r>
              <w:rPr>
                <w:color w:val="000000"/>
                <w:spacing w:val="0"/>
                <w:w w:val="100"/>
                <w:position w:val="0"/>
                <w:sz w:val="20"/>
                <w:szCs w:val="20"/>
              </w:rPr>
              <w:t>年</w:t>
            </w:r>
            <w:r>
              <w:rPr>
                <w:rFonts w:ascii="Book Antiqua" w:eastAsia="Book Antiqua" w:hAnsi="Book Antiqua" w:cs="Book Antiqua"/>
                <w:color w:val="000000"/>
                <w:spacing w:val="0"/>
                <w:w w:val="80"/>
                <w:position w:val="0"/>
                <w:sz w:val="20"/>
                <w:szCs w:val="20"/>
              </w:rPr>
              <w:t>3</w:t>
            </w:r>
            <w:r>
              <w:rPr>
                <w:color w:val="000000"/>
                <w:spacing w:val="0"/>
                <w:w w:val="100"/>
                <w:position w:val="0"/>
                <w:sz w:val="20"/>
                <w:szCs w:val="20"/>
              </w:rPr>
              <w:t>月</w:t>
            </w:r>
            <w:r>
              <w:rPr>
                <w:rFonts w:ascii="Book Antiqua" w:eastAsia="Book Antiqua" w:hAnsi="Book Antiqua" w:cs="Book Antiqua"/>
                <w:color w:val="000000"/>
                <w:spacing w:val="0"/>
                <w:w w:val="80"/>
                <w:position w:val="0"/>
                <w:sz w:val="20"/>
                <w:szCs w:val="20"/>
              </w:rPr>
              <w:t>21</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Book Antiqua" w:eastAsia="Book Antiqua" w:hAnsi="Book Antiqua" w:cs="Book Antiqua"/>
                <w:color w:val="000000"/>
                <w:spacing w:val="0"/>
                <w:w w:val="80"/>
                <w:position w:val="0"/>
                <w:sz w:val="20"/>
                <w:szCs w:val="20"/>
              </w:rPr>
              <w:t>30,053,000</w:t>
            </w:r>
          </w:p>
        </w:tc>
        <w:tc>
          <w:tcPr>
            <w:tcBorders>
              <w:top w:val="single" w:sz="4"/>
              <w:left w:val="single" w:sz="4"/>
              <w:right w:val="single" w:sz="4"/>
            </w:tcBorders>
            <w:shd w:val="clear" w:color="auto" w:fill="FFFFFF"/>
            <w:vAlign w:val="top"/>
          </w:tcPr>
          <w:p>
            <w:pPr>
              <w:pStyle w:val="Style36"/>
              <w:keepNext w:val="0"/>
              <w:keepLines w:val="0"/>
              <w:widowControl w:val="0"/>
              <w:shd w:val="clear" w:color="auto" w:fill="auto"/>
              <w:bidi w:val="0"/>
              <w:spacing w:before="0" w:after="0" w:line="31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 xml:space="preserve">、所持股份自 </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sz w:val="18"/>
                <w:szCs w:val="18"/>
              </w:rPr>
              <w:t>日 方案实施后首个 交易日起,在十二 个月内不上市交 易或者转让。</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 承诺在前项承诺 期期满后，通过深 圳证券交易所挂 牌交易出售原非 流通股股份，出售 数量占本公司股 份总数的比例在 十二个月内不得 超过百分之五，在 二十四个月内不 得超过百分之十。</w:t>
            </w:r>
          </w:p>
          <w:p>
            <w:pPr>
              <w:pStyle w:val="Style36"/>
              <w:keepNext w:val="0"/>
              <w:keepLines w:val="0"/>
              <w:widowControl w:val="0"/>
              <w:shd w:val="clear" w:color="auto" w:fill="auto"/>
              <w:tabs>
                <w:tab w:leader="hyphen" w:pos="557" w:val="left"/>
              </w:tabs>
              <w:bidi w:val="0"/>
              <w:spacing w:before="0" w:after="0" w:line="31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、公司第一大股 东</w:t>
              <w:tab/>
              <w:t>东北特殊</w:t>
            </w:r>
          </w:p>
          <w:p>
            <w:pPr>
              <w:pStyle w:val="Style36"/>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钢集团有限责任 公司</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8"/>
                <w:szCs w:val="18"/>
              </w:rPr>
              <w:t xml:space="preserve">日应解除限售 的 </w:t>
            </w:r>
            <w:r>
              <w:rPr>
                <w:rFonts w:ascii="Times New Roman" w:eastAsia="Times New Roman" w:hAnsi="Times New Roman" w:cs="Times New Roman"/>
                <w:color w:val="000000"/>
                <w:spacing w:val="0"/>
                <w:w w:val="100"/>
                <w:position w:val="0"/>
                <w:sz w:val="18"/>
                <w:szCs w:val="18"/>
              </w:rPr>
              <w:t xml:space="preserve">15,030,000 </w:t>
            </w:r>
            <w:r>
              <w:rPr>
                <w:color w:val="000000"/>
                <w:spacing w:val="0"/>
                <w:w w:val="100"/>
                <w:position w:val="0"/>
                <w:sz w:val="18"/>
                <w:szCs w:val="18"/>
              </w:rPr>
              <w:t>股 因冻结原因暂无 法解除限售。</w:t>
            </w:r>
          </w:p>
        </w:tc>
      </w:tr>
      <w:tr>
        <w:trPr>
          <w:trHeight w:val="634"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Book Antiqua" w:eastAsia="Book Antiqua" w:hAnsi="Book Antiqua" w:cs="Book Antiqua"/>
                <w:color w:val="000000"/>
                <w:spacing w:val="0"/>
                <w:w w:val="80"/>
                <w:position w:val="0"/>
                <w:sz w:val="20"/>
                <w:szCs w:val="20"/>
              </w:rPr>
              <w:t>2</w:t>
            </w:r>
          </w:p>
        </w:tc>
        <w:tc>
          <w:tcPr>
            <w:tcBorders>
              <w:top w:val="single" w:sz="4"/>
              <w:left w:val="single" w:sz="4"/>
            </w:tcBorders>
            <w:shd w:val="clear" w:color="auto" w:fill="FFFFFF"/>
            <w:vAlign w:val="top"/>
          </w:tcPr>
          <w:p>
            <w:pPr>
              <w:pStyle w:val="Style36"/>
              <w:keepNext w:val="0"/>
              <w:keepLines w:val="0"/>
              <w:widowControl w:val="0"/>
              <w:shd w:val="clear" w:color="auto" w:fill="auto"/>
              <w:bidi w:val="0"/>
              <w:spacing w:before="0" w:after="0" w:line="302" w:lineRule="exact"/>
              <w:ind w:left="0" w:right="0" w:firstLine="0"/>
              <w:jc w:val="left"/>
              <w:rPr>
                <w:sz w:val="20"/>
                <w:szCs w:val="20"/>
              </w:rPr>
            </w:pPr>
            <w:r>
              <w:rPr>
                <w:color w:val="000000"/>
                <w:spacing w:val="0"/>
                <w:w w:val="100"/>
                <w:position w:val="0"/>
                <w:sz w:val="20"/>
                <w:szCs w:val="20"/>
              </w:rPr>
              <w:t>瓦房店轴承集团 有限责任公司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Book Antiqua" w:eastAsia="Book Antiqua" w:hAnsi="Book Antiqua" w:cs="Book Antiqua"/>
                <w:color w:val="000000"/>
                <w:spacing w:val="0"/>
                <w:w w:val="80"/>
                <w:position w:val="0"/>
                <w:sz w:val="20"/>
                <w:szCs w:val="20"/>
              </w:rPr>
              <w:t>2007</w:t>
            </w:r>
            <w:r>
              <w:rPr>
                <w:color w:val="000000"/>
                <w:spacing w:val="0"/>
                <w:w w:val="100"/>
                <w:position w:val="0"/>
                <w:sz w:val="20"/>
                <w:szCs w:val="20"/>
              </w:rPr>
              <w:t>年</w:t>
            </w:r>
            <w:r>
              <w:rPr>
                <w:rFonts w:ascii="Book Antiqua" w:eastAsia="Book Antiqua" w:hAnsi="Book Antiqua" w:cs="Book Antiqua"/>
                <w:color w:val="000000"/>
                <w:spacing w:val="0"/>
                <w:w w:val="80"/>
                <w:position w:val="0"/>
                <w:sz w:val="20"/>
                <w:szCs w:val="20"/>
              </w:rPr>
              <w:t>3</w:t>
            </w:r>
            <w:r>
              <w:rPr>
                <w:color w:val="000000"/>
                <w:spacing w:val="0"/>
                <w:w w:val="100"/>
                <w:position w:val="0"/>
                <w:sz w:val="20"/>
                <w:szCs w:val="20"/>
              </w:rPr>
              <w:t>月</w:t>
            </w:r>
            <w:r>
              <w:rPr>
                <w:rFonts w:ascii="Book Antiqua" w:eastAsia="Book Antiqua" w:hAnsi="Book Antiqua" w:cs="Book Antiqua"/>
                <w:color w:val="000000"/>
                <w:spacing w:val="0"/>
                <w:w w:val="80"/>
                <w:position w:val="0"/>
                <w:sz w:val="20"/>
                <w:szCs w:val="20"/>
              </w:rPr>
              <w:t>23</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620"/>
              <w:jc w:val="left"/>
              <w:rPr>
                <w:sz w:val="20"/>
                <w:szCs w:val="20"/>
              </w:rPr>
            </w:pPr>
            <w:r>
              <w:rPr>
                <w:rFonts w:ascii="Book Antiqua" w:eastAsia="Book Antiqua" w:hAnsi="Book Antiqua" w:cs="Book Antiqua"/>
                <w:color w:val="000000"/>
                <w:spacing w:val="0"/>
                <w:w w:val="80"/>
                <w:position w:val="0"/>
                <w:sz w:val="20"/>
                <w:szCs w:val="20"/>
              </w:rPr>
              <w:t>963,050</w:t>
            </w:r>
          </w:p>
        </w:tc>
        <w:tc>
          <w:tcPr>
            <w:tcBorders>
              <w:top w:val="single" w:sz="4"/>
              <w:left w:val="single" w:sz="4"/>
              <w:right w:val="single" w:sz="4"/>
            </w:tcBorders>
            <w:shd w:val="clear" w:color="auto" w:fill="FFFFFF"/>
            <w:vAlign w:val="top"/>
          </w:tcPr>
          <w:p>
            <w:pPr>
              <w:widowControl w:val="0"/>
              <w:rPr>
                <w:sz w:val="10"/>
                <w:szCs w:val="10"/>
              </w:rPr>
            </w:pPr>
          </w:p>
        </w:tc>
      </w:tr>
      <w:tr>
        <w:trPr>
          <w:trHeight w:val="619" w:hRule="exact"/>
        </w:trPr>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Book Antiqua" w:eastAsia="Book Antiqua" w:hAnsi="Book Antiqua" w:cs="Book Antiqua"/>
                <w:color w:val="000000"/>
                <w:spacing w:val="0"/>
                <w:w w:val="80"/>
                <w:position w:val="0"/>
                <w:sz w:val="20"/>
                <w:szCs w:val="20"/>
              </w:rPr>
              <w:t>3</w:t>
            </w:r>
          </w:p>
        </w:tc>
        <w:tc>
          <w:tcPr>
            <w:tcBorders>
              <w:top w:val="single" w:sz="4"/>
              <w:left w:val="single" w:sz="4"/>
              <w:bottom w:val="single" w:sz="4"/>
            </w:tcBorders>
            <w:shd w:val="clear" w:color="auto" w:fill="FFFFFF"/>
            <w:vAlign w:val="bottom"/>
          </w:tcPr>
          <w:p>
            <w:pPr>
              <w:pStyle w:val="Style36"/>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北京祥恒科技有 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Book Antiqua" w:eastAsia="Book Antiqua" w:hAnsi="Book Antiqua" w:cs="Book Antiqua"/>
                <w:color w:val="000000"/>
                <w:spacing w:val="0"/>
                <w:w w:val="80"/>
                <w:position w:val="0"/>
                <w:sz w:val="20"/>
                <w:szCs w:val="20"/>
              </w:rPr>
              <w:t>2007</w:t>
            </w:r>
            <w:r>
              <w:rPr>
                <w:color w:val="000000"/>
                <w:spacing w:val="0"/>
                <w:w w:val="100"/>
                <w:position w:val="0"/>
                <w:sz w:val="20"/>
                <w:szCs w:val="20"/>
              </w:rPr>
              <w:t>年</w:t>
            </w:r>
            <w:r>
              <w:rPr>
                <w:rFonts w:ascii="Book Antiqua" w:eastAsia="Book Antiqua" w:hAnsi="Book Antiqua" w:cs="Book Antiqua"/>
                <w:color w:val="000000"/>
                <w:spacing w:val="0"/>
                <w:w w:val="80"/>
                <w:position w:val="0"/>
                <w:sz w:val="20"/>
                <w:szCs w:val="20"/>
              </w:rPr>
              <w:t>3</w:t>
            </w:r>
            <w:r>
              <w:rPr>
                <w:color w:val="000000"/>
                <w:spacing w:val="0"/>
                <w:w w:val="100"/>
                <w:position w:val="0"/>
                <w:sz w:val="20"/>
                <w:szCs w:val="20"/>
              </w:rPr>
              <w:t>月</w:t>
            </w:r>
            <w:r>
              <w:rPr>
                <w:rFonts w:ascii="Book Antiqua" w:eastAsia="Book Antiqua" w:hAnsi="Book Antiqua" w:cs="Book Antiqua"/>
                <w:color w:val="000000"/>
                <w:spacing w:val="0"/>
                <w:w w:val="80"/>
                <w:position w:val="0"/>
                <w:sz w:val="20"/>
                <w:szCs w:val="20"/>
              </w:rPr>
              <w:t>23</w:t>
            </w:r>
            <w:r>
              <w:rPr>
                <w:color w:val="000000"/>
                <w:spacing w:val="0"/>
                <w:w w:val="100"/>
                <w:position w:val="0"/>
                <w:sz w:val="20"/>
                <w:szCs w:val="20"/>
              </w:rPr>
              <w:t>日</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620"/>
              <w:jc w:val="left"/>
              <w:rPr>
                <w:sz w:val="20"/>
                <w:szCs w:val="20"/>
              </w:rPr>
            </w:pPr>
            <w:r>
              <w:rPr>
                <w:rFonts w:ascii="Book Antiqua" w:eastAsia="Book Antiqua" w:hAnsi="Book Antiqua" w:cs="Book Antiqua"/>
                <w:color w:val="000000"/>
                <w:spacing w:val="0"/>
                <w:w w:val="80"/>
                <w:position w:val="0"/>
                <w:sz w:val="20"/>
                <w:szCs w:val="20"/>
              </w:rPr>
              <w:t>963,050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547"/>
        <w:gridCol w:w="1800"/>
        <w:gridCol w:w="1622"/>
        <w:gridCol w:w="1800"/>
        <w:gridCol w:w="1474"/>
        <w:gridCol w:w="1594"/>
      </w:tblGrid>
      <w:tr>
        <w:trPr>
          <w:trHeight w:val="4997"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Book Antiqua" w:eastAsia="Book Antiqua" w:hAnsi="Book Antiqua" w:cs="Book Antiqua"/>
                <w:color w:val="000000"/>
                <w:spacing w:val="0"/>
                <w:w w:val="80"/>
                <w:position w:val="0"/>
                <w:sz w:val="20"/>
                <w:szCs w:val="20"/>
              </w:rPr>
              <w:t>4</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322" w:lineRule="exact"/>
              <w:ind w:left="0" w:right="0" w:firstLine="0"/>
              <w:jc w:val="left"/>
              <w:rPr>
                <w:sz w:val="20"/>
                <w:szCs w:val="20"/>
              </w:rPr>
            </w:pPr>
            <w:r>
              <w:rPr>
                <w:color w:val="000000"/>
                <w:spacing w:val="0"/>
                <w:w w:val="100"/>
                <w:position w:val="0"/>
                <w:sz w:val="20"/>
                <w:szCs w:val="20"/>
              </w:rPr>
              <w:t>北京信诺致业科 技发展有限公司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Book Antiqua" w:eastAsia="Book Antiqua" w:hAnsi="Book Antiqua" w:cs="Book Antiqua"/>
                <w:color w:val="000000"/>
                <w:spacing w:val="0"/>
                <w:w w:val="80"/>
                <w:position w:val="0"/>
                <w:sz w:val="20"/>
                <w:szCs w:val="20"/>
              </w:rPr>
              <w:t>2007</w:t>
            </w:r>
            <w:r>
              <w:rPr>
                <w:color w:val="000000"/>
                <w:spacing w:val="0"/>
                <w:w w:val="100"/>
                <w:position w:val="0"/>
                <w:sz w:val="20"/>
                <w:szCs w:val="20"/>
              </w:rPr>
              <w:t>年</w:t>
            </w:r>
            <w:r>
              <w:rPr>
                <w:rFonts w:ascii="Book Antiqua" w:eastAsia="Book Antiqua" w:hAnsi="Book Antiqua" w:cs="Book Antiqua"/>
                <w:color w:val="000000"/>
                <w:spacing w:val="0"/>
                <w:w w:val="80"/>
                <w:position w:val="0"/>
                <w:sz w:val="20"/>
                <w:szCs w:val="20"/>
              </w:rPr>
              <w:t>3</w:t>
            </w:r>
            <w:r>
              <w:rPr>
                <w:color w:val="000000"/>
                <w:spacing w:val="0"/>
                <w:w w:val="100"/>
                <w:position w:val="0"/>
                <w:sz w:val="20"/>
                <w:szCs w:val="20"/>
              </w:rPr>
              <w:t>月</w:t>
            </w:r>
            <w:r>
              <w:rPr>
                <w:rFonts w:ascii="Book Antiqua" w:eastAsia="Book Antiqua" w:hAnsi="Book Antiqua" w:cs="Book Antiqua"/>
                <w:color w:val="000000"/>
                <w:spacing w:val="0"/>
                <w:w w:val="80"/>
                <w:position w:val="0"/>
                <w:sz w:val="20"/>
                <w:szCs w:val="20"/>
              </w:rPr>
              <w:t>23</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620"/>
              <w:jc w:val="left"/>
              <w:rPr>
                <w:sz w:val="20"/>
                <w:szCs w:val="20"/>
              </w:rPr>
            </w:pPr>
            <w:r>
              <w:rPr>
                <w:rFonts w:ascii="Book Antiqua" w:eastAsia="Book Antiqua" w:hAnsi="Book Antiqua" w:cs="Book Antiqua"/>
                <w:color w:val="000000"/>
                <w:spacing w:val="0"/>
                <w:w w:val="80"/>
                <w:position w:val="0"/>
                <w:sz w:val="20"/>
                <w:szCs w:val="20"/>
              </w:rPr>
              <w:t>963,050</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原限售股股东 兰州炭素集团 有限责任公司 所持公司股权 已经被司法拍 卖给北京信诺 致业科技发展 有限公司，该部 分股权过户手 续已于</w:t>
            </w:r>
            <w:r>
              <w:rPr>
                <w:rFonts w:ascii="Book Antiqua" w:eastAsia="Book Antiqua" w:hAnsi="Book Antiqua" w:cs="Book Antiqua"/>
                <w:color w:val="000000"/>
                <w:spacing w:val="0"/>
                <w:w w:val="80"/>
                <w:position w:val="0"/>
                <w:sz w:val="20"/>
                <w:szCs w:val="20"/>
              </w:rPr>
              <w:t>2007</w:t>
            </w:r>
            <w:r>
              <w:rPr>
                <w:color w:val="000000"/>
                <w:spacing w:val="0"/>
                <w:w w:val="100"/>
                <w:position w:val="0"/>
                <w:sz w:val="20"/>
                <w:szCs w:val="20"/>
              </w:rPr>
              <w:t xml:space="preserve">年 </w:t>
            </w:r>
            <w:r>
              <w:rPr>
                <w:rFonts w:ascii="Book Antiqua" w:eastAsia="Book Antiqua" w:hAnsi="Book Antiqua" w:cs="Book Antiqua"/>
                <w:color w:val="000000"/>
                <w:spacing w:val="0"/>
                <w:w w:val="80"/>
                <w:position w:val="0"/>
                <w:sz w:val="20"/>
                <w:szCs w:val="20"/>
              </w:rPr>
              <w:t>1</w:t>
            </w:r>
            <w:r>
              <w:rPr>
                <w:color w:val="000000"/>
                <w:spacing w:val="0"/>
                <w:w w:val="100"/>
                <w:position w:val="0"/>
                <w:sz w:val="20"/>
                <w:szCs w:val="20"/>
              </w:rPr>
              <w:t>月</w:t>
            </w:r>
            <w:r>
              <w:rPr>
                <w:rFonts w:ascii="Book Antiqua" w:eastAsia="Book Antiqua" w:hAnsi="Book Antiqua" w:cs="Book Antiqua"/>
                <w:color w:val="000000"/>
                <w:spacing w:val="0"/>
                <w:w w:val="80"/>
                <w:position w:val="0"/>
                <w:sz w:val="20"/>
                <w:szCs w:val="20"/>
              </w:rPr>
              <w:t>18</w:t>
            </w:r>
            <w:r>
              <w:rPr>
                <w:color w:val="000000"/>
                <w:spacing w:val="0"/>
                <w:w w:val="100"/>
                <w:position w:val="0"/>
                <w:sz w:val="20"/>
                <w:szCs w:val="20"/>
              </w:rPr>
              <w:t>日在中 国登记结算有 限责任公司深 圳分公司办理 完毕</w:t>
            </w:r>
          </w:p>
        </w:tc>
      </w:tr>
      <w:tr>
        <w:trPr>
          <w:trHeight w:val="624"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Book Antiqua" w:eastAsia="Book Antiqua" w:hAnsi="Book Antiqua" w:cs="Book Antiqua"/>
                <w:color w:val="000000"/>
                <w:spacing w:val="0"/>
                <w:w w:val="80"/>
                <w:position w:val="0"/>
                <w:sz w:val="20"/>
                <w:szCs w:val="20"/>
              </w:rPr>
              <w:t>5</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307" w:lineRule="exact"/>
              <w:ind w:left="0" w:right="0" w:firstLine="0"/>
              <w:jc w:val="left"/>
              <w:rPr>
                <w:sz w:val="20"/>
                <w:szCs w:val="20"/>
              </w:rPr>
            </w:pPr>
            <w:r>
              <w:rPr>
                <w:color w:val="000000"/>
                <w:spacing w:val="0"/>
                <w:w w:val="100"/>
                <w:position w:val="0"/>
                <w:sz w:val="20"/>
                <w:szCs w:val="20"/>
              </w:rPr>
              <w:t>大连华信信托投 资股份有限公司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Book Antiqua" w:eastAsia="Book Antiqua" w:hAnsi="Book Antiqua" w:cs="Book Antiqua"/>
                <w:color w:val="000000"/>
                <w:spacing w:val="0"/>
                <w:w w:val="80"/>
                <w:position w:val="0"/>
                <w:sz w:val="20"/>
                <w:szCs w:val="20"/>
              </w:rPr>
              <w:t>2007</w:t>
            </w:r>
            <w:r>
              <w:rPr>
                <w:color w:val="000000"/>
                <w:spacing w:val="0"/>
                <w:w w:val="100"/>
                <w:position w:val="0"/>
                <w:sz w:val="20"/>
                <w:szCs w:val="20"/>
              </w:rPr>
              <w:t>年</w:t>
            </w:r>
            <w:r>
              <w:rPr>
                <w:rFonts w:ascii="Book Antiqua" w:eastAsia="Book Antiqua" w:hAnsi="Book Antiqua" w:cs="Book Antiqua"/>
                <w:color w:val="000000"/>
                <w:spacing w:val="0"/>
                <w:w w:val="80"/>
                <w:position w:val="0"/>
                <w:sz w:val="20"/>
                <w:szCs w:val="20"/>
              </w:rPr>
              <w:t>3</w:t>
            </w:r>
            <w:r>
              <w:rPr>
                <w:color w:val="000000"/>
                <w:spacing w:val="0"/>
                <w:w w:val="100"/>
                <w:position w:val="0"/>
                <w:sz w:val="20"/>
                <w:szCs w:val="20"/>
              </w:rPr>
              <w:t>月</w:t>
            </w:r>
            <w:r>
              <w:rPr>
                <w:rFonts w:ascii="Book Antiqua" w:eastAsia="Book Antiqua" w:hAnsi="Book Antiqua" w:cs="Book Antiqua"/>
                <w:color w:val="000000"/>
                <w:spacing w:val="0"/>
                <w:w w:val="80"/>
                <w:position w:val="0"/>
                <w:sz w:val="20"/>
                <w:szCs w:val="20"/>
              </w:rPr>
              <w:t>23</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620"/>
              <w:jc w:val="left"/>
              <w:rPr>
                <w:sz w:val="20"/>
                <w:szCs w:val="20"/>
              </w:rPr>
            </w:pPr>
            <w:r>
              <w:rPr>
                <w:rFonts w:ascii="Book Antiqua" w:eastAsia="Book Antiqua" w:hAnsi="Book Antiqua" w:cs="Book Antiqua"/>
                <w:color w:val="000000"/>
                <w:spacing w:val="0"/>
                <w:w w:val="80"/>
                <w:position w:val="0"/>
                <w:sz w:val="20"/>
                <w:szCs w:val="20"/>
              </w:rPr>
              <w:t>725,990</w:t>
            </w:r>
          </w:p>
        </w:tc>
        <w:tc>
          <w:tcPr>
            <w:tcBorders>
              <w:top w:val="single" w:sz="4"/>
              <w:left w:val="single" w:sz="4"/>
              <w:right w:val="single" w:sz="4"/>
            </w:tcBorders>
            <w:shd w:val="clear" w:color="auto" w:fill="FFFFFF"/>
            <w:vAlign w:val="top"/>
          </w:tcPr>
          <w:p>
            <w:pPr>
              <w:widowControl w:val="0"/>
              <w:rPr>
                <w:sz w:val="10"/>
                <w:szCs w:val="10"/>
              </w:rPr>
            </w:pPr>
          </w:p>
        </w:tc>
      </w:tr>
      <w:tr>
        <w:trPr>
          <w:trHeight w:val="629" w:hRule="exact"/>
        </w:trPr>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Book Antiqua" w:eastAsia="Book Antiqua" w:hAnsi="Book Antiqua" w:cs="Book Antiqua"/>
                <w:color w:val="000000"/>
                <w:spacing w:val="0"/>
                <w:w w:val="80"/>
                <w:position w:val="0"/>
                <w:sz w:val="20"/>
                <w:szCs w:val="20"/>
              </w:rPr>
              <w:t>6</w:t>
            </w:r>
          </w:p>
        </w:tc>
        <w:tc>
          <w:tcPr>
            <w:tcBorders>
              <w:top w:val="single" w:sz="4"/>
              <w:left w:val="single" w:sz="4"/>
              <w:bottom w:val="single" w:sz="4"/>
            </w:tcBorders>
            <w:shd w:val="clear" w:color="auto" w:fill="FFFFFF"/>
            <w:vAlign w:val="bottom"/>
          </w:tcPr>
          <w:p>
            <w:pPr>
              <w:pStyle w:val="Style36"/>
              <w:keepNext w:val="0"/>
              <w:keepLines w:val="0"/>
              <w:widowControl w:val="0"/>
              <w:shd w:val="clear" w:color="auto" w:fill="auto"/>
              <w:bidi w:val="0"/>
              <w:spacing w:before="0" w:after="0" w:line="302" w:lineRule="exact"/>
              <w:ind w:left="0" w:right="0" w:firstLine="0"/>
              <w:jc w:val="left"/>
              <w:rPr>
                <w:sz w:val="20"/>
                <w:szCs w:val="20"/>
              </w:rPr>
            </w:pPr>
            <w:r>
              <w:rPr>
                <w:color w:val="000000"/>
                <w:spacing w:val="0"/>
                <w:w w:val="100"/>
                <w:position w:val="0"/>
                <w:sz w:val="20"/>
                <w:szCs w:val="20"/>
              </w:rPr>
              <w:t>吉林铁合金集团 有限责任公司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Book Antiqua" w:eastAsia="Book Antiqua" w:hAnsi="Book Antiqua" w:cs="Book Antiqua"/>
                <w:color w:val="000000"/>
                <w:spacing w:val="0"/>
                <w:w w:val="80"/>
                <w:position w:val="0"/>
                <w:sz w:val="20"/>
                <w:szCs w:val="20"/>
              </w:rPr>
              <w:t>2007</w:t>
            </w:r>
            <w:r>
              <w:rPr>
                <w:color w:val="000000"/>
                <w:spacing w:val="0"/>
                <w:w w:val="100"/>
                <w:position w:val="0"/>
                <w:sz w:val="20"/>
                <w:szCs w:val="20"/>
              </w:rPr>
              <w:t>年</w:t>
            </w:r>
            <w:r>
              <w:rPr>
                <w:rFonts w:ascii="Book Antiqua" w:eastAsia="Book Antiqua" w:hAnsi="Book Antiqua" w:cs="Book Antiqua"/>
                <w:color w:val="000000"/>
                <w:spacing w:val="0"/>
                <w:w w:val="80"/>
                <w:position w:val="0"/>
                <w:sz w:val="20"/>
                <w:szCs w:val="20"/>
              </w:rPr>
              <w:t>3</w:t>
            </w:r>
            <w:r>
              <w:rPr>
                <w:color w:val="000000"/>
                <w:spacing w:val="0"/>
                <w:w w:val="100"/>
                <w:position w:val="0"/>
                <w:sz w:val="20"/>
                <w:szCs w:val="20"/>
              </w:rPr>
              <w:t>月</w:t>
            </w:r>
            <w:r>
              <w:rPr>
                <w:rFonts w:ascii="Book Antiqua" w:eastAsia="Book Antiqua" w:hAnsi="Book Antiqua" w:cs="Book Antiqua"/>
                <w:color w:val="000000"/>
                <w:spacing w:val="0"/>
                <w:w w:val="80"/>
                <w:position w:val="0"/>
                <w:sz w:val="20"/>
                <w:szCs w:val="20"/>
              </w:rPr>
              <w:t>23</w:t>
            </w:r>
            <w:r>
              <w:rPr>
                <w:color w:val="000000"/>
                <w:spacing w:val="0"/>
                <w:w w:val="100"/>
                <w:position w:val="0"/>
                <w:sz w:val="20"/>
                <w:szCs w:val="20"/>
              </w:rPr>
              <w:t>日</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620"/>
              <w:jc w:val="left"/>
              <w:rPr>
                <w:sz w:val="20"/>
                <w:szCs w:val="20"/>
              </w:rPr>
            </w:pPr>
            <w:r>
              <w:rPr>
                <w:rFonts w:ascii="Book Antiqua" w:eastAsia="Book Antiqua" w:hAnsi="Book Antiqua" w:cs="Book Antiqua"/>
                <w:color w:val="000000"/>
                <w:spacing w:val="0"/>
                <w:w w:val="80"/>
                <w:position w:val="0"/>
                <w:sz w:val="20"/>
                <w:szCs w:val="20"/>
              </w:rPr>
              <w:t>481,530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headerReference w:type="default" r:id="rId11"/>
          <w:footerReference w:type="default" r:id="rId12"/>
          <w:headerReference w:type="first" r:id="rId13"/>
          <w:footerReference w:type="first" r:id="rId14"/>
          <w:footnotePr>
            <w:pos w:val="pageBottom"/>
            <w:numFmt w:val="decimal"/>
            <w:numRestart w:val="continuous"/>
          </w:footnotePr>
          <w:pgSz w:w="11900" w:h="16840"/>
          <w:pgMar w:top="1354" w:right="1075" w:bottom="1450" w:left="1124" w:header="0" w:footer="3" w:gutter="0"/>
          <w:cols w:space="720"/>
          <w:noEndnote/>
          <w:titlePg/>
          <w:rtlGutter w:val="0"/>
          <w:docGrid w:linePitch="360"/>
        </w:sectPr>
      </w:pPr>
    </w:p>
    <w:p>
      <w:pPr>
        <w:pStyle w:val="Style11"/>
        <w:keepNext w:val="0"/>
        <w:keepLines w:val="0"/>
        <w:widowControl w:val="0"/>
        <w:shd w:val="clear" w:color="auto" w:fill="auto"/>
        <w:bidi w:val="0"/>
        <w:spacing w:before="480" w:after="300" w:line="240" w:lineRule="auto"/>
        <w:ind w:left="0" w:right="0" w:firstLine="0"/>
        <w:jc w:val="center"/>
      </w:pPr>
      <w:bookmarkStart w:id="72" w:name="bookmark72"/>
      <w:r>
        <w:rPr>
          <w:color w:val="000000"/>
          <w:spacing w:val="0"/>
          <w:w w:val="100"/>
          <w:position w:val="0"/>
        </w:rPr>
        <w:t>四</w:t>
      </w:r>
      <w:bookmarkEnd w:id="72"/>
      <w:r>
        <w:rPr>
          <w:color w:val="000000"/>
          <w:spacing w:val="0"/>
          <w:w w:val="100"/>
          <w:position w:val="0"/>
        </w:rPr>
        <w:t>、董事、监事、高级管理人员和员工情况</w:t>
      </w:r>
    </w:p>
    <w:p>
      <w:pPr>
        <w:pStyle w:val="Style34"/>
        <w:keepNext/>
        <w:keepLines/>
        <w:widowControl w:val="0"/>
        <w:shd w:val="clear" w:color="auto" w:fill="auto"/>
        <w:bidi w:val="0"/>
        <w:spacing w:before="0" w:after="140" w:line="240" w:lineRule="auto"/>
        <w:ind w:left="0" w:right="0" w:firstLine="680"/>
        <w:jc w:val="both"/>
      </w:pPr>
      <w:bookmarkStart w:id="73" w:name="bookmark73"/>
      <w:bookmarkStart w:id="74" w:name="bookmark74"/>
      <w:bookmarkStart w:id="75" w:name="bookmark75"/>
      <w:bookmarkStart w:id="76" w:name="bookmark76"/>
      <w:r>
        <w:rPr>
          <w:i/>
          <w:iCs/>
          <w:color w:val="000000"/>
          <w:spacing w:val="0"/>
          <w:w w:val="100"/>
          <w:position w:val="0"/>
        </w:rPr>
        <w:t>（</w:t>
      </w:r>
      <w:bookmarkEnd w:id="75"/>
      <w:r>
        <w:rPr>
          <w:color w:val="000000"/>
          <w:spacing w:val="0"/>
          <w:w w:val="100"/>
          <w:position w:val="0"/>
        </w:rPr>
        <w:t>一）基本情况</w:t>
      </w:r>
      <w:bookmarkEnd w:id="73"/>
      <w:bookmarkEnd w:id="74"/>
      <w:bookmarkEnd w:id="76"/>
    </w:p>
    <w:tbl>
      <w:tblPr>
        <w:tblOverlap w:val="never"/>
        <w:jc w:val="center"/>
        <w:tblLayout w:type="fixed"/>
      </w:tblPr>
      <w:tblGrid>
        <w:gridCol w:w="922"/>
        <w:gridCol w:w="542"/>
        <w:gridCol w:w="720"/>
        <w:gridCol w:w="2059"/>
        <w:gridCol w:w="1978"/>
        <w:gridCol w:w="826"/>
        <w:gridCol w:w="1507"/>
      </w:tblGrid>
      <w:tr>
        <w:trPr>
          <w:trHeight w:val="326"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姓名</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性别</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年龄</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职务</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任期起止日</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持股数</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备注</w:t>
            </w:r>
          </w:p>
        </w:tc>
      </w:tr>
      <w:tr>
        <w:trPr>
          <w:trHeight w:val="322" w:hRule="exact"/>
        </w:trPr>
        <w:tc>
          <w:tcPr>
            <w:tcBorders>
              <w:top w:val="single" w:sz="4"/>
              <w:left w:val="single" w:sz="4"/>
            </w:tcBorders>
            <w:shd w:val="clear" w:color="auto" w:fill="FFFFFF"/>
            <w:vAlign w:val="top"/>
          </w:tcPr>
          <w:p>
            <w:pPr>
              <w:pStyle w:val="Style36"/>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赵明远</w:t>
            </w:r>
          </w:p>
        </w:tc>
        <w:tc>
          <w:tcPr>
            <w:tcBorders>
              <w:top w:val="single" w:sz="4"/>
              <w:left w:val="single" w:sz="4"/>
            </w:tcBorders>
            <w:shd w:val="clear" w:color="auto" w:fill="FFFFFF"/>
            <w:vAlign w:val="top"/>
          </w:tcPr>
          <w:p>
            <w:pPr>
              <w:pStyle w:val="Style3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top"/>
          </w:tcPr>
          <w:p>
            <w:pPr>
              <w:pStyle w:val="Style3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54</w:t>
            </w:r>
            <w:r>
              <w:rPr>
                <w:color w:val="000000"/>
                <w:spacing w:val="0"/>
                <w:w w:val="100"/>
                <w:position w:val="0"/>
                <w:sz w:val="18"/>
                <w:szCs w:val="18"/>
              </w:rPr>
              <w:t>岁</w:t>
            </w:r>
          </w:p>
        </w:tc>
        <w:tc>
          <w:tcPr>
            <w:tcBorders>
              <w:top w:val="single" w:sz="4"/>
              <w:left w:val="single" w:sz="4"/>
            </w:tcBorders>
            <w:shd w:val="clear" w:color="auto" w:fill="FFFFFF"/>
            <w:vAlign w:val="top"/>
          </w:tcPr>
          <w:p>
            <w:pPr>
              <w:pStyle w:val="Style3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董事长</w:t>
            </w:r>
          </w:p>
        </w:tc>
        <w:tc>
          <w:tcPr>
            <w:tcBorders>
              <w:top w:val="single" w:sz="4"/>
              <w:left w:val="single" w:sz="4"/>
            </w:tcBorders>
            <w:shd w:val="clear" w:color="auto" w:fill="FFFFFF"/>
            <w:vAlign w:val="top"/>
          </w:tcPr>
          <w:p>
            <w:pPr>
              <w:pStyle w:val="Style3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2004.7.28-2007.7.28</w:t>
            </w:r>
          </w:p>
        </w:tc>
        <w:tc>
          <w:tcPr>
            <w:tcBorders>
              <w:top w:val="single" w:sz="4"/>
              <w:left w:val="single" w:sz="4"/>
            </w:tcBorders>
            <w:shd w:val="clear" w:color="auto" w:fill="FFFFFF"/>
            <w:vAlign w:val="top"/>
          </w:tcPr>
          <w:p>
            <w:pPr>
              <w:pStyle w:val="Style3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pStyle w:val="Style3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在股东单位任职</w:t>
            </w:r>
          </w:p>
        </w:tc>
      </w:tr>
      <w:tr>
        <w:trPr>
          <w:trHeight w:val="322" w:hRule="exact"/>
        </w:trPr>
        <w:tc>
          <w:tcPr>
            <w:tcBorders>
              <w:top w:val="single" w:sz="4"/>
              <w:left w:val="single" w:sz="4"/>
            </w:tcBorders>
            <w:shd w:val="clear" w:color="auto" w:fill="FFFFFF"/>
            <w:vAlign w:val="top"/>
          </w:tcPr>
          <w:p>
            <w:pPr>
              <w:pStyle w:val="Style36"/>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刘伟</w:t>
            </w:r>
          </w:p>
        </w:tc>
        <w:tc>
          <w:tcPr>
            <w:tcBorders>
              <w:top w:val="single" w:sz="4"/>
              <w:left w:val="single" w:sz="4"/>
            </w:tcBorders>
            <w:shd w:val="clear" w:color="auto" w:fill="FFFFFF"/>
            <w:vAlign w:val="top"/>
          </w:tcPr>
          <w:p>
            <w:pPr>
              <w:pStyle w:val="Style3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top"/>
          </w:tcPr>
          <w:p>
            <w:pPr>
              <w:pStyle w:val="Style3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40</w:t>
            </w:r>
            <w:r>
              <w:rPr>
                <w:color w:val="000000"/>
                <w:spacing w:val="0"/>
                <w:w w:val="100"/>
                <w:position w:val="0"/>
                <w:sz w:val="18"/>
                <w:szCs w:val="18"/>
              </w:rPr>
              <w:t>岁</w:t>
            </w:r>
          </w:p>
        </w:tc>
        <w:tc>
          <w:tcPr>
            <w:tcBorders>
              <w:top w:val="single" w:sz="4"/>
              <w:left w:val="single" w:sz="4"/>
            </w:tcBorders>
            <w:shd w:val="clear" w:color="auto" w:fill="FFFFFF"/>
            <w:vAlign w:val="top"/>
          </w:tcPr>
          <w:p>
            <w:pPr>
              <w:pStyle w:val="Style3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top"/>
          </w:tcPr>
          <w:p>
            <w:pPr>
              <w:pStyle w:val="Style3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2004.7.28-2007.7.28</w:t>
            </w:r>
          </w:p>
        </w:tc>
        <w:tc>
          <w:tcPr>
            <w:tcBorders>
              <w:top w:val="single" w:sz="4"/>
              <w:left w:val="single" w:sz="4"/>
            </w:tcBorders>
            <w:shd w:val="clear" w:color="auto" w:fill="FFFFFF"/>
            <w:vAlign w:val="top"/>
          </w:tcPr>
          <w:p>
            <w:pPr>
              <w:pStyle w:val="Style3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pStyle w:val="Style3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在股东单位任职</w:t>
            </w:r>
          </w:p>
        </w:tc>
      </w:tr>
      <w:tr>
        <w:trPr>
          <w:trHeight w:val="322" w:hRule="exact"/>
        </w:trPr>
        <w:tc>
          <w:tcPr>
            <w:tcBorders>
              <w:top w:val="single" w:sz="4"/>
              <w:left w:val="single" w:sz="4"/>
            </w:tcBorders>
            <w:shd w:val="clear" w:color="auto" w:fill="FFFFFF"/>
            <w:vAlign w:val="top"/>
          </w:tcPr>
          <w:p>
            <w:pPr>
              <w:pStyle w:val="Style36"/>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邵福群</w:t>
            </w:r>
          </w:p>
        </w:tc>
        <w:tc>
          <w:tcPr>
            <w:tcBorders>
              <w:top w:val="single" w:sz="4"/>
              <w:left w:val="single" w:sz="4"/>
            </w:tcBorders>
            <w:shd w:val="clear" w:color="auto" w:fill="FFFFFF"/>
            <w:vAlign w:val="top"/>
          </w:tcPr>
          <w:p>
            <w:pPr>
              <w:pStyle w:val="Style3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top"/>
          </w:tcPr>
          <w:p>
            <w:pPr>
              <w:pStyle w:val="Style3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44</w:t>
            </w:r>
            <w:r>
              <w:rPr>
                <w:color w:val="000000"/>
                <w:spacing w:val="0"/>
                <w:w w:val="100"/>
                <w:position w:val="0"/>
                <w:sz w:val="18"/>
                <w:szCs w:val="18"/>
              </w:rPr>
              <w:t>岁</w:t>
            </w:r>
          </w:p>
        </w:tc>
        <w:tc>
          <w:tcPr>
            <w:tcBorders>
              <w:top w:val="single" w:sz="4"/>
              <w:left w:val="single" w:sz="4"/>
            </w:tcBorders>
            <w:shd w:val="clear" w:color="auto" w:fill="FFFFFF"/>
            <w:vAlign w:val="top"/>
          </w:tcPr>
          <w:p>
            <w:pPr>
              <w:pStyle w:val="Style3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top"/>
          </w:tcPr>
          <w:p>
            <w:pPr>
              <w:pStyle w:val="Style3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2004.7.28-2007.7.28</w:t>
            </w:r>
          </w:p>
        </w:tc>
        <w:tc>
          <w:tcPr>
            <w:tcBorders>
              <w:top w:val="single" w:sz="4"/>
              <w:left w:val="single" w:sz="4"/>
            </w:tcBorders>
            <w:shd w:val="clear" w:color="auto" w:fill="FFFFFF"/>
            <w:vAlign w:val="top"/>
          </w:tcPr>
          <w:p>
            <w:pPr>
              <w:pStyle w:val="Style3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pStyle w:val="Style3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在股东单位任职</w:t>
            </w:r>
          </w:p>
        </w:tc>
      </w:tr>
      <w:tr>
        <w:trPr>
          <w:trHeight w:val="322" w:hRule="exact"/>
        </w:trPr>
        <w:tc>
          <w:tcPr>
            <w:tcBorders>
              <w:top w:val="single" w:sz="4"/>
              <w:left w:val="single" w:sz="4"/>
            </w:tcBorders>
            <w:shd w:val="clear" w:color="auto" w:fill="FFFFFF"/>
            <w:vAlign w:val="top"/>
          </w:tcPr>
          <w:p>
            <w:pPr>
              <w:pStyle w:val="Style36"/>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董学东</w:t>
            </w:r>
          </w:p>
        </w:tc>
        <w:tc>
          <w:tcPr>
            <w:tcBorders>
              <w:top w:val="single" w:sz="4"/>
              <w:left w:val="single" w:sz="4"/>
            </w:tcBorders>
            <w:shd w:val="clear" w:color="auto" w:fill="FFFFFF"/>
            <w:vAlign w:val="top"/>
          </w:tcPr>
          <w:p>
            <w:pPr>
              <w:pStyle w:val="Style3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top"/>
          </w:tcPr>
          <w:p>
            <w:pPr>
              <w:pStyle w:val="Style3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46</w:t>
            </w:r>
            <w:r>
              <w:rPr>
                <w:color w:val="000000"/>
                <w:spacing w:val="0"/>
                <w:w w:val="100"/>
                <w:position w:val="0"/>
                <w:sz w:val="18"/>
                <w:szCs w:val="18"/>
              </w:rPr>
              <w:t>岁</w:t>
            </w:r>
          </w:p>
        </w:tc>
        <w:tc>
          <w:tcPr>
            <w:tcBorders>
              <w:top w:val="single" w:sz="4"/>
              <w:left w:val="single" w:sz="4"/>
            </w:tcBorders>
            <w:shd w:val="clear" w:color="auto" w:fill="FFFFFF"/>
            <w:vAlign w:val="top"/>
          </w:tcPr>
          <w:p>
            <w:pPr>
              <w:pStyle w:val="Style3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副董事长</w:t>
            </w:r>
          </w:p>
        </w:tc>
        <w:tc>
          <w:tcPr>
            <w:tcBorders>
              <w:top w:val="single" w:sz="4"/>
              <w:left w:val="single" w:sz="4"/>
            </w:tcBorders>
            <w:shd w:val="clear" w:color="auto" w:fill="FFFFFF"/>
            <w:vAlign w:val="top"/>
          </w:tcPr>
          <w:p>
            <w:pPr>
              <w:pStyle w:val="Style3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2004.7.28-2007.7.28</w:t>
            </w:r>
          </w:p>
        </w:tc>
        <w:tc>
          <w:tcPr>
            <w:tcBorders>
              <w:top w:val="single" w:sz="4"/>
              <w:left w:val="single" w:sz="4"/>
            </w:tcBorders>
            <w:shd w:val="clear" w:color="auto" w:fill="FFFFFF"/>
            <w:vAlign w:val="top"/>
          </w:tcPr>
          <w:p>
            <w:pPr>
              <w:pStyle w:val="Style3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pStyle w:val="Style3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在股东单位任职</w:t>
            </w:r>
          </w:p>
        </w:tc>
      </w:tr>
      <w:tr>
        <w:trPr>
          <w:trHeight w:val="322" w:hRule="exact"/>
        </w:trPr>
        <w:tc>
          <w:tcPr>
            <w:tcBorders>
              <w:top w:val="single" w:sz="4"/>
              <w:left w:val="single" w:sz="4"/>
            </w:tcBorders>
            <w:shd w:val="clear" w:color="auto" w:fill="FFFFFF"/>
            <w:vAlign w:val="top"/>
          </w:tcPr>
          <w:p>
            <w:pPr>
              <w:pStyle w:val="Style36"/>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周建平</w:t>
            </w:r>
          </w:p>
        </w:tc>
        <w:tc>
          <w:tcPr>
            <w:tcBorders>
              <w:top w:val="single" w:sz="4"/>
              <w:left w:val="single" w:sz="4"/>
            </w:tcBorders>
            <w:shd w:val="clear" w:color="auto" w:fill="FFFFFF"/>
            <w:vAlign w:val="top"/>
          </w:tcPr>
          <w:p>
            <w:pPr>
              <w:pStyle w:val="Style3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top"/>
          </w:tcPr>
          <w:p>
            <w:pPr>
              <w:pStyle w:val="Style3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57</w:t>
            </w:r>
            <w:r>
              <w:rPr>
                <w:color w:val="000000"/>
                <w:spacing w:val="0"/>
                <w:w w:val="100"/>
                <w:position w:val="0"/>
                <w:sz w:val="18"/>
                <w:szCs w:val="18"/>
              </w:rPr>
              <w:t>岁</w:t>
            </w:r>
          </w:p>
        </w:tc>
        <w:tc>
          <w:tcPr>
            <w:tcBorders>
              <w:top w:val="single" w:sz="4"/>
              <w:left w:val="single" w:sz="4"/>
            </w:tcBorders>
            <w:shd w:val="clear" w:color="auto" w:fill="FFFFFF"/>
            <w:vAlign w:val="top"/>
          </w:tcPr>
          <w:p>
            <w:pPr>
              <w:pStyle w:val="Style3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top"/>
          </w:tcPr>
          <w:p>
            <w:pPr>
              <w:pStyle w:val="Style3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2004.7.28-2007.7.28</w:t>
            </w:r>
          </w:p>
        </w:tc>
        <w:tc>
          <w:tcPr>
            <w:tcBorders>
              <w:top w:val="single" w:sz="4"/>
              <w:left w:val="single" w:sz="4"/>
            </w:tcBorders>
            <w:shd w:val="clear" w:color="auto" w:fill="FFFFFF"/>
            <w:vAlign w:val="top"/>
          </w:tcPr>
          <w:p>
            <w:pPr>
              <w:pStyle w:val="Style3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pStyle w:val="Style3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在股东单位任职</w:t>
            </w:r>
          </w:p>
        </w:tc>
      </w:tr>
      <w:tr>
        <w:trPr>
          <w:trHeight w:val="322" w:hRule="exact"/>
        </w:trPr>
        <w:tc>
          <w:tcPr>
            <w:tcBorders>
              <w:top w:val="single" w:sz="4"/>
              <w:left w:val="single" w:sz="4"/>
            </w:tcBorders>
            <w:shd w:val="clear" w:color="auto" w:fill="FFFFFF"/>
            <w:vAlign w:val="top"/>
          </w:tcPr>
          <w:p>
            <w:pPr>
              <w:pStyle w:val="Style36"/>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魏守忠</w:t>
            </w:r>
          </w:p>
        </w:tc>
        <w:tc>
          <w:tcPr>
            <w:tcBorders>
              <w:top w:val="single" w:sz="4"/>
              <w:left w:val="single" w:sz="4"/>
            </w:tcBorders>
            <w:shd w:val="clear" w:color="auto" w:fill="FFFFFF"/>
            <w:vAlign w:val="top"/>
          </w:tcPr>
          <w:p>
            <w:pPr>
              <w:pStyle w:val="Style3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top"/>
          </w:tcPr>
          <w:p>
            <w:pPr>
              <w:pStyle w:val="Style3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42</w:t>
            </w:r>
            <w:r>
              <w:rPr>
                <w:color w:val="000000"/>
                <w:spacing w:val="0"/>
                <w:w w:val="100"/>
                <w:position w:val="0"/>
                <w:sz w:val="18"/>
                <w:szCs w:val="18"/>
              </w:rPr>
              <w:t>岁</w:t>
            </w:r>
          </w:p>
        </w:tc>
        <w:tc>
          <w:tcPr>
            <w:tcBorders>
              <w:top w:val="single" w:sz="4"/>
              <w:left w:val="single" w:sz="4"/>
            </w:tcBorders>
            <w:shd w:val="clear" w:color="auto" w:fill="FFFFFF"/>
            <w:vAlign w:val="top"/>
          </w:tcPr>
          <w:p>
            <w:pPr>
              <w:pStyle w:val="Style3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top"/>
          </w:tcPr>
          <w:p>
            <w:pPr>
              <w:pStyle w:val="Style3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2004.7.28-2007.7.28</w:t>
            </w:r>
          </w:p>
        </w:tc>
        <w:tc>
          <w:tcPr>
            <w:tcBorders>
              <w:top w:val="single" w:sz="4"/>
              <w:left w:val="single" w:sz="4"/>
            </w:tcBorders>
            <w:shd w:val="clear" w:color="auto" w:fill="FFFFFF"/>
            <w:vAlign w:val="top"/>
          </w:tcPr>
          <w:p>
            <w:pPr>
              <w:pStyle w:val="Style3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pStyle w:val="Style3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在股东单位任职</w:t>
            </w:r>
          </w:p>
        </w:tc>
      </w:tr>
      <w:tr>
        <w:trPr>
          <w:trHeight w:val="322" w:hRule="exact"/>
        </w:trPr>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孙启</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42</w:t>
            </w:r>
            <w:r>
              <w:rPr>
                <w:color w:val="000000"/>
                <w:spacing w:val="0"/>
                <w:w w:val="100"/>
                <w:position w:val="0"/>
                <w:sz w:val="18"/>
                <w:szCs w:val="18"/>
              </w:rPr>
              <w:t>岁</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董事、总经理</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2006.5.26-2007.7.28</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隋万玲</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女</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53</w:t>
            </w:r>
            <w:r>
              <w:rPr>
                <w:color w:val="000000"/>
                <w:spacing w:val="0"/>
                <w:w w:val="100"/>
                <w:position w:val="0"/>
                <w:sz w:val="18"/>
                <w:szCs w:val="18"/>
              </w:rPr>
              <w:t>岁</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2004.7.28-2007.7.28</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李源山</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68</w:t>
            </w:r>
            <w:r>
              <w:rPr>
                <w:color w:val="000000"/>
                <w:spacing w:val="0"/>
                <w:w w:val="100"/>
                <w:position w:val="0"/>
                <w:sz w:val="18"/>
                <w:szCs w:val="18"/>
              </w:rPr>
              <w:t>岁</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独立董事</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2004.7.28-2007.7.28</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姚殿礼</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69</w:t>
            </w:r>
            <w:r>
              <w:rPr>
                <w:color w:val="000000"/>
                <w:spacing w:val="0"/>
                <w:w w:val="100"/>
                <w:position w:val="0"/>
                <w:sz w:val="18"/>
                <w:szCs w:val="18"/>
              </w:rPr>
              <w:t>岁</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独立董事</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2004.7.28-2007.7.28</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pStyle w:val="Style36"/>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屈广金</w:t>
            </w:r>
          </w:p>
        </w:tc>
        <w:tc>
          <w:tcPr>
            <w:tcBorders>
              <w:top w:val="single" w:sz="4"/>
              <w:left w:val="single" w:sz="4"/>
            </w:tcBorders>
            <w:shd w:val="clear" w:color="auto" w:fill="FFFFFF"/>
            <w:vAlign w:val="top"/>
          </w:tcPr>
          <w:p>
            <w:pPr>
              <w:pStyle w:val="Style3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top"/>
          </w:tcPr>
          <w:p>
            <w:pPr>
              <w:pStyle w:val="Style3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65</w:t>
            </w:r>
            <w:r>
              <w:rPr>
                <w:color w:val="000000"/>
                <w:spacing w:val="0"/>
                <w:w w:val="100"/>
                <w:position w:val="0"/>
                <w:sz w:val="18"/>
                <w:szCs w:val="18"/>
              </w:rPr>
              <w:t>岁</w:t>
            </w:r>
          </w:p>
        </w:tc>
        <w:tc>
          <w:tcPr>
            <w:tcBorders>
              <w:top w:val="single" w:sz="4"/>
              <w:left w:val="single" w:sz="4"/>
            </w:tcBorders>
            <w:shd w:val="clear" w:color="auto" w:fill="FFFFFF"/>
            <w:vAlign w:val="top"/>
          </w:tcPr>
          <w:p>
            <w:pPr>
              <w:pStyle w:val="Style3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独立董事</w:t>
            </w:r>
          </w:p>
        </w:tc>
        <w:tc>
          <w:tcPr>
            <w:tcBorders>
              <w:top w:val="single" w:sz="4"/>
              <w:left w:val="single" w:sz="4"/>
            </w:tcBorders>
            <w:shd w:val="clear" w:color="auto" w:fill="FFFFFF"/>
            <w:vAlign w:val="top"/>
          </w:tcPr>
          <w:p>
            <w:pPr>
              <w:pStyle w:val="Style3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2004.7.28-2007.7.28</w:t>
            </w:r>
          </w:p>
        </w:tc>
        <w:tc>
          <w:tcPr>
            <w:tcBorders>
              <w:top w:val="single" w:sz="4"/>
              <w:left w:val="single" w:sz="4"/>
            </w:tcBorders>
            <w:shd w:val="clear" w:color="auto" w:fill="FFFFFF"/>
            <w:vAlign w:val="top"/>
          </w:tcPr>
          <w:p>
            <w:pPr>
              <w:pStyle w:val="Style3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刘月鹏</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36</w:t>
            </w:r>
            <w:r>
              <w:rPr>
                <w:color w:val="000000"/>
                <w:spacing w:val="0"/>
                <w:w w:val="100"/>
                <w:position w:val="0"/>
                <w:sz w:val="18"/>
                <w:szCs w:val="18"/>
              </w:rPr>
              <w:t>岁</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董秘、财务总监</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2006.1.16-2007.7.28</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孔德生</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36</w:t>
            </w:r>
            <w:r>
              <w:rPr>
                <w:color w:val="000000"/>
                <w:spacing w:val="0"/>
                <w:w w:val="100"/>
                <w:position w:val="0"/>
                <w:sz w:val="18"/>
                <w:szCs w:val="18"/>
              </w:rPr>
              <w:t>岁</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监事、监事会主席</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2005.10.24-2007.7.28</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在股东单位任职</w:t>
            </w:r>
          </w:p>
        </w:tc>
      </w:tr>
      <w:tr>
        <w:trPr>
          <w:trHeight w:val="322" w:hRule="exact"/>
        </w:trPr>
        <w:tc>
          <w:tcPr>
            <w:tcBorders>
              <w:top w:val="single" w:sz="4"/>
              <w:left w:val="single" w:sz="4"/>
            </w:tcBorders>
            <w:shd w:val="clear" w:color="auto" w:fill="FFFFFF"/>
            <w:vAlign w:val="top"/>
          </w:tcPr>
          <w:p>
            <w:pPr>
              <w:pStyle w:val="Style36"/>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王新明</w:t>
            </w:r>
          </w:p>
        </w:tc>
        <w:tc>
          <w:tcPr>
            <w:tcBorders>
              <w:top w:val="single" w:sz="4"/>
              <w:left w:val="single" w:sz="4"/>
            </w:tcBorders>
            <w:shd w:val="clear" w:color="auto" w:fill="FFFFFF"/>
            <w:vAlign w:val="top"/>
          </w:tcPr>
          <w:p>
            <w:pPr>
              <w:pStyle w:val="Style3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top"/>
          </w:tcPr>
          <w:p>
            <w:pPr>
              <w:pStyle w:val="Style3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53</w:t>
            </w:r>
            <w:r>
              <w:rPr>
                <w:color w:val="000000"/>
                <w:spacing w:val="0"/>
                <w:w w:val="100"/>
                <w:position w:val="0"/>
                <w:sz w:val="18"/>
                <w:szCs w:val="18"/>
              </w:rPr>
              <w:t>岁</w:t>
            </w:r>
          </w:p>
        </w:tc>
        <w:tc>
          <w:tcPr>
            <w:tcBorders>
              <w:top w:val="single" w:sz="4"/>
              <w:left w:val="single" w:sz="4"/>
            </w:tcBorders>
            <w:shd w:val="clear" w:color="auto" w:fill="FFFFFF"/>
            <w:vAlign w:val="top"/>
          </w:tcPr>
          <w:p>
            <w:pPr>
              <w:pStyle w:val="Style3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监事</w:t>
            </w:r>
          </w:p>
        </w:tc>
        <w:tc>
          <w:tcPr>
            <w:tcBorders>
              <w:top w:val="single" w:sz="4"/>
              <w:left w:val="single" w:sz="4"/>
            </w:tcBorders>
            <w:shd w:val="clear" w:color="auto" w:fill="FFFFFF"/>
            <w:vAlign w:val="top"/>
          </w:tcPr>
          <w:p>
            <w:pPr>
              <w:pStyle w:val="Style3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2005.9.22-2007.7.28</w:t>
            </w:r>
          </w:p>
        </w:tc>
        <w:tc>
          <w:tcPr>
            <w:tcBorders>
              <w:top w:val="single" w:sz="4"/>
              <w:left w:val="single" w:sz="4"/>
            </w:tcBorders>
            <w:shd w:val="clear" w:color="auto" w:fill="FFFFFF"/>
            <w:vAlign w:val="top"/>
          </w:tcPr>
          <w:p>
            <w:pPr>
              <w:pStyle w:val="Style3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pStyle w:val="Style36"/>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王昭利</w:t>
            </w:r>
          </w:p>
        </w:tc>
        <w:tc>
          <w:tcPr>
            <w:tcBorders>
              <w:top w:val="single" w:sz="4"/>
              <w:left w:val="single" w:sz="4"/>
            </w:tcBorders>
            <w:shd w:val="clear" w:color="auto" w:fill="FFFFFF"/>
            <w:vAlign w:val="top"/>
          </w:tcPr>
          <w:p>
            <w:pPr>
              <w:pStyle w:val="Style3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top"/>
          </w:tcPr>
          <w:p>
            <w:pPr>
              <w:pStyle w:val="Style3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47</w:t>
            </w:r>
            <w:r>
              <w:rPr>
                <w:color w:val="000000"/>
                <w:spacing w:val="0"/>
                <w:w w:val="100"/>
                <w:position w:val="0"/>
                <w:sz w:val="18"/>
                <w:szCs w:val="18"/>
              </w:rPr>
              <w:t>岁</w:t>
            </w:r>
          </w:p>
        </w:tc>
        <w:tc>
          <w:tcPr>
            <w:tcBorders>
              <w:top w:val="single" w:sz="4"/>
              <w:left w:val="single" w:sz="4"/>
            </w:tcBorders>
            <w:shd w:val="clear" w:color="auto" w:fill="FFFFFF"/>
            <w:vAlign w:val="top"/>
          </w:tcPr>
          <w:p>
            <w:pPr>
              <w:pStyle w:val="Style3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监事</w:t>
            </w:r>
          </w:p>
        </w:tc>
        <w:tc>
          <w:tcPr>
            <w:tcBorders>
              <w:top w:val="single" w:sz="4"/>
              <w:left w:val="single" w:sz="4"/>
            </w:tcBorders>
            <w:shd w:val="clear" w:color="auto" w:fill="FFFFFF"/>
            <w:vAlign w:val="top"/>
          </w:tcPr>
          <w:p>
            <w:pPr>
              <w:pStyle w:val="Style3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2004.7.28-2007.7.28</w:t>
            </w:r>
          </w:p>
        </w:tc>
        <w:tc>
          <w:tcPr>
            <w:tcBorders>
              <w:top w:val="single" w:sz="4"/>
              <w:left w:val="single" w:sz="4"/>
            </w:tcBorders>
            <w:shd w:val="clear" w:color="auto" w:fill="FFFFFF"/>
            <w:vAlign w:val="top"/>
          </w:tcPr>
          <w:p>
            <w:pPr>
              <w:pStyle w:val="Style3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pStyle w:val="Style3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在股东单位任职</w:t>
            </w:r>
          </w:p>
        </w:tc>
      </w:tr>
      <w:tr>
        <w:trPr>
          <w:trHeight w:val="322" w:hRule="exact"/>
        </w:trPr>
        <w:tc>
          <w:tcPr>
            <w:tcBorders>
              <w:top w:val="single" w:sz="4"/>
              <w:left w:val="single" w:sz="4"/>
            </w:tcBorders>
            <w:shd w:val="clear" w:color="auto" w:fill="FFFFFF"/>
            <w:vAlign w:val="top"/>
          </w:tcPr>
          <w:p>
            <w:pPr>
              <w:pStyle w:val="Style36"/>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姚玉东</w:t>
            </w:r>
          </w:p>
        </w:tc>
        <w:tc>
          <w:tcPr>
            <w:tcBorders>
              <w:top w:val="single" w:sz="4"/>
              <w:left w:val="single" w:sz="4"/>
            </w:tcBorders>
            <w:shd w:val="clear" w:color="auto" w:fill="FFFFFF"/>
            <w:vAlign w:val="top"/>
          </w:tcPr>
          <w:p>
            <w:pPr>
              <w:pStyle w:val="Style3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top"/>
          </w:tcPr>
          <w:p>
            <w:pPr>
              <w:pStyle w:val="Style3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35</w:t>
            </w:r>
            <w:r>
              <w:rPr>
                <w:color w:val="000000"/>
                <w:spacing w:val="0"/>
                <w:w w:val="100"/>
                <w:position w:val="0"/>
                <w:sz w:val="18"/>
                <w:szCs w:val="18"/>
              </w:rPr>
              <w:t>岁</w:t>
            </w:r>
          </w:p>
        </w:tc>
        <w:tc>
          <w:tcPr>
            <w:tcBorders>
              <w:top w:val="single" w:sz="4"/>
              <w:left w:val="single" w:sz="4"/>
            </w:tcBorders>
            <w:shd w:val="clear" w:color="auto" w:fill="FFFFFF"/>
            <w:vAlign w:val="top"/>
          </w:tcPr>
          <w:p>
            <w:pPr>
              <w:pStyle w:val="Style3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副总经理</w:t>
            </w:r>
          </w:p>
        </w:tc>
        <w:tc>
          <w:tcPr>
            <w:tcBorders>
              <w:top w:val="single" w:sz="4"/>
              <w:left w:val="single" w:sz="4"/>
            </w:tcBorders>
            <w:shd w:val="clear" w:color="auto" w:fill="FFFFFF"/>
            <w:vAlign w:val="top"/>
          </w:tcPr>
          <w:p>
            <w:pPr>
              <w:pStyle w:val="Style3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2006.1.16-2007.7.28</w:t>
            </w:r>
          </w:p>
        </w:tc>
        <w:tc>
          <w:tcPr>
            <w:tcBorders>
              <w:top w:val="single" w:sz="4"/>
              <w:left w:val="single" w:sz="4"/>
            </w:tcBorders>
            <w:shd w:val="clear" w:color="auto" w:fill="FFFFFF"/>
            <w:vAlign w:val="top"/>
          </w:tcPr>
          <w:p>
            <w:pPr>
              <w:pStyle w:val="Style3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top"/>
          </w:tcPr>
          <w:p>
            <w:pPr>
              <w:pStyle w:val="Style36"/>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唐律今</w:t>
            </w:r>
          </w:p>
        </w:tc>
        <w:tc>
          <w:tcPr>
            <w:tcBorders>
              <w:top w:val="single" w:sz="4"/>
              <w:left w:val="single" w:sz="4"/>
              <w:bottom w:val="single" w:sz="4"/>
            </w:tcBorders>
            <w:shd w:val="clear" w:color="auto" w:fill="FFFFFF"/>
            <w:vAlign w:val="top"/>
          </w:tcPr>
          <w:p>
            <w:pPr>
              <w:pStyle w:val="Style3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bottom w:val="single" w:sz="4"/>
            </w:tcBorders>
            <w:shd w:val="clear" w:color="auto" w:fill="FFFFFF"/>
            <w:vAlign w:val="top"/>
          </w:tcPr>
          <w:p>
            <w:pPr>
              <w:pStyle w:val="Style3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59</w:t>
            </w:r>
            <w:r>
              <w:rPr>
                <w:color w:val="000000"/>
                <w:spacing w:val="0"/>
                <w:w w:val="100"/>
                <w:position w:val="0"/>
                <w:sz w:val="18"/>
                <w:szCs w:val="18"/>
              </w:rPr>
              <w:t>岁</w:t>
            </w:r>
          </w:p>
        </w:tc>
        <w:tc>
          <w:tcPr>
            <w:tcBorders>
              <w:top w:val="single" w:sz="4"/>
              <w:left w:val="single" w:sz="4"/>
              <w:bottom w:val="single" w:sz="4"/>
            </w:tcBorders>
            <w:shd w:val="clear" w:color="auto" w:fill="FFFFFF"/>
            <w:vAlign w:val="top"/>
          </w:tcPr>
          <w:p>
            <w:pPr>
              <w:pStyle w:val="Style3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副总经理</w:t>
            </w:r>
          </w:p>
        </w:tc>
        <w:tc>
          <w:tcPr>
            <w:tcBorders>
              <w:top w:val="single" w:sz="4"/>
              <w:left w:val="single" w:sz="4"/>
              <w:bottom w:val="single" w:sz="4"/>
            </w:tcBorders>
            <w:shd w:val="clear" w:color="auto" w:fill="FFFFFF"/>
            <w:vAlign w:val="top"/>
          </w:tcPr>
          <w:p>
            <w:pPr>
              <w:pStyle w:val="Style3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2005.10.24-2007.7.28</w:t>
            </w:r>
          </w:p>
        </w:tc>
        <w:tc>
          <w:tcPr>
            <w:tcBorders>
              <w:top w:val="single" w:sz="4"/>
              <w:left w:val="single" w:sz="4"/>
              <w:bottom w:val="single" w:sz="4"/>
            </w:tcBorders>
            <w:shd w:val="clear" w:color="auto" w:fill="FFFFFF"/>
            <w:vAlign w:val="top"/>
          </w:tcPr>
          <w:p>
            <w:pPr>
              <w:pStyle w:val="Style3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4"/>
        <w:keepNext/>
        <w:keepLines/>
        <w:widowControl w:val="0"/>
        <w:shd w:val="clear" w:color="auto" w:fill="auto"/>
        <w:bidi w:val="0"/>
        <w:spacing w:before="0" w:after="60" w:line="634" w:lineRule="exact"/>
        <w:ind w:left="0" w:right="0" w:firstLine="700"/>
        <w:jc w:val="both"/>
      </w:pPr>
      <w:bookmarkStart w:id="77" w:name="bookmark77"/>
      <w:bookmarkStart w:id="78" w:name="bookmark78"/>
      <w:bookmarkStart w:id="79" w:name="bookmark79"/>
      <w:bookmarkStart w:id="80" w:name="bookmark80"/>
      <w:r>
        <w:rPr>
          <w:color w:val="000000"/>
          <w:spacing w:val="0"/>
          <w:w w:val="100"/>
          <w:position w:val="0"/>
        </w:rPr>
        <w:t>（</w:t>
      </w:r>
      <w:bookmarkEnd w:id="79"/>
      <w:r>
        <w:rPr>
          <w:color w:val="000000"/>
          <w:spacing w:val="0"/>
          <w:w w:val="100"/>
          <w:position w:val="0"/>
        </w:rPr>
        <w:t>二）、公司现任董事、监事、高级管理人员近五年主要工作经 历及在股东单位任职情况</w:t>
      </w:r>
      <w:bookmarkEnd w:id="77"/>
      <w:bookmarkEnd w:id="78"/>
      <w:bookmarkEnd w:id="80"/>
    </w:p>
    <w:p>
      <w:pPr>
        <w:pStyle w:val="Style54"/>
        <w:keepNext/>
        <w:keepLines/>
        <w:widowControl w:val="0"/>
        <w:shd w:val="clear" w:color="auto" w:fill="auto"/>
        <w:bidi w:val="0"/>
        <w:spacing w:before="0" w:after="0" w:line="469" w:lineRule="exact"/>
        <w:ind w:left="0" w:right="0" w:firstLine="600"/>
        <w:jc w:val="both"/>
      </w:pPr>
      <w:bookmarkStart w:id="81" w:name="bookmark81"/>
      <w:bookmarkStart w:id="82" w:name="bookmark82"/>
      <w:bookmarkStart w:id="83" w:name="bookmark83"/>
      <w:bookmarkStart w:id="84" w:name="bookmark84"/>
      <w:r>
        <w:rPr>
          <w:rFonts w:ascii="Times New Roman" w:eastAsia="Times New Roman" w:hAnsi="Times New Roman" w:cs="Times New Roman"/>
          <w:color w:val="000000"/>
          <w:spacing w:val="0"/>
          <w:w w:val="100"/>
          <w:position w:val="0"/>
          <w:sz w:val="24"/>
          <w:szCs w:val="24"/>
        </w:rPr>
        <w:t>1</w:t>
      </w:r>
      <w:bookmarkEnd w:id="83"/>
      <w:r>
        <w:rPr>
          <w:color w:val="000000"/>
          <w:spacing w:val="0"/>
          <w:w w:val="100"/>
          <w:position w:val="0"/>
        </w:rPr>
        <w:t>、公司现任董事、监事、高级管理人员主要工作经历</w:t>
      </w:r>
      <w:bookmarkEnd w:id="81"/>
      <w:bookmarkEnd w:id="82"/>
      <w:bookmarkEnd w:id="84"/>
    </w:p>
    <w:p>
      <w:pPr>
        <w:pStyle w:val="Style23"/>
        <w:keepNext w:val="0"/>
        <w:keepLines w:val="0"/>
        <w:widowControl w:val="0"/>
        <w:shd w:val="clear" w:color="auto" w:fill="auto"/>
        <w:bidi w:val="0"/>
        <w:spacing w:before="0" w:after="0" w:line="469" w:lineRule="exact"/>
        <w:ind w:left="0" w:right="0" w:firstLine="600"/>
        <w:jc w:val="both"/>
      </w:pPr>
      <w:r>
        <w:rPr>
          <w:b/>
          <w:bCs/>
          <w:color w:val="000000"/>
          <w:spacing w:val="0"/>
          <w:w w:val="100"/>
          <w:position w:val="0"/>
        </w:rPr>
        <w:t>赵明远先生，</w:t>
      </w:r>
      <w:r>
        <w:rPr>
          <w:rFonts w:ascii="Times New Roman" w:eastAsia="Times New Roman" w:hAnsi="Times New Roman" w:cs="Times New Roman"/>
          <w:color w:val="000000"/>
          <w:spacing w:val="0"/>
          <w:w w:val="100"/>
          <w:position w:val="0"/>
          <w:sz w:val="24"/>
          <w:szCs w:val="24"/>
        </w:rPr>
        <w:t>1969</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月参加工作，大专学历，高级经济师。历任大连钢 厂水汽车间党支部副书记，机动科党总支副书记，团委副书记、书记，铸造车间 党支部书记、供应处支部书记、处长，厂副总经济师、副厂长、厂长，大连钢铁 集团有限责任公司董事长、总经理、党委副书记，大连金牛股份有限公司董事长、 总经理，抚顺特殊钢集团有限责任公司董事长、总经理，抚顺特殊钢股份有限公 司董事长，辽宁特殊钢集团有限责任公司董事长、总经理、党委副书记。现任中 国金属学会第八届理事会常务理事，中国特钢企业协会八届会长联席会会长，东 北特殊钢集团有限责任公司董事长、党委书记，大连金牛股份有限公司董事长， 抚顺特殊钢集团有限责任公司董事长，抚顺特殊钢股份有限公司董事长，东北特 钢集团北满特殊钢集团有限责任公司董事长。</w:t>
      </w:r>
    </w:p>
    <w:p>
      <w:pPr>
        <w:pStyle w:val="Style23"/>
        <w:keepNext w:val="0"/>
        <w:keepLines w:val="0"/>
        <w:widowControl w:val="0"/>
        <w:shd w:val="clear" w:color="auto" w:fill="auto"/>
        <w:bidi w:val="0"/>
        <w:spacing w:before="0" w:after="0" w:line="469" w:lineRule="exact"/>
        <w:ind w:left="0" w:right="0" w:firstLine="600"/>
        <w:jc w:val="both"/>
      </w:pPr>
      <w:r>
        <w:rPr>
          <w:b/>
          <w:bCs/>
          <w:color w:val="000000"/>
          <w:spacing w:val="0"/>
          <w:w w:val="100"/>
          <w:position w:val="0"/>
        </w:rPr>
        <w:t>刘伟先生，</w:t>
      </w:r>
      <w:r>
        <w:rPr>
          <w:rFonts w:ascii="Times New Roman" w:eastAsia="Times New Roman" w:hAnsi="Times New Roman" w:cs="Times New Roman"/>
          <w:color w:val="000000"/>
          <w:spacing w:val="0"/>
          <w:w w:val="100"/>
          <w:position w:val="0"/>
          <w:sz w:val="24"/>
          <w:szCs w:val="24"/>
        </w:rPr>
        <w:t>1986</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7</w:t>
      </w:r>
      <w:r>
        <w:rPr>
          <w:color w:val="000000"/>
          <w:spacing w:val="0"/>
          <w:w w:val="100"/>
          <w:position w:val="0"/>
        </w:rPr>
        <w:t xml:space="preserve">月参加工作，研究生学历，工程师。历任大连钢厂煤 </w:t>
      </w:r>
      <w:r>
        <w:rPr>
          <w:color w:val="000000"/>
          <w:spacing w:val="0"/>
          <w:w w:val="100"/>
          <w:position w:val="0"/>
        </w:rPr>
        <w:t>气车间技术员、主任、党支部书记，大连钢铁集团有限责任公司劳人处副处长、 总经理办主任、总经理助理、副总经理，大连钢铁集团有限责任公司董事，辽宁 特殊钢集团有限责任公司董事，大连金牛股份有限公司监事会主席、董事、总经 理。现任东北特殊钢集团有限责任公司董事、总经理、党委副书记，大连金牛股 份有限公司董事，抚顺特殊钢股份有限公司董事。</w:t>
      </w:r>
    </w:p>
    <w:p>
      <w:pPr>
        <w:pStyle w:val="Style23"/>
        <w:keepNext w:val="0"/>
        <w:keepLines w:val="0"/>
        <w:widowControl w:val="0"/>
        <w:shd w:val="clear" w:color="auto" w:fill="auto"/>
        <w:bidi w:val="0"/>
        <w:spacing w:before="0" w:after="0" w:line="469" w:lineRule="exact"/>
        <w:ind w:left="0" w:right="0" w:firstLine="500"/>
        <w:jc w:val="both"/>
      </w:pPr>
      <w:r>
        <w:rPr>
          <w:b/>
          <w:bCs/>
          <w:color w:val="000000"/>
          <w:spacing w:val="0"/>
          <w:w w:val="100"/>
          <w:position w:val="0"/>
        </w:rPr>
        <w:t>邵福群先生，</w:t>
      </w:r>
      <w:r>
        <w:rPr>
          <w:rFonts w:ascii="Times New Roman" w:eastAsia="Times New Roman" w:hAnsi="Times New Roman" w:cs="Times New Roman"/>
          <w:color w:val="000000"/>
          <w:spacing w:val="0"/>
          <w:w w:val="100"/>
          <w:position w:val="0"/>
          <w:sz w:val="24"/>
          <w:szCs w:val="24"/>
        </w:rPr>
        <w:t>1981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月参加工作，研究生学历，政工师。历任大连钢厂 宣传部干事、团委副书记、《冶金报》驻大连钢厂记者、宣传部副部长、厂部办 公室副主任、主任，大连钢铁集团有限责任公司总经理办公室主任、董事会办公 室主任、总经理助理，大连钢铁集团有限责任公司董事、副总经理、工会主席， 辽宁特殊钢集团有限责任公司董事、党委副书记、纪委书记，东北特钢集团北满 特殊钢集团有限责任公司副总经理、党委副书记、纪委书记，抚顺特殊钢集团有 限责任公司纪委书记，大连金牛股份有限公司董事。现任东北特殊钢集团有限责 任公司董事、党委副书记、纪委书记、大连金牛股份有限公司董事。</w:t>
      </w:r>
    </w:p>
    <w:p>
      <w:pPr>
        <w:pStyle w:val="Style23"/>
        <w:keepNext w:val="0"/>
        <w:keepLines w:val="0"/>
        <w:widowControl w:val="0"/>
        <w:shd w:val="clear" w:color="auto" w:fill="auto"/>
        <w:bidi w:val="0"/>
        <w:spacing w:before="0" w:after="0" w:line="469" w:lineRule="exact"/>
        <w:ind w:left="0" w:right="0" w:firstLine="500"/>
        <w:jc w:val="both"/>
      </w:pPr>
      <w:r>
        <w:rPr>
          <w:b/>
          <w:bCs/>
          <w:color w:val="000000"/>
          <w:spacing w:val="0"/>
          <w:w w:val="100"/>
          <w:position w:val="0"/>
        </w:rPr>
        <w:t>董学东先生，</w:t>
      </w:r>
      <w:r>
        <w:rPr>
          <w:rFonts w:ascii="Times New Roman" w:eastAsia="Times New Roman" w:hAnsi="Times New Roman" w:cs="Times New Roman"/>
          <w:color w:val="000000"/>
          <w:spacing w:val="0"/>
          <w:w w:val="100"/>
          <w:position w:val="0"/>
          <w:sz w:val="24"/>
          <w:szCs w:val="24"/>
        </w:rPr>
        <w:t>1985</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8</w:t>
      </w:r>
      <w:r>
        <w:rPr>
          <w:color w:val="000000"/>
          <w:spacing w:val="0"/>
          <w:w w:val="100"/>
          <w:position w:val="0"/>
        </w:rPr>
        <w:t>月参加工作，大学学历，高级工程师。历任抚顺钢 厂三炼分厂专责工程师、技术组长、主任工程师、副厂长、厂长；抚顺特殊钢集 团有限责任公司副总经理、党委书记、副董事长、常务副总经理，辽宁特殊钢集 团有限责任公司副董事长、党委书记、常务副总经理，大连金牛股份有限公司有 限公司副董事长，抚顺特殊钢股份有限公司董事，东北特钢集团北满特殊钢集团 有限责任公司党委书记、总经理。现任东北特殊钢集团有限责任公司董事、总工 程师，大连金牛股份有限公司副董事长，抚顺特殊钢股份有限公司董事。</w:t>
      </w:r>
    </w:p>
    <w:p>
      <w:pPr>
        <w:pStyle w:val="Style23"/>
        <w:keepNext w:val="0"/>
        <w:keepLines w:val="0"/>
        <w:widowControl w:val="0"/>
        <w:shd w:val="clear" w:color="auto" w:fill="auto"/>
        <w:bidi w:val="0"/>
        <w:spacing w:before="0" w:after="0" w:line="469" w:lineRule="exact"/>
        <w:ind w:left="0" w:right="0" w:firstLine="500"/>
        <w:jc w:val="both"/>
      </w:pPr>
      <w:r>
        <w:rPr>
          <w:b/>
          <w:bCs/>
          <w:color w:val="000000"/>
          <w:spacing w:val="0"/>
          <w:w w:val="100"/>
          <w:position w:val="0"/>
        </w:rPr>
        <w:t>周建平先生，</w:t>
      </w:r>
      <w:r>
        <w:rPr>
          <w:rFonts w:ascii="Times New Roman" w:eastAsia="Times New Roman" w:hAnsi="Times New Roman" w:cs="Times New Roman"/>
          <w:color w:val="000000"/>
          <w:spacing w:val="0"/>
          <w:w w:val="100"/>
          <w:position w:val="0"/>
          <w:sz w:val="24"/>
          <w:szCs w:val="24"/>
        </w:rPr>
        <w:t>1968</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月参加工作，大专学历，高级会计师。历任大连钢 厂财务处处长、副总会计师、总会计师，大连钢铁集团有限责任公司董事会董事、 常务副总经理，大连金牛股份有限公司董事、副总经理、财务总监、董事会秘书， 辽宁特殊钢集团有限责任公司副总经理。现任东北特殊钢集团有限责任公司副总 经理，大连金牛股份有限公司董事。</w:t>
      </w:r>
    </w:p>
    <w:p>
      <w:pPr>
        <w:pStyle w:val="Style23"/>
        <w:keepNext w:val="0"/>
        <w:keepLines w:val="0"/>
        <w:widowControl w:val="0"/>
        <w:shd w:val="clear" w:color="auto" w:fill="auto"/>
        <w:bidi w:val="0"/>
        <w:spacing w:before="0" w:after="0" w:line="469" w:lineRule="exact"/>
        <w:ind w:left="0" w:right="0" w:firstLine="500"/>
        <w:jc w:val="both"/>
      </w:pPr>
      <w:r>
        <w:rPr>
          <w:b/>
          <w:bCs/>
          <w:color w:val="000000"/>
          <w:spacing w:val="0"/>
          <w:w w:val="100"/>
          <w:position w:val="0"/>
        </w:rPr>
        <w:t>魏守忠先生，</w:t>
      </w:r>
      <w:r>
        <w:rPr>
          <w:rFonts w:ascii="Times New Roman" w:eastAsia="Times New Roman" w:hAnsi="Times New Roman" w:cs="Times New Roman"/>
          <w:color w:val="000000"/>
          <w:spacing w:val="0"/>
          <w:w w:val="100"/>
          <w:position w:val="0"/>
          <w:sz w:val="24"/>
          <w:szCs w:val="24"/>
        </w:rPr>
        <w:t>1987</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7</w:t>
      </w:r>
      <w:r>
        <w:rPr>
          <w:color w:val="000000"/>
          <w:spacing w:val="0"/>
          <w:w w:val="100"/>
          <w:position w:val="0"/>
        </w:rPr>
        <w:t xml:space="preserve">月参加工作，研究生学历，会计师，工程师。历任 大连钢厂热处理分厂设备组长，劳资处副处长，企管处副处长，大连钢铁集团有 限责任公司资产部部长，财务处处长，副总会计师，大连钢铁集团有限责任公司 董事，大连金牛股份有限公司董事、证券部长、财务部长、财务总监、副总经理, </w:t>
      </w:r>
      <w:r>
        <w:rPr>
          <w:color w:val="000000"/>
          <w:spacing w:val="0"/>
          <w:w w:val="100"/>
          <w:position w:val="0"/>
        </w:rPr>
        <w:t>辽宁特殊钢集团有限责任公司董事兼营销管理处处长。现任东北特殊钢集团有限 责任公司副总经理、大连金牛股份有限公司董事。</w:t>
      </w:r>
    </w:p>
    <w:p>
      <w:pPr>
        <w:pStyle w:val="Style23"/>
        <w:keepNext w:val="0"/>
        <w:keepLines w:val="0"/>
        <w:widowControl w:val="0"/>
        <w:shd w:val="clear" w:color="auto" w:fill="auto"/>
        <w:bidi w:val="0"/>
        <w:spacing w:before="0" w:after="0" w:line="470" w:lineRule="exact"/>
        <w:ind w:left="0" w:right="0" w:firstLine="500"/>
        <w:jc w:val="left"/>
      </w:pPr>
      <w:r>
        <w:rPr>
          <w:b/>
          <w:bCs/>
          <w:color w:val="000000"/>
          <w:spacing w:val="0"/>
          <w:w w:val="100"/>
          <w:position w:val="0"/>
        </w:rPr>
        <w:t>孙启先生</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1986</w:t>
      </w:r>
      <w:r>
        <w:rPr>
          <w:color w:val="000000"/>
          <w:spacing w:val="0"/>
          <w:w w:val="100"/>
          <w:position w:val="0"/>
        </w:rPr>
        <w:t>年参加工作，研究生学历，工程师。历任大连钢铁集团有 限责任公司水汽车间副主任、动力车间主任，辽宁特殊钢集团有限责任公司动力 车间主任，东北特殊钢集团有限责任公司动力厂厂长，大连金牛股份有限公司副 总工程师、制造部副部长、副总调度长、副总经理。现任大连金牛股份有限公司 董事、总经理。</w:t>
      </w:r>
    </w:p>
    <w:p>
      <w:pPr>
        <w:pStyle w:val="Style23"/>
        <w:keepNext w:val="0"/>
        <w:keepLines w:val="0"/>
        <w:widowControl w:val="0"/>
        <w:shd w:val="clear" w:color="auto" w:fill="auto"/>
        <w:bidi w:val="0"/>
        <w:spacing w:before="0" w:after="0" w:line="470" w:lineRule="exact"/>
        <w:ind w:left="0" w:right="0" w:firstLine="500"/>
        <w:jc w:val="left"/>
      </w:pPr>
      <w:r>
        <w:rPr>
          <w:b/>
          <w:bCs/>
          <w:color w:val="000000"/>
          <w:spacing w:val="0"/>
          <w:w w:val="100"/>
          <w:position w:val="0"/>
        </w:rPr>
        <w:t>隋万玲女士，</w:t>
      </w:r>
      <w:r>
        <w:rPr>
          <w:rFonts w:ascii="Times New Roman" w:eastAsia="Times New Roman" w:hAnsi="Times New Roman" w:cs="Times New Roman"/>
          <w:color w:val="000000"/>
          <w:spacing w:val="0"/>
          <w:w w:val="100"/>
          <w:position w:val="0"/>
          <w:sz w:val="24"/>
          <w:szCs w:val="24"/>
        </w:rPr>
        <w:t>1970</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9</w:t>
      </w:r>
      <w:r>
        <w:rPr>
          <w:color w:val="000000"/>
          <w:spacing w:val="0"/>
          <w:w w:val="100"/>
          <w:position w:val="0"/>
        </w:rPr>
        <w:t>月参加工作，大专学历，统计师。历任大连钢厂经 营办公室团总支副书记，大连钢厂供应处科长、副处长、原料处处长、党总支书 记，大连钢厂厂长助理，大连钢铁集团有限责任公司董事、副总经理，大连金牛 股份有限公司董事、副总经理。现任大连金牛股份有限公司董事。</w:t>
      </w:r>
    </w:p>
    <w:p>
      <w:pPr>
        <w:pStyle w:val="Style23"/>
        <w:keepNext w:val="0"/>
        <w:keepLines w:val="0"/>
        <w:widowControl w:val="0"/>
        <w:shd w:val="clear" w:color="auto" w:fill="auto"/>
        <w:bidi w:val="0"/>
        <w:spacing w:before="0" w:after="0" w:line="470" w:lineRule="exact"/>
        <w:ind w:left="0" w:right="0" w:firstLine="500"/>
        <w:jc w:val="left"/>
      </w:pPr>
      <w:r>
        <w:rPr>
          <w:b/>
          <w:bCs/>
          <w:color w:val="000000"/>
          <w:spacing w:val="0"/>
          <w:w w:val="100"/>
          <w:position w:val="0"/>
        </w:rPr>
        <w:t>李源山先生</w:t>
      </w:r>
      <w:r>
        <w:rPr>
          <w:color w:val="000000"/>
          <w:spacing w:val="0"/>
          <w:w w:val="100"/>
          <w:position w:val="0"/>
        </w:rPr>
        <w:t>，大学学历，工程师，</w:t>
      </w:r>
      <w:r>
        <w:rPr>
          <w:rFonts w:ascii="Times New Roman" w:eastAsia="Times New Roman" w:hAnsi="Times New Roman" w:cs="Times New Roman"/>
          <w:color w:val="000000"/>
          <w:spacing w:val="0"/>
          <w:w w:val="100"/>
          <w:position w:val="0"/>
          <w:sz w:val="24"/>
          <w:szCs w:val="24"/>
        </w:rPr>
        <w:t>1986-1999</w:t>
      </w:r>
      <w:r>
        <w:rPr>
          <w:color w:val="000000"/>
          <w:spacing w:val="0"/>
          <w:w w:val="100"/>
          <w:position w:val="0"/>
        </w:rPr>
        <w:t>年先后任大连市人民政府市体 改委处长、副主任，被聘为东北财经大学客座教授、中国管理科学研究院特约研 究员，退休后任大连市体改研究会会长。现任辽宁省体改研究会常务理事，大连 上市公司协会顾问，大连金牛股份有限公司独立董事。</w:t>
      </w:r>
    </w:p>
    <w:p>
      <w:pPr>
        <w:pStyle w:val="Style23"/>
        <w:keepNext w:val="0"/>
        <w:keepLines w:val="0"/>
        <w:widowControl w:val="0"/>
        <w:shd w:val="clear" w:color="auto" w:fill="auto"/>
        <w:bidi w:val="0"/>
        <w:spacing w:before="0" w:after="0" w:line="470" w:lineRule="exact"/>
        <w:ind w:left="0" w:right="0" w:firstLine="500"/>
        <w:jc w:val="left"/>
      </w:pPr>
      <w:r>
        <w:rPr>
          <w:b/>
          <w:bCs/>
          <w:color w:val="000000"/>
          <w:spacing w:val="0"/>
          <w:w w:val="100"/>
          <w:position w:val="0"/>
        </w:rPr>
        <w:t>姚殿礼先生</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1956</w:t>
      </w:r>
      <w:r>
        <w:rPr>
          <w:color w:val="000000"/>
          <w:spacing w:val="0"/>
          <w:w w:val="100"/>
          <w:position w:val="0"/>
        </w:rPr>
        <w:t>年参加工作，大学学历，高级会计师、中国注册会计师。 历任大连重机厂工人、会计员，大连市财政局科员、大连财政局科研所副所长， 大连经济技术开发区财政局副局长，大连市财政局工财处处长，大连市国有资产 管理局局长，东北财经大学、大连理工大学兼职教授。</w:t>
      </w:r>
      <w:r>
        <w:rPr>
          <w:rFonts w:ascii="Times New Roman" w:eastAsia="Times New Roman" w:hAnsi="Times New Roman" w:cs="Times New Roman"/>
          <w:color w:val="000000"/>
          <w:spacing w:val="0"/>
          <w:w w:val="100"/>
          <w:position w:val="0"/>
          <w:sz w:val="24"/>
          <w:szCs w:val="24"/>
        </w:rPr>
        <w:t>1997</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月退休后任大 连中连资产评估公司顾问，曾任大连德坤联合会计师事务所所长。现任大连金牛 股份有限公司独立董事。</w:t>
      </w:r>
    </w:p>
    <w:p>
      <w:pPr>
        <w:pStyle w:val="Style23"/>
        <w:keepNext w:val="0"/>
        <w:keepLines w:val="0"/>
        <w:widowControl w:val="0"/>
        <w:shd w:val="clear" w:color="auto" w:fill="auto"/>
        <w:bidi w:val="0"/>
        <w:spacing w:before="0" w:after="0" w:line="470" w:lineRule="exact"/>
        <w:ind w:left="0" w:right="0" w:firstLine="500"/>
        <w:jc w:val="left"/>
      </w:pPr>
      <w:r>
        <w:rPr>
          <w:b/>
          <w:bCs/>
          <w:color w:val="000000"/>
          <w:spacing w:val="0"/>
          <w:w w:val="100"/>
          <w:position w:val="0"/>
        </w:rPr>
        <w:t>屈广金先生</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1967</w:t>
      </w:r>
      <w:r>
        <w:rPr>
          <w:color w:val="000000"/>
          <w:spacing w:val="0"/>
          <w:w w:val="100"/>
          <w:position w:val="0"/>
        </w:rPr>
        <w:t>年参加工作，大学学历，高级经济师、注册会计师。历 任兰州电机厂科长，中共甘肃省党校教研室主任，大连市财政局副局长，财政部 驻大连专员办事处专员，东北财经大学兼职教授。现任大连金牛股份有限公司独 立董事。</w:t>
      </w:r>
    </w:p>
    <w:p>
      <w:pPr>
        <w:pStyle w:val="Style23"/>
        <w:keepNext w:val="0"/>
        <w:keepLines w:val="0"/>
        <w:widowControl w:val="0"/>
        <w:shd w:val="clear" w:color="auto" w:fill="auto"/>
        <w:bidi w:val="0"/>
        <w:spacing w:before="0" w:after="0" w:line="470" w:lineRule="exact"/>
        <w:ind w:left="0" w:right="0" w:firstLine="500"/>
        <w:jc w:val="left"/>
      </w:pPr>
      <w:r>
        <w:rPr>
          <w:b/>
          <w:bCs/>
          <w:color w:val="000000"/>
          <w:spacing w:val="0"/>
          <w:w w:val="100"/>
          <w:position w:val="0"/>
        </w:rPr>
        <w:t>刘月鹏先生，</w:t>
      </w:r>
      <w:r>
        <w:rPr>
          <w:rFonts w:ascii="Times New Roman" w:eastAsia="Times New Roman" w:hAnsi="Times New Roman" w:cs="Times New Roman"/>
          <w:color w:val="000000"/>
          <w:spacing w:val="0"/>
          <w:w w:val="100"/>
          <w:position w:val="0"/>
          <w:sz w:val="24"/>
          <w:szCs w:val="24"/>
        </w:rPr>
        <w:t>1993</w:t>
      </w:r>
      <w:r>
        <w:rPr>
          <w:color w:val="000000"/>
          <w:spacing w:val="0"/>
          <w:w w:val="100"/>
          <w:position w:val="0"/>
        </w:rPr>
        <w:t xml:space="preserve">年参加工作，企业管理硕士。曾任大连钢铁集团有限责 任公司锻钢分厂工程师、总经理办公室秘书，大连金牛股份有限公司证券部副部 长，上海大龙投资有限公司总经理，大连钢铁集团有限责任公司综合办主任，大 连钢铁集团有限责任公司总经理办主任，辽宁特殊钢集团有限责任公司董事会秘 </w:t>
      </w:r>
      <w:r>
        <w:rPr>
          <w:color w:val="000000"/>
          <w:spacing w:val="0"/>
          <w:w w:val="100"/>
          <w:position w:val="0"/>
        </w:rPr>
        <w:t>书、总经理办公室主任，东北特殊钢集团有限责任公司董事会秘书，董事长办公 室主任，党委办公室主任。现任大连金牛股份有限公司财务总监兼董事会秘书、 财务部部长。</w:t>
      </w:r>
    </w:p>
    <w:p>
      <w:pPr>
        <w:pStyle w:val="Style23"/>
        <w:keepNext w:val="0"/>
        <w:keepLines w:val="0"/>
        <w:widowControl w:val="0"/>
        <w:shd w:val="clear" w:color="auto" w:fill="auto"/>
        <w:bidi w:val="0"/>
        <w:spacing w:before="0" w:after="0" w:line="469" w:lineRule="exact"/>
        <w:ind w:left="0" w:right="0" w:firstLine="480"/>
        <w:jc w:val="both"/>
      </w:pPr>
      <w:r>
        <w:rPr>
          <w:b/>
          <w:bCs/>
          <w:color w:val="000000"/>
          <w:spacing w:val="0"/>
          <w:w w:val="100"/>
          <w:position w:val="0"/>
        </w:rPr>
        <w:t>孔德生先生</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1992</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8</w:t>
      </w:r>
      <w:r>
        <w:rPr>
          <w:color w:val="000000"/>
          <w:spacing w:val="0"/>
          <w:w w:val="100"/>
          <w:position w:val="0"/>
        </w:rPr>
        <w:t>月参加工作，大学学历。历任大连钢铁集团有限责 任公司总经理办公室文字秘书、行政秘书，辽宁特殊钢集团有限责任公司总经理 办公室文字秘书、行政秘书、科长，东北特殊钢集团有限责任公司董事长办公室、 党委办公室科长、副主任。现任东北特殊钢集团有限责任公司董事会秘书、公司 办公室主任、党委办公室主任、资产管理处处长，大连金牛股份有限公司监事会 主席、监事。</w:t>
      </w:r>
    </w:p>
    <w:p>
      <w:pPr>
        <w:pStyle w:val="Style23"/>
        <w:keepNext w:val="0"/>
        <w:keepLines w:val="0"/>
        <w:widowControl w:val="0"/>
        <w:shd w:val="clear" w:color="auto" w:fill="auto"/>
        <w:bidi w:val="0"/>
        <w:spacing w:before="0" w:after="0" w:line="469" w:lineRule="exact"/>
        <w:ind w:left="0" w:right="0" w:firstLine="480"/>
        <w:jc w:val="both"/>
      </w:pPr>
      <w:r>
        <w:rPr>
          <w:b/>
          <w:bCs/>
          <w:color w:val="000000"/>
          <w:spacing w:val="0"/>
          <w:w w:val="100"/>
          <w:position w:val="0"/>
        </w:rPr>
        <w:t>王新明先生</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1969</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月参加工作，大专学历。历任大连钢厂初轧分厂工 长，大连钢铁集团有限责任公司初轧分厂副厂长，大连钢铁集团有限责任公司一 轧分厂厂长，大连金牛股份有限公司初轧厂厂长、党支部书记，大连金牛股份有 限公司副总工程师、制造部部长、总调度长。现任大连涪润实业总公司总经理、 大连金牛股份有限公司监事。</w:t>
      </w:r>
    </w:p>
    <w:p>
      <w:pPr>
        <w:pStyle w:val="Style23"/>
        <w:keepNext w:val="0"/>
        <w:keepLines w:val="0"/>
        <w:widowControl w:val="0"/>
        <w:shd w:val="clear" w:color="auto" w:fill="auto"/>
        <w:bidi w:val="0"/>
        <w:spacing w:before="0" w:after="0" w:line="469" w:lineRule="exact"/>
        <w:ind w:left="0" w:right="0" w:firstLine="480"/>
        <w:jc w:val="both"/>
      </w:pPr>
      <w:r>
        <w:rPr>
          <w:b/>
          <w:bCs/>
          <w:color w:val="000000"/>
          <w:spacing w:val="0"/>
          <w:w w:val="100"/>
          <w:position w:val="0"/>
        </w:rPr>
        <w:t>王昭利先生，</w:t>
      </w:r>
      <w:r>
        <w:rPr>
          <w:rFonts w:ascii="Times New Roman" w:eastAsia="Times New Roman" w:hAnsi="Times New Roman" w:cs="Times New Roman"/>
          <w:color w:val="000000"/>
          <w:spacing w:val="0"/>
          <w:w w:val="100"/>
          <w:position w:val="0"/>
          <w:sz w:val="24"/>
          <w:szCs w:val="24"/>
        </w:rPr>
        <w:t>1976</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7</w:t>
      </w:r>
      <w:r>
        <w:rPr>
          <w:color w:val="000000"/>
          <w:spacing w:val="0"/>
          <w:w w:val="100"/>
          <w:position w:val="0"/>
        </w:rPr>
        <w:t>月参加工作，研究生学历，高级政工师。历任大连 钢厂运输公司党总支干事、办公室主任，大连钢厂党委办公室副主任、主任，大 连钢铁集团有限责任公司党委工作部部长，辽宁特殊钢集团有限责任公司党委工 作处处长，大连金牛股份有限公司监事、辽宁特殊钢集团有限责任公司集团机关 总支书记，东北特殊钢集团有限责任公司对标挖潜办公室副主任、东北特殊钢集 团有限责任公司对标挖潜办公室副主任。现任东北特殊钢集团有限责任公司对标 挖潜办公室主任，大连金牛股份有限公司监事。</w:t>
      </w:r>
    </w:p>
    <w:p>
      <w:pPr>
        <w:pStyle w:val="Style23"/>
        <w:keepNext w:val="0"/>
        <w:keepLines w:val="0"/>
        <w:widowControl w:val="0"/>
        <w:shd w:val="clear" w:color="auto" w:fill="auto"/>
        <w:bidi w:val="0"/>
        <w:spacing w:before="0" w:after="0" w:line="469" w:lineRule="exact"/>
        <w:ind w:left="0" w:right="0" w:firstLine="480"/>
        <w:jc w:val="both"/>
      </w:pPr>
      <w:r>
        <w:rPr>
          <w:b/>
          <w:bCs/>
          <w:color w:val="000000"/>
          <w:spacing w:val="0"/>
          <w:w w:val="100"/>
          <w:position w:val="0"/>
        </w:rPr>
        <w:t>姚玉东先生，</w:t>
      </w:r>
      <w:r>
        <w:rPr>
          <w:rFonts w:ascii="Times New Roman" w:eastAsia="Times New Roman" w:hAnsi="Times New Roman" w:cs="Times New Roman"/>
          <w:color w:val="000000"/>
          <w:spacing w:val="0"/>
          <w:w w:val="100"/>
          <w:position w:val="0"/>
          <w:sz w:val="24"/>
          <w:szCs w:val="24"/>
        </w:rPr>
        <w:t>1994</w:t>
      </w:r>
      <w:r>
        <w:rPr>
          <w:color w:val="000000"/>
          <w:spacing w:val="0"/>
          <w:w w:val="100"/>
          <w:position w:val="0"/>
        </w:rPr>
        <w:t>年参加工作，工学学士，冶金专业高级工程师。曾任大 连钢铁集团有限责任公司一炼钢厂工程师，大连金牛股份有限公司一炼钢厂冶炼 车间副主任，一炼钢厂副厂长，一炼钢厂厂长兼党总支书记。现任大连金牛股份 有限公司副总经理兼制造部部长、总调度长。</w:t>
      </w:r>
    </w:p>
    <w:p>
      <w:pPr>
        <w:pStyle w:val="Style23"/>
        <w:keepNext w:val="0"/>
        <w:keepLines w:val="0"/>
        <w:widowControl w:val="0"/>
        <w:shd w:val="clear" w:color="auto" w:fill="auto"/>
        <w:bidi w:val="0"/>
        <w:spacing w:before="0" w:after="0" w:line="469" w:lineRule="exact"/>
        <w:ind w:left="0" w:right="0" w:firstLine="480"/>
        <w:jc w:val="both"/>
      </w:pPr>
      <w:r>
        <w:rPr>
          <w:b/>
          <w:bCs/>
          <w:color w:val="000000"/>
          <w:spacing w:val="0"/>
          <w:w w:val="100"/>
          <w:position w:val="0"/>
        </w:rPr>
        <w:t>唐律今先生</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1969</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3</w:t>
      </w:r>
      <w:r>
        <w:rPr>
          <w:color w:val="000000"/>
          <w:spacing w:val="0"/>
          <w:w w:val="100"/>
          <w:position w:val="0"/>
        </w:rPr>
        <w:t xml:space="preserve">月参加工作，大学学历，高级工程师。历任大连钢 厂特钢研究所副所长、所长，冶金部赴新加坡大众钢铁公司专家组组长，大连钢 铁集团有限责任公司副总工程师，科技开发中心主任，棒线材分厂厂长，大连钢 铁集团有限责任公司总经理助理，大连金牛股份有限公司董事、总经理助理、监 </w:t>
      </w:r>
      <w:r>
        <w:rPr>
          <w:color w:val="000000"/>
          <w:spacing w:val="0"/>
          <w:w w:val="100"/>
          <w:position w:val="0"/>
        </w:rPr>
        <w:t>事会主席、副总经理。</w:t>
      </w:r>
    </w:p>
    <w:p>
      <w:pPr>
        <w:pStyle w:val="Style54"/>
        <w:keepNext/>
        <w:keepLines/>
        <w:widowControl w:val="0"/>
        <w:shd w:val="clear" w:color="auto" w:fill="auto"/>
        <w:bidi w:val="0"/>
        <w:spacing w:before="0" w:after="0" w:line="470" w:lineRule="exact"/>
        <w:ind w:left="0" w:right="0" w:firstLine="580"/>
        <w:jc w:val="both"/>
      </w:pPr>
      <w:bookmarkStart w:id="85" w:name="bookmark85"/>
      <w:bookmarkStart w:id="86" w:name="bookmark86"/>
      <w:bookmarkStart w:id="87" w:name="bookmark87"/>
      <w:bookmarkStart w:id="88" w:name="bookmark88"/>
      <w:r>
        <w:rPr>
          <w:rFonts w:ascii="Times New Roman" w:eastAsia="Times New Roman" w:hAnsi="Times New Roman" w:cs="Times New Roman"/>
          <w:color w:val="000000"/>
          <w:spacing w:val="0"/>
          <w:w w:val="100"/>
          <w:position w:val="0"/>
          <w:sz w:val="24"/>
          <w:szCs w:val="24"/>
        </w:rPr>
        <w:t>2</w:t>
      </w:r>
      <w:bookmarkEnd w:id="87"/>
      <w:r>
        <w:rPr>
          <w:color w:val="000000"/>
          <w:spacing w:val="0"/>
          <w:w w:val="100"/>
          <w:position w:val="0"/>
        </w:rPr>
        <w:t>、公司现任董事、监事、高级管理人员在股东单位任职情况</w:t>
      </w:r>
      <w:bookmarkEnd w:id="85"/>
      <w:bookmarkEnd w:id="86"/>
      <w:bookmarkEnd w:id="88"/>
    </w:p>
    <w:p>
      <w:pPr>
        <w:pStyle w:val="Style23"/>
        <w:keepNext w:val="0"/>
        <w:keepLines w:val="0"/>
        <w:widowControl w:val="0"/>
        <w:shd w:val="clear" w:color="auto" w:fill="auto"/>
        <w:bidi w:val="0"/>
        <w:spacing w:before="0" w:after="0" w:line="470" w:lineRule="exact"/>
        <w:ind w:left="0" w:right="0" w:firstLine="580"/>
        <w:jc w:val="both"/>
      </w:pPr>
      <w:r>
        <w:rPr>
          <w:color w:val="000000"/>
          <w:spacing w:val="0"/>
          <w:w w:val="100"/>
          <w:position w:val="0"/>
        </w:rPr>
        <w:t>(</w:t>
      </w:r>
      <w:r>
        <w:rPr>
          <w:rFonts w:ascii="Times New Roman" w:eastAsia="Times New Roman" w:hAnsi="Times New Roman" w:cs="Times New Roman"/>
          <w:color w:val="000000"/>
          <w:spacing w:val="0"/>
          <w:w w:val="100"/>
          <w:position w:val="0"/>
          <w:sz w:val="24"/>
          <w:szCs w:val="24"/>
        </w:rPr>
        <w:t xml:space="preserve">1 </w:t>
      </w:r>
      <w:r>
        <w:rPr>
          <w:color w:val="000000"/>
          <w:spacing w:val="0"/>
          <w:w w:val="100"/>
          <w:position w:val="0"/>
        </w:rPr>
        <w:t>)、董事长赵明远先生在本公司控股股东东北特殊钢集团有限责任公司任 董事长、党委书记。</w:t>
      </w:r>
    </w:p>
    <w:p>
      <w:pPr>
        <w:pStyle w:val="Style23"/>
        <w:keepNext w:val="0"/>
        <w:keepLines w:val="0"/>
        <w:widowControl w:val="0"/>
        <w:shd w:val="clear" w:color="auto" w:fill="auto"/>
        <w:bidi w:val="0"/>
        <w:spacing w:before="0" w:after="0" w:line="485" w:lineRule="exact"/>
        <w:ind w:left="0" w:right="0" w:firstLine="580"/>
        <w:jc w:val="both"/>
      </w:pPr>
      <w:r>
        <w:rPr>
          <w:color w:val="000000"/>
          <w:spacing w:val="0"/>
          <w:w w:val="100"/>
          <w:position w:val="0"/>
        </w:rPr>
        <w:t>(</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)、董事刘伟先生在本公司控股股东东北特殊钢集团有限责任公司任董 事、总经理、党委副书记。</w:t>
      </w:r>
    </w:p>
    <w:p>
      <w:pPr>
        <w:pStyle w:val="Style23"/>
        <w:keepNext w:val="0"/>
        <w:keepLines w:val="0"/>
        <w:widowControl w:val="0"/>
        <w:shd w:val="clear" w:color="auto" w:fill="auto"/>
        <w:bidi w:val="0"/>
        <w:spacing w:before="0" w:after="0" w:line="485" w:lineRule="exact"/>
        <w:ind w:left="0" w:right="0" w:firstLine="580"/>
        <w:jc w:val="both"/>
      </w:pPr>
      <w:r>
        <w:rPr>
          <w:color w:val="000000"/>
          <w:spacing w:val="0"/>
          <w:w w:val="100"/>
          <w:position w:val="0"/>
        </w:rPr>
        <w:t>(</w:t>
      </w:r>
      <w:r>
        <w:rPr>
          <w:rFonts w:ascii="Times New Roman" w:eastAsia="Times New Roman" w:hAnsi="Times New Roman" w:cs="Times New Roman"/>
          <w:color w:val="000000"/>
          <w:spacing w:val="0"/>
          <w:w w:val="100"/>
          <w:position w:val="0"/>
          <w:sz w:val="24"/>
          <w:szCs w:val="24"/>
        </w:rPr>
        <w:t xml:space="preserve">3 </w:t>
      </w:r>
      <w:r>
        <w:rPr>
          <w:color w:val="000000"/>
          <w:spacing w:val="0"/>
          <w:w w:val="100"/>
          <w:position w:val="0"/>
        </w:rPr>
        <w:t>)、董事邵福群先生在本公司控股股东东北特殊钢集团有限责任公司任董 事、党委副书记、纪委书记。</w:t>
      </w:r>
    </w:p>
    <w:p>
      <w:pPr>
        <w:pStyle w:val="Style23"/>
        <w:keepNext w:val="0"/>
        <w:keepLines w:val="0"/>
        <w:widowControl w:val="0"/>
        <w:numPr>
          <w:ilvl w:val="0"/>
          <w:numId w:val="1"/>
        </w:numPr>
        <w:shd w:val="clear" w:color="auto" w:fill="auto"/>
        <w:tabs>
          <w:tab w:pos="1141" w:val="left"/>
        </w:tabs>
        <w:bidi w:val="0"/>
        <w:spacing w:before="0" w:after="0" w:line="468" w:lineRule="exact"/>
        <w:ind w:left="0" w:right="0" w:firstLine="580"/>
        <w:jc w:val="both"/>
      </w:pPr>
      <w:bookmarkStart w:id="89" w:name="bookmark89"/>
      <w:bookmarkEnd w:id="89"/>
      <w:r>
        <w:rPr>
          <w:color w:val="000000"/>
          <w:spacing w:val="0"/>
          <w:w w:val="100"/>
          <w:position w:val="0"/>
        </w:rPr>
        <w:t>、副董事长董学东先生在本公司控股股东东北特殊钢集团有限责任公司 任董事、总工程师。</w:t>
      </w:r>
    </w:p>
    <w:p>
      <w:pPr>
        <w:pStyle w:val="Style23"/>
        <w:keepNext w:val="0"/>
        <w:keepLines w:val="0"/>
        <w:widowControl w:val="0"/>
        <w:numPr>
          <w:ilvl w:val="0"/>
          <w:numId w:val="1"/>
        </w:numPr>
        <w:shd w:val="clear" w:color="auto" w:fill="auto"/>
        <w:tabs>
          <w:tab w:pos="1141" w:val="left"/>
        </w:tabs>
        <w:bidi w:val="0"/>
        <w:spacing w:before="0" w:after="0" w:line="468" w:lineRule="exact"/>
        <w:ind w:left="0" w:right="0" w:firstLine="580"/>
        <w:jc w:val="both"/>
      </w:pPr>
      <w:bookmarkStart w:id="90" w:name="bookmark90"/>
      <w:bookmarkEnd w:id="90"/>
      <w:r>
        <w:rPr>
          <w:color w:val="000000"/>
          <w:spacing w:val="0"/>
          <w:w w:val="100"/>
          <w:position w:val="0"/>
        </w:rPr>
        <w:t>、董事周建平先生在公司控股股东东北特殊钢集团有限责任公司任副总 经理。</w:t>
      </w:r>
    </w:p>
    <w:p>
      <w:pPr>
        <w:pStyle w:val="Style23"/>
        <w:keepNext w:val="0"/>
        <w:keepLines w:val="0"/>
        <w:widowControl w:val="0"/>
        <w:numPr>
          <w:ilvl w:val="0"/>
          <w:numId w:val="1"/>
        </w:numPr>
        <w:shd w:val="clear" w:color="auto" w:fill="auto"/>
        <w:tabs>
          <w:tab w:pos="1131" w:val="left"/>
        </w:tabs>
        <w:bidi w:val="0"/>
        <w:spacing w:before="0" w:after="0" w:line="468" w:lineRule="exact"/>
        <w:ind w:left="0" w:right="0" w:firstLine="580"/>
        <w:jc w:val="both"/>
      </w:pPr>
      <w:bookmarkStart w:id="91" w:name="bookmark91"/>
      <w:bookmarkEnd w:id="91"/>
      <w:r>
        <w:rPr>
          <w:color w:val="000000"/>
          <w:spacing w:val="0"/>
          <w:w w:val="100"/>
          <w:position w:val="0"/>
        </w:rPr>
        <w:t>、董事魏守忠先生在本公司控股股东东北特殊钢集团有限责任公司任副 总经理。</w:t>
      </w:r>
    </w:p>
    <w:p>
      <w:pPr>
        <w:pStyle w:val="Style23"/>
        <w:keepNext w:val="0"/>
        <w:keepLines w:val="0"/>
        <w:widowControl w:val="0"/>
        <w:numPr>
          <w:ilvl w:val="0"/>
          <w:numId w:val="1"/>
        </w:numPr>
        <w:shd w:val="clear" w:color="auto" w:fill="auto"/>
        <w:tabs>
          <w:tab w:pos="1136" w:val="left"/>
        </w:tabs>
        <w:bidi w:val="0"/>
        <w:spacing w:before="0" w:after="0" w:line="468" w:lineRule="exact"/>
        <w:ind w:left="0" w:right="0" w:firstLine="580"/>
        <w:jc w:val="both"/>
      </w:pPr>
      <w:bookmarkStart w:id="92" w:name="bookmark92"/>
      <w:bookmarkEnd w:id="92"/>
      <w:r>
        <w:rPr>
          <w:color w:val="000000"/>
          <w:spacing w:val="0"/>
          <w:w w:val="100"/>
          <w:position w:val="0"/>
        </w:rPr>
        <w:t>、监事孔德生先生在本公司控股股东东北特殊钢集团有限责任公司任董 事会秘书、公司办公室主任、党委办公室主任、资产管理处处长。</w:t>
      </w:r>
    </w:p>
    <w:p>
      <w:pPr>
        <w:pStyle w:val="Style23"/>
        <w:keepNext w:val="0"/>
        <w:keepLines w:val="0"/>
        <w:widowControl w:val="0"/>
        <w:numPr>
          <w:ilvl w:val="0"/>
          <w:numId w:val="1"/>
        </w:numPr>
        <w:shd w:val="clear" w:color="auto" w:fill="auto"/>
        <w:tabs>
          <w:tab w:pos="1141" w:val="left"/>
        </w:tabs>
        <w:bidi w:val="0"/>
        <w:spacing w:before="0" w:after="260" w:line="468" w:lineRule="exact"/>
        <w:ind w:left="0" w:right="0" w:firstLine="580"/>
        <w:jc w:val="both"/>
      </w:pPr>
      <w:bookmarkStart w:id="93" w:name="bookmark93"/>
      <w:bookmarkEnd w:id="93"/>
      <w:r>
        <w:rPr>
          <w:color w:val="000000"/>
          <w:spacing w:val="0"/>
          <w:w w:val="100"/>
          <w:position w:val="0"/>
        </w:rPr>
        <w:t>.</w:t>
      </w:r>
      <w:r>
        <w:rPr>
          <w:color w:val="000000"/>
          <w:spacing w:val="0"/>
          <w:w w:val="100"/>
          <w:position w:val="0"/>
        </w:rPr>
        <w:t>监事王昭利先生在本公司控股股东东北特殊钢集团有限责任公司对标 挖潜办公室主任。</w:t>
      </w:r>
    </w:p>
    <w:p>
      <w:pPr>
        <w:pStyle w:val="Style34"/>
        <w:keepNext/>
        <w:keepLines/>
        <w:widowControl w:val="0"/>
        <w:numPr>
          <w:ilvl w:val="0"/>
          <w:numId w:val="3"/>
        </w:numPr>
        <w:shd w:val="clear" w:color="auto" w:fill="auto"/>
        <w:bidi w:val="0"/>
        <w:spacing w:before="0" w:after="0" w:line="240" w:lineRule="auto"/>
        <w:ind w:left="0" w:right="0" w:firstLine="660"/>
        <w:jc w:val="left"/>
      </w:pPr>
      <w:bookmarkStart w:id="94" w:name="bookmark94"/>
      <w:bookmarkStart w:id="95" w:name="bookmark95"/>
      <w:bookmarkStart w:id="96" w:name="bookmark96"/>
      <w:bookmarkStart w:id="97" w:name="bookmark97"/>
      <w:bookmarkEnd w:id="96"/>
      <w:r>
        <w:rPr>
          <w:color w:val="000000"/>
          <w:spacing w:val="0"/>
          <w:w w:val="100"/>
          <w:position w:val="0"/>
        </w:rPr>
        <w:t>、董事、监事、高级管理人员年度报酬情况</w:t>
      </w:r>
      <w:bookmarkEnd w:id="94"/>
      <w:bookmarkEnd w:id="95"/>
      <w:bookmarkEnd w:id="97"/>
    </w:p>
    <w:p>
      <w:pPr>
        <w:pStyle w:val="Style23"/>
        <w:keepNext w:val="0"/>
        <w:keepLines w:val="0"/>
        <w:widowControl w:val="0"/>
        <w:shd w:val="clear" w:color="auto" w:fill="auto"/>
        <w:bidi w:val="0"/>
        <w:spacing w:before="0" w:after="180" w:line="468" w:lineRule="exact"/>
        <w:ind w:left="0" w:right="0" w:firstLine="580"/>
        <w:jc w:val="both"/>
      </w:pPr>
      <w:r>
        <w:rPr>
          <w:color w:val="000000"/>
          <w:spacing w:val="0"/>
          <w:w w:val="100"/>
          <w:position w:val="0"/>
        </w:rPr>
        <w:t>根据《公司法》及《公司章程》有关规定，董事、监事、高级管理人员年度</w:t>
      </w:r>
    </w:p>
    <w:p>
      <w:pPr>
        <w:pStyle w:val="Style59"/>
        <w:keepNext w:val="0"/>
        <w:keepLines w:val="0"/>
        <w:widowControl w:val="0"/>
        <w:shd w:val="clear" w:color="auto" w:fill="auto"/>
        <w:bidi w:val="0"/>
        <w:spacing w:before="0" w:after="160" w:line="240" w:lineRule="auto"/>
        <w:ind w:left="106" w:right="0" w:firstLine="0"/>
        <w:jc w:val="left"/>
      </w:pPr>
      <w:r>
        <w:rPr>
          <w:b w:val="0"/>
          <w:bCs w:val="0"/>
          <w:color w:val="000000"/>
          <w:spacing w:val="0"/>
          <w:w w:val="100"/>
          <w:position w:val="0"/>
        </w:rPr>
        <w:t>报酬以股东大会审议通过的年度报酬议案为依据。</w:t>
      </w:r>
    </w:p>
    <w:p>
      <w:pPr>
        <w:pStyle w:val="Style59"/>
        <w:keepNext w:val="0"/>
        <w:keepLines w:val="0"/>
        <w:widowControl w:val="0"/>
        <w:shd w:val="clear" w:color="auto" w:fill="auto"/>
        <w:bidi w:val="0"/>
        <w:spacing w:before="0" w:after="0" w:line="240" w:lineRule="auto"/>
        <w:ind w:left="106" w:right="0" w:firstLine="0"/>
        <w:jc w:val="left"/>
      </w:pPr>
      <w:r>
        <w:rPr>
          <w:rFonts w:ascii="Times New Roman" w:eastAsia="Times New Roman" w:hAnsi="Times New Roman" w:cs="Times New Roman"/>
          <w:color w:val="000000"/>
          <w:spacing w:val="0"/>
          <w:w w:val="100"/>
          <w:position w:val="0"/>
          <w:sz w:val="24"/>
          <w:szCs w:val="24"/>
        </w:rPr>
        <w:t>1</w:t>
      </w:r>
      <w:r>
        <w:rPr>
          <w:color w:val="000000"/>
          <w:spacing w:val="0"/>
          <w:w w:val="100"/>
          <w:position w:val="0"/>
        </w:rPr>
        <w:t>、董事、监事、高级管理人员从公司领取报酬情况</w:t>
      </w:r>
    </w:p>
    <w:tbl>
      <w:tblPr>
        <w:tblOverlap w:val="never"/>
        <w:jc w:val="center"/>
        <w:tblLayout w:type="fixed"/>
      </w:tblPr>
      <w:tblGrid>
        <w:gridCol w:w="3590"/>
        <w:gridCol w:w="4954"/>
      </w:tblGrid>
      <w:tr>
        <w:trPr>
          <w:trHeight w:val="346" w:hRule="exact"/>
        </w:trPr>
        <w:tc>
          <w:tcPr>
            <w:tcBorders>
              <w:top w:val="single" w:sz="4"/>
              <w:left w:val="single" w:sz="4"/>
            </w:tcBorders>
            <w:shd w:val="clear" w:color="auto" w:fill="FFFFFF"/>
            <w:vAlign w:val="top"/>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right w:val="single" w:sz="4"/>
            </w:tcBorders>
            <w:shd w:val="clear" w:color="auto" w:fill="FFFFFF"/>
            <w:vAlign w:val="top"/>
          </w:tcPr>
          <w:p>
            <w:pPr>
              <w:pStyle w:val="Style36"/>
              <w:keepNext w:val="0"/>
              <w:keepLines w:val="0"/>
              <w:widowControl w:val="0"/>
              <w:shd w:val="clear" w:color="auto" w:fill="auto"/>
              <w:bidi w:val="0"/>
              <w:spacing w:before="0" w:after="0" w:line="240" w:lineRule="auto"/>
              <w:ind w:left="0" w:right="0" w:firstLine="580"/>
              <w:jc w:val="left"/>
            </w:pPr>
            <w:r>
              <w:rPr>
                <w:color w:val="000000"/>
                <w:spacing w:val="0"/>
                <w:w w:val="100"/>
                <w:position w:val="0"/>
              </w:rPr>
              <w:t>报酬金额(单位：元)</w:t>
            </w:r>
          </w:p>
        </w:tc>
      </w:tr>
      <w:tr>
        <w:trPr>
          <w:trHeight w:val="341" w:hRule="exact"/>
        </w:trPr>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孙启</w:t>
            </w:r>
          </w:p>
        </w:tc>
        <w:tc>
          <w:tcPr>
            <w:tcBorders>
              <w:top w:val="single" w:sz="4"/>
              <w:left w:val="single" w:sz="4"/>
              <w:righ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141,900</w:t>
            </w:r>
          </w:p>
        </w:tc>
      </w:tr>
      <w:tr>
        <w:trPr>
          <w:trHeight w:val="336" w:hRule="exact"/>
        </w:trPr>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隋万玲</w:t>
            </w:r>
          </w:p>
        </w:tc>
        <w:tc>
          <w:tcPr>
            <w:tcBorders>
              <w:top w:val="single" w:sz="4"/>
              <w:left w:val="single" w:sz="4"/>
              <w:righ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4180" w:right="0" w:firstLine="0"/>
              <w:jc w:val="left"/>
              <w:rPr>
                <w:sz w:val="24"/>
                <w:szCs w:val="24"/>
              </w:rPr>
            </w:pPr>
            <w:r>
              <w:rPr>
                <w:rFonts w:ascii="Times New Roman" w:eastAsia="Times New Roman" w:hAnsi="Times New Roman" w:cs="Times New Roman"/>
                <w:color w:val="000000"/>
                <w:spacing w:val="0"/>
                <w:w w:val="100"/>
                <w:position w:val="0"/>
                <w:sz w:val="24"/>
                <w:szCs w:val="24"/>
              </w:rPr>
              <w:t>56,277</w:t>
            </w:r>
          </w:p>
        </w:tc>
      </w:tr>
      <w:tr>
        <w:trPr>
          <w:trHeight w:val="341" w:hRule="exact"/>
        </w:trPr>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李源山</w:t>
            </w:r>
          </w:p>
        </w:tc>
        <w:tc>
          <w:tcPr>
            <w:tcBorders>
              <w:top w:val="single" w:sz="4"/>
              <w:left w:val="single" w:sz="4"/>
              <w:righ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4180" w:right="0" w:firstLine="0"/>
              <w:jc w:val="left"/>
              <w:rPr>
                <w:sz w:val="24"/>
                <w:szCs w:val="24"/>
              </w:rPr>
            </w:pPr>
            <w:r>
              <w:rPr>
                <w:rFonts w:ascii="Times New Roman" w:eastAsia="Times New Roman" w:hAnsi="Times New Roman" w:cs="Times New Roman"/>
                <w:color w:val="000000"/>
                <w:spacing w:val="0"/>
                <w:w w:val="100"/>
                <w:position w:val="0"/>
                <w:sz w:val="24"/>
                <w:szCs w:val="24"/>
              </w:rPr>
              <w:t>40,000</w:t>
            </w:r>
          </w:p>
        </w:tc>
      </w:tr>
      <w:tr>
        <w:trPr>
          <w:trHeight w:val="341" w:hRule="exact"/>
        </w:trPr>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姚殿礼</w:t>
            </w:r>
          </w:p>
        </w:tc>
        <w:tc>
          <w:tcPr>
            <w:tcBorders>
              <w:top w:val="single" w:sz="4"/>
              <w:left w:val="single" w:sz="4"/>
              <w:righ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4180" w:right="0" w:firstLine="0"/>
              <w:jc w:val="left"/>
              <w:rPr>
                <w:sz w:val="24"/>
                <w:szCs w:val="24"/>
              </w:rPr>
            </w:pPr>
            <w:r>
              <w:rPr>
                <w:rFonts w:ascii="Times New Roman" w:eastAsia="Times New Roman" w:hAnsi="Times New Roman" w:cs="Times New Roman"/>
                <w:color w:val="000000"/>
                <w:spacing w:val="0"/>
                <w:w w:val="100"/>
                <w:position w:val="0"/>
                <w:sz w:val="24"/>
                <w:szCs w:val="24"/>
              </w:rPr>
              <w:t>40,000</w:t>
            </w:r>
          </w:p>
        </w:tc>
      </w:tr>
      <w:tr>
        <w:trPr>
          <w:trHeight w:val="341" w:hRule="exact"/>
        </w:trPr>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屈广金</w:t>
            </w:r>
          </w:p>
        </w:tc>
        <w:tc>
          <w:tcPr>
            <w:tcBorders>
              <w:top w:val="single" w:sz="4"/>
              <w:left w:val="single" w:sz="4"/>
              <w:righ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4180" w:right="0" w:firstLine="0"/>
              <w:jc w:val="left"/>
              <w:rPr>
                <w:sz w:val="24"/>
                <w:szCs w:val="24"/>
              </w:rPr>
            </w:pPr>
            <w:r>
              <w:rPr>
                <w:rFonts w:ascii="Times New Roman" w:eastAsia="Times New Roman" w:hAnsi="Times New Roman" w:cs="Times New Roman"/>
                <w:color w:val="000000"/>
                <w:spacing w:val="0"/>
                <w:w w:val="100"/>
                <w:position w:val="0"/>
                <w:sz w:val="24"/>
                <w:szCs w:val="24"/>
              </w:rPr>
              <w:t>40,000</w:t>
            </w:r>
          </w:p>
        </w:tc>
      </w:tr>
      <w:tr>
        <w:trPr>
          <w:trHeight w:val="341" w:hRule="exact"/>
        </w:trPr>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王新明</w:t>
            </w:r>
          </w:p>
        </w:tc>
        <w:tc>
          <w:tcPr>
            <w:tcBorders>
              <w:top w:val="single" w:sz="4"/>
              <w:left w:val="single" w:sz="4"/>
              <w:righ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4180" w:right="0" w:firstLine="0"/>
              <w:jc w:val="left"/>
              <w:rPr>
                <w:sz w:val="24"/>
                <w:szCs w:val="24"/>
              </w:rPr>
            </w:pPr>
            <w:r>
              <w:rPr>
                <w:rFonts w:ascii="Times New Roman" w:eastAsia="Times New Roman" w:hAnsi="Times New Roman" w:cs="Times New Roman"/>
                <w:color w:val="000000"/>
                <w:spacing w:val="0"/>
                <w:w w:val="100"/>
                <w:position w:val="0"/>
                <w:sz w:val="24"/>
                <w:szCs w:val="24"/>
              </w:rPr>
              <w:t>80,000</w:t>
            </w:r>
          </w:p>
        </w:tc>
      </w:tr>
      <w:tr>
        <w:trPr>
          <w:trHeight w:val="341" w:hRule="exact"/>
        </w:trPr>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姚玉东</w:t>
            </w:r>
          </w:p>
        </w:tc>
        <w:tc>
          <w:tcPr>
            <w:tcBorders>
              <w:top w:val="single" w:sz="4"/>
              <w:left w:val="single" w:sz="4"/>
              <w:righ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4180" w:right="0" w:firstLine="0"/>
              <w:jc w:val="left"/>
              <w:rPr>
                <w:sz w:val="24"/>
                <w:szCs w:val="24"/>
              </w:rPr>
            </w:pPr>
            <w:r>
              <w:rPr>
                <w:rFonts w:ascii="Times New Roman" w:eastAsia="Times New Roman" w:hAnsi="Times New Roman" w:cs="Times New Roman"/>
                <w:color w:val="000000"/>
                <w:spacing w:val="0"/>
                <w:w w:val="100"/>
                <w:position w:val="0"/>
                <w:sz w:val="24"/>
                <w:szCs w:val="24"/>
              </w:rPr>
              <w:t>98,037</w:t>
            </w:r>
          </w:p>
        </w:tc>
      </w:tr>
      <w:tr>
        <w:trPr>
          <w:trHeight w:val="336" w:hRule="exact"/>
        </w:trPr>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刘月鹏</w:t>
            </w:r>
          </w:p>
        </w:tc>
        <w:tc>
          <w:tcPr>
            <w:tcBorders>
              <w:top w:val="single" w:sz="4"/>
              <w:left w:val="single" w:sz="4"/>
              <w:righ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4180" w:right="0" w:firstLine="0"/>
              <w:jc w:val="left"/>
              <w:rPr>
                <w:sz w:val="24"/>
                <w:szCs w:val="24"/>
              </w:rPr>
            </w:pPr>
            <w:r>
              <w:rPr>
                <w:rFonts w:ascii="Times New Roman" w:eastAsia="Times New Roman" w:hAnsi="Times New Roman" w:cs="Times New Roman"/>
                <w:color w:val="000000"/>
                <w:spacing w:val="0"/>
                <w:w w:val="100"/>
                <w:position w:val="0"/>
                <w:sz w:val="24"/>
                <w:szCs w:val="24"/>
              </w:rPr>
              <w:t>95,383</w:t>
            </w:r>
          </w:p>
        </w:tc>
      </w:tr>
      <w:tr>
        <w:trPr>
          <w:trHeight w:val="350" w:hRule="exact"/>
        </w:trPr>
        <w:tc>
          <w:tcPr>
            <w:tcBorders>
              <w:top w:val="single" w:sz="4"/>
              <w:left w:val="single" w:sz="4"/>
              <w:bottom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唐律今</w:t>
            </w:r>
          </w:p>
        </w:tc>
        <w:tc>
          <w:tcPr>
            <w:tcBorders>
              <w:top w:val="single" w:sz="4"/>
              <w:left w:val="single" w:sz="4"/>
              <w:bottom w:val="single" w:sz="4"/>
              <w:righ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4180" w:right="0" w:firstLine="0"/>
              <w:jc w:val="left"/>
              <w:rPr>
                <w:sz w:val="24"/>
                <w:szCs w:val="24"/>
              </w:rPr>
            </w:pPr>
            <w:r>
              <w:rPr>
                <w:rFonts w:ascii="Times New Roman" w:eastAsia="Times New Roman" w:hAnsi="Times New Roman" w:cs="Times New Roman"/>
                <w:color w:val="000000"/>
                <w:spacing w:val="0"/>
                <w:w w:val="100"/>
                <w:position w:val="0"/>
                <w:sz w:val="24"/>
                <w:szCs w:val="24"/>
              </w:rPr>
              <w:t>82,969</w:t>
            </w:r>
          </w:p>
        </w:tc>
      </w:tr>
    </w:tbl>
    <w:p>
      <w:pPr>
        <w:pStyle w:val="Style59"/>
        <w:keepNext w:val="0"/>
        <w:keepLines w:val="0"/>
        <w:widowControl w:val="0"/>
        <w:shd w:val="clear" w:color="auto" w:fill="auto"/>
        <w:bidi w:val="0"/>
        <w:spacing w:before="0" w:after="0" w:line="240" w:lineRule="auto"/>
        <w:ind w:left="576" w:right="0" w:firstLine="0"/>
        <w:jc w:val="left"/>
      </w:pPr>
      <w:r>
        <w:rPr>
          <w:rFonts w:ascii="Times New Roman" w:eastAsia="Times New Roman" w:hAnsi="Times New Roman" w:cs="Times New Roman"/>
          <w:color w:val="000000"/>
          <w:spacing w:val="0"/>
          <w:w w:val="100"/>
          <w:position w:val="0"/>
          <w:sz w:val="24"/>
          <w:szCs w:val="24"/>
        </w:rPr>
        <w:t>2</w:t>
      </w:r>
      <w:r>
        <w:rPr>
          <w:color w:val="000000"/>
          <w:spacing w:val="0"/>
          <w:w w:val="100"/>
          <w:position w:val="0"/>
        </w:rPr>
        <w:t>、不在公司领取报酬的董事、监事、高级管理人员情况</w:t>
      </w:r>
    </w:p>
    <w:tbl>
      <w:tblPr>
        <w:tblOverlap w:val="never"/>
        <w:jc w:val="center"/>
        <w:tblLayout w:type="fixed"/>
      </w:tblPr>
      <w:tblGrid>
        <w:gridCol w:w="3590"/>
        <w:gridCol w:w="4954"/>
      </w:tblGrid>
      <w:tr>
        <w:trPr>
          <w:trHeight w:val="341" w:hRule="exact"/>
        </w:trPr>
        <w:tc>
          <w:tcPr>
            <w:tcBorders>
              <w:top w:val="single" w:sz="4"/>
              <w:left w:val="single" w:sz="4"/>
            </w:tcBorders>
            <w:shd w:val="clear" w:color="auto" w:fill="FFFFFF"/>
            <w:vAlign w:val="top"/>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right w:val="single" w:sz="4"/>
            </w:tcBorders>
            <w:shd w:val="clear" w:color="auto" w:fill="FFFFFF"/>
            <w:vAlign w:val="top"/>
          </w:tcPr>
          <w:p>
            <w:pPr>
              <w:pStyle w:val="Style36"/>
              <w:keepNext w:val="0"/>
              <w:keepLines w:val="0"/>
              <w:widowControl w:val="0"/>
              <w:shd w:val="clear" w:color="auto" w:fill="auto"/>
              <w:bidi w:val="0"/>
              <w:spacing w:before="0" w:after="0" w:line="240" w:lineRule="auto"/>
              <w:ind w:left="0" w:right="0" w:firstLine="580"/>
              <w:jc w:val="left"/>
            </w:pPr>
            <w:r>
              <w:rPr>
                <w:color w:val="000000"/>
                <w:spacing w:val="0"/>
                <w:w w:val="100"/>
                <w:position w:val="0"/>
              </w:rPr>
              <w:t>是否在股东单位领取报酬</w:t>
            </w:r>
          </w:p>
        </w:tc>
      </w:tr>
      <w:tr>
        <w:trPr>
          <w:trHeight w:val="341" w:hRule="exact"/>
        </w:trPr>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赵明远</w:t>
            </w:r>
          </w:p>
        </w:tc>
        <w:tc>
          <w:tcPr>
            <w:tcBorders>
              <w:top w:val="single" w:sz="4"/>
              <w:left w:val="single" w:sz="4"/>
              <w:righ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4580" w:right="0" w:firstLine="0"/>
              <w:jc w:val="left"/>
            </w:pPr>
            <w:r>
              <w:rPr>
                <w:color w:val="000000"/>
                <w:spacing w:val="0"/>
                <w:w w:val="100"/>
                <w:position w:val="0"/>
              </w:rPr>
              <w:t>是</w:t>
            </w:r>
          </w:p>
        </w:tc>
      </w:tr>
      <w:tr>
        <w:trPr>
          <w:trHeight w:val="341" w:hRule="exact"/>
        </w:trPr>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刘伟</w:t>
            </w:r>
          </w:p>
        </w:tc>
        <w:tc>
          <w:tcPr>
            <w:tcBorders>
              <w:top w:val="single" w:sz="4"/>
              <w:left w:val="single" w:sz="4"/>
              <w:righ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4580" w:right="0" w:firstLine="0"/>
              <w:jc w:val="left"/>
            </w:pPr>
            <w:r>
              <w:rPr>
                <w:color w:val="000000"/>
                <w:spacing w:val="0"/>
                <w:w w:val="100"/>
                <w:position w:val="0"/>
              </w:rPr>
              <w:t>是</w:t>
            </w:r>
          </w:p>
        </w:tc>
      </w:tr>
      <w:tr>
        <w:trPr>
          <w:trHeight w:val="341" w:hRule="exact"/>
        </w:trPr>
        <w:tc>
          <w:tcPr>
            <w:tcBorders>
              <w:top w:val="single" w:sz="4"/>
              <w:left w:val="single" w:sz="4"/>
            </w:tcBorders>
            <w:shd w:val="clear" w:color="auto" w:fill="FFFFFF"/>
            <w:vAlign w:val="top"/>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董学东</w:t>
            </w:r>
          </w:p>
        </w:tc>
        <w:tc>
          <w:tcPr>
            <w:tcBorders>
              <w:top w:val="single" w:sz="4"/>
              <w:left w:val="single" w:sz="4"/>
              <w:right w:val="single" w:sz="4"/>
            </w:tcBorders>
            <w:shd w:val="clear" w:color="auto" w:fill="FFFFFF"/>
            <w:vAlign w:val="top"/>
          </w:tcPr>
          <w:p>
            <w:pPr>
              <w:pStyle w:val="Style36"/>
              <w:keepNext w:val="0"/>
              <w:keepLines w:val="0"/>
              <w:widowControl w:val="0"/>
              <w:shd w:val="clear" w:color="auto" w:fill="auto"/>
              <w:bidi w:val="0"/>
              <w:spacing w:before="0" w:after="0" w:line="240" w:lineRule="auto"/>
              <w:ind w:left="4580" w:right="0" w:firstLine="0"/>
              <w:jc w:val="left"/>
            </w:pPr>
            <w:r>
              <w:rPr>
                <w:color w:val="000000"/>
                <w:spacing w:val="0"/>
                <w:w w:val="100"/>
                <w:position w:val="0"/>
              </w:rPr>
              <w:t>是</w:t>
            </w:r>
          </w:p>
        </w:tc>
      </w:tr>
      <w:tr>
        <w:trPr>
          <w:trHeight w:val="341" w:hRule="exact"/>
        </w:trPr>
        <w:tc>
          <w:tcPr>
            <w:tcBorders>
              <w:top w:val="single" w:sz="4"/>
              <w:left w:val="single" w:sz="4"/>
            </w:tcBorders>
            <w:shd w:val="clear" w:color="auto" w:fill="FFFFFF"/>
            <w:vAlign w:val="top"/>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邵福群</w:t>
            </w:r>
          </w:p>
        </w:tc>
        <w:tc>
          <w:tcPr>
            <w:tcBorders>
              <w:top w:val="single" w:sz="4"/>
              <w:left w:val="single" w:sz="4"/>
              <w:right w:val="single" w:sz="4"/>
            </w:tcBorders>
            <w:shd w:val="clear" w:color="auto" w:fill="FFFFFF"/>
            <w:vAlign w:val="top"/>
          </w:tcPr>
          <w:p>
            <w:pPr>
              <w:pStyle w:val="Style36"/>
              <w:keepNext w:val="0"/>
              <w:keepLines w:val="0"/>
              <w:widowControl w:val="0"/>
              <w:shd w:val="clear" w:color="auto" w:fill="auto"/>
              <w:bidi w:val="0"/>
              <w:spacing w:before="0" w:after="0" w:line="240" w:lineRule="auto"/>
              <w:ind w:left="4580" w:right="0" w:firstLine="0"/>
              <w:jc w:val="left"/>
            </w:pPr>
            <w:r>
              <w:rPr>
                <w:color w:val="000000"/>
                <w:spacing w:val="0"/>
                <w:w w:val="100"/>
                <w:position w:val="0"/>
              </w:rPr>
              <w:t>是</w:t>
            </w:r>
          </w:p>
        </w:tc>
      </w:tr>
      <w:tr>
        <w:trPr>
          <w:trHeight w:val="341" w:hRule="exact"/>
        </w:trPr>
        <w:tc>
          <w:tcPr>
            <w:tcBorders>
              <w:top w:val="single" w:sz="4"/>
              <w:left w:val="single" w:sz="4"/>
            </w:tcBorders>
            <w:shd w:val="clear" w:color="auto" w:fill="FFFFFF"/>
            <w:vAlign w:val="top"/>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周建平</w:t>
            </w:r>
          </w:p>
        </w:tc>
        <w:tc>
          <w:tcPr>
            <w:tcBorders>
              <w:top w:val="single" w:sz="4"/>
              <w:left w:val="single" w:sz="4"/>
              <w:right w:val="single" w:sz="4"/>
            </w:tcBorders>
            <w:shd w:val="clear" w:color="auto" w:fill="FFFFFF"/>
            <w:vAlign w:val="top"/>
          </w:tcPr>
          <w:p>
            <w:pPr>
              <w:pStyle w:val="Style36"/>
              <w:keepNext w:val="0"/>
              <w:keepLines w:val="0"/>
              <w:widowControl w:val="0"/>
              <w:shd w:val="clear" w:color="auto" w:fill="auto"/>
              <w:bidi w:val="0"/>
              <w:spacing w:before="0" w:after="0" w:line="240" w:lineRule="auto"/>
              <w:ind w:left="4580" w:right="0" w:firstLine="0"/>
              <w:jc w:val="left"/>
            </w:pPr>
            <w:r>
              <w:rPr>
                <w:color w:val="000000"/>
                <w:spacing w:val="0"/>
                <w:w w:val="100"/>
                <w:position w:val="0"/>
              </w:rPr>
              <w:t>是</w:t>
            </w:r>
          </w:p>
        </w:tc>
      </w:tr>
      <w:tr>
        <w:trPr>
          <w:trHeight w:val="336" w:hRule="exact"/>
        </w:trPr>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魏守忠</w:t>
            </w:r>
          </w:p>
        </w:tc>
        <w:tc>
          <w:tcPr>
            <w:tcBorders>
              <w:top w:val="single" w:sz="4"/>
              <w:left w:val="single" w:sz="4"/>
              <w:righ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4580" w:right="0" w:firstLine="0"/>
              <w:jc w:val="left"/>
            </w:pPr>
            <w:r>
              <w:rPr>
                <w:color w:val="000000"/>
                <w:spacing w:val="0"/>
                <w:w w:val="100"/>
                <w:position w:val="0"/>
              </w:rPr>
              <w:t>是</w:t>
            </w:r>
          </w:p>
        </w:tc>
      </w:tr>
      <w:tr>
        <w:trPr>
          <w:trHeight w:val="341" w:hRule="exact"/>
        </w:trPr>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孔德生</w:t>
            </w:r>
          </w:p>
        </w:tc>
        <w:tc>
          <w:tcPr>
            <w:tcBorders>
              <w:top w:val="single" w:sz="4"/>
              <w:left w:val="single" w:sz="4"/>
              <w:righ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4580" w:right="0" w:firstLine="0"/>
              <w:jc w:val="left"/>
            </w:pPr>
            <w:r>
              <w:rPr>
                <w:color w:val="000000"/>
                <w:spacing w:val="0"/>
                <w:w w:val="100"/>
                <w:position w:val="0"/>
              </w:rPr>
              <w:t>是</w:t>
            </w:r>
          </w:p>
        </w:tc>
      </w:tr>
      <w:tr>
        <w:trPr>
          <w:trHeight w:val="350" w:hRule="exact"/>
        </w:trPr>
        <w:tc>
          <w:tcPr>
            <w:tcBorders>
              <w:top w:val="single" w:sz="4"/>
              <w:left w:val="single" w:sz="4"/>
              <w:bottom w:val="single" w:sz="4"/>
            </w:tcBorders>
            <w:shd w:val="clear" w:color="auto" w:fill="FFFFFF"/>
            <w:vAlign w:val="top"/>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王昭利</w:t>
            </w:r>
          </w:p>
        </w:tc>
        <w:tc>
          <w:tcPr>
            <w:tcBorders>
              <w:top w:val="single" w:sz="4"/>
              <w:left w:val="single" w:sz="4"/>
              <w:bottom w:val="single" w:sz="4"/>
              <w:right w:val="single" w:sz="4"/>
            </w:tcBorders>
            <w:shd w:val="clear" w:color="auto" w:fill="FFFFFF"/>
            <w:vAlign w:val="top"/>
          </w:tcPr>
          <w:p>
            <w:pPr>
              <w:pStyle w:val="Style36"/>
              <w:keepNext w:val="0"/>
              <w:keepLines w:val="0"/>
              <w:widowControl w:val="0"/>
              <w:shd w:val="clear" w:color="auto" w:fill="auto"/>
              <w:bidi w:val="0"/>
              <w:spacing w:before="0" w:after="0" w:line="240" w:lineRule="auto"/>
              <w:ind w:left="4580" w:right="0" w:firstLine="0"/>
              <w:jc w:val="left"/>
            </w:pPr>
            <w:r>
              <w:rPr>
                <w:color w:val="000000"/>
                <w:spacing w:val="0"/>
                <w:w w:val="100"/>
                <w:position w:val="0"/>
              </w:rPr>
              <w:t>是</w:t>
            </w:r>
          </w:p>
        </w:tc>
      </w:tr>
    </w:tbl>
    <w:p>
      <w:pPr>
        <w:pStyle w:val="Style34"/>
        <w:keepNext/>
        <w:keepLines/>
        <w:widowControl w:val="0"/>
        <w:shd w:val="clear" w:color="auto" w:fill="auto"/>
        <w:bidi w:val="0"/>
        <w:spacing w:before="0" w:after="0" w:line="634" w:lineRule="exact"/>
        <w:ind w:left="180" w:right="0"/>
        <w:jc w:val="both"/>
      </w:pPr>
      <w:bookmarkStart w:id="100" w:name="bookmark100"/>
      <w:bookmarkStart w:id="101" w:name="bookmark101"/>
      <w:bookmarkStart w:id="98" w:name="bookmark98"/>
      <w:bookmarkStart w:id="99" w:name="bookmark99"/>
      <w:r>
        <w:rPr>
          <w:color w:val="000000"/>
          <w:spacing w:val="0"/>
          <w:w w:val="100"/>
          <w:position w:val="0"/>
        </w:rPr>
        <w:t>（</w:t>
      </w:r>
      <w:bookmarkEnd w:id="100"/>
      <w:r>
        <w:rPr>
          <w:color w:val="000000"/>
          <w:spacing w:val="0"/>
          <w:w w:val="100"/>
          <w:position w:val="0"/>
        </w:rPr>
        <w:t>四）、报告期内被选举或离任的董事和监事，以及聘任或解聘 的高级管理人员姓名，及董事和监事离任和高级管理人员解聘原因。</w:t>
      </w:r>
      <w:bookmarkEnd w:id="101"/>
      <w:bookmarkEnd w:id="98"/>
      <w:bookmarkEnd w:id="99"/>
    </w:p>
    <w:p>
      <w:pPr>
        <w:pStyle w:val="Style23"/>
        <w:keepNext w:val="0"/>
        <w:keepLines w:val="0"/>
        <w:widowControl w:val="0"/>
        <w:shd w:val="clear" w:color="auto" w:fill="auto"/>
        <w:tabs>
          <w:tab w:pos="1047" w:val="left"/>
        </w:tabs>
        <w:bidi w:val="0"/>
        <w:spacing w:before="0" w:after="0" w:line="468" w:lineRule="exact"/>
        <w:ind w:left="180" w:right="0" w:firstLine="480"/>
        <w:jc w:val="both"/>
      </w:pPr>
      <w:bookmarkStart w:id="102" w:name="bookmark102"/>
      <w:r>
        <w:rPr>
          <w:rFonts w:ascii="Times New Roman" w:eastAsia="Times New Roman" w:hAnsi="Times New Roman" w:cs="Times New Roman"/>
          <w:color w:val="000000"/>
          <w:spacing w:val="0"/>
          <w:w w:val="100"/>
          <w:position w:val="0"/>
          <w:sz w:val="24"/>
          <w:szCs w:val="24"/>
        </w:rPr>
        <w:t>1</w:t>
      </w:r>
      <w:bookmarkEnd w:id="102"/>
      <w:r>
        <w:rPr>
          <w:color w:val="000000"/>
          <w:spacing w:val="0"/>
          <w:w w:val="100"/>
          <w:position w:val="0"/>
        </w:rPr>
        <w:t>、</w:t>
        <w:tab/>
      </w:r>
      <w:r>
        <w:rPr>
          <w:rFonts w:ascii="Times New Roman" w:eastAsia="Times New Roman" w:hAnsi="Times New Roman" w:cs="Times New Roman"/>
          <w:color w:val="000000"/>
          <w:spacing w:val="0"/>
          <w:w w:val="100"/>
          <w:position w:val="0"/>
          <w:sz w:val="24"/>
          <w:szCs w:val="24"/>
        </w:rPr>
        <w:t>2006</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16</w:t>
      </w:r>
      <w:r>
        <w:rPr>
          <w:color w:val="000000"/>
          <w:spacing w:val="0"/>
          <w:w w:val="100"/>
          <w:position w:val="0"/>
        </w:rPr>
        <w:t>日，公司第三届董事会第八次会议审议通过了《关于公 司高级管理人员变更的议案》，经公司董事长赵明远先生提名，聘任孙启先生为 公司总经理，任期至</w:t>
      </w:r>
      <w:r>
        <w:rPr>
          <w:rFonts w:ascii="Times New Roman" w:eastAsia="Times New Roman" w:hAnsi="Times New Roman" w:cs="Times New Roman"/>
          <w:color w:val="000000"/>
          <w:spacing w:val="0"/>
          <w:w w:val="100"/>
          <w:position w:val="0"/>
          <w:sz w:val="24"/>
          <w:szCs w:val="24"/>
        </w:rPr>
        <w:t>2007</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7</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28</w:t>
      </w:r>
      <w:r>
        <w:rPr>
          <w:color w:val="000000"/>
          <w:spacing w:val="0"/>
          <w:w w:val="100"/>
          <w:position w:val="0"/>
        </w:rPr>
        <w:t>日；经总经理孙启先生提名，聘任姚玉东先 生为公司副总经理，任期至</w:t>
      </w:r>
      <w:r>
        <w:rPr>
          <w:rFonts w:ascii="Times New Roman" w:eastAsia="Times New Roman" w:hAnsi="Times New Roman" w:cs="Times New Roman"/>
          <w:color w:val="000000"/>
          <w:spacing w:val="0"/>
          <w:w w:val="100"/>
          <w:position w:val="0"/>
          <w:sz w:val="24"/>
          <w:szCs w:val="24"/>
        </w:rPr>
        <w:t>2007</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7</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28</w:t>
      </w:r>
      <w:r>
        <w:rPr>
          <w:color w:val="000000"/>
          <w:spacing w:val="0"/>
          <w:w w:val="100"/>
          <w:position w:val="0"/>
        </w:rPr>
        <w:t>日；经总经理孙启先生提名，聘任刘 月鹏先生为公司财务总监，任期至</w:t>
      </w:r>
      <w:r>
        <w:rPr>
          <w:rFonts w:ascii="Times New Roman" w:eastAsia="Times New Roman" w:hAnsi="Times New Roman" w:cs="Times New Roman"/>
          <w:color w:val="000000"/>
          <w:spacing w:val="0"/>
          <w:w w:val="100"/>
          <w:position w:val="0"/>
          <w:sz w:val="24"/>
          <w:szCs w:val="24"/>
        </w:rPr>
        <w:t>2007</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7</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28</w:t>
      </w:r>
      <w:r>
        <w:rPr>
          <w:color w:val="000000"/>
          <w:spacing w:val="0"/>
          <w:w w:val="100"/>
          <w:position w:val="0"/>
        </w:rPr>
        <w:t>日；根据公司工作需要并经本 人申请，周建平先生辞去大连金牛股份有限公司董事会秘书职务；经公司董事长 赵明远先生提名，聘任刘月鹏先生为公司董事会秘书，任期至</w:t>
      </w:r>
      <w:r>
        <w:rPr>
          <w:rFonts w:ascii="Times New Roman" w:eastAsia="Times New Roman" w:hAnsi="Times New Roman" w:cs="Times New Roman"/>
          <w:color w:val="000000"/>
          <w:spacing w:val="0"/>
          <w:w w:val="100"/>
          <w:position w:val="0"/>
          <w:sz w:val="24"/>
          <w:szCs w:val="24"/>
        </w:rPr>
        <w:t>2007</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7</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28</w:t>
      </w:r>
      <w:r>
        <w:rPr>
          <w:color w:val="000000"/>
          <w:spacing w:val="0"/>
          <w:w w:val="100"/>
          <w:position w:val="0"/>
        </w:rPr>
        <w:t>日。 公司独立董事对此议案发表了独立意见。（决议公告刊登于</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1 7</w:t>
      </w:r>
      <w:r>
        <w:rPr>
          <w:color w:val="000000"/>
          <w:spacing w:val="0"/>
          <w:w w:val="100"/>
          <w:position w:val="0"/>
        </w:rPr>
        <w:t>日的</w:t>
      </w:r>
    </w:p>
    <w:p>
      <w:pPr>
        <w:pStyle w:val="Style23"/>
        <w:keepNext w:val="0"/>
        <w:keepLines w:val="0"/>
        <w:widowControl w:val="0"/>
        <w:shd w:val="clear" w:color="auto" w:fill="auto"/>
        <w:bidi w:val="0"/>
        <w:spacing w:before="0" w:after="0" w:line="468" w:lineRule="exact"/>
        <w:ind w:left="0" w:right="0" w:firstLine="180"/>
        <w:jc w:val="left"/>
      </w:pPr>
      <w:r>
        <w:rPr>
          <w:color w:val="000000"/>
          <w:spacing w:val="0"/>
          <w:w w:val="100"/>
          <w:position w:val="0"/>
        </w:rPr>
        <w:t>《中国证券报》及《证券时报》上）。</w:t>
      </w:r>
    </w:p>
    <w:p>
      <w:pPr>
        <w:pStyle w:val="Style23"/>
        <w:keepNext w:val="0"/>
        <w:keepLines w:val="0"/>
        <w:widowControl w:val="0"/>
        <w:shd w:val="clear" w:color="auto" w:fill="auto"/>
        <w:tabs>
          <w:tab w:pos="1042" w:val="left"/>
        </w:tabs>
        <w:bidi w:val="0"/>
        <w:spacing w:before="0" w:after="200" w:line="468" w:lineRule="exact"/>
        <w:ind w:left="180" w:right="0" w:firstLine="480"/>
        <w:jc w:val="both"/>
      </w:pPr>
      <w:bookmarkStart w:id="103" w:name="bookmark103"/>
      <w:r>
        <w:rPr>
          <w:rFonts w:ascii="Times New Roman" w:eastAsia="Times New Roman" w:hAnsi="Times New Roman" w:cs="Times New Roman"/>
          <w:color w:val="000000"/>
          <w:spacing w:val="0"/>
          <w:w w:val="100"/>
          <w:position w:val="0"/>
          <w:sz w:val="24"/>
          <w:szCs w:val="24"/>
        </w:rPr>
        <w:t>2</w:t>
      </w:r>
      <w:bookmarkEnd w:id="103"/>
      <w:r>
        <w:rPr>
          <w:color w:val="000000"/>
          <w:spacing w:val="0"/>
          <w:w w:val="100"/>
          <w:position w:val="0"/>
        </w:rPr>
        <w:t>、</w:t>
        <w:tab/>
      </w:r>
      <w:r>
        <w:rPr>
          <w:rFonts w:ascii="Times New Roman" w:eastAsia="Times New Roman" w:hAnsi="Times New Roman" w:cs="Times New Roman"/>
          <w:color w:val="000000"/>
          <w:spacing w:val="0"/>
          <w:w w:val="100"/>
          <w:position w:val="0"/>
          <w:sz w:val="24"/>
          <w:szCs w:val="24"/>
        </w:rPr>
        <w:t>2006</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5</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26</w:t>
      </w:r>
      <w:r>
        <w:rPr>
          <w:color w:val="000000"/>
          <w:spacing w:val="0"/>
          <w:w w:val="100"/>
          <w:position w:val="0"/>
        </w:rPr>
        <w:t>日，公司</w:t>
      </w:r>
      <w:r>
        <w:rPr>
          <w:rFonts w:ascii="Times New Roman" w:eastAsia="Times New Roman" w:hAnsi="Times New Roman" w:cs="Times New Roman"/>
          <w:color w:val="000000"/>
          <w:spacing w:val="0"/>
          <w:w w:val="100"/>
          <w:position w:val="0"/>
          <w:sz w:val="24"/>
          <w:szCs w:val="24"/>
        </w:rPr>
        <w:t>2005</w:t>
      </w:r>
      <w:r>
        <w:rPr>
          <w:color w:val="000000"/>
          <w:spacing w:val="0"/>
          <w:w w:val="100"/>
          <w:position w:val="0"/>
        </w:rPr>
        <w:t>年度股东大会审议通过了《关于董事会成 员变更的议案》，同意刘宇先生辞去董事职务，选举孙启先生为公司第三届董事 会董事。（决议公告刊登于</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5</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27</w:t>
      </w:r>
      <w:r>
        <w:rPr>
          <w:color w:val="000000"/>
          <w:spacing w:val="0"/>
          <w:w w:val="100"/>
          <w:position w:val="0"/>
        </w:rPr>
        <w:t>的《中国证券报》及《证券时报》上）。</w:t>
      </w:r>
    </w:p>
    <w:p>
      <w:pPr>
        <w:pStyle w:val="Style34"/>
        <w:keepNext/>
        <w:keepLines/>
        <w:widowControl w:val="0"/>
        <w:shd w:val="clear" w:color="auto" w:fill="auto"/>
        <w:bidi w:val="0"/>
        <w:spacing w:before="0" w:after="0" w:line="240" w:lineRule="auto"/>
        <w:ind w:left="0" w:right="0" w:firstLine="880"/>
        <w:jc w:val="left"/>
      </w:pPr>
      <w:bookmarkStart w:id="104" w:name="bookmark104"/>
      <w:bookmarkStart w:id="105" w:name="bookmark105"/>
      <w:bookmarkStart w:id="106" w:name="bookmark106"/>
      <w:bookmarkStart w:id="107" w:name="bookmark107"/>
      <w:r>
        <w:rPr>
          <w:rFonts w:ascii="Times New Roman" w:eastAsia="Times New Roman" w:hAnsi="Times New Roman" w:cs="Times New Roman"/>
          <w:color w:val="000000"/>
          <w:spacing w:val="0"/>
          <w:w w:val="100"/>
          <w:position w:val="0"/>
          <w:sz w:val="28"/>
          <w:szCs w:val="28"/>
        </w:rPr>
        <w:t>（</w:t>
      </w:r>
      <w:bookmarkEnd w:id="106"/>
      <w:r>
        <w:rPr>
          <w:color w:val="000000"/>
          <w:spacing w:val="0"/>
          <w:w w:val="100"/>
          <w:position w:val="0"/>
        </w:rPr>
        <w:t>五</w:t>
      </w:r>
      <w:r>
        <w:rPr>
          <w:rFonts w:ascii="Times New Roman" w:eastAsia="Times New Roman" w:hAnsi="Times New Roman" w:cs="Times New Roman"/>
          <w:color w:val="000000"/>
          <w:spacing w:val="0"/>
          <w:w w:val="100"/>
          <w:position w:val="0"/>
          <w:sz w:val="28"/>
          <w:szCs w:val="28"/>
        </w:rPr>
        <w:t>）</w:t>
      </w:r>
      <w:r>
        <w:rPr>
          <w:color w:val="000000"/>
          <w:spacing w:val="0"/>
          <w:w w:val="100"/>
          <w:position w:val="0"/>
        </w:rPr>
        <w:t>、员工情况</w:t>
      </w:r>
      <w:bookmarkEnd w:id="104"/>
      <w:bookmarkEnd w:id="105"/>
      <w:bookmarkEnd w:id="107"/>
    </w:p>
    <w:p>
      <w:pPr>
        <w:pStyle w:val="Style23"/>
        <w:keepNext w:val="0"/>
        <w:keepLines w:val="0"/>
        <w:widowControl w:val="0"/>
        <w:shd w:val="clear" w:color="auto" w:fill="auto"/>
        <w:bidi w:val="0"/>
        <w:spacing w:before="0" w:after="0" w:line="463" w:lineRule="exact"/>
        <w:ind w:left="0" w:right="0" w:firstLine="480"/>
        <w:jc w:val="both"/>
      </w:pPr>
      <w:r>
        <w:rPr>
          <w:color w:val="000000"/>
          <w:spacing w:val="0"/>
          <w:w w:val="100"/>
          <w:position w:val="0"/>
        </w:rPr>
        <w:t>截止</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日，公司共有在职员工</w:t>
      </w:r>
      <w:r>
        <w:rPr>
          <w:rFonts w:ascii="Times New Roman" w:eastAsia="Times New Roman" w:hAnsi="Times New Roman" w:cs="Times New Roman"/>
          <w:color w:val="000000"/>
          <w:spacing w:val="0"/>
          <w:w w:val="100"/>
          <w:position w:val="0"/>
          <w:sz w:val="24"/>
          <w:szCs w:val="24"/>
        </w:rPr>
        <w:t>3,726</w:t>
      </w:r>
      <w:r>
        <w:rPr>
          <w:color w:val="000000"/>
          <w:spacing w:val="0"/>
          <w:w w:val="100"/>
          <w:position w:val="0"/>
        </w:rPr>
        <w:t>人。</w:t>
      </w:r>
    </w:p>
    <w:p>
      <w:pPr>
        <w:pStyle w:val="Style23"/>
        <w:keepNext w:val="0"/>
        <w:keepLines w:val="0"/>
        <w:widowControl w:val="0"/>
        <w:shd w:val="clear" w:color="auto" w:fill="auto"/>
        <w:bidi w:val="0"/>
        <w:spacing w:before="0" w:after="0" w:line="463" w:lineRule="exact"/>
        <w:ind w:left="0" w:right="0" w:firstLine="480"/>
        <w:jc w:val="both"/>
      </w:pPr>
      <w:r>
        <w:rPr>
          <w:color w:val="000000"/>
          <w:spacing w:val="0"/>
          <w:w w:val="100"/>
          <w:position w:val="0"/>
        </w:rPr>
        <w:t>按专业构成分类：生产人员</w:t>
      </w:r>
      <w:r>
        <w:rPr>
          <w:rFonts w:ascii="Times New Roman" w:eastAsia="Times New Roman" w:hAnsi="Times New Roman" w:cs="Times New Roman"/>
          <w:color w:val="000000"/>
          <w:spacing w:val="0"/>
          <w:w w:val="100"/>
          <w:position w:val="0"/>
          <w:sz w:val="24"/>
          <w:szCs w:val="24"/>
        </w:rPr>
        <w:t>3,237</w:t>
      </w:r>
      <w:r>
        <w:rPr>
          <w:color w:val="000000"/>
          <w:spacing w:val="0"/>
          <w:w w:val="100"/>
          <w:position w:val="0"/>
        </w:rPr>
        <w:t>人，占</w:t>
      </w:r>
      <w:r>
        <w:rPr>
          <w:rFonts w:ascii="Times New Roman" w:eastAsia="Times New Roman" w:hAnsi="Times New Roman" w:cs="Times New Roman"/>
          <w:color w:val="000000"/>
          <w:spacing w:val="0"/>
          <w:w w:val="100"/>
          <w:position w:val="0"/>
          <w:sz w:val="24"/>
          <w:szCs w:val="24"/>
        </w:rPr>
        <w:t>86.88%</w:t>
      </w:r>
      <w:r>
        <w:rPr>
          <w:color w:val="000000"/>
          <w:spacing w:val="0"/>
          <w:w w:val="100"/>
          <w:position w:val="0"/>
        </w:rPr>
        <w:t>；技术人员</w:t>
      </w:r>
      <w:r>
        <w:rPr>
          <w:rFonts w:ascii="Times New Roman" w:eastAsia="Times New Roman" w:hAnsi="Times New Roman" w:cs="Times New Roman"/>
          <w:color w:val="000000"/>
          <w:spacing w:val="0"/>
          <w:w w:val="100"/>
          <w:position w:val="0"/>
          <w:sz w:val="24"/>
          <w:szCs w:val="24"/>
        </w:rPr>
        <w:t>224</w:t>
      </w:r>
      <w:r>
        <w:rPr>
          <w:color w:val="000000"/>
          <w:spacing w:val="0"/>
          <w:w w:val="100"/>
          <w:position w:val="0"/>
        </w:rPr>
        <w:t>人，占</w:t>
      </w:r>
      <w:r>
        <w:rPr>
          <w:rFonts w:ascii="Times New Roman" w:eastAsia="Times New Roman" w:hAnsi="Times New Roman" w:cs="Times New Roman"/>
          <w:color w:val="000000"/>
          <w:spacing w:val="0"/>
          <w:w w:val="100"/>
          <w:position w:val="0"/>
          <w:sz w:val="24"/>
          <w:szCs w:val="24"/>
        </w:rPr>
        <w:t>6.01%</w:t>
      </w:r>
      <w:r>
        <w:rPr>
          <w:color w:val="000000"/>
          <w:spacing w:val="0"/>
          <w:w w:val="100"/>
          <w:position w:val="0"/>
        </w:rPr>
        <w:t>； 财务人员</w:t>
      </w:r>
      <w:r>
        <w:rPr>
          <w:rFonts w:ascii="Times New Roman" w:eastAsia="Times New Roman" w:hAnsi="Times New Roman" w:cs="Times New Roman"/>
          <w:color w:val="000000"/>
          <w:spacing w:val="0"/>
          <w:w w:val="100"/>
          <w:position w:val="0"/>
          <w:sz w:val="24"/>
          <w:szCs w:val="24"/>
        </w:rPr>
        <w:t>44</w:t>
      </w:r>
      <w:r>
        <w:rPr>
          <w:color w:val="000000"/>
          <w:spacing w:val="0"/>
          <w:w w:val="100"/>
          <w:position w:val="0"/>
        </w:rPr>
        <w:t>人，占</w:t>
      </w:r>
      <w:r>
        <w:rPr>
          <w:rFonts w:ascii="Times New Roman" w:eastAsia="Times New Roman" w:hAnsi="Times New Roman" w:cs="Times New Roman"/>
          <w:color w:val="000000"/>
          <w:spacing w:val="0"/>
          <w:w w:val="100"/>
          <w:position w:val="0"/>
          <w:sz w:val="24"/>
          <w:szCs w:val="24"/>
        </w:rPr>
        <w:t>1.18%</w:t>
      </w:r>
      <w:r>
        <w:rPr>
          <w:color w:val="000000"/>
          <w:spacing w:val="0"/>
          <w:w w:val="100"/>
          <w:position w:val="0"/>
        </w:rPr>
        <w:t>；行政人员</w:t>
      </w:r>
      <w:r>
        <w:rPr>
          <w:rFonts w:ascii="Times New Roman" w:eastAsia="Times New Roman" w:hAnsi="Times New Roman" w:cs="Times New Roman"/>
          <w:color w:val="000000"/>
          <w:spacing w:val="0"/>
          <w:w w:val="100"/>
          <w:position w:val="0"/>
          <w:sz w:val="24"/>
          <w:szCs w:val="24"/>
        </w:rPr>
        <w:t>221</w:t>
      </w:r>
      <w:r>
        <w:rPr>
          <w:color w:val="000000"/>
          <w:spacing w:val="0"/>
          <w:w w:val="100"/>
          <w:position w:val="0"/>
        </w:rPr>
        <w:t>人，占</w:t>
      </w:r>
      <w:r>
        <w:rPr>
          <w:rFonts w:ascii="Times New Roman" w:eastAsia="Times New Roman" w:hAnsi="Times New Roman" w:cs="Times New Roman"/>
          <w:color w:val="000000"/>
          <w:spacing w:val="0"/>
          <w:w w:val="100"/>
          <w:position w:val="0"/>
          <w:sz w:val="24"/>
          <w:szCs w:val="24"/>
        </w:rPr>
        <w:t>5.93%</w:t>
      </w:r>
      <w:r>
        <w:rPr>
          <w:color w:val="000000"/>
          <w:spacing w:val="0"/>
          <w:w w:val="100"/>
          <w:position w:val="0"/>
        </w:rPr>
        <w:t>。</w:t>
      </w:r>
    </w:p>
    <w:p>
      <w:pPr>
        <w:pStyle w:val="Style23"/>
        <w:keepNext w:val="0"/>
        <w:keepLines w:val="0"/>
        <w:widowControl w:val="0"/>
        <w:shd w:val="clear" w:color="auto" w:fill="auto"/>
        <w:bidi w:val="0"/>
        <w:spacing w:before="0" w:after="0" w:line="463" w:lineRule="exact"/>
        <w:ind w:left="0" w:right="0" w:firstLine="480"/>
        <w:jc w:val="both"/>
      </w:pPr>
      <w:r>
        <w:rPr>
          <w:color w:val="000000"/>
          <w:spacing w:val="0"/>
          <w:w w:val="100"/>
          <w:position w:val="0"/>
        </w:rPr>
        <w:t>按教育程度分类：研究生</w:t>
      </w:r>
      <w:r>
        <w:rPr>
          <w:rFonts w:ascii="Times New Roman" w:eastAsia="Times New Roman" w:hAnsi="Times New Roman" w:cs="Times New Roman"/>
          <w:color w:val="000000"/>
          <w:spacing w:val="0"/>
          <w:w w:val="100"/>
          <w:position w:val="0"/>
          <w:sz w:val="24"/>
          <w:szCs w:val="24"/>
        </w:rPr>
        <w:t>9</w:t>
      </w:r>
      <w:r>
        <w:rPr>
          <w:color w:val="000000"/>
          <w:spacing w:val="0"/>
          <w:w w:val="100"/>
          <w:position w:val="0"/>
        </w:rPr>
        <w:t>人，占</w:t>
      </w:r>
      <w:r>
        <w:rPr>
          <w:rFonts w:ascii="Times New Roman" w:eastAsia="Times New Roman" w:hAnsi="Times New Roman" w:cs="Times New Roman"/>
          <w:color w:val="000000"/>
          <w:spacing w:val="0"/>
          <w:w w:val="100"/>
          <w:position w:val="0"/>
          <w:sz w:val="24"/>
          <w:szCs w:val="24"/>
        </w:rPr>
        <w:t>0.24%</w:t>
      </w:r>
      <w:r>
        <w:rPr>
          <w:color w:val="000000"/>
          <w:spacing w:val="0"/>
          <w:w w:val="100"/>
          <w:position w:val="0"/>
        </w:rPr>
        <w:t>；本科</w:t>
      </w:r>
      <w:r>
        <w:rPr>
          <w:rFonts w:ascii="Times New Roman" w:eastAsia="Times New Roman" w:hAnsi="Times New Roman" w:cs="Times New Roman"/>
          <w:color w:val="000000"/>
          <w:spacing w:val="0"/>
          <w:w w:val="100"/>
          <w:position w:val="0"/>
          <w:sz w:val="24"/>
          <w:szCs w:val="24"/>
        </w:rPr>
        <w:t>229</w:t>
      </w:r>
      <w:r>
        <w:rPr>
          <w:color w:val="000000"/>
          <w:spacing w:val="0"/>
          <w:w w:val="100"/>
          <w:position w:val="0"/>
        </w:rPr>
        <w:t>人，占</w:t>
      </w:r>
      <w:r>
        <w:rPr>
          <w:rFonts w:ascii="Times New Roman" w:eastAsia="Times New Roman" w:hAnsi="Times New Roman" w:cs="Times New Roman"/>
          <w:color w:val="000000"/>
          <w:spacing w:val="0"/>
          <w:w w:val="100"/>
          <w:position w:val="0"/>
          <w:sz w:val="24"/>
          <w:szCs w:val="24"/>
        </w:rPr>
        <w:t>6.15%</w:t>
      </w:r>
      <w:r>
        <w:rPr>
          <w:color w:val="000000"/>
          <w:spacing w:val="0"/>
          <w:w w:val="100"/>
          <w:position w:val="0"/>
        </w:rPr>
        <w:t>;大专</w:t>
      </w:r>
      <w:r>
        <w:rPr>
          <w:rFonts w:ascii="Times New Roman" w:eastAsia="Times New Roman" w:hAnsi="Times New Roman" w:cs="Times New Roman"/>
          <w:color w:val="000000"/>
          <w:spacing w:val="0"/>
          <w:w w:val="100"/>
          <w:position w:val="0"/>
          <w:sz w:val="24"/>
          <w:szCs w:val="24"/>
        </w:rPr>
        <w:t xml:space="preserve">223 </w:t>
      </w:r>
      <w:r>
        <w:rPr>
          <w:color w:val="000000"/>
          <w:spacing w:val="0"/>
          <w:w w:val="100"/>
          <w:position w:val="0"/>
        </w:rPr>
        <w:t>人，占</w:t>
      </w:r>
      <w:r>
        <w:rPr>
          <w:rFonts w:ascii="Times New Roman" w:eastAsia="Times New Roman" w:hAnsi="Times New Roman" w:cs="Times New Roman"/>
          <w:color w:val="000000"/>
          <w:spacing w:val="0"/>
          <w:w w:val="100"/>
          <w:position w:val="0"/>
          <w:sz w:val="24"/>
          <w:szCs w:val="24"/>
        </w:rPr>
        <w:t>5.98%</w:t>
      </w:r>
      <w:r>
        <w:rPr>
          <w:color w:val="000000"/>
          <w:spacing w:val="0"/>
          <w:w w:val="100"/>
          <w:position w:val="0"/>
        </w:rPr>
        <w:t>；中专</w:t>
      </w:r>
      <w:r>
        <w:rPr>
          <w:rFonts w:ascii="Times New Roman" w:eastAsia="Times New Roman" w:hAnsi="Times New Roman" w:cs="Times New Roman"/>
          <w:color w:val="000000"/>
          <w:spacing w:val="0"/>
          <w:w w:val="100"/>
          <w:position w:val="0"/>
          <w:sz w:val="24"/>
          <w:szCs w:val="24"/>
        </w:rPr>
        <w:t>113</w:t>
      </w:r>
      <w:r>
        <w:rPr>
          <w:color w:val="000000"/>
          <w:spacing w:val="0"/>
          <w:w w:val="100"/>
          <w:position w:val="0"/>
        </w:rPr>
        <w:t>人，占</w:t>
      </w:r>
      <w:r>
        <w:rPr>
          <w:rFonts w:ascii="Times New Roman" w:eastAsia="Times New Roman" w:hAnsi="Times New Roman" w:cs="Times New Roman"/>
          <w:color w:val="000000"/>
          <w:spacing w:val="0"/>
          <w:w w:val="100"/>
          <w:position w:val="0"/>
          <w:sz w:val="24"/>
          <w:szCs w:val="24"/>
        </w:rPr>
        <w:t>3.03%</w:t>
      </w:r>
      <w:r>
        <w:rPr>
          <w:color w:val="000000"/>
          <w:spacing w:val="0"/>
          <w:w w:val="100"/>
          <w:position w:val="0"/>
        </w:rPr>
        <w:t>；高中及以下</w:t>
      </w:r>
      <w:r>
        <w:rPr>
          <w:rFonts w:ascii="Times New Roman" w:eastAsia="Times New Roman" w:hAnsi="Times New Roman" w:cs="Times New Roman"/>
          <w:color w:val="000000"/>
          <w:spacing w:val="0"/>
          <w:w w:val="100"/>
          <w:position w:val="0"/>
          <w:sz w:val="24"/>
          <w:szCs w:val="24"/>
        </w:rPr>
        <w:t>3,152</w:t>
      </w:r>
      <w:r>
        <w:rPr>
          <w:color w:val="000000"/>
          <w:spacing w:val="0"/>
          <w:w w:val="100"/>
          <w:position w:val="0"/>
        </w:rPr>
        <w:t>人，占</w:t>
      </w:r>
      <w:r>
        <w:rPr>
          <w:rFonts w:ascii="Times New Roman" w:eastAsia="Times New Roman" w:hAnsi="Times New Roman" w:cs="Times New Roman"/>
          <w:color w:val="000000"/>
          <w:spacing w:val="0"/>
          <w:w w:val="100"/>
          <w:position w:val="0"/>
          <w:sz w:val="24"/>
          <w:szCs w:val="24"/>
        </w:rPr>
        <w:t>84.59%</w:t>
      </w:r>
      <w:r>
        <w:rPr>
          <w:color w:val="000000"/>
          <w:spacing w:val="0"/>
          <w:w w:val="100"/>
          <w:position w:val="0"/>
        </w:rPr>
        <w:t>。</w:t>
      </w:r>
    </w:p>
    <w:p>
      <w:pPr>
        <w:pStyle w:val="Style23"/>
        <w:keepNext w:val="0"/>
        <w:keepLines w:val="0"/>
        <w:widowControl w:val="0"/>
        <w:shd w:val="clear" w:color="auto" w:fill="auto"/>
        <w:bidi w:val="0"/>
        <w:spacing w:before="0" w:after="0" w:line="468" w:lineRule="exact"/>
        <w:ind w:left="0" w:right="0" w:firstLine="480"/>
        <w:jc w:val="both"/>
        <w:sectPr>
          <w:footnotePr>
            <w:pos w:val="pageBottom"/>
            <w:numFmt w:val="decimal"/>
            <w:numRestart w:val="continuous"/>
          </w:footnotePr>
          <w:pgSz w:w="11900" w:h="16840"/>
          <w:pgMar w:top="1149" w:right="1595" w:bottom="1329" w:left="1664" w:header="0" w:footer="3" w:gutter="0"/>
          <w:cols w:space="720"/>
          <w:noEndnote/>
          <w:rtlGutter w:val="0"/>
          <w:docGrid w:linePitch="360"/>
        </w:sectPr>
      </w:pPr>
      <w:r>
        <w:rPr>
          <w:color w:val="000000"/>
          <w:spacing w:val="0"/>
          <w:w w:val="100"/>
          <w:position w:val="0"/>
        </w:rPr>
        <w:t>公司已实行劳动统筹，没有需公司负担的离退休人员。</w:t>
      </w:r>
    </w:p>
    <w:p>
      <w:pPr>
        <w:pStyle w:val="Style11"/>
        <w:keepNext w:val="0"/>
        <w:keepLines w:val="0"/>
        <w:widowControl w:val="0"/>
        <w:shd w:val="clear" w:color="auto" w:fill="auto"/>
        <w:bidi w:val="0"/>
        <w:spacing w:before="0" w:after="300" w:line="240" w:lineRule="auto"/>
        <w:ind w:left="0" w:right="0" w:firstLine="0"/>
        <w:jc w:val="center"/>
      </w:pPr>
      <w:bookmarkStart w:id="108" w:name="bookmark108"/>
      <w:r>
        <w:rPr>
          <w:color w:val="000000"/>
          <w:spacing w:val="0"/>
          <w:w w:val="100"/>
          <w:position w:val="0"/>
        </w:rPr>
        <w:t>五</w:t>
      </w:r>
      <w:bookmarkEnd w:id="108"/>
      <w:r>
        <w:rPr>
          <w:color w:val="000000"/>
          <w:spacing w:val="0"/>
          <w:w w:val="100"/>
          <w:position w:val="0"/>
        </w:rPr>
        <w:t>、公司治理结构</w:t>
      </w:r>
    </w:p>
    <w:p>
      <w:pPr>
        <w:pStyle w:val="Style34"/>
        <w:keepNext/>
        <w:keepLines/>
        <w:widowControl w:val="0"/>
        <w:shd w:val="clear" w:color="auto" w:fill="auto"/>
        <w:tabs>
          <w:tab w:pos="1516" w:val="left"/>
        </w:tabs>
        <w:bidi w:val="0"/>
        <w:spacing w:before="0" w:after="0" w:line="240" w:lineRule="auto"/>
        <w:ind w:left="0" w:right="0" w:firstLine="740"/>
        <w:jc w:val="both"/>
      </w:pPr>
      <w:bookmarkStart w:id="109" w:name="bookmark109"/>
      <w:bookmarkStart w:id="110" w:name="bookmark110"/>
      <w:bookmarkStart w:id="111" w:name="bookmark111"/>
      <w:bookmarkStart w:id="112" w:name="bookmark112"/>
      <w:r>
        <w:rPr>
          <w:color w:val="000000"/>
          <w:spacing w:val="0"/>
          <w:w w:val="100"/>
          <w:position w:val="0"/>
        </w:rPr>
        <w:t>（</w:t>
      </w:r>
      <w:bookmarkEnd w:id="111"/>
      <w:r>
        <w:rPr>
          <w:color w:val="000000"/>
          <w:spacing w:val="0"/>
          <w:w w:val="100"/>
          <w:position w:val="0"/>
        </w:rPr>
        <w:t>一）</w:t>
        <w:tab/>
        <w:t>公司治理情况</w:t>
      </w:r>
      <w:bookmarkEnd w:id="109"/>
      <w:bookmarkEnd w:id="110"/>
      <w:bookmarkEnd w:id="112"/>
    </w:p>
    <w:p>
      <w:pPr>
        <w:pStyle w:val="Style23"/>
        <w:keepNext w:val="0"/>
        <w:keepLines w:val="0"/>
        <w:widowControl w:val="0"/>
        <w:shd w:val="clear" w:color="auto" w:fill="auto"/>
        <w:bidi w:val="0"/>
        <w:spacing w:before="0" w:after="0" w:line="467" w:lineRule="exact"/>
        <w:ind w:left="0" w:right="0" w:firstLine="480"/>
        <w:jc w:val="both"/>
      </w:pPr>
      <w:r>
        <w:rPr>
          <w:color w:val="000000"/>
          <w:spacing w:val="0"/>
          <w:w w:val="100"/>
          <w:position w:val="0"/>
        </w:rPr>
        <w:t>本公司严格按照《公司法》、《证券法》、《上市公司治理准则》、《关于在上市 公司建立独立董事制度的指导意见》、《国务院批转证监会关于提高上市公司质量 意见的通知》等有关法律、法规的要求，制定并完善了《股东大会议事规则》、《董 事会议事规则》、《监事会议事规则》、《总经理工作细则》、《关联交易实施细则》、</w:t>
      </w:r>
    </w:p>
    <w:p>
      <w:pPr>
        <w:pStyle w:val="Style23"/>
        <w:keepNext w:val="0"/>
        <w:keepLines w:val="0"/>
        <w:widowControl w:val="0"/>
        <w:shd w:val="clear" w:color="auto" w:fill="auto"/>
        <w:bidi w:val="0"/>
        <w:spacing w:before="0" w:after="240" w:line="467" w:lineRule="exact"/>
        <w:ind w:left="0" w:right="0" w:firstLine="0"/>
        <w:jc w:val="both"/>
      </w:pPr>
      <w:r>
        <w:rPr>
          <w:color w:val="000000"/>
          <w:spacing w:val="0"/>
          <w:w w:val="100"/>
          <w:position w:val="0"/>
        </w:rPr>
        <w:t>《信息披露管理办法》、《募集资金管理办法》、《控股股东行为规范》等一系列规 章制度。公司建立了独立董事制度，聘任了三名独立董事，不断完善公司法人治 理结构，建立现代企业制度，依法规范公司运作。公司治理的实际情况符合上述 法律法规等规范性文件的要求。</w:t>
      </w:r>
    </w:p>
    <w:p>
      <w:pPr>
        <w:pStyle w:val="Style34"/>
        <w:keepNext/>
        <w:keepLines/>
        <w:widowControl w:val="0"/>
        <w:shd w:val="clear" w:color="auto" w:fill="auto"/>
        <w:tabs>
          <w:tab w:pos="1516" w:val="left"/>
        </w:tabs>
        <w:bidi w:val="0"/>
        <w:spacing w:before="0" w:after="0" w:line="240" w:lineRule="auto"/>
        <w:ind w:left="0" w:right="0" w:firstLine="740"/>
        <w:jc w:val="both"/>
      </w:pPr>
      <w:bookmarkStart w:id="113" w:name="bookmark113"/>
      <w:bookmarkStart w:id="114" w:name="bookmark114"/>
      <w:bookmarkStart w:id="115" w:name="bookmark115"/>
      <w:bookmarkStart w:id="116" w:name="bookmark116"/>
      <w:r>
        <w:rPr>
          <w:color w:val="000000"/>
          <w:spacing w:val="0"/>
          <w:w w:val="100"/>
          <w:position w:val="0"/>
        </w:rPr>
        <w:t>（</w:t>
      </w:r>
      <w:bookmarkEnd w:id="115"/>
      <w:r>
        <w:rPr>
          <w:color w:val="000000"/>
          <w:spacing w:val="0"/>
          <w:w w:val="100"/>
          <w:position w:val="0"/>
        </w:rPr>
        <w:t>二）</w:t>
        <w:tab/>
        <w:t>独立董事履行职责情况</w:t>
      </w:r>
      <w:bookmarkEnd w:id="113"/>
      <w:bookmarkEnd w:id="114"/>
      <w:bookmarkEnd w:id="116"/>
    </w:p>
    <w:p>
      <w:pPr>
        <w:pStyle w:val="Style23"/>
        <w:keepNext w:val="0"/>
        <w:keepLines w:val="0"/>
        <w:widowControl w:val="0"/>
        <w:shd w:val="clear" w:color="auto" w:fill="auto"/>
        <w:bidi w:val="0"/>
        <w:spacing w:before="0" w:after="160" w:line="470" w:lineRule="exact"/>
        <w:ind w:left="180" w:right="0" w:firstLine="480"/>
        <w:jc w:val="both"/>
      </w:pPr>
      <w:r>
        <w:rPr>
          <w:color w:val="000000"/>
          <w:spacing w:val="0"/>
          <w:w w:val="100"/>
          <w:position w:val="0"/>
        </w:rPr>
        <w:t>报告期内，独立董事根据法律、法规和《公司章程》赋予的职责，按规定出 席了各次董事会和股东大会，在重大决策和日常工作中，在维护公司及全体股东 合法权益方面发挥了重要作用。</w:t>
      </w:r>
    </w:p>
    <w:p>
      <w:pPr>
        <w:pStyle w:val="Style59"/>
        <w:keepNext w:val="0"/>
        <w:keepLines w:val="0"/>
        <w:widowControl w:val="0"/>
        <w:shd w:val="clear" w:color="auto" w:fill="auto"/>
        <w:bidi w:val="0"/>
        <w:spacing w:before="0" w:after="0" w:line="240" w:lineRule="auto"/>
        <w:ind w:left="461" w:right="0" w:firstLine="0"/>
        <w:jc w:val="left"/>
      </w:pPr>
      <w:r>
        <w:rPr>
          <w:rFonts w:ascii="Times New Roman" w:eastAsia="Times New Roman" w:hAnsi="Times New Roman" w:cs="Times New Roman"/>
          <w:color w:val="000000"/>
          <w:spacing w:val="0"/>
          <w:w w:val="100"/>
          <w:position w:val="0"/>
          <w:sz w:val="24"/>
          <w:szCs w:val="24"/>
        </w:rPr>
        <w:t>1</w:t>
      </w:r>
      <w:r>
        <w:rPr>
          <w:color w:val="000000"/>
          <w:spacing w:val="0"/>
          <w:w w:val="100"/>
          <w:position w:val="0"/>
        </w:rPr>
        <w:t>、独立董事出席董事会的情况</w:t>
      </w:r>
    </w:p>
    <w:tbl>
      <w:tblPr>
        <w:tblOverlap w:val="never"/>
        <w:jc w:val="center"/>
        <w:tblLayout w:type="fixed"/>
      </w:tblPr>
      <w:tblGrid>
        <w:gridCol w:w="1382"/>
        <w:gridCol w:w="1680"/>
        <w:gridCol w:w="1406"/>
        <w:gridCol w:w="1296"/>
        <w:gridCol w:w="1138"/>
        <w:gridCol w:w="1392"/>
      </w:tblGrid>
      <w:tr>
        <w:trPr>
          <w:trHeight w:val="898" w:hRule="exact"/>
        </w:trPr>
        <w:tc>
          <w:tcPr>
            <w:tcBorders>
              <w:top w:val="single" w:sz="4"/>
              <w:left w:val="single" w:sz="4"/>
            </w:tcBorders>
            <w:shd w:val="clear" w:color="auto" w:fill="DCDCDC"/>
            <w:vAlign w:val="bottom"/>
          </w:tcPr>
          <w:p>
            <w:pPr>
              <w:pStyle w:val="Style36"/>
              <w:keepNext w:val="0"/>
              <w:keepLines w:val="0"/>
              <w:widowControl w:val="0"/>
              <w:shd w:val="clear" w:color="auto" w:fill="auto"/>
              <w:bidi w:val="0"/>
              <w:spacing w:before="0" w:after="200" w:line="240" w:lineRule="auto"/>
              <w:ind w:left="0" w:right="0" w:firstLine="0"/>
              <w:jc w:val="center"/>
            </w:pPr>
            <w:r>
              <w:rPr>
                <w:color w:val="000000"/>
                <w:spacing w:val="0"/>
                <w:w w:val="100"/>
                <w:position w:val="0"/>
              </w:rPr>
              <w:t>独立董事</w:t>
            </w:r>
          </w:p>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DCDCDC"/>
            <w:vAlign w:val="bottom"/>
          </w:tcPr>
          <w:p>
            <w:pPr>
              <w:pStyle w:val="Style36"/>
              <w:keepNext w:val="0"/>
              <w:keepLines w:val="0"/>
              <w:widowControl w:val="0"/>
              <w:shd w:val="clear" w:color="auto" w:fill="auto"/>
              <w:bidi w:val="0"/>
              <w:spacing w:before="0" w:after="0" w:line="451" w:lineRule="exact"/>
              <w:ind w:left="0" w:right="0" w:firstLine="0"/>
              <w:jc w:val="center"/>
            </w:pPr>
            <w:r>
              <w:rPr>
                <w:color w:val="000000"/>
                <w:spacing w:val="0"/>
                <w:w w:val="100"/>
                <w:position w:val="0"/>
              </w:rPr>
              <w:t>本年应参加董 事会次数</w:t>
            </w:r>
          </w:p>
        </w:tc>
        <w:tc>
          <w:tcPr>
            <w:tcBorders>
              <w:top w:val="single" w:sz="4"/>
              <w:left w:val="single" w:sz="4"/>
            </w:tcBorders>
            <w:shd w:val="clear" w:color="auto" w:fill="DCDCDC"/>
            <w:vAlign w:val="bottom"/>
          </w:tcPr>
          <w:p>
            <w:pPr>
              <w:pStyle w:val="Style36"/>
              <w:keepNext w:val="0"/>
              <w:keepLines w:val="0"/>
              <w:widowControl w:val="0"/>
              <w:shd w:val="clear" w:color="auto" w:fill="auto"/>
              <w:bidi w:val="0"/>
              <w:spacing w:before="0" w:after="180" w:line="240" w:lineRule="auto"/>
              <w:ind w:left="0" w:right="0" w:firstLine="0"/>
              <w:jc w:val="center"/>
            </w:pPr>
            <w:r>
              <w:rPr>
                <w:color w:val="000000"/>
                <w:spacing w:val="0"/>
                <w:w w:val="100"/>
                <w:position w:val="0"/>
              </w:rPr>
              <w:t>亲自出席</w:t>
            </w:r>
          </w:p>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（次）</w:t>
            </w:r>
          </w:p>
        </w:tc>
        <w:tc>
          <w:tcPr>
            <w:tcBorders>
              <w:top w:val="single" w:sz="4"/>
              <w:left w:val="single" w:sz="4"/>
            </w:tcBorders>
            <w:shd w:val="clear" w:color="auto" w:fill="DCDCDC"/>
            <w:vAlign w:val="bottom"/>
          </w:tcPr>
          <w:p>
            <w:pPr>
              <w:pStyle w:val="Style36"/>
              <w:keepNext w:val="0"/>
              <w:keepLines w:val="0"/>
              <w:widowControl w:val="0"/>
              <w:shd w:val="clear" w:color="auto" w:fill="auto"/>
              <w:bidi w:val="0"/>
              <w:spacing w:before="0" w:after="180" w:line="240" w:lineRule="auto"/>
              <w:ind w:left="0" w:right="0" w:firstLine="0"/>
              <w:jc w:val="center"/>
            </w:pPr>
            <w:r>
              <w:rPr>
                <w:color w:val="000000"/>
                <w:spacing w:val="0"/>
                <w:w w:val="100"/>
                <w:position w:val="0"/>
              </w:rPr>
              <w:t>委托出席</w:t>
            </w:r>
          </w:p>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（次）</w:t>
            </w:r>
          </w:p>
        </w:tc>
        <w:tc>
          <w:tcPr>
            <w:tcBorders>
              <w:top w:val="single" w:sz="4"/>
              <w:left w:val="single" w:sz="4"/>
            </w:tcBorders>
            <w:shd w:val="clear" w:color="auto" w:fill="DCDCDC"/>
            <w:vAlign w:val="bottom"/>
          </w:tcPr>
          <w:p>
            <w:pPr>
              <w:pStyle w:val="Style36"/>
              <w:keepNext w:val="0"/>
              <w:keepLines w:val="0"/>
              <w:widowControl w:val="0"/>
              <w:shd w:val="clear" w:color="auto" w:fill="auto"/>
              <w:bidi w:val="0"/>
              <w:spacing w:before="0" w:after="180" w:line="240" w:lineRule="auto"/>
              <w:ind w:left="0" w:right="0" w:firstLine="0"/>
              <w:jc w:val="center"/>
            </w:pPr>
            <w:r>
              <w:rPr>
                <w:color w:val="000000"/>
                <w:spacing w:val="0"/>
                <w:w w:val="100"/>
                <w:position w:val="0"/>
              </w:rPr>
              <w:t>缺席</w:t>
            </w:r>
          </w:p>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（次）</w:t>
            </w:r>
          </w:p>
        </w:tc>
        <w:tc>
          <w:tcPr>
            <w:tcBorders>
              <w:top w:val="single" w:sz="4"/>
              <w:left w:val="single" w:sz="4"/>
              <w:right w:val="single" w:sz="4"/>
            </w:tcBorders>
            <w:shd w:val="clear" w:color="auto" w:fill="DCDCDC"/>
            <w:vAlign w:val="top"/>
          </w:tcPr>
          <w:p>
            <w:pPr>
              <w:pStyle w:val="Style36"/>
              <w:keepNext w:val="0"/>
              <w:keepLines w:val="0"/>
              <w:widowControl w:val="0"/>
              <w:shd w:val="clear" w:color="auto" w:fill="auto"/>
              <w:bidi w:val="0"/>
              <w:spacing w:before="140" w:after="0" w:line="240" w:lineRule="auto"/>
              <w:ind w:left="0" w:right="0" w:firstLine="0"/>
              <w:jc w:val="center"/>
            </w:pPr>
            <w:r>
              <w:rPr>
                <w:color w:val="000000"/>
                <w:spacing w:val="0"/>
                <w:w w:val="100"/>
                <w:position w:val="0"/>
              </w:rPr>
              <w:t>备注</w:t>
            </w:r>
          </w:p>
        </w:tc>
      </w:tr>
      <w:tr>
        <w:trPr>
          <w:trHeight w:val="451" w:hRule="exact"/>
        </w:trPr>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李源山</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5</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5</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46" w:hRule="exact"/>
        </w:trPr>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姚殿礼</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5</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5</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61" w:hRule="exact"/>
        </w:trPr>
        <w:tc>
          <w:tcPr>
            <w:tcBorders>
              <w:top w:val="single" w:sz="4"/>
              <w:left w:val="single" w:sz="4"/>
              <w:bottom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屈广金</w:t>
            </w:r>
          </w:p>
        </w:tc>
        <w:tc>
          <w:tcPr>
            <w:tcBorders>
              <w:top w:val="single" w:sz="4"/>
              <w:left w:val="single" w:sz="4"/>
              <w:bottom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5</w:t>
            </w:r>
          </w:p>
        </w:tc>
        <w:tc>
          <w:tcPr>
            <w:tcBorders>
              <w:top w:val="single" w:sz="4"/>
              <w:left w:val="single" w:sz="4"/>
              <w:bottom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5</w:t>
            </w:r>
          </w:p>
        </w:tc>
        <w:tc>
          <w:tcPr>
            <w:tcBorders>
              <w:top w:val="single" w:sz="4"/>
              <w:left w:val="single" w:sz="4"/>
              <w:bottom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w:t>
            </w:r>
          </w:p>
        </w:tc>
        <w:tc>
          <w:tcPr>
            <w:tcBorders>
              <w:top w:val="single" w:sz="4"/>
              <w:left w:val="single" w:sz="4"/>
              <w:bottom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59"/>
        <w:keepNext w:val="0"/>
        <w:keepLines w:val="0"/>
        <w:widowControl w:val="0"/>
        <w:shd w:val="clear" w:color="auto" w:fill="auto"/>
        <w:bidi w:val="0"/>
        <w:spacing w:before="0" w:after="0" w:line="240" w:lineRule="auto"/>
        <w:ind w:left="466" w:right="0" w:firstLine="0"/>
        <w:jc w:val="left"/>
      </w:pPr>
      <w:r>
        <w:rPr>
          <w:rFonts w:ascii="Times New Roman" w:eastAsia="Times New Roman" w:hAnsi="Times New Roman" w:cs="Times New Roman"/>
          <w:color w:val="000000"/>
          <w:spacing w:val="0"/>
          <w:w w:val="100"/>
          <w:position w:val="0"/>
          <w:sz w:val="24"/>
          <w:szCs w:val="24"/>
        </w:rPr>
        <w:t>2</w:t>
      </w:r>
      <w:r>
        <w:rPr>
          <w:color w:val="000000"/>
          <w:spacing w:val="0"/>
          <w:w w:val="100"/>
          <w:position w:val="0"/>
        </w:rPr>
        <w:t>、独立董事没有对公司有关事项提出异议。</w:t>
      </w:r>
    </w:p>
    <w:p>
      <w:pPr>
        <w:pStyle w:val="Style23"/>
        <w:keepNext w:val="0"/>
        <w:keepLines w:val="0"/>
        <w:widowControl w:val="0"/>
        <w:shd w:val="clear" w:color="auto" w:fill="auto"/>
        <w:bidi w:val="0"/>
        <w:spacing w:before="0" w:after="240" w:line="466" w:lineRule="exact"/>
        <w:ind w:left="180" w:right="0" w:firstLine="480"/>
        <w:jc w:val="both"/>
      </w:pPr>
      <w:r>
        <w:rPr>
          <w:color w:val="000000"/>
          <w:spacing w:val="0"/>
          <w:w w:val="100"/>
          <w:position w:val="0"/>
        </w:rPr>
        <w:t>报告期内，公司独立董事能够严格按照中国证监会《关于在上市公司建立独 立董事制度的指导意见》、《深圳证券交易所上市规则》的规定和要求，了解公司 情况，关心公司发展，出席股东大会和董事会会议，审议各项议案，发表独立意 见，独立履行职责，维护公司和股东的利益。</w:t>
      </w:r>
    </w:p>
    <w:p>
      <w:pPr>
        <w:pStyle w:val="Style34"/>
        <w:keepNext/>
        <w:keepLines/>
        <w:widowControl w:val="0"/>
        <w:shd w:val="clear" w:color="auto" w:fill="auto"/>
        <w:bidi w:val="0"/>
        <w:spacing w:before="0" w:after="100" w:line="240" w:lineRule="auto"/>
        <w:ind w:left="0" w:right="0" w:firstLine="740"/>
        <w:jc w:val="both"/>
      </w:pPr>
      <w:bookmarkStart w:id="117" w:name="bookmark117"/>
      <w:bookmarkStart w:id="118" w:name="bookmark118"/>
      <w:bookmarkStart w:id="119" w:name="bookmark119"/>
      <w:bookmarkStart w:id="120" w:name="bookmark120"/>
      <w:r>
        <w:rPr>
          <w:color w:val="000000"/>
          <w:spacing w:val="0"/>
          <w:w w:val="100"/>
          <w:position w:val="0"/>
        </w:rPr>
        <w:t>（</w:t>
      </w:r>
      <w:bookmarkEnd w:id="119"/>
      <w:r>
        <w:rPr>
          <w:color w:val="000000"/>
          <w:spacing w:val="0"/>
          <w:w w:val="100"/>
          <w:position w:val="0"/>
        </w:rPr>
        <w:t>三）股份公司与控股股东</w:t>
      </w:r>
      <w:r>
        <w:rPr>
          <w:rFonts w:ascii="Times New Roman" w:eastAsia="Times New Roman" w:hAnsi="Times New Roman" w:cs="Times New Roman"/>
          <w:color w:val="000000"/>
          <w:spacing w:val="0"/>
          <w:w w:val="100"/>
          <w:position w:val="0"/>
          <w:sz w:val="28"/>
          <w:szCs w:val="28"/>
        </w:rPr>
        <w:t>“</w:t>
      </w:r>
      <w:r>
        <w:rPr>
          <w:color w:val="000000"/>
          <w:spacing w:val="0"/>
          <w:w w:val="100"/>
          <w:position w:val="0"/>
        </w:rPr>
        <w:t>五分开</w:t>
      </w:r>
      <w:r>
        <w:rPr>
          <w:rFonts w:ascii="Times New Roman" w:eastAsia="Times New Roman" w:hAnsi="Times New Roman" w:cs="Times New Roman"/>
          <w:color w:val="000000"/>
          <w:spacing w:val="0"/>
          <w:w w:val="100"/>
          <w:position w:val="0"/>
          <w:sz w:val="28"/>
          <w:szCs w:val="28"/>
        </w:rPr>
        <w:t>”</w:t>
      </w:r>
      <w:r>
        <w:rPr>
          <w:color w:val="000000"/>
          <w:spacing w:val="0"/>
          <w:w w:val="100"/>
          <w:position w:val="0"/>
        </w:rPr>
        <w:t>情况介绍</w:t>
      </w:r>
      <w:bookmarkEnd w:id="117"/>
      <w:bookmarkEnd w:id="118"/>
      <w:bookmarkEnd w:id="120"/>
    </w:p>
    <w:p>
      <w:pPr>
        <w:pStyle w:val="Style23"/>
        <w:keepNext w:val="0"/>
        <w:keepLines w:val="0"/>
        <w:widowControl w:val="0"/>
        <w:shd w:val="clear" w:color="auto" w:fill="auto"/>
        <w:bidi w:val="0"/>
        <w:spacing w:before="0" w:after="0" w:line="456" w:lineRule="exact"/>
        <w:ind w:left="180" w:right="0" w:firstLine="580"/>
        <w:jc w:val="both"/>
      </w:pPr>
      <w:bookmarkStart w:id="121" w:name="bookmark121"/>
      <w:r>
        <w:rPr>
          <w:rFonts w:ascii="Times New Roman" w:eastAsia="Times New Roman" w:hAnsi="Times New Roman" w:cs="Times New Roman"/>
          <w:color w:val="000000"/>
          <w:spacing w:val="0"/>
          <w:w w:val="100"/>
          <w:position w:val="0"/>
          <w:sz w:val="24"/>
          <w:szCs w:val="24"/>
        </w:rPr>
        <w:t>1</w:t>
      </w:r>
      <w:bookmarkEnd w:id="121"/>
      <w:r>
        <w:rPr>
          <w:color w:val="000000"/>
          <w:spacing w:val="0"/>
          <w:w w:val="100"/>
          <w:position w:val="0"/>
        </w:rPr>
        <w:t xml:space="preserve">、关于股东与股东大会：公司严格按照《上市公司股东大会规则》、《公司 章程》、《公司股东大会议事规则》的规定，召开股东大会。股东大会行使法定职 </w:t>
      </w:r>
      <w:r>
        <w:rPr>
          <w:color w:val="000000"/>
          <w:spacing w:val="0"/>
          <w:w w:val="100"/>
          <w:position w:val="0"/>
        </w:rPr>
        <w:t>权，遵守表决事项、表决程序的相关规定，科学民主决策，维护公司和股东的合 法权益。</w:t>
      </w:r>
    </w:p>
    <w:p>
      <w:pPr>
        <w:pStyle w:val="Style23"/>
        <w:keepNext w:val="0"/>
        <w:keepLines w:val="0"/>
        <w:widowControl w:val="0"/>
        <w:shd w:val="clear" w:color="auto" w:fill="auto"/>
        <w:tabs>
          <w:tab w:pos="932" w:val="left"/>
        </w:tabs>
        <w:bidi w:val="0"/>
        <w:spacing w:before="0" w:after="0" w:line="469" w:lineRule="exact"/>
        <w:ind w:left="0" w:right="0" w:firstLine="620"/>
        <w:jc w:val="left"/>
      </w:pPr>
      <w:bookmarkStart w:id="122" w:name="bookmark122"/>
      <w:r>
        <w:rPr>
          <w:rFonts w:ascii="Times New Roman" w:eastAsia="Times New Roman" w:hAnsi="Times New Roman" w:cs="Times New Roman"/>
          <w:color w:val="000000"/>
          <w:spacing w:val="0"/>
          <w:w w:val="100"/>
          <w:position w:val="0"/>
          <w:sz w:val="24"/>
          <w:szCs w:val="24"/>
        </w:rPr>
        <w:t>2</w:t>
      </w:r>
      <w:bookmarkEnd w:id="122"/>
      <w:r>
        <w:rPr>
          <w:color w:val="000000"/>
          <w:spacing w:val="0"/>
          <w:w w:val="100"/>
          <w:position w:val="0"/>
        </w:rPr>
        <w:t>、</w:t>
        <w:tab/>
        <w:t>关于控股股东与上市公司的关系：公司与控股股东在人员、资产、财务、 机构、业务上实行</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五分开</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 xml:space="preserve">。公司的重大决策由股东大会依法作出，控股股东依 法行使股东权利，没有损害公司和股东利益的行为。中国证监会大连证监局于 </w:t>
      </w:r>
      <w:r>
        <w:rPr>
          <w:rFonts w:ascii="Times New Roman" w:eastAsia="Times New Roman" w:hAnsi="Times New Roman" w:cs="Times New Roman"/>
          <w:color w:val="000000"/>
          <w:spacing w:val="0"/>
          <w:w w:val="100"/>
          <w:position w:val="0"/>
          <w:sz w:val="24"/>
          <w:szCs w:val="24"/>
        </w:rPr>
        <w:t>2005</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11</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16</w:t>
      </w:r>
      <w:r>
        <w:rPr>
          <w:color w:val="000000"/>
          <w:spacing w:val="0"/>
          <w:w w:val="100"/>
          <w:position w:val="0"/>
        </w:rPr>
        <w:t>日至</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日对本公司进行了现场巡回检查并于</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7</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 xml:space="preserve">10 </w:t>
      </w:r>
      <w:r>
        <w:rPr>
          <w:color w:val="000000"/>
          <w:spacing w:val="0"/>
          <w:w w:val="100"/>
          <w:position w:val="0"/>
        </w:rPr>
        <w:t>日至</w:t>
      </w:r>
      <w:r>
        <w:rPr>
          <w:rFonts w:ascii="Times New Roman" w:eastAsia="Times New Roman" w:hAnsi="Times New Roman" w:cs="Times New Roman"/>
          <w:color w:val="000000"/>
          <w:spacing w:val="0"/>
          <w:w w:val="100"/>
          <w:position w:val="0"/>
          <w:sz w:val="24"/>
          <w:szCs w:val="24"/>
        </w:rPr>
        <w:t>7</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日中国证监会大连监管局对公司进行了回访，肯定了公司在治理结构 方面取得的成绩，同时也提出了存在的不足。公司已按要求进行了整改。（详细 内容刊登在</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15</w:t>
      </w:r>
      <w:r>
        <w:rPr>
          <w:color w:val="000000"/>
          <w:spacing w:val="0"/>
          <w:w w:val="100"/>
          <w:position w:val="0"/>
        </w:rPr>
        <w:t>日及</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8</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日的《中国证券报》和《证券时报》上。）</w:t>
      </w:r>
    </w:p>
    <w:p>
      <w:pPr>
        <w:pStyle w:val="Style23"/>
        <w:keepNext w:val="0"/>
        <w:keepLines w:val="0"/>
        <w:widowControl w:val="0"/>
        <w:shd w:val="clear" w:color="auto" w:fill="auto"/>
        <w:tabs>
          <w:tab w:pos="922" w:val="left"/>
        </w:tabs>
        <w:bidi w:val="0"/>
        <w:spacing w:before="0" w:after="0" w:line="469" w:lineRule="exact"/>
        <w:ind w:left="0" w:right="0" w:firstLine="620"/>
        <w:jc w:val="left"/>
      </w:pPr>
      <w:bookmarkStart w:id="123" w:name="bookmark123"/>
      <w:r>
        <w:rPr>
          <w:rFonts w:ascii="Times New Roman" w:eastAsia="Times New Roman" w:hAnsi="Times New Roman" w:cs="Times New Roman"/>
          <w:color w:val="000000"/>
          <w:spacing w:val="0"/>
          <w:w w:val="100"/>
          <w:position w:val="0"/>
          <w:sz w:val="24"/>
          <w:szCs w:val="24"/>
        </w:rPr>
        <w:t>3</w:t>
      </w:r>
      <w:bookmarkEnd w:id="123"/>
      <w:r>
        <w:rPr>
          <w:color w:val="000000"/>
          <w:spacing w:val="0"/>
          <w:w w:val="100"/>
          <w:position w:val="0"/>
        </w:rPr>
        <w:t>、</w:t>
        <w:tab/>
        <w:t>关于董事和董事会：公司董事候选人的提名、选举和董事会的人员构成； 董事会会议严格按规定的程序进行，会议的通知、议案、审议程序符合新《公司 法》、《股票上市规则》、《公司章程》的规定，董事能认真履行职责，对公司和股 东负责。</w:t>
      </w:r>
    </w:p>
    <w:p>
      <w:pPr>
        <w:pStyle w:val="Style23"/>
        <w:keepNext w:val="0"/>
        <w:keepLines w:val="0"/>
        <w:widowControl w:val="0"/>
        <w:shd w:val="clear" w:color="auto" w:fill="auto"/>
        <w:tabs>
          <w:tab w:pos="927" w:val="left"/>
        </w:tabs>
        <w:bidi w:val="0"/>
        <w:spacing w:before="0" w:after="0" w:line="471" w:lineRule="exact"/>
        <w:ind w:left="0" w:right="0" w:firstLine="620"/>
        <w:jc w:val="left"/>
      </w:pPr>
      <w:bookmarkStart w:id="124" w:name="bookmark124"/>
      <w:r>
        <w:rPr>
          <w:rFonts w:ascii="Times New Roman" w:eastAsia="Times New Roman" w:hAnsi="Times New Roman" w:cs="Times New Roman"/>
          <w:color w:val="000000"/>
          <w:spacing w:val="0"/>
          <w:w w:val="100"/>
          <w:position w:val="0"/>
          <w:sz w:val="24"/>
          <w:szCs w:val="24"/>
        </w:rPr>
        <w:t>4</w:t>
      </w:r>
      <w:bookmarkEnd w:id="124"/>
      <w:r>
        <w:rPr>
          <w:color w:val="000000"/>
          <w:spacing w:val="0"/>
          <w:w w:val="100"/>
          <w:position w:val="0"/>
        </w:rPr>
        <w:t>、</w:t>
        <w:tab/>
        <w:t>关于监事和监事会:公司监事会的人员构成及结构符合法律法规的要求， 公司监事出席了股东大会、列席了现场董事会；按规定的程序召开监事会，审议 应提交监事会决定的事项；对公司依法运作、定期报告、审计报告、关联交易等 事项发表了意见，对公司的董事、高级管理人员履行职务的合法合规性进行了监 督。</w:t>
      </w:r>
    </w:p>
    <w:p>
      <w:pPr>
        <w:pStyle w:val="Style23"/>
        <w:keepNext w:val="0"/>
        <w:keepLines w:val="0"/>
        <w:widowControl w:val="0"/>
        <w:shd w:val="clear" w:color="auto" w:fill="auto"/>
        <w:tabs>
          <w:tab w:pos="937" w:val="left"/>
        </w:tabs>
        <w:bidi w:val="0"/>
        <w:spacing w:before="0" w:after="0" w:line="471" w:lineRule="exact"/>
        <w:ind w:left="0" w:right="0" w:firstLine="620"/>
        <w:jc w:val="left"/>
      </w:pPr>
      <w:bookmarkStart w:id="125" w:name="bookmark125"/>
      <w:r>
        <w:rPr>
          <w:rFonts w:ascii="Times New Roman" w:eastAsia="Times New Roman" w:hAnsi="Times New Roman" w:cs="Times New Roman"/>
          <w:color w:val="000000"/>
          <w:spacing w:val="0"/>
          <w:w w:val="100"/>
          <w:position w:val="0"/>
          <w:sz w:val="24"/>
          <w:szCs w:val="24"/>
        </w:rPr>
        <w:t>5</w:t>
      </w:r>
      <w:bookmarkEnd w:id="125"/>
      <w:r>
        <w:rPr>
          <w:color w:val="000000"/>
          <w:spacing w:val="0"/>
          <w:w w:val="100"/>
          <w:position w:val="0"/>
        </w:rPr>
        <w:t>、</w:t>
        <w:tab/>
        <w:t>关于绩效评价与激励约束机制：公司制定了管理人员及员工的激励机制 和考核办法。考评及激励机制的建立和实施，极大的调动了公司全体员工的积极 性，提高了工作效率；对公司董事、高级管理人员的考核由公司董事会根据制定 的《董事、高级管理人员年薪制管理暂行办法》的标准要求按工作责任、绩效等 进行考核，决定年度薪酬总额。</w:t>
      </w:r>
    </w:p>
    <w:p>
      <w:pPr>
        <w:pStyle w:val="Style23"/>
        <w:keepNext w:val="0"/>
        <w:keepLines w:val="0"/>
        <w:widowControl w:val="0"/>
        <w:shd w:val="clear" w:color="auto" w:fill="auto"/>
        <w:tabs>
          <w:tab w:pos="927" w:val="left"/>
        </w:tabs>
        <w:bidi w:val="0"/>
        <w:spacing w:before="0" w:after="0" w:line="471" w:lineRule="exact"/>
        <w:ind w:left="0" w:right="0" w:firstLine="620"/>
        <w:jc w:val="left"/>
      </w:pPr>
      <w:bookmarkStart w:id="126" w:name="bookmark126"/>
      <w:r>
        <w:rPr>
          <w:rFonts w:ascii="Times New Roman" w:eastAsia="Times New Roman" w:hAnsi="Times New Roman" w:cs="Times New Roman"/>
          <w:color w:val="000000"/>
          <w:spacing w:val="0"/>
          <w:w w:val="100"/>
          <w:position w:val="0"/>
          <w:sz w:val="24"/>
          <w:szCs w:val="24"/>
        </w:rPr>
        <w:t>6</w:t>
      </w:r>
      <w:bookmarkEnd w:id="126"/>
      <w:r>
        <w:rPr>
          <w:color w:val="000000"/>
          <w:spacing w:val="0"/>
          <w:w w:val="100"/>
          <w:position w:val="0"/>
        </w:rPr>
        <w:t>、</w:t>
        <w:tab/>
        <w:t>关于相关利益者：公司能够充分尊重和维护银行及其他债权人、职工的 合法权益，诚信对待供应商和客户，坚持与相关利益者的互利共赢的原则，重视 与其积极合作，以实现各自利益的最大化。</w:t>
      </w:r>
    </w:p>
    <w:p>
      <w:pPr>
        <w:pStyle w:val="Style23"/>
        <w:keepNext w:val="0"/>
        <w:keepLines w:val="0"/>
        <w:widowControl w:val="0"/>
        <w:shd w:val="clear" w:color="auto" w:fill="auto"/>
        <w:tabs>
          <w:tab w:pos="927" w:val="left"/>
        </w:tabs>
        <w:bidi w:val="0"/>
        <w:spacing w:before="0" w:after="840" w:line="471" w:lineRule="exact"/>
        <w:ind w:left="0" w:right="0" w:firstLine="620"/>
        <w:jc w:val="left"/>
      </w:pPr>
      <w:bookmarkStart w:id="127" w:name="bookmark127"/>
      <w:r>
        <w:rPr>
          <w:rFonts w:ascii="Times New Roman" w:eastAsia="Times New Roman" w:hAnsi="Times New Roman" w:cs="Times New Roman"/>
          <w:color w:val="000000"/>
          <w:spacing w:val="0"/>
          <w:w w:val="100"/>
          <w:position w:val="0"/>
          <w:sz w:val="24"/>
          <w:szCs w:val="24"/>
        </w:rPr>
        <w:t>7</w:t>
      </w:r>
      <w:bookmarkEnd w:id="127"/>
      <w:r>
        <w:rPr>
          <w:color w:val="000000"/>
          <w:spacing w:val="0"/>
          <w:w w:val="100"/>
          <w:position w:val="0"/>
        </w:rPr>
        <w:t>、</w:t>
        <w:tab/>
        <w:t xml:space="preserve">关于信息披露与透明度：公司严格执行信息披露的规则和制度，认真做 好定期报告和临时报告的披露工作，重视对重大事件的分阶段披露、股票异常波 动及业绩预告的披露，保证信息披露的真实性、准确性、完整性、及时性和公平 </w:t>
      </w:r>
      <w:r>
        <w:rPr>
          <w:color w:val="000000"/>
          <w:spacing w:val="0"/>
          <w:w w:val="100"/>
          <w:position w:val="0"/>
        </w:rPr>
        <w:t>性，并切实做好信息披露前的保密工作，落实信息披露的管理责任。</w:t>
      </w:r>
    </w:p>
    <w:p>
      <w:pPr>
        <w:pStyle w:val="Style11"/>
        <w:keepNext w:val="0"/>
        <w:keepLines w:val="0"/>
        <w:widowControl w:val="0"/>
        <w:shd w:val="clear" w:color="auto" w:fill="auto"/>
        <w:bidi w:val="0"/>
        <w:spacing w:before="0" w:after="300" w:line="240" w:lineRule="auto"/>
        <w:ind w:left="0" w:right="0" w:firstLine="0"/>
        <w:jc w:val="center"/>
      </w:pPr>
      <w:bookmarkStart w:id="128" w:name="bookmark128"/>
      <w:r>
        <w:rPr>
          <w:color w:val="000000"/>
          <w:spacing w:val="0"/>
          <w:w w:val="100"/>
          <w:position w:val="0"/>
        </w:rPr>
        <w:t>六</w:t>
      </w:r>
      <w:bookmarkEnd w:id="128"/>
      <w:r>
        <w:rPr>
          <w:color w:val="000000"/>
          <w:spacing w:val="0"/>
          <w:w w:val="100"/>
          <w:position w:val="0"/>
        </w:rPr>
        <w:t>、股东大会情况简介</w:t>
      </w:r>
    </w:p>
    <w:p>
      <w:pPr>
        <w:pStyle w:val="Style34"/>
        <w:keepNext/>
        <w:keepLines/>
        <w:widowControl w:val="0"/>
        <w:shd w:val="clear" w:color="auto" w:fill="auto"/>
        <w:bidi w:val="0"/>
        <w:spacing w:before="0" w:after="300" w:line="240" w:lineRule="auto"/>
        <w:ind w:left="0" w:right="0" w:firstLine="480"/>
        <w:jc w:val="both"/>
      </w:pPr>
      <w:bookmarkStart w:id="129" w:name="bookmark129"/>
      <w:bookmarkStart w:id="130" w:name="bookmark130"/>
      <w:bookmarkStart w:id="131" w:name="bookmark131"/>
      <w:r>
        <w:rPr>
          <w:color w:val="000000"/>
          <w:spacing w:val="0"/>
          <w:w w:val="100"/>
          <w:position w:val="0"/>
        </w:rPr>
        <w:t>报告期内本公司共召开两次股东大会。</w:t>
      </w:r>
      <w:bookmarkEnd w:id="129"/>
      <w:bookmarkEnd w:id="130"/>
      <w:bookmarkEnd w:id="131"/>
    </w:p>
    <w:p>
      <w:pPr>
        <w:pStyle w:val="Style34"/>
        <w:keepNext/>
        <w:keepLines/>
        <w:widowControl w:val="0"/>
        <w:shd w:val="clear" w:color="auto" w:fill="auto"/>
        <w:tabs>
          <w:tab w:pos="1256" w:val="left"/>
        </w:tabs>
        <w:bidi w:val="0"/>
        <w:spacing w:before="0" w:after="60" w:line="240" w:lineRule="auto"/>
        <w:ind w:left="0" w:right="0" w:firstLine="480"/>
        <w:jc w:val="left"/>
      </w:pPr>
      <w:bookmarkStart w:id="129" w:name="bookmark129"/>
      <w:bookmarkStart w:id="130" w:name="bookmark130"/>
      <w:bookmarkStart w:id="132" w:name="bookmark132"/>
      <w:bookmarkStart w:id="133" w:name="bookmark133"/>
      <w:r>
        <w:rPr>
          <w:color w:val="000000"/>
          <w:spacing w:val="0"/>
          <w:w w:val="100"/>
          <w:position w:val="0"/>
        </w:rPr>
        <w:t>（</w:t>
      </w:r>
      <w:bookmarkEnd w:id="132"/>
      <w:r>
        <w:rPr>
          <w:color w:val="000000"/>
          <w:spacing w:val="0"/>
          <w:w w:val="100"/>
          <w:position w:val="0"/>
        </w:rPr>
        <w:t>一）</w:t>
        <w:tab/>
        <w:t>、</w:t>
      </w:r>
      <w:r>
        <w:rPr>
          <w:rFonts w:ascii="Times New Roman" w:eastAsia="Times New Roman" w:hAnsi="Times New Roman" w:cs="Times New Roman"/>
          <w:color w:val="000000"/>
          <w:spacing w:val="0"/>
          <w:w w:val="100"/>
          <w:position w:val="0"/>
          <w:sz w:val="28"/>
          <w:szCs w:val="28"/>
        </w:rPr>
        <w:t>2006</w:t>
      </w:r>
      <w:r>
        <w:rPr>
          <w:color w:val="000000"/>
          <w:spacing w:val="0"/>
          <w:w w:val="100"/>
          <w:position w:val="0"/>
        </w:rPr>
        <w:t>年股权分置改革相关股东会议</w:t>
      </w:r>
      <w:bookmarkEnd w:id="129"/>
      <w:bookmarkEnd w:id="130"/>
      <w:bookmarkEnd w:id="133"/>
    </w:p>
    <w:p>
      <w:pPr>
        <w:pStyle w:val="Style23"/>
        <w:keepNext w:val="0"/>
        <w:keepLines w:val="0"/>
        <w:widowControl w:val="0"/>
        <w:shd w:val="clear" w:color="auto" w:fill="auto"/>
        <w:bidi w:val="0"/>
        <w:spacing w:before="0" w:after="220" w:line="463" w:lineRule="exact"/>
        <w:ind w:left="0" w:right="0" w:firstLine="520"/>
        <w:jc w:val="both"/>
      </w:pPr>
      <w:r>
        <w:rPr>
          <w:color w:val="000000"/>
          <w:spacing w:val="0"/>
          <w:w w:val="100"/>
          <w:position w:val="0"/>
        </w:rPr>
        <w:t>大连金牛股份有限公司股权分置改革相关股东会议于</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3</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13</w:t>
      </w:r>
      <w:r>
        <w:rPr>
          <w:color w:val="000000"/>
          <w:spacing w:val="0"/>
          <w:w w:val="100"/>
          <w:position w:val="0"/>
        </w:rPr>
        <w:t>在大连 市甘井子区同德路</w:t>
      </w:r>
      <w:r>
        <w:rPr>
          <w:rFonts w:ascii="Times New Roman" w:eastAsia="Times New Roman" w:hAnsi="Times New Roman" w:cs="Times New Roman"/>
          <w:color w:val="000000"/>
          <w:spacing w:val="0"/>
          <w:w w:val="100"/>
          <w:position w:val="0"/>
          <w:sz w:val="24"/>
          <w:szCs w:val="24"/>
        </w:rPr>
        <w:t>2-318</w:t>
      </w:r>
      <w:r>
        <w:rPr>
          <w:color w:val="000000"/>
          <w:spacing w:val="0"/>
          <w:w w:val="100"/>
          <w:position w:val="0"/>
        </w:rPr>
        <w:t>号金牛宾馆五楼会议室召开，本次股东大会决议公告刊 登在</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3</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15</w:t>
      </w:r>
      <w:r>
        <w:rPr>
          <w:color w:val="000000"/>
          <w:spacing w:val="0"/>
          <w:w w:val="100"/>
          <w:position w:val="0"/>
        </w:rPr>
        <w:t>日的《中国证券报》和《证券时报》上。</w:t>
      </w:r>
    </w:p>
    <w:p>
      <w:pPr>
        <w:pStyle w:val="Style34"/>
        <w:keepNext/>
        <w:keepLines/>
        <w:widowControl w:val="0"/>
        <w:shd w:val="clear" w:color="auto" w:fill="auto"/>
        <w:tabs>
          <w:tab w:pos="1256" w:val="left"/>
        </w:tabs>
        <w:bidi w:val="0"/>
        <w:spacing w:before="0" w:after="60" w:line="240" w:lineRule="auto"/>
        <w:ind w:left="0" w:right="0" w:firstLine="480"/>
        <w:jc w:val="left"/>
      </w:pPr>
      <w:bookmarkStart w:id="134" w:name="bookmark134"/>
      <w:bookmarkStart w:id="135" w:name="bookmark135"/>
      <w:bookmarkStart w:id="136" w:name="bookmark136"/>
      <w:bookmarkStart w:id="137" w:name="bookmark137"/>
      <w:r>
        <w:rPr>
          <w:color w:val="000000"/>
          <w:spacing w:val="0"/>
          <w:w w:val="100"/>
          <w:position w:val="0"/>
        </w:rPr>
        <w:t>（</w:t>
      </w:r>
      <w:bookmarkEnd w:id="136"/>
      <w:r>
        <w:rPr>
          <w:color w:val="000000"/>
          <w:spacing w:val="0"/>
          <w:w w:val="100"/>
          <w:position w:val="0"/>
        </w:rPr>
        <w:t>二）</w:t>
        <w:tab/>
        <w:t>、</w:t>
      </w:r>
      <w:r>
        <w:rPr>
          <w:rFonts w:ascii="Times New Roman" w:eastAsia="Times New Roman" w:hAnsi="Times New Roman" w:cs="Times New Roman"/>
          <w:color w:val="000000"/>
          <w:spacing w:val="0"/>
          <w:w w:val="100"/>
          <w:position w:val="0"/>
          <w:sz w:val="28"/>
          <w:szCs w:val="28"/>
        </w:rPr>
        <w:t>2005</w:t>
      </w:r>
      <w:r>
        <w:rPr>
          <w:color w:val="000000"/>
          <w:spacing w:val="0"/>
          <w:w w:val="100"/>
          <w:position w:val="0"/>
        </w:rPr>
        <w:t>年度股东大会</w:t>
      </w:r>
      <w:bookmarkEnd w:id="134"/>
      <w:bookmarkEnd w:id="135"/>
      <w:bookmarkEnd w:id="137"/>
    </w:p>
    <w:p>
      <w:pPr>
        <w:pStyle w:val="Style23"/>
        <w:keepNext w:val="0"/>
        <w:keepLines w:val="0"/>
        <w:widowControl w:val="0"/>
        <w:shd w:val="clear" w:color="auto" w:fill="auto"/>
        <w:bidi w:val="0"/>
        <w:spacing w:before="0" w:after="720" w:line="466" w:lineRule="exact"/>
        <w:ind w:left="0" w:right="0" w:firstLine="520"/>
        <w:jc w:val="both"/>
      </w:pPr>
      <w:r>
        <w:rPr>
          <w:color w:val="000000"/>
          <w:spacing w:val="0"/>
          <w:w w:val="100"/>
          <w:position w:val="0"/>
        </w:rPr>
        <w:t>大连金牛股份有限公司</w:t>
      </w:r>
      <w:r>
        <w:rPr>
          <w:rFonts w:ascii="Times New Roman" w:eastAsia="Times New Roman" w:hAnsi="Times New Roman" w:cs="Times New Roman"/>
          <w:color w:val="000000"/>
          <w:spacing w:val="0"/>
          <w:w w:val="100"/>
          <w:position w:val="0"/>
          <w:sz w:val="24"/>
          <w:szCs w:val="24"/>
        </w:rPr>
        <w:t>2005</w:t>
      </w:r>
      <w:r>
        <w:rPr>
          <w:color w:val="000000"/>
          <w:spacing w:val="0"/>
          <w:w w:val="100"/>
          <w:position w:val="0"/>
        </w:rPr>
        <w:t>年年度股东大会于</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5</w:t>
      </w:r>
      <w:r>
        <w:rPr>
          <w:color w:val="000000"/>
          <w:spacing w:val="0"/>
          <w:w w:val="100"/>
          <w:position w:val="0"/>
        </w:rPr>
        <w:t>月</w:t>
      </w:r>
      <w:r>
        <w:rPr>
          <w:i/>
          <w:iCs/>
          <w:color w:val="000000"/>
          <w:spacing w:val="0"/>
          <w:w w:val="100"/>
          <w:position w:val="0"/>
        </w:rPr>
        <w:t>26</w:t>
      </w:r>
      <w:r>
        <w:rPr>
          <w:color w:val="000000"/>
          <w:spacing w:val="0"/>
          <w:w w:val="100"/>
          <w:position w:val="0"/>
        </w:rPr>
        <w:t>日在大连市 甘井子区工兴路</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号公司九楼会议室召开，本次股东大会决议公告刊登在</w:t>
      </w:r>
      <w:r>
        <w:rPr>
          <w:rFonts w:ascii="Times New Roman" w:eastAsia="Times New Roman" w:hAnsi="Times New Roman" w:cs="Times New Roman"/>
          <w:color w:val="000000"/>
          <w:spacing w:val="0"/>
          <w:w w:val="100"/>
          <w:position w:val="0"/>
          <w:sz w:val="24"/>
          <w:szCs w:val="24"/>
        </w:rPr>
        <w:t xml:space="preserve">2006 </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5</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27</w:t>
      </w:r>
      <w:r>
        <w:rPr>
          <w:color w:val="000000"/>
          <w:spacing w:val="0"/>
          <w:w w:val="100"/>
          <w:position w:val="0"/>
        </w:rPr>
        <w:t>日的《中国证券报》和《证券时报》上。</w:t>
      </w:r>
    </w:p>
    <w:p>
      <w:pPr>
        <w:pStyle w:val="Style11"/>
        <w:keepNext w:val="0"/>
        <w:keepLines w:val="0"/>
        <w:widowControl w:val="0"/>
        <w:shd w:val="clear" w:color="auto" w:fill="auto"/>
        <w:bidi w:val="0"/>
        <w:spacing w:before="0" w:after="300" w:line="240" w:lineRule="auto"/>
        <w:ind w:left="0" w:right="0" w:firstLine="0"/>
        <w:jc w:val="center"/>
      </w:pPr>
      <w:bookmarkStart w:id="138" w:name="bookmark138"/>
      <w:r>
        <w:rPr>
          <w:color w:val="000000"/>
          <w:spacing w:val="0"/>
          <w:w w:val="100"/>
          <w:position w:val="0"/>
        </w:rPr>
        <w:t>七</w:t>
      </w:r>
      <w:bookmarkEnd w:id="138"/>
      <w:r>
        <w:rPr>
          <w:color w:val="000000"/>
          <w:spacing w:val="0"/>
          <w:w w:val="100"/>
          <w:position w:val="0"/>
        </w:rPr>
        <w:t>、董事会报告</w:t>
      </w:r>
    </w:p>
    <w:p>
      <w:pPr>
        <w:pStyle w:val="Style34"/>
        <w:keepNext/>
        <w:keepLines/>
        <w:widowControl w:val="0"/>
        <w:shd w:val="clear" w:color="auto" w:fill="auto"/>
        <w:bidi w:val="0"/>
        <w:spacing w:before="0" w:after="220" w:line="240" w:lineRule="auto"/>
        <w:ind w:left="0" w:right="0" w:firstLine="480"/>
        <w:jc w:val="both"/>
      </w:pPr>
      <w:bookmarkStart w:id="139" w:name="bookmark139"/>
      <w:bookmarkStart w:id="140" w:name="bookmark140"/>
      <w:bookmarkStart w:id="141" w:name="bookmark141"/>
      <w:r>
        <w:rPr>
          <w:color w:val="000000"/>
          <w:spacing w:val="0"/>
          <w:w w:val="100"/>
          <w:position w:val="0"/>
        </w:rPr>
        <w:t>（一）、报告期内经营情况的回顾</w:t>
      </w:r>
      <w:bookmarkEnd w:id="139"/>
      <w:bookmarkEnd w:id="140"/>
      <w:bookmarkEnd w:id="141"/>
    </w:p>
    <w:p>
      <w:pPr>
        <w:pStyle w:val="Style54"/>
        <w:keepNext/>
        <w:keepLines/>
        <w:widowControl w:val="0"/>
        <w:shd w:val="clear" w:color="auto" w:fill="auto"/>
        <w:bidi w:val="0"/>
        <w:spacing w:before="0" w:after="0"/>
        <w:ind w:left="0" w:right="0"/>
        <w:jc w:val="both"/>
      </w:pPr>
      <w:bookmarkStart w:id="142" w:name="bookmark142"/>
      <w:bookmarkStart w:id="143" w:name="bookmark143"/>
      <w:bookmarkStart w:id="144" w:name="bookmark144"/>
      <w:bookmarkStart w:id="145" w:name="bookmark145"/>
      <w:r>
        <w:rPr>
          <w:rFonts w:ascii="Times New Roman" w:eastAsia="Times New Roman" w:hAnsi="Times New Roman" w:cs="Times New Roman"/>
          <w:color w:val="000000"/>
          <w:spacing w:val="0"/>
          <w:w w:val="100"/>
          <w:position w:val="0"/>
          <w:sz w:val="24"/>
          <w:szCs w:val="24"/>
        </w:rPr>
        <w:t>1</w:t>
      </w:r>
      <w:bookmarkEnd w:id="144"/>
      <w:r>
        <w:rPr>
          <w:color w:val="000000"/>
          <w:spacing w:val="0"/>
          <w:w w:val="100"/>
          <w:position w:val="0"/>
        </w:rPr>
        <w:t>、报告期内总体经营情况</w:t>
      </w:r>
      <w:bookmarkEnd w:id="142"/>
      <w:bookmarkEnd w:id="143"/>
      <w:bookmarkEnd w:id="145"/>
    </w:p>
    <w:p>
      <w:pPr>
        <w:pStyle w:val="Style23"/>
        <w:keepNext w:val="0"/>
        <w:keepLines w:val="0"/>
        <w:widowControl w:val="0"/>
        <w:shd w:val="clear" w:color="auto" w:fill="auto"/>
        <w:bidi w:val="0"/>
        <w:spacing w:before="0" w:after="0" w:line="469" w:lineRule="exact"/>
        <w:ind w:left="0" w:right="0" w:firstLine="520"/>
        <w:jc w:val="both"/>
      </w:pPr>
      <w:r>
        <w:rPr>
          <w:rFonts w:ascii="Times New Roman" w:eastAsia="Times New Roman" w:hAnsi="Times New Roman" w:cs="Times New Roman"/>
          <w:color w:val="000000"/>
          <w:spacing w:val="0"/>
          <w:w w:val="100"/>
          <w:position w:val="0"/>
          <w:sz w:val="24"/>
          <w:szCs w:val="24"/>
        </w:rPr>
        <w:t>2006</w:t>
      </w:r>
      <w:r>
        <w:rPr>
          <w:color w:val="000000"/>
          <w:spacing w:val="0"/>
          <w:w w:val="100"/>
          <w:position w:val="0"/>
        </w:rPr>
        <w:t>年受国家宏观调控影响，特钢市场面临着发展机遇，同时也面临严峻 的挑战。铁合金、煤炭、电力等价格一直在高位运行，特钢行业成本上升，特钢 企业盈利空间受到一定的影响。在外部市场不利的大环境下，公司坚持</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以人为 本、以效益为中心</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的指导思想，以市场为导向，强化员工质量意识；强化产品 结构调整，努力推进产品由低附加值向高附加值、由低质量档次向高质量档次发 展；充分发挥财务部门效益“总阀门、总调度”作用，狠抓内部对标挖潜和全面 预算管理，提高管理的科学性，严格控制各项费用支出，降低消耗，消化诸多不 利因素影响，使生产经营保持良好的势头，较好地完成了全年各项指标。</w:t>
      </w:r>
    </w:p>
    <w:p>
      <w:pPr>
        <w:pStyle w:val="Style23"/>
        <w:keepNext w:val="0"/>
        <w:keepLines w:val="0"/>
        <w:widowControl w:val="0"/>
        <w:shd w:val="clear" w:color="auto" w:fill="auto"/>
        <w:bidi w:val="0"/>
        <w:spacing w:before="0" w:after="0" w:line="469" w:lineRule="exact"/>
        <w:ind w:left="0" w:right="0" w:firstLine="520"/>
        <w:jc w:val="both"/>
      </w:pPr>
      <w:r>
        <w:rPr>
          <w:rFonts w:ascii="Times New Roman" w:eastAsia="Times New Roman" w:hAnsi="Times New Roman" w:cs="Times New Roman"/>
          <w:color w:val="000000"/>
          <w:spacing w:val="0"/>
          <w:w w:val="100"/>
          <w:position w:val="0"/>
          <w:sz w:val="24"/>
          <w:szCs w:val="24"/>
        </w:rPr>
        <w:t>2006</w:t>
      </w:r>
      <w:r>
        <w:rPr>
          <w:color w:val="000000"/>
          <w:spacing w:val="0"/>
          <w:w w:val="100"/>
          <w:position w:val="0"/>
        </w:rPr>
        <w:t>年全年钢产量</w:t>
      </w:r>
      <w:r>
        <w:rPr>
          <w:rFonts w:ascii="Times New Roman" w:eastAsia="Times New Roman" w:hAnsi="Times New Roman" w:cs="Times New Roman"/>
          <w:color w:val="000000"/>
          <w:spacing w:val="0"/>
          <w:w w:val="100"/>
          <w:position w:val="0"/>
          <w:sz w:val="24"/>
          <w:szCs w:val="24"/>
        </w:rPr>
        <w:t>45.5</w:t>
      </w:r>
      <w:r>
        <w:rPr>
          <w:color w:val="000000"/>
          <w:spacing w:val="0"/>
          <w:w w:val="100"/>
          <w:position w:val="0"/>
        </w:rPr>
        <w:t>万吨，为上年的</w:t>
      </w:r>
      <w:r>
        <w:rPr>
          <w:rFonts w:ascii="Times New Roman" w:eastAsia="Times New Roman" w:hAnsi="Times New Roman" w:cs="Times New Roman"/>
          <w:color w:val="000000"/>
          <w:spacing w:val="0"/>
          <w:w w:val="100"/>
          <w:position w:val="0"/>
          <w:sz w:val="24"/>
          <w:szCs w:val="24"/>
        </w:rPr>
        <w:t>88.25%</w:t>
      </w:r>
      <w:r>
        <w:rPr>
          <w:color w:val="000000"/>
          <w:spacing w:val="0"/>
          <w:w w:val="100"/>
          <w:position w:val="0"/>
        </w:rPr>
        <w:t>；钢材产量</w:t>
      </w:r>
      <w:r>
        <w:rPr>
          <w:rFonts w:ascii="Times New Roman" w:eastAsia="Times New Roman" w:hAnsi="Times New Roman" w:cs="Times New Roman"/>
          <w:color w:val="000000"/>
          <w:spacing w:val="0"/>
          <w:w w:val="100"/>
          <w:position w:val="0"/>
          <w:sz w:val="24"/>
          <w:szCs w:val="24"/>
        </w:rPr>
        <w:t>37</w:t>
      </w:r>
      <w:r>
        <w:rPr>
          <w:color w:val="000000"/>
          <w:spacing w:val="0"/>
          <w:w w:val="100"/>
          <w:position w:val="0"/>
        </w:rPr>
        <w:t>万吨，为上 年的</w:t>
      </w:r>
      <w:r>
        <w:rPr>
          <w:rFonts w:ascii="Times New Roman" w:eastAsia="Times New Roman" w:hAnsi="Times New Roman" w:cs="Times New Roman"/>
          <w:color w:val="000000"/>
          <w:spacing w:val="0"/>
          <w:w w:val="100"/>
          <w:position w:val="0"/>
          <w:sz w:val="24"/>
          <w:szCs w:val="24"/>
        </w:rPr>
        <w:t>81.99%</w:t>
      </w:r>
      <w:r>
        <w:rPr>
          <w:color w:val="000000"/>
          <w:spacing w:val="0"/>
          <w:w w:val="100"/>
          <w:position w:val="0"/>
        </w:rPr>
        <w:t>；其中不锈钢</w:t>
      </w:r>
      <w:r>
        <w:rPr>
          <w:rFonts w:ascii="Times New Roman" w:eastAsia="Times New Roman" w:hAnsi="Times New Roman" w:cs="Times New Roman"/>
          <w:color w:val="000000"/>
          <w:spacing w:val="0"/>
          <w:w w:val="100"/>
          <w:position w:val="0"/>
          <w:sz w:val="24"/>
          <w:szCs w:val="24"/>
        </w:rPr>
        <w:t>8.7</w:t>
      </w:r>
      <w:r>
        <w:rPr>
          <w:color w:val="000000"/>
          <w:spacing w:val="0"/>
          <w:w w:val="100"/>
          <w:position w:val="0"/>
        </w:rPr>
        <w:t>万吨，为上年的</w:t>
      </w:r>
      <w:r>
        <w:rPr>
          <w:rFonts w:ascii="Times New Roman" w:eastAsia="Times New Roman" w:hAnsi="Times New Roman" w:cs="Times New Roman"/>
          <w:color w:val="000000"/>
          <w:spacing w:val="0"/>
          <w:w w:val="100"/>
          <w:position w:val="0"/>
          <w:sz w:val="24"/>
          <w:szCs w:val="24"/>
        </w:rPr>
        <w:t>114.67%</w:t>
      </w:r>
      <w:r>
        <w:rPr>
          <w:color w:val="000000"/>
          <w:spacing w:val="0"/>
          <w:w w:val="100"/>
          <w:position w:val="0"/>
        </w:rPr>
        <w:t>;轴承钢产量</w:t>
      </w:r>
      <w:r>
        <w:rPr>
          <w:rFonts w:ascii="Times New Roman" w:eastAsia="Times New Roman" w:hAnsi="Times New Roman" w:cs="Times New Roman"/>
          <w:color w:val="000000"/>
          <w:spacing w:val="0"/>
          <w:w w:val="100"/>
          <w:position w:val="0"/>
          <w:sz w:val="24"/>
          <w:szCs w:val="24"/>
        </w:rPr>
        <w:t>14.7</w:t>
      </w:r>
      <w:r>
        <w:rPr>
          <w:color w:val="000000"/>
          <w:spacing w:val="0"/>
          <w:w w:val="100"/>
          <w:position w:val="0"/>
        </w:rPr>
        <w:t>万吨， 为上年的</w:t>
      </w:r>
      <w:r>
        <w:rPr>
          <w:rFonts w:ascii="Times New Roman" w:eastAsia="Times New Roman" w:hAnsi="Times New Roman" w:cs="Times New Roman"/>
          <w:color w:val="000000"/>
          <w:spacing w:val="0"/>
          <w:w w:val="100"/>
          <w:position w:val="0"/>
          <w:sz w:val="24"/>
          <w:szCs w:val="24"/>
        </w:rPr>
        <w:t>85.61%</w:t>
      </w:r>
      <w:r>
        <w:rPr>
          <w:color w:val="000000"/>
          <w:spacing w:val="0"/>
          <w:w w:val="100"/>
          <w:position w:val="0"/>
        </w:rPr>
        <w:t>；合工钢产量</w:t>
      </w:r>
      <w:r>
        <w:rPr>
          <w:rFonts w:ascii="Times New Roman" w:eastAsia="Times New Roman" w:hAnsi="Times New Roman" w:cs="Times New Roman"/>
          <w:color w:val="000000"/>
          <w:spacing w:val="0"/>
          <w:w w:val="100"/>
          <w:position w:val="0"/>
          <w:sz w:val="24"/>
          <w:szCs w:val="24"/>
        </w:rPr>
        <w:t>1.9</w:t>
      </w:r>
      <w:r>
        <w:rPr>
          <w:color w:val="000000"/>
          <w:spacing w:val="0"/>
          <w:w w:val="100"/>
          <w:position w:val="0"/>
        </w:rPr>
        <w:t>万吨，为上年的</w:t>
      </w:r>
      <w:r>
        <w:rPr>
          <w:rFonts w:ascii="Times New Roman" w:eastAsia="Times New Roman" w:hAnsi="Times New Roman" w:cs="Times New Roman"/>
          <w:color w:val="000000"/>
          <w:spacing w:val="0"/>
          <w:w w:val="100"/>
          <w:position w:val="0"/>
          <w:sz w:val="24"/>
          <w:szCs w:val="24"/>
        </w:rPr>
        <w:t>103.23%</w:t>
      </w:r>
      <w:r>
        <w:rPr>
          <w:color w:val="000000"/>
          <w:spacing w:val="0"/>
          <w:w w:val="100"/>
          <w:position w:val="0"/>
        </w:rPr>
        <w:t>;棒材产量</w:t>
      </w:r>
      <w:r>
        <w:rPr>
          <w:rFonts w:ascii="Times New Roman" w:eastAsia="Times New Roman" w:hAnsi="Times New Roman" w:cs="Times New Roman"/>
          <w:color w:val="000000"/>
          <w:spacing w:val="0"/>
          <w:w w:val="100"/>
          <w:position w:val="0"/>
          <w:sz w:val="24"/>
          <w:szCs w:val="24"/>
        </w:rPr>
        <w:t>4.8</w:t>
      </w:r>
      <w:r>
        <w:rPr>
          <w:color w:val="000000"/>
          <w:spacing w:val="0"/>
          <w:w w:val="100"/>
          <w:position w:val="0"/>
        </w:rPr>
        <w:t xml:space="preserve">万吨， </w:t>
      </w:r>
      <w:r>
        <w:rPr>
          <w:color w:val="000000"/>
          <w:spacing w:val="0"/>
          <w:w w:val="100"/>
          <w:position w:val="0"/>
        </w:rPr>
        <w:t>为上年的</w:t>
      </w:r>
      <w:r>
        <w:rPr>
          <w:rFonts w:ascii="Times New Roman" w:eastAsia="Times New Roman" w:hAnsi="Times New Roman" w:cs="Times New Roman"/>
          <w:color w:val="000000"/>
          <w:spacing w:val="0"/>
          <w:w w:val="100"/>
          <w:position w:val="0"/>
          <w:sz w:val="24"/>
          <w:szCs w:val="24"/>
        </w:rPr>
        <w:t>112.15%</w:t>
      </w:r>
      <w:r>
        <w:rPr>
          <w:color w:val="000000"/>
          <w:spacing w:val="0"/>
          <w:w w:val="100"/>
          <w:position w:val="0"/>
        </w:rPr>
        <w:t>。报告期内公司实现主营业务收入</w:t>
      </w:r>
      <w:r>
        <w:rPr>
          <w:rFonts w:ascii="Times New Roman" w:eastAsia="Times New Roman" w:hAnsi="Times New Roman" w:cs="Times New Roman"/>
          <w:color w:val="000000"/>
          <w:spacing w:val="0"/>
          <w:w w:val="100"/>
          <w:position w:val="0"/>
          <w:sz w:val="24"/>
          <w:szCs w:val="24"/>
        </w:rPr>
        <w:t>272,535</w:t>
      </w:r>
      <w:r>
        <w:rPr>
          <w:color w:val="000000"/>
          <w:spacing w:val="0"/>
          <w:w w:val="100"/>
          <w:position w:val="0"/>
        </w:rPr>
        <w:t>万元，同比减少</w:t>
      </w:r>
      <w:r>
        <w:rPr>
          <w:rFonts w:ascii="Times New Roman" w:eastAsia="Times New Roman" w:hAnsi="Times New Roman" w:cs="Times New Roman"/>
          <w:color w:val="000000"/>
          <w:spacing w:val="0"/>
          <w:w w:val="100"/>
          <w:position w:val="0"/>
          <w:sz w:val="24"/>
          <w:szCs w:val="24"/>
        </w:rPr>
        <w:t xml:space="preserve">9.77 </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；主营业务利润</w:t>
      </w:r>
      <w:r>
        <w:rPr>
          <w:rFonts w:ascii="Times New Roman" w:eastAsia="Times New Roman" w:hAnsi="Times New Roman" w:cs="Times New Roman"/>
          <w:color w:val="000000"/>
          <w:spacing w:val="0"/>
          <w:w w:val="100"/>
          <w:position w:val="0"/>
          <w:sz w:val="24"/>
          <w:szCs w:val="24"/>
        </w:rPr>
        <w:t>22,203</w:t>
      </w:r>
      <w:r>
        <w:rPr>
          <w:color w:val="000000"/>
          <w:spacing w:val="0"/>
          <w:w w:val="100"/>
          <w:position w:val="0"/>
        </w:rPr>
        <w:t>万元，同比增长</w:t>
      </w:r>
      <w:r>
        <w:rPr>
          <w:rFonts w:ascii="Times New Roman" w:eastAsia="Times New Roman" w:hAnsi="Times New Roman" w:cs="Times New Roman"/>
          <w:color w:val="000000"/>
          <w:spacing w:val="0"/>
          <w:w w:val="100"/>
          <w:position w:val="0"/>
          <w:sz w:val="24"/>
          <w:szCs w:val="24"/>
        </w:rPr>
        <w:t>11.5%</w:t>
      </w:r>
      <w:r>
        <w:rPr>
          <w:color w:val="000000"/>
          <w:spacing w:val="0"/>
          <w:w w:val="100"/>
          <w:position w:val="0"/>
        </w:rPr>
        <w:t>；净利润</w:t>
      </w:r>
      <w:r>
        <w:rPr>
          <w:rFonts w:ascii="Times New Roman" w:eastAsia="Times New Roman" w:hAnsi="Times New Roman" w:cs="Times New Roman"/>
          <w:color w:val="000000"/>
          <w:spacing w:val="0"/>
          <w:w w:val="100"/>
          <w:position w:val="0"/>
          <w:sz w:val="24"/>
          <w:szCs w:val="24"/>
        </w:rPr>
        <w:t>2,431</w:t>
      </w:r>
      <w:r>
        <w:rPr>
          <w:color w:val="000000"/>
          <w:spacing w:val="0"/>
          <w:w w:val="100"/>
          <w:position w:val="0"/>
        </w:rPr>
        <w:t xml:space="preserve">万元，同比增加 </w:t>
      </w:r>
      <w:r>
        <w:rPr>
          <w:rFonts w:ascii="Times New Roman" w:eastAsia="Times New Roman" w:hAnsi="Times New Roman" w:cs="Times New Roman"/>
          <w:color w:val="000000"/>
          <w:spacing w:val="0"/>
          <w:w w:val="100"/>
          <w:position w:val="0"/>
          <w:sz w:val="24"/>
          <w:szCs w:val="24"/>
        </w:rPr>
        <w:t>1,050</w:t>
      </w:r>
      <w:r>
        <w:rPr>
          <w:color w:val="000000"/>
          <w:spacing w:val="0"/>
          <w:w w:val="100"/>
          <w:position w:val="0"/>
        </w:rPr>
        <w:t>万元。</w:t>
      </w:r>
    </w:p>
    <w:p>
      <w:pPr>
        <w:pStyle w:val="Style54"/>
        <w:keepNext/>
        <w:keepLines/>
        <w:widowControl w:val="0"/>
        <w:shd w:val="clear" w:color="auto" w:fill="auto"/>
        <w:bidi w:val="0"/>
        <w:spacing w:before="0" w:after="0" w:line="467" w:lineRule="exact"/>
        <w:ind w:left="0" w:right="0"/>
        <w:jc w:val="left"/>
      </w:pPr>
      <w:bookmarkStart w:id="146" w:name="bookmark146"/>
      <w:bookmarkStart w:id="147" w:name="bookmark147"/>
      <w:bookmarkStart w:id="148" w:name="bookmark148"/>
      <w:bookmarkStart w:id="149" w:name="bookmark149"/>
      <w:r>
        <w:rPr>
          <w:rFonts w:ascii="Times New Roman" w:eastAsia="Times New Roman" w:hAnsi="Times New Roman" w:cs="Times New Roman"/>
          <w:color w:val="000000"/>
          <w:spacing w:val="0"/>
          <w:w w:val="100"/>
          <w:position w:val="0"/>
          <w:sz w:val="24"/>
          <w:szCs w:val="24"/>
        </w:rPr>
        <w:t>2</w:t>
      </w:r>
      <w:bookmarkEnd w:id="148"/>
      <w:r>
        <w:rPr>
          <w:color w:val="000000"/>
          <w:spacing w:val="0"/>
          <w:w w:val="100"/>
          <w:position w:val="0"/>
        </w:rPr>
        <w:t>、公司主营业务及其经营情况</w:t>
      </w:r>
      <w:bookmarkEnd w:id="146"/>
      <w:bookmarkEnd w:id="147"/>
      <w:bookmarkEnd w:id="149"/>
    </w:p>
    <w:p>
      <w:pPr>
        <w:pStyle w:val="Style54"/>
        <w:keepNext/>
        <w:keepLines/>
        <w:widowControl w:val="0"/>
        <w:shd w:val="clear" w:color="auto" w:fill="auto"/>
        <w:bidi w:val="0"/>
        <w:spacing w:before="0" w:after="0" w:line="467" w:lineRule="exact"/>
        <w:ind w:left="0" w:right="0"/>
        <w:jc w:val="left"/>
      </w:pPr>
      <w:bookmarkStart w:id="146" w:name="bookmark146"/>
      <w:bookmarkStart w:id="147" w:name="bookmark147"/>
      <w:bookmarkStart w:id="150" w:name="bookmark150"/>
      <w:bookmarkStart w:id="151" w:name="bookmark151"/>
      <w:r>
        <w:rPr>
          <w:color w:val="000000"/>
          <w:spacing w:val="0"/>
          <w:w w:val="100"/>
          <w:position w:val="0"/>
        </w:rPr>
        <w:t>（</w:t>
      </w:r>
      <w:bookmarkEnd w:id="150"/>
      <w:r>
        <w:rPr>
          <w:rFonts w:ascii="Times New Roman" w:eastAsia="Times New Roman" w:hAnsi="Times New Roman" w:cs="Times New Roman"/>
          <w:color w:val="000000"/>
          <w:spacing w:val="0"/>
          <w:w w:val="100"/>
          <w:position w:val="0"/>
          <w:sz w:val="24"/>
          <w:szCs w:val="24"/>
        </w:rPr>
        <w:t>1</w:t>
      </w:r>
      <w:r>
        <w:rPr>
          <w:color w:val="000000"/>
          <w:spacing w:val="0"/>
          <w:w w:val="100"/>
          <w:position w:val="0"/>
        </w:rPr>
        <w:t>）、主营业务构成情况</w:t>
      </w:r>
      <w:bookmarkEnd w:id="146"/>
      <w:bookmarkEnd w:id="147"/>
      <w:bookmarkEnd w:id="151"/>
    </w:p>
    <w:p>
      <w:pPr>
        <w:pStyle w:val="Style23"/>
        <w:keepNext w:val="0"/>
        <w:keepLines w:val="0"/>
        <w:widowControl w:val="0"/>
        <w:shd w:val="clear" w:color="auto" w:fill="auto"/>
        <w:bidi w:val="0"/>
        <w:spacing w:before="0" w:after="200" w:line="467" w:lineRule="exact"/>
        <w:ind w:left="0" w:right="0" w:firstLine="500"/>
        <w:jc w:val="left"/>
      </w:pPr>
      <w:r>
        <w:rPr>
          <w:color w:val="000000"/>
          <w:spacing w:val="0"/>
          <w:w w:val="100"/>
          <w:position w:val="0"/>
        </w:rPr>
        <w:t>公司属特殊钢生产企业，主要从事特殊钢冶炼、特殊钢材产品压延加工业务, 报告期内，公司主营业务收入及主营业务利润的具体构成情况如下：</w:t>
      </w:r>
    </w:p>
    <w:p>
      <w:pPr>
        <w:pStyle w:val="Style23"/>
        <w:keepNext w:val="0"/>
        <w:keepLines w:val="0"/>
        <w:widowControl w:val="0"/>
        <w:numPr>
          <w:ilvl w:val="0"/>
          <w:numId w:val="5"/>
        </w:numPr>
        <w:shd w:val="clear" w:color="auto" w:fill="auto"/>
        <w:tabs>
          <w:tab w:pos="6454" w:val="left"/>
        </w:tabs>
        <w:bidi w:val="0"/>
        <w:spacing w:before="0" w:after="80" w:line="240" w:lineRule="auto"/>
        <w:ind w:left="0" w:right="0" w:firstLine="500"/>
        <w:jc w:val="left"/>
      </w:pPr>
      <w:bookmarkStart w:id="152" w:name="bookmark152"/>
      <w:bookmarkEnd w:id="152"/>
      <w:r>
        <w:rPr>
          <w:color w:val="000000"/>
          <w:spacing w:val="0"/>
          <w:w w:val="100"/>
          <w:position w:val="0"/>
        </w:rPr>
        <w:t>主营业务分行业情况</w:t>
        <w:tab/>
        <w:t>单位：人民币万元</w:t>
      </w:r>
    </w:p>
    <w:tbl>
      <w:tblPr>
        <w:tblOverlap w:val="never"/>
        <w:jc w:val="center"/>
        <w:tblLayout w:type="fixed"/>
      </w:tblPr>
      <w:tblGrid>
        <w:gridCol w:w="1445"/>
        <w:gridCol w:w="1080"/>
        <w:gridCol w:w="1262"/>
        <w:gridCol w:w="720"/>
        <w:gridCol w:w="1258"/>
        <w:gridCol w:w="1435"/>
        <w:gridCol w:w="1272"/>
      </w:tblGrid>
      <w:tr>
        <w:trPr>
          <w:trHeight w:val="1061" w:hRule="exact"/>
        </w:trPr>
        <w:tc>
          <w:tcPr>
            <w:tcBorders>
              <w:top w:val="single" w:sz="4"/>
              <w:left w:val="single" w:sz="4"/>
            </w:tcBorders>
            <w:shd w:val="clear" w:color="auto" w:fill="FFFFFF"/>
            <w:vAlign w:val="top"/>
          </w:tcPr>
          <w:p>
            <w:pPr>
              <w:pStyle w:val="Style3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行业</w:t>
            </w:r>
          </w:p>
        </w:tc>
        <w:tc>
          <w:tcPr>
            <w:tcBorders>
              <w:top w:val="single" w:sz="4"/>
              <w:left w:val="single" w:sz="4"/>
            </w:tcBorders>
            <w:shd w:val="clear" w:color="auto" w:fill="FFFFFF"/>
            <w:vAlign w:val="top"/>
          </w:tcPr>
          <w:p>
            <w:pPr>
              <w:pStyle w:val="Style36"/>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主营业务 收入</w:t>
            </w:r>
          </w:p>
        </w:tc>
        <w:tc>
          <w:tcPr>
            <w:tcBorders>
              <w:top w:val="single" w:sz="4"/>
              <w:left w:val="single" w:sz="4"/>
            </w:tcBorders>
            <w:shd w:val="clear" w:color="auto" w:fill="FFFFFF"/>
            <w:vAlign w:val="top"/>
          </w:tcPr>
          <w:p>
            <w:pPr>
              <w:pStyle w:val="Style36"/>
              <w:keepNext w:val="0"/>
              <w:keepLines w:val="0"/>
              <w:widowControl w:val="0"/>
              <w:shd w:val="clear" w:color="auto" w:fill="auto"/>
              <w:bidi w:val="0"/>
              <w:spacing w:before="0" w:after="0" w:line="326" w:lineRule="exact"/>
              <w:ind w:left="0" w:right="0" w:firstLine="0"/>
              <w:jc w:val="center"/>
              <w:rPr>
                <w:sz w:val="18"/>
                <w:szCs w:val="18"/>
              </w:rPr>
            </w:pPr>
            <w:r>
              <w:rPr>
                <w:color w:val="000000"/>
                <w:spacing w:val="0"/>
                <w:w w:val="100"/>
                <w:position w:val="0"/>
                <w:sz w:val="18"/>
                <w:szCs w:val="18"/>
              </w:rPr>
              <w:t>主营业务成 本</w:t>
            </w:r>
          </w:p>
        </w:tc>
        <w:tc>
          <w:tcPr>
            <w:tcBorders>
              <w:top w:val="single" w:sz="4"/>
              <w:left w:val="single" w:sz="4"/>
            </w:tcBorders>
            <w:shd w:val="clear" w:color="auto" w:fill="FFFFFF"/>
            <w:vAlign w:val="top"/>
          </w:tcPr>
          <w:p>
            <w:pPr>
              <w:pStyle w:val="Style36"/>
              <w:keepNext w:val="0"/>
              <w:keepLines w:val="0"/>
              <w:widowControl w:val="0"/>
              <w:shd w:val="clear" w:color="auto" w:fill="auto"/>
              <w:bidi w:val="0"/>
              <w:spacing w:before="0" w:after="80" w:line="322" w:lineRule="exact"/>
              <w:ind w:left="0" w:right="0" w:firstLine="0"/>
              <w:jc w:val="center"/>
              <w:rPr>
                <w:sz w:val="18"/>
                <w:szCs w:val="18"/>
              </w:rPr>
            </w:pPr>
            <w:r>
              <w:rPr>
                <w:color w:val="000000"/>
                <w:spacing w:val="0"/>
                <w:w w:val="100"/>
                <w:position w:val="0"/>
                <w:sz w:val="18"/>
                <w:szCs w:val="18"/>
              </w:rPr>
              <w:t>毛利 率</w:t>
            </w:r>
          </w:p>
          <w:p>
            <w:pPr>
              <w:pStyle w:val="Style36"/>
              <w:keepNext w:val="0"/>
              <w:keepLines w:val="0"/>
              <w:widowControl w:val="0"/>
              <w:shd w:val="clear" w:color="auto" w:fill="auto"/>
              <w:bidi w:val="0"/>
              <w:spacing w:before="0" w:after="0" w:line="322" w:lineRule="exact"/>
              <w:ind w:left="0" w:right="0" w:firstLine="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p>
        </w:tc>
        <w:tc>
          <w:tcPr>
            <w:tcBorders>
              <w:top w:val="single" w:sz="4"/>
              <w:left w:val="single" w:sz="4"/>
            </w:tcBorders>
            <w:shd w:val="clear" w:color="auto" w:fill="FFFFFF"/>
            <w:vAlign w:val="top"/>
          </w:tcPr>
          <w:p>
            <w:pPr>
              <w:pStyle w:val="Style36"/>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主营业务收 入比上年增 减（</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p>
        </w:tc>
        <w:tc>
          <w:tcPr>
            <w:tcBorders>
              <w:top w:val="single" w:sz="4"/>
              <w:left w:val="single" w:sz="4"/>
            </w:tcBorders>
            <w:shd w:val="clear" w:color="auto" w:fill="FFFFFF"/>
            <w:vAlign w:val="top"/>
          </w:tcPr>
          <w:p>
            <w:pPr>
              <w:pStyle w:val="Style36"/>
              <w:keepNext w:val="0"/>
              <w:keepLines w:val="0"/>
              <w:widowControl w:val="0"/>
              <w:shd w:val="clear" w:color="auto" w:fill="auto"/>
              <w:bidi w:val="0"/>
              <w:spacing w:before="0" w:after="100" w:line="312" w:lineRule="exact"/>
              <w:ind w:left="0" w:right="0" w:firstLine="0"/>
              <w:jc w:val="center"/>
              <w:rPr>
                <w:sz w:val="18"/>
                <w:szCs w:val="18"/>
              </w:rPr>
            </w:pPr>
            <w:r>
              <w:rPr>
                <w:color w:val="000000"/>
                <w:spacing w:val="0"/>
                <w:w w:val="100"/>
                <w:position w:val="0"/>
                <w:sz w:val="18"/>
                <w:szCs w:val="18"/>
              </w:rPr>
              <w:t>主营业务成本 比上年增减</w:t>
            </w:r>
          </w:p>
          <w:p>
            <w:pPr>
              <w:pStyle w:val="Style36"/>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p>
        </w:tc>
        <w:tc>
          <w:tcPr>
            <w:tcBorders>
              <w:top w:val="single" w:sz="4"/>
              <w:left w:val="single" w:sz="4"/>
              <w:right w:val="single" w:sz="4"/>
            </w:tcBorders>
            <w:shd w:val="clear" w:color="auto" w:fill="FFFFFF"/>
            <w:vAlign w:val="top"/>
          </w:tcPr>
          <w:p>
            <w:pPr>
              <w:pStyle w:val="Style36"/>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8"/>
                <w:szCs w:val="18"/>
              </w:rPr>
              <w:t>毛利率比上 年增减（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p>
        </w:tc>
      </w:tr>
      <w:tr>
        <w:trPr>
          <w:trHeight w:val="326" w:hRule="exact"/>
        </w:trPr>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机械</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98,113</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89,423</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8.86</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-9.76</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-11.82</w:t>
            </w:r>
          </w:p>
        </w:tc>
        <w:tc>
          <w:tcPr>
            <w:tcBorders>
              <w:top w:val="single" w:sz="4"/>
              <w:left w:val="single" w:sz="4"/>
              <w:righ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2.12</w:t>
            </w:r>
          </w:p>
        </w:tc>
      </w:tr>
      <w:tr>
        <w:trPr>
          <w:trHeight w:val="322" w:hRule="exact"/>
        </w:trPr>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汽车</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29,979</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27,326</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8.85</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24.06</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21.74</w:t>
            </w:r>
          </w:p>
        </w:tc>
        <w:tc>
          <w:tcPr>
            <w:tcBorders>
              <w:top w:val="single" w:sz="4"/>
              <w:left w:val="single" w:sz="4"/>
              <w:righ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1.82</w:t>
            </w:r>
          </w:p>
        </w:tc>
      </w:tr>
      <w:tr>
        <w:trPr>
          <w:trHeight w:val="322" w:hRule="exact"/>
        </w:trPr>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化工</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16,352</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14,864</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9.10</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-22.66</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-24.24</w:t>
            </w:r>
          </w:p>
        </w:tc>
        <w:tc>
          <w:tcPr>
            <w:tcBorders>
              <w:top w:val="single" w:sz="4"/>
              <w:left w:val="single" w:sz="4"/>
              <w:righ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1.89</w:t>
            </w:r>
          </w:p>
        </w:tc>
      </w:tr>
      <w:tr>
        <w:trPr>
          <w:trHeight w:val="322" w:hRule="exact"/>
        </w:trPr>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冶金</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13,627</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12457</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8.58</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-24.81</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-16.80</w:t>
            </w:r>
          </w:p>
        </w:tc>
        <w:tc>
          <w:tcPr>
            <w:tcBorders>
              <w:top w:val="single" w:sz="4"/>
              <w:left w:val="single" w:sz="4"/>
              <w:righ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2.23</w:t>
            </w:r>
          </w:p>
        </w:tc>
      </w:tr>
      <w:tr>
        <w:trPr>
          <w:trHeight w:val="322" w:hRule="exact"/>
        </w:trPr>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其它行业</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114,464</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104,913</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8.34</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-11.87</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-14.42</w:t>
            </w:r>
          </w:p>
        </w:tc>
        <w:tc>
          <w:tcPr>
            <w:tcBorders>
              <w:top w:val="single" w:sz="4"/>
              <w:left w:val="single" w:sz="4"/>
              <w:righ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2.73</w:t>
            </w:r>
          </w:p>
        </w:tc>
      </w:tr>
      <w:tr>
        <w:trPr>
          <w:trHeight w:val="331" w:hRule="exact"/>
        </w:trPr>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272</w:t>
            </w:r>
            <w:r>
              <w:rPr>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535</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248,983</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8.64</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-9.77</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-11.50</w:t>
            </w:r>
          </w:p>
        </w:tc>
        <w:tc>
          <w:tcPr>
            <w:tcBorders>
              <w:top w:val="single" w:sz="4"/>
              <w:left w:val="single" w:sz="4"/>
              <w:bottom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1.69</w:t>
            </w:r>
          </w:p>
        </w:tc>
      </w:tr>
    </w:tbl>
    <w:p>
      <w:pPr>
        <w:widowControl w:val="0"/>
        <w:spacing w:after="79" w:line="1" w:lineRule="exact"/>
      </w:pPr>
    </w:p>
    <w:p>
      <w:pPr>
        <w:pStyle w:val="Style23"/>
        <w:keepNext w:val="0"/>
        <w:keepLines w:val="0"/>
        <w:widowControl w:val="0"/>
        <w:numPr>
          <w:ilvl w:val="0"/>
          <w:numId w:val="5"/>
        </w:numPr>
        <w:shd w:val="clear" w:color="auto" w:fill="auto"/>
        <w:tabs>
          <w:tab w:pos="6454" w:val="left"/>
        </w:tabs>
        <w:bidi w:val="0"/>
        <w:spacing w:before="0" w:after="80" w:line="240" w:lineRule="auto"/>
        <w:ind w:left="0" w:right="0" w:firstLine="500"/>
        <w:jc w:val="left"/>
      </w:pPr>
      <w:bookmarkStart w:id="153" w:name="bookmark153"/>
      <w:bookmarkEnd w:id="153"/>
      <w:r>
        <w:rPr>
          <w:color w:val="000000"/>
          <w:spacing w:val="0"/>
          <w:w w:val="100"/>
          <w:position w:val="0"/>
        </w:rPr>
        <w:t>主营业务分产品情况</w:t>
        <w:tab/>
        <w:t>单位：人民币万元</w:t>
      </w:r>
    </w:p>
    <w:tbl>
      <w:tblPr>
        <w:tblOverlap w:val="never"/>
        <w:jc w:val="center"/>
        <w:tblLayout w:type="fixed"/>
      </w:tblPr>
      <w:tblGrid>
        <w:gridCol w:w="1445"/>
        <w:gridCol w:w="898"/>
        <w:gridCol w:w="902"/>
        <w:gridCol w:w="1080"/>
        <w:gridCol w:w="1440"/>
        <w:gridCol w:w="1440"/>
        <w:gridCol w:w="1267"/>
      </w:tblGrid>
      <w:tr>
        <w:trPr>
          <w:trHeight w:val="955" w:hRule="exact"/>
        </w:trPr>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产品</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326" w:lineRule="exact"/>
              <w:ind w:left="180" w:right="0" w:firstLine="0"/>
              <w:jc w:val="left"/>
              <w:rPr>
                <w:sz w:val="18"/>
                <w:szCs w:val="18"/>
              </w:rPr>
            </w:pPr>
            <w:r>
              <w:rPr>
                <w:color w:val="000000"/>
                <w:spacing w:val="0"/>
                <w:w w:val="100"/>
                <w:position w:val="0"/>
                <w:sz w:val="18"/>
                <w:szCs w:val="18"/>
              </w:rPr>
              <w:t>主营业 务收入</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主营业 务成本</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毛利率</w:t>
            </w:r>
          </w:p>
          <w:p>
            <w:pPr>
              <w:pStyle w:val="Style3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主营业务收入 比上年增减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100" w:line="307" w:lineRule="exact"/>
              <w:ind w:left="0" w:right="0" w:firstLine="0"/>
              <w:jc w:val="left"/>
              <w:rPr>
                <w:sz w:val="18"/>
                <w:szCs w:val="18"/>
              </w:rPr>
            </w:pPr>
            <w:r>
              <w:rPr>
                <w:color w:val="000000"/>
                <w:spacing w:val="0"/>
                <w:w w:val="100"/>
                <w:position w:val="0"/>
                <w:sz w:val="18"/>
                <w:szCs w:val="18"/>
              </w:rPr>
              <w:t>主营业务成本 比上年增减</w:t>
            </w:r>
          </w:p>
          <w:p>
            <w:pPr>
              <w:pStyle w:val="Style36"/>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p>
        </w:tc>
        <w:tc>
          <w:tcPr>
            <w:tcBorders>
              <w:top w:val="single" w:sz="4"/>
              <w:left w:val="single" w:sz="4"/>
              <w:right w:val="single" w:sz="4"/>
            </w:tcBorders>
            <w:shd w:val="clear" w:color="auto" w:fill="FFFFFF"/>
            <w:vAlign w:val="bottom"/>
          </w:tcPr>
          <w:p>
            <w:pPr>
              <w:pStyle w:val="Style36"/>
              <w:keepNext w:val="0"/>
              <w:keepLines w:val="0"/>
              <w:widowControl w:val="0"/>
              <w:shd w:val="clear" w:color="auto" w:fill="auto"/>
              <w:bidi w:val="0"/>
              <w:spacing w:before="0" w:after="0" w:line="307" w:lineRule="exact"/>
              <w:ind w:left="0" w:right="0" w:firstLine="0"/>
              <w:jc w:val="right"/>
              <w:rPr>
                <w:sz w:val="18"/>
                <w:szCs w:val="18"/>
              </w:rPr>
            </w:pPr>
            <w:r>
              <w:rPr>
                <w:color w:val="000000"/>
                <w:spacing w:val="0"/>
                <w:w w:val="100"/>
                <w:position w:val="0"/>
                <w:sz w:val="18"/>
                <w:szCs w:val="18"/>
              </w:rPr>
              <w:t>毛利率比上 年增减（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p>
        </w:tc>
      </w:tr>
      <w:tr>
        <w:trPr>
          <w:trHeight w:val="422" w:hRule="exact"/>
        </w:trPr>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碳结材</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11,956</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13,100</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520"/>
              <w:jc w:val="both"/>
              <w:rPr>
                <w:sz w:val="20"/>
                <w:szCs w:val="20"/>
              </w:rPr>
            </w:pPr>
            <w:r>
              <w:rPr>
                <w:rFonts w:ascii="Times New Roman" w:eastAsia="Times New Roman" w:hAnsi="Times New Roman" w:cs="Times New Roman"/>
                <w:color w:val="000000"/>
                <w:spacing w:val="0"/>
                <w:w w:val="100"/>
                <w:position w:val="0"/>
                <w:sz w:val="20"/>
                <w:szCs w:val="20"/>
              </w:rPr>
              <w:t>-9.57</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780"/>
              <w:jc w:val="both"/>
              <w:rPr>
                <w:sz w:val="20"/>
                <w:szCs w:val="20"/>
              </w:rPr>
            </w:pPr>
            <w:r>
              <w:rPr>
                <w:rFonts w:ascii="Times New Roman" w:eastAsia="Times New Roman" w:hAnsi="Times New Roman" w:cs="Times New Roman"/>
                <w:color w:val="000000"/>
                <w:spacing w:val="0"/>
                <w:w w:val="100"/>
                <w:position w:val="0"/>
                <w:sz w:val="20"/>
                <w:szCs w:val="20"/>
              </w:rPr>
              <w:t>-37.95</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-8.41</w:t>
            </w:r>
          </w:p>
        </w:tc>
        <w:tc>
          <w:tcPr>
            <w:tcBorders>
              <w:top w:val="single" w:sz="4"/>
              <w:left w:val="single" w:sz="4"/>
              <w:righ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-23.46</w:t>
            </w:r>
          </w:p>
        </w:tc>
      </w:tr>
      <w:tr>
        <w:trPr>
          <w:trHeight w:val="418" w:hRule="exact"/>
        </w:trPr>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碳工材</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1,010</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696</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31.04</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-171.41</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-236.46</w:t>
            </w:r>
          </w:p>
        </w:tc>
        <w:tc>
          <w:tcPr>
            <w:tcBorders>
              <w:top w:val="single" w:sz="4"/>
              <w:left w:val="single" w:sz="4"/>
              <w:righ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16.52</w:t>
            </w:r>
          </w:p>
        </w:tc>
      </w:tr>
      <w:tr>
        <w:trPr>
          <w:trHeight w:val="398" w:hRule="exact"/>
        </w:trPr>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合结材</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35,438</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31,963</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9.81</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780"/>
              <w:jc w:val="both"/>
              <w:rPr>
                <w:sz w:val="20"/>
                <w:szCs w:val="20"/>
              </w:rPr>
            </w:pPr>
            <w:r>
              <w:rPr>
                <w:rFonts w:ascii="Times New Roman" w:eastAsia="Times New Roman" w:hAnsi="Times New Roman" w:cs="Times New Roman"/>
                <w:color w:val="000000"/>
                <w:spacing w:val="0"/>
                <w:w w:val="100"/>
                <w:position w:val="0"/>
                <w:sz w:val="20"/>
                <w:szCs w:val="20"/>
              </w:rPr>
              <w:t>-34.13</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780"/>
              <w:jc w:val="left"/>
              <w:rPr>
                <w:sz w:val="20"/>
                <w:szCs w:val="20"/>
              </w:rPr>
            </w:pPr>
            <w:r>
              <w:rPr>
                <w:rFonts w:ascii="Times New Roman" w:eastAsia="Times New Roman" w:hAnsi="Times New Roman" w:cs="Times New Roman"/>
                <w:color w:val="000000"/>
                <w:spacing w:val="0"/>
                <w:w w:val="100"/>
                <w:position w:val="0"/>
                <w:sz w:val="20"/>
                <w:szCs w:val="20"/>
              </w:rPr>
              <w:t>-50.09</w:t>
            </w:r>
          </w:p>
        </w:tc>
        <w:tc>
          <w:tcPr>
            <w:tcBorders>
              <w:top w:val="single" w:sz="4"/>
              <w:left w:val="single" w:sz="4"/>
              <w:righ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780"/>
              <w:jc w:val="left"/>
              <w:rPr>
                <w:sz w:val="20"/>
                <w:szCs w:val="20"/>
              </w:rPr>
            </w:pPr>
            <w:r>
              <w:rPr>
                <w:rFonts w:ascii="Times New Roman" w:eastAsia="Times New Roman" w:hAnsi="Times New Roman" w:cs="Times New Roman"/>
                <w:color w:val="000000"/>
                <w:spacing w:val="0"/>
                <w:w w:val="100"/>
                <w:position w:val="0"/>
                <w:sz w:val="20"/>
                <w:szCs w:val="20"/>
              </w:rPr>
              <w:t>9.68</w:t>
            </w:r>
          </w:p>
        </w:tc>
      </w:tr>
      <w:tr>
        <w:trPr>
          <w:trHeight w:val="394" w:hRule="exact"/>
        </w:trPr>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合工材</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36,017</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30,134</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16.33</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-1.63</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-3.73</w:t>
            </w:r>
          </w:p>
        </w:tc>
        <w:tc>
          <w:tcPr>
            <w:tcBorders>
              <w:top w:val="single" w:sz="4"/>
              <w:left w:val="single" w:sz="4"/>
              <w:righ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780"/>
              <w:jc w:val="left"/>
              <w:rPr>
                <w:sz w:val="20"/>
                <w:szCs w:val="20"/>
              </w:rPr>
            </w:pPr>
            <w:r>
              <w:rPr>
                <w:rFonts w:ascii="Times New Roman" w:eastAsia="Times New Roman" w:hAnsi="Times New Roman" w:cs="Times New Roman"/>
                <w:color w:val="000000"/>
                <w:spacing w:val="0"/>
                <w:w w:val="100"/>
                <w:position w:val="0"/>
                <w:sz w:val="20"/>
                <w:szCs w:val="20"/>
              </w:rPr>
              <w:t>1.73</w:t>
            </w:r>
          </w:p>
        </w:tc>
      </w:tr>
      <w:tr>
        <w:trPr>
          <w:trHeight w:val="389" w:hRule="exact"/>
        </w:trPr>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弹簧材</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9,678</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8,936</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520"/>
              <w:jc w:val="both"/>
              <w:rPr>
                <w:sz w:val="20"/>
                <w:szCs w:val="20"/>
              </w:rPr>
            </w:pPr>
            <w:r>
              <w:rPr>
                <w:rFonts w:ascii="Times New Roman" w:eastAsia="Times New Roman" w:hAnsi="Times New Roman" w:cs="Times New Roman"/>
                <w:color w:val="000000"/>
                <w:spacing w:val="0"/>
                <w:w w:val="100"/>
                <w:position w:val="0"/>
                <w:sz w:val="20"/>
                <w:szCs w:val="20"/>
              </w:rPr>
              <w:t>7.66</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780"/>
              <w:jc w:val="both"/>
              <w:rPr>
                <w:sz w:val="20"/>
                <w:szCs w:val="20"/>
              </w:rPr>
            </w:pPr>
            <w:r>
              <w:rPr>
                <w:rFonts w:ascii="Times New Roman" w:eastAsia="Times New Roman" w:hAnsi="Times New Roman" w:cs="Times New Roman"/>
                <w:color w:val="000000"/>
                <w:spacing w:val="0"/>
                <w:w w:val="100"/>
                <w:position w:val="0"/>
                <w:sz w:val="20"/>
                <w:szCs w:val="20"/>
              </w:rPr>
              <w:t>-87.28</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-107.44</w:t>
            </w:r>
          </w:p>
        </w:tc>
        <w:tc>
          <w:tcPr>
            <w:tcBorders>
              <w:top w:val="single" w:sz="4"/>
              <w:left w:val="single" w:sz="4"/>
              <w:righ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780"/>
              <w:jc w:val="left"/>
              <w:rPr>
                <w:sz w:val="20"/>
                <w:szCs w:val="20"/>
              </w:rPr>
            </w:pPr>
            <w:r>
              <w:rPr>
                <w:rFonts w:ascii="Times New Roman" w:eastAsia="Times New Roman" w:hAnsi="Times New Roman" w:cs="Times New Roman"/>
                <w:color w:val="000000"/>
                <w:spacing w:val="0"/>
                <w:w w:val="100"/>
                <w:position w:val="0"/>
                <w:sz w:val="20"/>
                <w:szCs w:val="20"/>
              </w:rPr>
              <w:t>9.93</w:t>
            </w:r>
          </w:p>
        </w:tc>
      </w:tr>
      <w:tr>
        <w:trPr>
          <w:trHeight w:val="322" w:hRule="exact"/>
        </w:trPr>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滚珠材</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73,210</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68,750</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520"/>
              <w:jc w:val="both"/>
              <w:rPr>
                <w:sz w:val="20"/>
                <w:szCs w:val="20"/>
              </w:rPr>
            </w:pPr>
            <w:r>
              <w:rPr>
                <w:rFonts w:ascii="Times New Roman" w:eastAsia="Times New Roman" w:hAnsi="Times New Roman" w:cs="Times New Roman"/>
                <w:color w:val="000000"/>
                <w:spacing w:val="0"/>
                <w:w w:val="100"/>
                <w:position w:val="0"/>
                <w:sz w:val="20"/>
                <w:szCs w:val="20"/>
              </w:rPr>
              <w:t>6.09</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780"/>
              <w:jc w:val="both"/>
              <w:rPr>
                <w:sz w:val="20"/>
                <w:szCs w:val="20"/>
              </w:rPr>
            </w:pPr>
            <w:r>
              <w:rPr>
                <w:rFonts w:ascii="Times New Roman" w:eastAsia="Times New Roman" w:hAnsi="Times New Roman" w:cs="Times New Roman"/>
                <w:color w:val="000000"/>
                <w:spacing w:val="0"/>
                <w:w w:val="100"/>
                <w:position w:val="0"/>
                <w:sz w:val="20"/>
                <w:szCs w:val="20"/>
              </w:rPr>
              <w:t>-14.99</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780"/>
              <w:jc w:val="left"/>
              <w:rPr>
                <w:sz w:val="20"/>
                <w:szCs w:val="20"/>
              </w:rPr>
            </w:pPr>
            <w:r>
              <w:rPr>
                <w:rFonts w:ascii="Times New Roman" w:eastAsia="Times New Roman" w:hAnsi="Times New Roman" w:cs="Times New Roman"/>
                <w:color w:val="000000"/>
                <w:spacing w:val="0"/>
                <w:w w:val="100"/>
                <w:position w:val="0"/>
                <w:sz w:val="20"/>
                <w:szCs w:val="20"/>
              </w:rPr>
              <w:t>-14.08</w:t>
            </w:r>
          </w:p>
        </w:tc>
        <w:tc>
          <w:tcPr>
            <w:tcBorders>
              <w:top w:val="single" w:sz="4"/>
              <w:left w:val="single" w:sz="4"/>
              <w:righ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-0.74</w:t>
            </w:r>
          </w:p>
        </w:tc>
      </w:tr>
      <w:tr>
        <w:trPr>
          <w:trHeight w:val="322" w:hRule="exact"/>
        </w:trPr>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不锈材</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104,497</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95,110</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520"/>
              <w:jc w:val="both"/>
              <w:rPr>
                <w:sz w:val="20"/>
                <w:szCs w:val="20"/>
              </w:rPr>
            </w:pPr>
            <w:r>
              <w:rPr>
                <w:rFonts w:ascii="Times New Roman" w:eastAsia="Times New Roman" w:hAnsi="Times New Roman" w:cs="Times New Roman"/>
                <w:color w:val="000000"/>
                <w:spacing w:val="0"/>
                <w:w w:val="100"/>
                <w:position w:val="0"/>
                <w:sz w:val="20"/>
                <w:szCs w:val="20"/>
              </w:rPr>
              <w:t>13.7</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8.77</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7.66</w:t>
            </w:r>
          </w:p>
        </w:tc>
        <w:tc>
          <w:tcPr>
            <w:tcBorders>
              <w:top w:val="single" w:sz="4"/>
              <w:left w:val="single" w:sz="4"/>
              <w:righ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1.1</w:t>
            </w:r>
          </w:p>
        </w:tc>
      </w:tr>
      <w:tr>
        <w:trPr>
          <w:trHeight w:val="322" w:hRule="exact"/>
        </w:trPr>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730</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294</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520"/>
              <w:jc w:val="both"/>
              <w:rPr>
                <w:sz w:val="20"/>
                <w:szCs w:val="20"/>
              </w:rPr>
            </w:pPr>
            <w:r>
              <w:rPr>
                <w:rFonts w:ascii="Times New Roman" w:eastAsia="Times New Roman" w:hAnsi="Times New Roman" w:cs="Times New Roman"/>
                <w:color w:val="000000"/>
                <w:spacing w:val="0"/>
                <w:w w:val="100"/>
                <w:position w:val="0"/>
                <w:sz w:val="20"/>
                <w:szCs w:val="20"/>
              </w:rPr>
              <w:t>12.9</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780"/>
              <w:jc w:val="both"/>
              <w:rPr>
                <w:sz w:val="20"/>
                <w:szCs w:val="20"/>
              </w:rPr>
            </w:pPr>
            <w:r>
              <w:rPr>
                <w:rFonts w:ascii="Times New Roman" w:eastAsia="Times New Roman" w:hAnsi="Times New Roman" w:cs="Times New Roman"/>
                <w:color w:val="000000"/>
                <w:spacing w:val="0"/>
                <w:w w:val="100"/>
                <w:position w:val="0"/>
                <w:sz w:val="20"/>
                <w:szCs w:val="20"/>
              </w:rPr>
              <w:t>-41.23</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780"/>
              <w:jc w:val="left"/>
              <w:rPr>
                <w:sz w:val="20"/>
                <w:szCs w:val="20"/>
              </w:rPr>
            </w:pPr>
            <w:r>
              <w:rPr>
                <w:rFonts w:ascii="Times New Roman" w:eastAsia="Times New Roman" w:hAnsi="Times New Roman" w:cs="Times New Roman"/>
                <w:color w:val="000000"/>
                <w:spacing w:val="0"/>
                <w:w w:val="100"/>
                <w:position w:val="0"/>
                <w:sz w:val="20"/>
                <w:szCs w:val="20"/>
              </w:rPr>
              <w:t>-66.38</w:t>
            </w:r>
          </w:p>
        </w:tc>
        <w:tc>
          <w:tcPr>
            <w:tcBorders>
              <w:top w:val="single" w:sz="4"/>
              <w:left w:val="single" w:sz="4"/>
              <w:righ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55.72</w:t>
            </w:r>
          </w:p>
        </w:tc>
      </w:tr>
      <w:tr>
        <w:trPr>
          <w:trHeight w:val="331" w:hRule="exact"/>
        </w:trPr>
        <w:tc>
          <w:tcPr>
            <w:tcBorders>
              <w:top w:val="single" w:sz="4"/>
              <w:left w:val="single" w:sz="4"/>
              <w:bottom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272,535</w:t>
            </w:r>
          </w:p>
        </w:tc>
        <w:tc>
          <w:tcPr>
            <w:tcBorders>
              <w:top w:val="single" w:sz="4"/>
              <w:left w:val="single" w:sz="4"/>
              <w:bottom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248,983</w:t>
            </w:r>
          </w:p>
        </w:tc>
        <w:tc>
          <w:tcPr>
            <w:tcBorders>
              <w:top w:val="single" w:sz="4"/>
              <w:left w:val="single" w:sz="4"/>
              <w:bottom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520"/>
              <w:jc w:val="both"/>
              <w:rPr>
                <w:sz w:val="20"/>
                <w:szCs w:val="20"/>
              </w:rPr>
            </w:pPr>
            <w:r>
              <w:rPr>
                <w:rFonts w:ascii="Times New Roman" w:eastAsia="Times New Roman" w:hAnsi="Times New Roman" w:cs="Times New Roman"/>
                <w:color w:val="000000"/>
                <w:spacing w:val="0"/>
                <w:w w:val="100"/>
                <w:position w:val="0"/>
                <w:sz w:val="20"/>
                <w:szCs w:val="20"/>
              </w:rPr>
              <w:t>8.64</w:t>
            </w:r>
          </w:p>
        </w:tc>
        <w:tc>
          <w:tcPr>
            <w:tcBorders>
              <w:top w:val="single" w:sz="4"/>
              <w:left w:val="single" w:sz="4"/>
              <w:bottom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-9.77</w:t>
            </w:r>
          </w:p>
        </w:tc>
        <w:tc>
          <w:tcPr>
            <w:tcBorders>
              <w:top w:val="single" w:sz="4"/>
              <w:left w:val="single" w:sz="4"/>
              <w:bottom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780"/>
              <w:jc w:val="left"/>
              <w:rPr>
                <w:sz w:val="20"/>
                <w:szCs w:val="20"/>
              </w:rPr>
            </w:pPr>
            <w:r>
              <w:rPr>
                <w:rFonts w:ascii="Times New Roman" w:eastAsia="Times New Roman" w:hAnsi="Times New Roman" w:cs="Times New Roman"/>
                <w:color w:val="000000"/>
                <w:spacing w:val="0"/>
                <w:w w:val="100"/>
                <w:position w:val="0"/>
                <w:sz w:val="20"/>
                <w:szCs w:val="20"/>
              </w:rPr>
              <w:t>-11.50</w:t>
            </w:r>
          </w:p>
        </w:tc>
        <w:tc>
          <w:tcPr>
            <w:tcBorders>
              <w:top w:val="single" w:sz="4"/>
              <w:left w:val="single" w:sz="4"/>
              <w:bottom w:val="single" w:sz="4"/>
              <w:righ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780"/>
              <w:jc w:val="left"/>
              <w:rPr>
                <w:sz w:val="20"/>
                <w:szCs w:val="20"/>
              </w:rPr>
            </w:pPr>
            <w:r>
              <w:rPr>
                <w:rFonts w:ascii="Times New Roman" w:eastAsia="Times New Roman" w:hAnsi="Times New Roman" w:cs="Times New Roman"/>
                <w:color w:val="000000"/>
                <w:spacing w:val="0"/>
                <w:w w:val="100"/>
                <w:position w:val="0"/>
                <w:sz w:val="20"/>
                <w:szCs w:val="20"/>
              </w:rPr>
              <w:t>1.69</w:t>
            </w:r>
          </w:p>
        </w:tc>
      </w:tr>
    </w:tbl>
    <w:p>
      <w:pPr>
        <w:widowControl w:val="0"/>
        <w:spacing w:after="79" w:line="1" w:lineRule="exact"/>
      </w:pPr>
    </w:p>
    <w:p>
      <w:pPr>
        <w:pStyle w:val="Style23"/>
        <w:keepNext w:val="0"/>
        <w:keepLines w:val="0"/>
        <w:widowControl w:val="0"/>
        <w:numPr>
          <w:ilvl w:val="0"/>
          <w:numId w:val="5"/>
        </w:numPr>
        <w:shd w:val="clear" w:color="auto" w:fill="auto"/>
        <w:tabs>
          <w:tab w:pos="6454" w:val="left"/>
        </w:tabs>
        <w:bidi w:val="0"/>
        <w:spacing w:before="0" w:after="80" w:line="240" w:lineRule="auto"/>
        <w:ind w:left="0" w:right="0" w:firstLine="500"/>
        <w:jc w:val="left"/>
      </w:pPr>
      <w:bookmarkStart w:id="154" w:name="bookmark154"/>
      <w:bookmarkEnd w:id="154"/>
      <w:r>
        <w:rPr>
          <w:color w:val="000000"/>
          <w:spacing w:val="0"/>
          <w:w w:val="100"/>
          <w:position w:val="0"/>
        </w:rPr>
        <w:t>主营业务分地区情况</w:t>
        <w:tab/>
        <w:t>单位：人民币万元</w:t>
      </w:r>
    </w:p>
    <w:tbl>
      <w:tblPr>
        <w:tblOverlap w:val="never"/>
        <w:jc w:val="center"/>
        <w:tblLayout w:type="fixed"/>
      </w:tblPr>
      <w:tblGrid>
        <w:gridCol w:w="725"/>
        <w:gridCol w:w="3869"/>
        <w:gridCol w:w="3878"/>
      </w:tblGrid>
      <w:tr>
        <w:trPr>
          <w:trHeight w:val="326" w:hRule="exact"/>
        </w:trPr>
        <w:tc>
          <w:tcPr>
            <w:tcBorders>
              <w:top w:val="single" w:sz="4"/>
              <w:left w:val="single" w:sz="4"/>
            </w:tcBorders>
            <w:shd w:val="clear" w:color="auto" w:fill="FFFFFF"/>
            <w:vAlign w:val="top"/>
          </w:tcPr>
          <w:p>
            <w:pPr>
              <w:pStyle w:val="Style36"/>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地区</w:t>
            </w:r>
          </w:p>
        </w:tc>
        <w:tc>
          <w:tcPr>
            <w:tcBorders>
              <w:top w:val="single" w:sz="4"/>
              <w:left w:val="single" w:sz="4"/>
            </w:tcBorders>
            <w:shd w:val="clear" w:color="auto" w:fill="FFFFFF"/>
            <w:vAlign w:val="top"/>
          </w:tcPr>
          <w:p>
            <w:pPr>
              <w:pStyle w:val="Style3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主营业务收入</w:t>
            </w:r>
          </w:p>
        </w:tc>
        <w:tc>
          <w:tcPr>
            <w:tcBorders>
              <w:top w:val="single" w:sz="4"/>
              <w:left w:val="single" w:sz="4"/>
              <w:right w:val="single" w:sz="4"/>
            </w:tcBorders>
            <w:shd w:val="clear" w:color="auto" w:fill="FFFFFF"/>
            <w:vAlign w:val="top"/>
          </w:tcPr>
          <w:p>
            <w:pPr>
              <w:pStyle w:val="Style3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主营业务收入比上年增减（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p>
        </w:tc>
      </w:tr>
      <w:tr>
        <w:trPr>
          <w:trHeight w:val="322" w:hRule="exact"/>
        </w:trPr>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华东</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3080" w:right="0" w:firstLine="0"/>
              <w:jc w:val="left"/>
              <w:rPr>
                <w:sz w:val="20"/>
                <w:szCs w:val="20"/>
              </w:rPr>
            </w:pPr>
            <w:r>
              <w:rPr>
                <w:rFonts w:ascii="Times New Roman" w:eastAsia="Times New Roman" w:hAnsi="Times New Roman" w:cs="Times New Roman"/>
                <w:color w:val="000000"/>
                <w:spacing w:val="0"/>
                <w:w w:val="100"/>
                <w:position w:val="0"/>
                <w:sz w:val="20"/>
                <w:szCs w:val="20"/>
              </w:rPr>
              <w:t>145,669</w:t>
            </w:r>
          </w:p>
        </w:tc>
        <w:tc>
          <w:tcPr>
            <w:tcBorders>
              <w:top w:val="single" w:sz="4"/>
              <w:left w:val="single" w:sz="4"/>
              <w:righ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3320" w:right="0" w:firstLine="0"/>
              <w:jc w:val="left"/>
              <w:rPr>
                <w:sz w:val="20"/>
                <w:szCs w:val="20"/>
              </w:rPr>
            </w:pPr>
            <w:r>
              <w:rPr>
                <w:rFonts w:ascii="Times New Roman" w:eastAsia="Times New Roman" w:hAnsi="Times New Roman" w:cs="Times New Roman"/>
                <w:color w:val="000000"/>
                <w:spacing w:val="0"/>
                <w:w w:val="100"/>
                <w:position w:val="0"/>
                <w:sz w:val="20"/>
                <w:szCs w:val="20"/>
              </w:rPr>
              <w:t>-3.48</w:t>
            </w:r>
          </w:p>
        </w:tc>
      </w:tr>
      <w:tr>
        <w:trPr>
          <w:trHeight w:val="322" w:hRule="exact"/>
        </w:trPr>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东北</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3080" w:right="0" w:firstLine="0"/>
              <w:jc w:val="left"/>
              <w:rPr>
                <w:sz w:val="20"/>
                <w:szCs w:val="20"/>
              </w:rPr>
            </w:pPr>
            <w:r>
              <w:rPr>
                <w:rFonts w:ascii="Times New Roman" w:eastAsia="Times New Roman" w:hAnsi="Times New Roman" w:cs="Times New Roman"/>
                <w:color w:val="000000"/>
                <w:spacing w:val="0"/>
                <w:w w:val="100"/>
                <w:position w:val="0"/>
                <w:sz w:val="20"/>
                <w:szCs w:val="20"/>
              </w:rPr>
              <w:t>104,036</w:t>
            </w:r>
          </w:p>
        </w:tc>
        <w:tc>
          <w:tcPr>
            <w:tcBorders>
              <w:top w:val="single" w:sz="4"/>
              <w:left w:val="single" w:sz="4"/>
              <w:righ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3220" w:right="0" w:firstLine="0"/>
              <w:jc w:val="left"/>
              <w:rPr>
                <w:sz w:val="20"/>
                <w:szCs w:val="20"/>
              </w:rPr>
            </w:pPr>
            <w:r>
              <w:rPr>
                <w:rFonts w:ascii="Times New Roman" w:eastAsia="Times New Roman" w:hAnsi="Times New Roman" w:cs="Times New Roman"/>
                <w:color w:val="000000"/>
                <w:spacing w:val="0"/>
                <w:w w:val="100"/>
                <w:position w:val="0"/>
                <w:sz w:val="20"/>
                <w:szCs w:val="20"/>
              </w:rPr>
              <w:t>-14.87</w:t>
            </w:r>
          </w:p>
        </w:tc>
      </w:tr>
      <w:tr>
        <w:trPr>
          <w:trHeight w:val="322" w:hRule="exact"/>
        </w:trPr>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华南</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17,020</w:t>
            </w:r>
          </w:p>
        </w:tc>
        <w:tc>
          <w:tcPr>
            <w:tcBorders>
              <w:top w:val="single" w:sz="4"/>
              <w:left w:val="single" w:sz="4"/>
              <w:righ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3220" w:right="0" w:firstLine="0"/>
              <w:jc w:val="left"/>
              <w:rPr>
                <w:sz w:val="20"/>
                <w:szCs w:val="20"/>
              </w:rPr>
            </w:pPr>
            <w:r>
              <w:rPr>
                <w:rFonts w:ascii="Times New Roman" w:eastAsia="Times New Roman" w:hAnsi="Times New Roman" w:cs="Times New Roman"/>
                <w:color w:val="000000"/>
                <w:spacing w:val="0"/>
                <w:w w:val="100"/>
                <w:position w:val="0"/>
                <w:sz w:val="20"/>
                <w:szCs w:val="20"/>
              </w:rPr>
              <w:t>-24.63</w:t>
            </w:r>
          </w:p>
        </w:tc>
      </w:tr>
      <w:tr>
        <w:trPr>
          <w:trHeight w:val="322" w:hRule="exact"/>
        </w:trPr>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西北</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5,810</w:t>
            </w:r>
          </w:p>
        </w:tc>
        <w:tc>
          <w:tcPr>
            <w:tcBorders>
              <w:top w:val="single" w:sz="4"/>
              <w:left w:val="single" w:sz="4"/>
              <w:righ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3320" w:right="0" w:firstLine="0"/>
              <w:jc w:val="left"/>
              <w:rPr>
                <w:sz w:val="20"/>
                <w:szCs w:val="20"/>
              </w:rPr>
            </w:pPr>
            <w:r>
              <w:rPr>
                <w:rFonts w:ascii="Times New Roman" w:eastAsia="Times New Roman" w:hAnsi="Times New Roman" w:cs="Times New Roman"/>
                <w:color w:val="000000"/>
                <w:spacing w:val="0"/>
                <w:w w:val="100"/>
                <w:position w:val="0"/>
                <w:sz w:val="20"/>
                <w:szCs w:val="20"/>
              </w:rPr>
              <w:t>-8.48</w:t>
            </w:r>
          </w:p>
        </w:tc>
      </w:tr>
      <w:tr>
        <w:trPr>
          <w:trHeight w:val="331" w:hRule="exact"/>
        </w:trPr>
        <w:tc>
          <w:tcPr>
            <w:tcBorders>
              <w:top w:val="single" w:sz="4"/>
              <w:left w:val="single" w:sz="4"/>
              <w:bottom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bottom"/>
          </w:tcPr>
          <w:p>
            <w:pPr>
              <w:pStyle w:val="Style36"/>
              <w:keepNext w:val="0"/>
              <w:keepLines w:val="0"/>
              <w:widowControl w:val="0"/>
              <w:shd w:val="clear" w:color="auto" w:fill="auto"/>
              <w:bidi w:val="0"/>
              <w:spacing w:before="0" w:after="0" w:line="240" w:lineRule="auto"/>
              <w:ind w:left="3080" w:right="0" w:firstLine="0"/>
              <w:jc w:val="left"/>
              <w:rPr>
                <w:sz w:val="20"/>
                <w:szCs w:val="20"/>
              </w:rPr>
            </w:pPr>
            <w:r>
              <w:rPr>
                <w:rFonts w:ascii="Times New Roman" w:eastAsia="Times New Roman" w:hAnsi="Times New Roman" w:cs="Times New Roman"/>
                <w:color w:val="000000"/>
                <w:spacing w:val="0"/>
                <w:w w:val="100"/>
                <w:position w:val="0"/>
                <w:sz w:val="20"/>
                <w:szCs w:val="20"/>
              </w:rPr>
              <w:t>272,535</w:t>
            </w:r>
          </w:p>
        </w:tc>
        <w:tc>
          <w:tcPr>
            <w:tcBorders>
              <w:top w:val="single" w:sz="4"/>
              <w:left w:val="single" w:sz="4"/>
              <w:bottom w:val="single" w:sz="4"/>
              <w:righ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3320" w:right="0" w:firstLine="0"/>
              <w:jc w:val="left"/>
              <w:rPr>
                <w:sz w:val="20"/>
                <w:szCs w:val="20"/>
              </w:rPr>
            </w:pPr>
            <w:r>
              <w:rPr>
                <w:rFonts w:ascii="Times New Roman" w:eastAsia="Times New Roman" w:hAnsi="Times New Roman" w:cs="Times New Roman"/>
                <w:color w:val="000000"/>
                <w:spacing w:val="0"/>
                <w:w w:val="100"/>
                <w:position w:val="0"/>
                <w:sz w:val="20"/>
                <w:szCs w:val="20"/>
              </w:rPr>
              <w:t>-9.77</w:t>
            </w:r>
          </w:p>
        </w:tc>
      </w:tr>
    </w:tbl>
    <w:p>
      <w:pPr>
        <w:spacing w:lineRule="exact" w:line="1"/>
        <w:rPr>
          <w:sz w:val="2"/>
          <w:szCs w:val="2"/>
        </w:rPr>
      </w:pPr>
      <w:r>
        <w:br w:type="page"/>
      </w:r>
    </w:p>
    <w:p>
      <w:pPr>
        <w:pStyle w:val="Style23"/>
        <w:keepNext w:val="0"/>
        <w:keepLines w:val="0"/>
        <w:widowControl w:val="0"/>
        <w:numPr>
          <w:ilvl w:val="0"/>
          <w:numId w:val="5"/>
        </w:numPr>
        <w:shd w:val="clear" w:color="auto" w:fill="auto"/>
        <w:bidi w:val="0"/>
        <w:spacing w:before="0" w:after="0" w:line="466" w:lineRule="exact"/>
        <w:ind w:left="0" w:right="0" w:firstLine="480"/>
        <w:jc w:val="left"/>
      </w:pPr>
      <w:bookmarkStart w:id="155" w:name="bookmark155"/>
      <w:bookmarkEnd w:id="155"/>
      <w:r>
        <w:rPr>
          <w:color w:val="000000"/>
          <w:spacing w:val="0"/>
          <w:w w:val="100"/>
          <w:position w:val="0"/>
        </w:rPr>
        <w:t>报告期内公司主营业务及其结构没有发生变化。</w:t>
      </w:r>
    </w:p>
    <w:p>
      <w:pPr>
        <w:pStyle w:val="Style23"/>
        <w:keepNext w:val="0"/>
        <w:keepLines w:val="0"/>
        <w:widowControl w:val="0"/>
        <w:shd w:val="clear" w:color="auto" w:fill="auto"/>
        <w:bidi w:val="0"/>
        <w:spacing w:before="0" w:after="0" w:line="466" w:lineRule="exact"/>
        <w:ind w:left="0" w:right="0" w:firstLine="480"/>
        <w:jc w:val="left"/>
      </w:pPr>
      <w:bookmarkStart w:id="156" w:name="bookmark156"/>
      <w:r>
        <w:rPr>
          <w:b/>
          <w:bCs/>
          <w:color w:val="000000"/>
          <w:spacing w:val="0"/>
          <w:w w:val="100"/>
          <w:position w:val="0"/>
        </w:rPr>
        <w:t>（</w:t>
      </w:r>
      <w:bookmarkEnd w:id="156"/>
      <w:r>
        <w:rPr>
          <w:rFonts w:ascii="Times New Roman" w:eastAsia="Times New Roman" w:hAnsi="Times New Roman" w:cs="Times New Roman"/>
          <w:b/>
          <w:bCs/>
          <w:color w:val="000000"/>
          <w:spacing w:val="0"/>
          <w:w w:val="100"/>
          <w:position w:val="0"/>
          <w:sz w:val="24"/>
          <w:szCs w:val="24"/>
        </w:rPr>
        <w:t>2</w:t>
      </w:r>
      <w:r>
        <w:rPr>
          <w:b/>
          <w:bCs/>
          <w:color w:val="000000"/>
          <w:spacing w:val="0"/>
          <w:w w:val="100"/>
          <w:position w:val="0"/>
        </w:rPr>
        <w:t>）、主要供应商、客户情况</w:t>
      </w:r>
    </w:p>
    <w:p>
      <w:pPr>
        <w:pStyle w:val="Style23"/>
        <w:keepNext w:val="0"/>
        <w:keepLines w:val="0"/>
        <w:widowControl w:val="0"/>
        <w:shd w:val="clear" w:color="auto" w:fill="auto"/>
        <w:bidi w:val="0"/>
        <w:spacing w:before="0" w:after="160" w:line="466" w:lineRule="exact"/>
        <w:ind w:left="0" w:right="0" w:firstLine="480"/>
        <w:jc w:val="both"/>
      </w:pPr>
      <w:r>
        <w:rPr>
          <w:color w:val="000000"/>
          <w:spacing w:val="0"/>
          <w:w w:val="100"/>
          <w:position w:val="0"/>
        </w:rPr>
        <w:t>报告期内，公司前五名供应商合计的采购金额为</w:t>
      </w:r>
      <w:r>
        <w:rPr>
          <w:rFonts w:ascii="Times New Roman" w:eastAsia="Times New Roman" w:hAnsi="Times New Roman" w:cs="Times New Roman"/>
          <w:color w:val="000000"/>
          <w:spacing w:val="0"/>
          <w:w w:val="100"/>
          <w:position w:val="0"/>
          <w:sz w:val="24"/>
          <w:szCs w:val="24"/>
        </w:rPr>
        <w:t>87,284.34</w:t>
      </w:r>
      <w:r>
        <w:rPr>
          <w:color w:val="000000"/>
          <w:spacing w:val="0"/>
          <w:w w:val="100"/>
          <w:position w:val="0"/>
        </w:rPr>
        <w:t>万元，占年度采 购总额的</w:t>
      </w:r>
      <w:r>
        <w:rPr>
          <w:rFonts w:ascii="Times New Roman" w:eastAsia="Times New Roman" w:hAnsi="Times New Roman" w:cs="Times New Roman"/>
          <w:color w:val="000000"/>
          <w:spacing w:val="0"/>
          <w:w w:val="100"/>
          <w:position w:val="0"/>
          <w:sz w:val="24"/>
          <w:szCs w:val="24"/>
        </w:rPr>
        <w:t>40.84%</w:t>
      </w:r>
      <w:r>
        <w:rPr>
          <w:color w:val="000000"/>
          <w:spacing w:val="0"/>
          <w:w w:val="100"/>
          <w:position w:val="0"/>
        </w:rPr>
        <w:t>；公司前五名客户销售收入总额为</w:t>
      </w:r>
      <w:r>
        <w:rPr>
          <w:rFonts w:ascii="Times New Roman" w:eastAsia="Times New Roman" w:hAnsi="Times New Roman" w:cs="Times New Roman"/>
          <w:color w:val="000000"/>
          <w:spacing w:val="0"/>
          <w:w w:val="100"/>
          <w:position w:val="0"/>
          <w:sz w:val="24"/>
          <w:szCs w:val="24"/>
        </w:rPr>
        <w:t>74,677</w:t>
      </w:r>
      <w:r>
        <w:rPr>
          <w:color w:val="000000"/>
          <w:spacing w:val="0"/>
          <w:w w:val="100"/>
          <w:position w:val="0"/>
        </w:rPr>
        <w:t xml:space="preserve">万元，占公司全部销 </w:t>
      </w:r>
      <w:r>
        <w:rPr>
          <w:color w:val="000000"/>
          <w:spacing w:val="0"/>
          <w:w w:val="100"/>
          <w:position w:val="0"/>
        </w:rPr>
        <w:t>售收入的</w:t>
      </w:r>
      <w:r>
        <w:rPr>
          <w:rFonts w:ascii="Times New Roman" w:eastAsia="Times New Roman" w:hAnsi="Times New Roman" w:cs="Times New Roman"/>
          <w:color w:val="000000"/>
          <w:spacing w:val="0"/>
          <w:w w:val="100"/>
          <w:position w:val="0"/>
          <w:sz w:val="24"/>
          <w:szCs w:val="24"/>
        </w:rPr>
        <w:t>27.40%</w:t>
      </w:r>
      <w:r>
        <w:rPr>
          <w:color w:val="000000"/>
          <w:spacing w:val="0"/>
          <w:w w:val="100"/>
          <w:position w:val="0"/>
        </w:rPr>
        <w:t>。</w:t>
      </w:r>
    </w:p>
    <w:p>
      <w:pPr>
        <w:pStyle w:val="Style23"/>
        <w:keepNext w:val="0"/>
        <w:keepLines w:val="0"/>
        <w:widowControl w:val="0"/>
        <w:shd w:val="clear" w:color="auto" w:fill="auto"/>
        <w:bidi w:val="0"/>
        <w:spacing w:before="0" w:after="80" w:line="240" w:lineRule="auto"/>
        <w:ind w:left="0" w:right="0" w:firstLine="480"/>
        <w:jc w:val="left"/>
      </w:pPr>
      <w:r>
        <w:rPr>
          <w:rFonts w:ascii="Calibri" w:eastAsia="Calibri" w:hAnsi="Calibri" w:cs="Calibri"/>
          <w:color w:val="000000"/>
          <w:spacing w:val="0"/>
          <w:w w:val="100"/>
          <w:position w:val="0"/>
          <w:sz w:val="22"/>
          <w:szCs w:val="22"/>
        </w:rPr>
        <w:t>①</w:t>
      </w:r>
      <w:r>
        <w:rPr>
          <w:color w:val="000000"/>
          <w:spacing w:val="0"/>
          <w:w w:val="100"/>
          <w:position w:val="0"/>
        </w:rPr>
        <w:t>主要供应商情况</w:t>
      </w:r>
    </w:p>
    <w:tbl>
      <w:tblPr>
        <w:tblOverlap w:val="never"/>
        <w:jc w:val="center"/>
        <w:tblLayout w:type="fixed"/>
      </w:tblPr>
      <w:tblGrid>
        <w:gridCol w:w="3245"/>
        <w:gridCol w:w="2338"/>
        <w:gridCol w:w="2491"/>
      </w:tblGrid>
      <w:tr>
        <w:trPr>
          <w:trHeight w:val="946" w:hRule="exact"/>
        </w:trPr>
        <w:tc>
          <w:tcPr>
            <w:tcBorders>
              <w:top w:val="single" w:sz="4"/>
              <w:left w:val="single" w:sz="4"/>
            </w:tcBorders>
            <w:shd w:val="clear" w:color="auto" w:fill="FFFFFF"/>
            <w:vAlign w:val="top"/>
          </w:tcPr>
          <w:p>
            <w:pPr>
              <w:pStyle w:val="Style36"/>
              <w:keepNext w:val="0"/>
              <w:keepLines w:val="0"/>
              <w:widowControl w:val="0"/>
              <w:shd w:val="clear" w:color="auto" w:fill="auto"/>
              <w:bidi w:val="0"/>
              <w:spacing w:before="120" w:after="0" w:line="240" w:lineRule="auto"/>
              <w:ind w:left="0" w:right="0" w:firstLine="0"/>
              <w:jc w:val="left"/>
              <w:rPr>
                <w:sz w:val="20"/>
                <w:szCs w:val="20"/>
              </w:rPr>
            </w:pPr>
            <w:r>
              <w:rPr>
                <w:color w:val="000000"/>
                <w:spacing w:val="0"/>
                <w:w w:val="100"/>
                <w:position w:val="0"/>
                <w:sz w:val="20"/>
                <w:szCs w:val="20"/>
              </w:rPr>
              <w:t>前五名供应商</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200" w:line="240" w:lineRule="auto"/>
              <w:ind w:left="0" w:right="0" w:firstLine="0"/>
              <w:jc w:val="left"/>
              <w:rPr>
                <w:sz w:val="20"/>
                <w:szCs w:val="20"/>
              </w:rPr>
            </w:pPr>
            <w:r>
              <w:rPr>
                <w:color w:val="000000"/>
                <w:spacing w:val="0"/>
                <w:w w:val="100"/>
                <w:position w:val="0"/>
                <w:sz w:val="20"/>
                <w:szCs w:val="20"/>
              </w:rPr>
              <w:t>采购金额</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单位：人民币</w:t>
            </w:r>
          </w:p>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万元</w:t>
            </w:r>
            <w:r>
              <w:rPr>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200" w:line="240" w:lineRule="auto"/>
              <w:ind w:left="0" w:right="0" w:firstLine="0"/>
              <w:jc w:val="left"/>
              <w:rPr>
                <w:sz w:val="20"/>
                <w:szCs w:val="20"/>
              </w:rPr>
            </w:pPr>
            <w:r>
              <w:rPr>
                <w:color w:val="000000"/>
                <w:spacing w:val="0"/>
                <w:w w:val="100"/>
                <w:position w:val="0"/>
                <w:sz w:val="20"/>
                <w:szCs w:val="20"/>
              </w:rPr>
              <w:t>占年度采购总额的比例</w:t>
            </w:r>
          </w:p>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r>
      <w:tr>
        <w:trPr>
          <w:trHeight w:val="581"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东北特殊钢集团有限责任公司</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380" w:right="0" w:firstLine="0"/>
              <w:jc w:val="left"/>
              <w:rPr>
                <w:sz w:val="20"/>
                <w:szCs w:val="20"/>
              </w:rPr>
            </w:pPr>
            <w:r>
              <w:rPr>
                <w:rFonts w:ascii="Times New Roman" w:eastAsia="Times New Roman" w:hAnsi="Times New Roman" w:cs="Times New Roman"/>
                <w:color w:val="000000"/>
                <w:spacing w:val="0"/>
                <w:w w:val="100"/>
                <w:position w:val="0"/>
                <w:sz w:val="20"/>
                <w:szCs w:val="20"/>
              </w:rPr>
              <w:t>67,624.44</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900" w:right="0" w:firstLine="0"/>
              <w:jc w:val="both"/>
              <w:rPr>
                <w:sz w:val="20"/>
                <w:szCs w:val="20"/>
              </w:rPr>
            </w:pPr>
            <w:r>
              <w:rPr>
                <w:rFonts w:ascii="Times New Roman" w:eastAsia="Times New Roman" w:hAnsi="Times New Roman" w:cs="Times New Roman"/>
                <w:color w:val="000000"/>
                <w:spacing w:val="0"/>
                <w:w w:val="100"/>
                <w:position w:val="0"/>
                <w:sz w:val="20"/>
                <w:szCs w:val="20"/>
              </w:rPr>
              <w:t>31.64</w:t>
            </w:r>
          </w:p>
        </w:tc>
      </w:tr>
      <w:tr>
        <w:trPr>
          <w:trHeight w:val="576"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烟台振邦物资回收有限公司</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380" w:right="0" w:firstLine="0"/>
              <w:jc w:val="left"/>
              <w:rPr>
                <w:sz w:val="20"/>
                <w:szCs w:val="20"/>
              </w:rPr>
            </w:pPr>
            <w:r>
              <w:rPr>
                <w:rFonts w:ascii="Times New Roman" w:eastAsia="Times New Roman" w:hAnsi="Times New Roman" w:cs="Times New Roman"/>
                <w:color w:val="000000"/>
                <w:spacing w:val="0"/>
                <w:w w:val="100"/>
                <w:position w:val="0"/>
                <w:sz w:val="20"/>
                <w:szCs w:val="20"/>
              </w:rPr>
              <w:t>10,519.34</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2000" w:right="0" w:firstLine="0"/>
              <w:jc w:val="both"/>
              <w:rPr>
                <w:sz w:val="20"/>
                <w:szCs w:val="20"/>
              </w:rPr>
            </w:pPr>
            <w:r>
              <w:rPr>
                <w:rFonts w:ascii="Times New Roman" w:eastAsia="Times New Roman" w:hAnsi="Times New Roman" w:cs="Times New Roman"/>
                <w:color w:val="000000"/>
                <w:spacing w:val="0"/>
                <w:w w:val="100"/>
                <w:position w:val="0"/>
                <w:sz w:val="20"/>
                <w:szCs w:val="20"/>
              </w:rPr>
              <w:t>4.92</w:t>
            </w:r>
          </w:p>
        </w:tc>
      </w:tr>
      <w:tr>
        <w:trPr>
          <w:trHeight w:val="576"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台州市浩翔贸易有限公司</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480" w:right="0" w:firstLine="0"/>
              <w:jc w:val="left"/>
              <w:rPr>
                <w:sz w:val="20"/>
                <w:szCs w:val="20"/>
              </w:rPr>
            </w:pPr>
            <w:r>
              <w:rPr>
                <w:rFonts w:ascii="Times New Roman" w:eastAsia="Times New Roman" w:hAnsi="Times New Roman" w:cs="Times New Roman"/>
                <w:color w:val="000000"/>
                <w:spacing w:val="0"/>
                <w:w w:val="100"/>
                <w:position w:val="0"/>
                <w:sz w:val="20"/>
                <w:szCs w:val="20"/>
              </w:rPr>
              <w:t>7,931.21</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2000" w:right="0" w:firstLine="0"/>
              <w:jc w:val="both"/>
              <w:rPr>
                <w:sz w:val="20"/>
                <w:szCs w:val="20"/>
              </w:rPr>
            </w:pPr>
            <w:r>
              <w:rPr>
                <w:rFonts w:ascii="Times New Roman" w:eastAsia="Times New Roman" w:hAnsi="Times New Roman" w:cs="Times New Roman"/>
                <w:color w:val="000000"/>
                <w:spacing w:val="0"/>
                <w:w w:val="100"/>
                <w:position w:val="0"/>
                <w:sz w:val="20"/>
                <w:szCs w:val="20"/>
              </w:rPr>
              <w:t>3.71</w:t>
            </w:r>
          </w:p>
        </w:tc>
      </w:tr>
      <w:tr>
        <w:trPr>
          <w:trHeight w:val="576"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中钢炉料公司</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480" w:right="0" w:firstLine="0"/>
              <w:jc w:val="left"/>
              <w:rPr>
                <w:sz w:val="20"/>
                <w:szCs w:val="20"/>
              </w:rPr>
            </w:pPr>
            <w:r>
              <w:rPr>
                <w:rFonts w:ascii="Times New Roman" w:eastAsia="Times New Roman" w:hAnsi="Times New Roman" w:cs="Times New Roman"/>
                <w:color w:val="000000"/>
                <w:spacing w:val="0"/>
                <w:w w:val="100"/>
                <w:position w:val="0"/>
                <w:sz w:val="20"/>
                <w:szCs w:val="20"/>
              </w:rPr>
              <w:t>6,429.32</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2000" w:right="0" w:firstLine="0"/>
              <w:jc w:val="both"/>
              <w:rPr>
                <w:sz w:val="20"/>
                <w:szCs w:val="20"/>
              </w:rPr>
            </w:pPr>
            <w:r>
              <w:rPr>
                <w:rFonts w:ascii="Times New Roman" w:eastAsia="Times New Roman" w:hAnsi="Times New Roman" w:cs="Times New Roman"/>
                <w:color w:val="000000"/>
                <w:spacing w:val="0"/>
                <w:w w:val="100"/>
                <w:position w:val="0"/>
                <w:sz w:val="20"/>
                <w:szCs w:val="20"/>
              </w:rPr>
              <w:t>3.01</w:t>
            </w:r>
          </w:p>
        </w:tc>
      </w:tr>
      <w:tr>
        <w:trPr>
          <w:trHeight w:val="576"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大连国邦再生资源有限公司</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480" w:right="0" w:firstLine="0"/>
              <w:jc w:val="left"/>
              <w:rPr>
                <w:sz w:val="20"/>
                <w:szCs w:val="20"/>
              </w:rPr>
            </w:pPr>
            <w:r>
              <w:rPr>
                <w:rFonts w:ascii="Times New Roman" w:eastAsia="Times New Roman" w:hAnsi="Times New Roman" w:cs="Times New Roman"/>
                <w:color w:val="000000"/>
                <w:spacing w:val="0"/>
                <w:w w:val="100"/>
                <w:position w:val="0"/>
                <w:sz w:val="20"/>
                <w:szCs w:val="20"/>
              </w:rPr>
              <w:t>4,564.29</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2000" w:right="0" w:firstLine="0"/>
              <w:jc w:val="both"/>
              <w:rPr>
                <w:sz w:val="20"/>
                <w:szCs w:val="20"/>
              </w:rPr>
            </w:pPr>
            <w:r>
              <w:rPr>
                <w:rFonts w:ascii="Times New Roman" w:eastAsia="Times New Roman" w:hAnsi="Times New Roman" w:cs="Times New Roman"/>
                <w:color w:val="000000"/>
                <w:spacing w:val="0"/>
                <w:w w:val="100"/>
                <w:position w:val="0"/>
                <w:sz w:val="20"/>
                <w:szCs w:val="20"/>
              </w:rPr>
              <w:t>2.14</w:t>
            </w:r>
          </w:p>
        </w:tc>
      </w:tr>
      <w:tr>
        <w:trPr>
          <w:trHeight w:val="590" w:hRule="exact"/>
        </w:trPr>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380" w:right="0" w:firstLine="0"/>
              <w:jc w:val="left"/>
              <w:rPr>
                <w:sz w:val="20"/>
                <w:szCs w:val="20"/>
              </w:rPr>
            </w:pPr>
            <w:r>
              <w:rPr>
                <w:rFonts w:ascii="Times New Roman" w:eastAsia="Times New Roman" w:hAnsi="Times New Roman" w:cs="Times New Roman"/>
                <w:color w:val="000000"/>
                <w:spacing w:val="0"/>
                <w:w w:val="100"/>
                <w:position w:val="0"/>
                <w:sz w:val="20"/>
                <w:szCs w:val="20"/>
              </w:rPr>
              <w:t>87,284.34</w:t>
            </w:r>
          </w:p>
        </w:tc>
        <w:tc>
          <w:tcPr>
            <w:tcBorders>
              <w:top w:val="single" w:sz="4"/>
              <w:left w:val="single" w:sz="4"/>
              <w:bottom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900" w:right="0" w:firstLine="0"/>
              <w:jc w:val="both"/>
              <w:rPr>
                <w:sz w:val="20"/>
                <w:szCs w:val="20"/>
              </w:rPr>
            </w:pPr>
            <w:r>
              <w:rPr>
                <w:rFonts w:ascii="Times New Roman" w:eastAsia="Times New Roman" w:hAnsi="Times New Roman" w:cs="Times New Roman"/>
                <w:color w:val="000000"/>
                <w:spacing w:val="0"/>
                <w:w w:val="100"/>
                <w:position w:val="0"/>
                <w:sz w:val="20"/>
                <w:szCs w:val="20"/>
              </w:rPr>
              <w:t>40.84</w:t>
            </w:r>
          </w:p>
        </w:tc>
      </w:tr>
    </w:tbl>
    <w:p>
      <w:pPr>
        <w:widowControl w:val="0"/>
        <w:spacing w:after="559" w:line="1" w:lineRule="exact"/>
      </w:pPr>
    </w:p>
    <w:p>
      <w:pPr>
        <w:pStyle w:val="Style23"/>
        <w:keepNext w:val="0"/>
        <w:keepLines w:val="0"/>
        <w:widowControl w:val="0"/>
        <w:shd w:val="clear" w:color="auto" w:fill="auto"/>
        <w:bidi w:val="0"/>
        <w:spacing w:before="0" w:after="80" w:line="240" w:lineRule="auto"/>
        <w:ind w:left="0" w:right="0" w:firstLine="480"/>
        <w:jc w:val="left"/>
      </w:pPr>
      <w:r>
        <w:rPr>
          <w:color w:val="000000"/>
          <w:spacing w:val="0"/>
          <w:w w:val="100"/>
          <w:position w:val="0"/>
        </w:rPr>
        <w:t>②主要客户情况</w:t>
      </w:r>
    </w:p>
    <w:tbl>
      <w:tblPr>
        <w:tblOverlap w:val="never"/>
        <w:jc w:val="center"/>
        <w:tblLayout w:type="fixed"/>
      </w:tblPr>
      <w:tblGrid>
        <w:gridCol w:w="3778"/>
        <w:gridCol w:w="1795"/>
        <w:gridCol w:w="2491"/>
      </w:tblGrid>
      <w:tr>
        <w:trPr>
          <w:trHeight w:val="638" w:hRule="exact"/>
        </w:trPr>
        <w:tc>
          <w:tcPr>
            <w:tcBorders>
              <w:top w:val="single" w:sz="4"/>
              <w:left w:val="single" w:sz="4"/>
            </w:tcBorders>
            <w:shd w:val="clear" w:color="auto" w:fill="FFFFFF"/>
            <w:vAlign w:val="top"/>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前五名客户</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317" w:lineRule="exact"/>
              <w:ind w:left="0" w:right="0" w:firstLine="0"/>
              <w:jc w:val="right"/>
              <w:rPr>
                <w:sz w:val="20"/>
                <w:szCs w:val="20"/>
              </w:rPr>
            </w:pPr>
            <w:r>
              <w:rPr>
                <w:color w:val="000000"/>
                <w:spacing w:val="0"/>
                <w:w w:val="100"/>
                <w:position w:val="0"/>
                <w:sz w:val="20"/>
                <w:szCs w:val="20"/>
              </w:rPr>
              <w:t>销售金额</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单位： 人民币万元</w:t>
            </w:r>
            <w:r>
              <w:rPr>
                <w:color w:val="000000"/>
                <w:spacing w:val="0"/>
                <w:w w:val="100"/>
                <w:position w:val="0"/>
                <w:sz w:val="20"/>
                <w:szCs w:val="20"/>
              </w:rPr>
              <w:t>）</w:t>
            </w:r>
          </w:p>
        </w:tc>
        <w:tc>
          <w:tcPr>
            <w:tcBorders>
              <w:top w:val="single" w:sz="4"/>
              <w:left w:val="single" w:sz="4"/>
              <w:right w:val="single" w:sz="4"/>
            </w:tcBorders>
            <w:shd w:val="clear" w:color="auto" w:fill="FFFFFF"/>
            <w:vAlign w:val="bottom"/>
          </w:tcPr>
          <w:p>
            <w:pPr>
              <w:pStyle w:val="Style36"/>
              <w:keepNext w:val="0"/>
              <w:keepLines w:val="0"/>
              <w:widowControl w:val="0"/>
              <w:shd w:val="clear" w:color="auto" w:fill="auto"/>
              <w:bidi w:val="0"/>
              <w:spacing w:before="0" w:after="40" w:line="240" w:lineRule="auto"/>
              <w:ind w:left="0" w:right="0" w:firstLine="0"/>
              <w:jc w:val="both"/>
              <w:rPr>
                <w:sz w:val="20"/>
                <w:szCs w:val="20"/>
              </w:rPr>
            </w:pPr>
            <w:r>
              <w:rPr>
                <w:color w:val="000000"/>
                <w:spacing w:val="0"/>
                <w:w w:val="100"/>
                <w:position w:val="0"/>
                <w:sz w:val="20"/>
                <w:szCs w:val="20"/>
              </w:rPr>
              <w:t>占年度销售总额的比例</w:t>
            </w:r>
          </w:p>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w:t>
            </w:r>
          </w:p>
        </w:tc>
      </w:tr>
      <w:tr>
        <w:trPr>
          <w:trHeight w:val="634" w:hRule="exact"/>
        </w:trPr>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宁波明德不锈钢制品有限公司</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22,996</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2000" w:right="0" w:firstLine="0"/>
              <w:jc w:val="both"/>
              <w:rPr>
                <w:sz w:val="20"/>
                <w:szCs w:val="20"/>
              </w:rPr>
            </w:pPr>
            <w:r>
              <w:rPr>
                <w:rFonts w:ascii="Times New Roman" w:eastAsia="Times New Roman" w:hAnsi="Times New Roman" w:cs="Times New Roman"/>
                <w:color w:val="000000"/>
                <w:spacing w:val="0"/>
                <w:w w:val="100"/>
                <w:position w:val="0"/>
                <w:sz w:val="20"/>
                <w:szCs w:val="20"/>
              </w:rPr>
              <w:t>8.44</w:t>
            </w:r>
          </w:p>
        </w:tc>
      </w:tr>
      <w:tr>
        <w:trPr>
          <w:trHeight w:val="634" w:hRule="exact"/>
        </w:trPr>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宁波大榭开发区日月不锈钢有限公司</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16,783</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2000" w:right="0" w:firstLine="0"/>
              <w:jc w:val="both"/>
              <w:rPr>
                <w:sz w:val="20"/>
                <w:szCs w:val="20"/>
              </w:rPr>
            </w:pPr>
            <w:r>
              <w:rPr>
                <w:rFonts w:ascii="Times New Roman" w:eastAsia="Times New Roman" w:hAnsi="Times New Roman" w:cs="Times New Roman"/>
                <w:color w:val="000000"/>
                <w:spacing w:val="0"/>
                <w:w w:val="100"/>
                <w:position w:val="0"/>
                <w:sz w:val="20"/>
                <w:szCs w:val="20"/>
              </w:rPr>
              <w:t>6.16</w:t>
            </w:r>
          </w:p>
        </w:tc>
      </w:tr>
      <w:tr>
        <w:trPr>
          <w:trHeight w:val="634" w:hRule="exact"/>
        </w:trPr>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宁波顺剑特钢制品有限公司</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13,829</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2000" w:right="0" w:firstLine="0"/>
              <w:jc w:val="both"/>
              <w:rPr>
                <w:sz w:val="20"/>
                <w:szCs w:val="20"/>
              </w:rPr>
            </w:pPr>
            <w:r>
              <w:rPr>
                <w:rFonts w:ascii="Times New Roman" w:eastAsia="Times New Roman" w:hAnsi="Times New Roman" w:cs="Times New Roman"/>
                <w:color w:val="000000"/>
                <w:spacing w:val="0"/>
                <w:w w:val="100"/>
                <w:position w:val="0"/>
                <w:sz w:val="20"/>
                <w:szCs w:val="20"/>
              </w:rPr>
              <w:t>5.07</w:t>
            </w:r>
          </w:p>
        </w:tc>
      </w:tr>
      <w:tr>
        <w:trPr>
          <w:trHeight w:val="634" w:hRule="exact"/>
        </w:trPr>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东北特钢集团上海特殊钢有限公司</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11,787</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2000" w:right="0" w:firstLine="0"/>
              <w:jc w:val="both"/>
              <w:rPr>
                <w:sz w:val="20"/>
                <w:szCs w:val="20"/>
              </w:rPr>
            </w:pPr>
            <w:r>
              <w:rPr>
                <w:rFonts w:ascii="Times New Roman" w:eastAsia="Times New Roman" w:hAnsi="Times New Roman" w:cs="Times New Roman"/>
                <w:color w:val="000000"/>
                <w:spacing w:val="0"/>
                <w:w w:val="100"/>
                <w:position w:val="0"/>
                <w:sz w:val="20"/>
                <w:szCs w:val="20"/>
              </w:rPr>
              <w:t>4.33</w:t>
            </w:r>
          </w:p>
        </w:tc>
      </w:tr>
      <w:tr>
        <w:trPr>
          <w:trHeight w:val="634" w:hRule="exact"/>
        </w:trPr>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广东雄峰特殊钢有限公司</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13,711</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2000" w:right="0" w:firstLine="0"/>
              <w:jc w:val="both"/>
              <w:rPr>
                <w:sz w:val="20"/>
                <w:szCs w:val="20"/>
              </w:rPr>
            </w:pPr>
            <w:r>
              <w:rPr>
                <w:rFonts w:ascii="Times New Roman" w:eastAsia="Times New Roman" w:hAnsi="Times New Roman" w:cs="Times New Roman"/>
                <w:color w:val="000000"/>
                <w:spacing w:val="0"/>
                <w:w w:val="100"/>
                <w:position w:val="0"/>
                <w:sz w:val="20"/>
                <w:szCs w:val="20"/>
              </w:rPr>
              <w:t>5.03</w:t>
            </w:r>
          </w:p>
        </w:tc>
      </w:tr>
      <w:tr>
        <w:trPr>
          <w:trHeight w:val="643" w:hRule="exact"/>
        </w:trPr>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883,878</w:t>
            </w:r>
          </w:p>
        </w:tc>
        <w:tc>
          <w:tcPr>
            <w:tcBorders>
              <w:top w:val="single" w:sz="4"/>
              <w:left w:val="single" w:sz="4"/>
              <w:bottom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900" w:right="0" w:firstLine="0"/>
              <w:jc w:val="both"/>
              <w:rPr>
                <w:sz w:val="20"/>
                <w:szCs w:val="20"/>
              </w:rPr>
            </w:pPr>
            <w:r>
              <w:rPr>
                <w:rFonts w:ascii="Times New Roman" w:eastAsia="Times New Roman" w:hAnsi="Times New Roman" w:cs="Times New Roman"/>
                <w:color w:val="000000"/>
                <w:spacing w:val="0"/>
                <w:w w:val="100"/>
                <w:position w:val="0"/>
                <w:sz w:val="20"/>
                <w:szCs w:val="20"/>
              </w:rPr>
              <w:t>32.43</w:t>
            </w:r>
          </w:p>
        </w:tc>
      </w:tr>
    </w:tbl>
    <w:p>
      <w:pPr>
        <w:widowControl w:val="0"/>
        <w:spacing w:after="79" w:line="1" w:lineRule="exact"/>
      </w:pPr>
    </w:p>
    <w:p>
      <w:pPr>
        <w:pStyle w:val="Style54"/>
        <w:keepNext/>
        <w:keepLines/>
        <w:widowControl w:val="0"/>
        <w:shd w:val="clear" w:color="auto" w:fill="auto"/>
        <w:bidi w:val="0"/>
        <w:spacing w:before="0" w:after="160" w:line="240" w:lineRule="auto"/>
        <w:ind w:left="0" w:right="0"/>
        <w:jc w:val="left"/>
      </w:pPr>
      <w:bookmarkStart w:id="157" w:name="bookmark157"/>
      <w:bookmarkStart w:id="158" w:name="bookmark158"/>
      <w:bookmarkStart w:id="159" w:name="bookmark159"/>
      <w:bookmarkStart w:id="160" w:name="bookmark160"/>
      <w:r>
        <w:rPr>
          <w:rFonts w:ascii="Times New Roman" w:eastAsia="Times New Roman" w:hAnsi="Times New Roman" w:cs="Times New Roman"/>
          <w:color w:val="000000"/>
          <w:spacing w:val="0"/>
          <w:w w:val="100"/>
          <w:position w:val="0"/>
          <w:sz w:val="24"/>
          <w:szCs w:val="24"/>
        </w:rPr>
        <w:t>3</w:t>
      </w:r>
      <w:bookmarkEnd w:id="159"/>
      <w:r>
        <w:rPr>
          <w:color w:val="000000"/>
          <w:spacing w:val="0"/>
          <w:w w:val="100"/>
          <w:position w:val="0"/>
        </w:rPr>
        <w:t>、报告期内资产变化及营业费用、管理费用、财务费用、所得税变化情况</w:t>
      </w:r>
      <w:bookmarkEnd w:id="157"/>
      <w:bookmarkEnd w:id="158"/>
      <w:bookmarkEnd w:id="160"/>
    </w:p>
    <w:p>
      <w:pPr>
        <w:pStyle w:val="Style23"/>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人民币万元</w:t>
      </w:r>
    </w:p>
    <w:tbl>
      <w:tblPr>
        <w:tblOverlap w:val="never"/>
        <w:jc w:val="center"/>
        <w:tblLayout w:type="fixed"/>
      </w:tblPr>
      <w:tblGrid>
        <w:gridCol w:w="3336"/>
        <w:gridCol w:w="1704"/>
        <w:gridCol w:w="1800"/>
        <w:gridCol w:w="1459"/>
      </w:tblGrid>
      <w:tr>
        <w:trPr>
          <w:trHeight w:val="326" w:hRule="exact"/>
        </w:trPr>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 xml:space="preserve">2006 </w:t>
            </w:r>
            <w:r>
              <w:rPr>
                <w:color w:val="000000"/>
                <w:spacing w:val="0"/>
                <w:w w:val="100"/>
                <w:position w:val="0"/>
                <w:sz w:val="20"/>
                <w:szCs w:val="20"/>
              </w:rPr>
              <w:t>年</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 xml:space="preserve">2005 </w:t>
            </w:r>
            <w:r>
              <w:rPr>
                <w:color w:val="000000"/>
                <w:spacing w:val="0"/>
                <w:w w:val="100"/>
                <w:position w:val="0"/>
                <w:sz w:val="20"/>
                <w:szCs w:val="20"/>
              </w:rPr>
              <w:t>年</w:t>
            </w:r>
          </w:p>
        </w:tc>
        <w:tc>
          <w:tcPr>
            <w:tcBorders>
              <w:top w:val="single" w:sz="4"/>
              <w:left w:val="single" w:sz="4"/>
              <w:righ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增幅(</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p>
        </w:tc>
      </w:tr>
      <w:tr>
        <w:trPr>
          <w:trHeight w:val="398" w:hRule="exact"/>
        </w:trPr>
        <w:tc>
          <w:tcPr>
            <w:tcBorders>
              <w:top w:val="single" w:sz="4"/>
              <w:left w:val="single" w:sz="4"/>
            </w:tcBorders>
            <w:shd w:val="clear" w:color="auto" w:fill="FFFFFF"/>
            <w:vAlign w:val="top"/>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总资产</w:t>
            </w:r>
          </w:p>
        </w:tc>
        <w:tc>
          <w:tcPr>
            <w:tcBorders>
              <w:top w:val="single" w:sz="4"/>
              <w:left w:val="single" w:sz="4"/>
            </w:tcBorders>
            <w:shd w:val="clear" w:color="auto" w:fill="FFFFFF"/>
            <w:vAlign w:val="top"/>
          </w:tcPr>
          <w:p>
            <w:pPr>
              <w:pStyle w:val="Style36"/>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366,433</w:t>
            </w:r>
          </w:p>
        </w:tc>
        <w:tc>
          <w:tcPr>
            <w:tcBorders>
              <w:top w:val="single" w:sz="4"/>
              <w:left w:val="single" w:sz="4"/>
            </w:tcBorders>
            <w:shd w:val="clear" w:color="auto" w:fill="FFFFFF"/>
            <w:vAlign w:val="top"/>
          </w:tcPr>
          <w:p>
            <w:pPr>
              <w:pStyle w:val="Style36"/>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364,930</w:t>
            </w:r>
          </w:p>
        </w:tc>
        <w:tc>
          <w:tcPr>
            <w:tcBorders>
              <w:top w:val="single" w:sz="4"/>
              <w:left w:val="single" w:sz="4"/>
              <w:right w:val="single" w:sz="4"/>
            </w:tcBorders>
            <w:shd w:val="clear" w:color="auto" w:fill="FFFFFF"/>
            <w:vAlign w:val="top"/>
          </w:tcPr>
          <w:p>
            <w:pPr>
              <w:pStyle w:val="Style36"/>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0.41</w:t>
            </w:r>
          </w:p>
        </w:tc>
      </w:tr>
      <w:tr>
        <w:trPr>
          <w:trHeight w:val="398" w:hRule="exact"/>
        </w:trPr>
        <w:tc>
          <w:tcPr>
            <w:tcBorders>
              <w:top w:val="single" w:sz="4"/>
              <w:left w:val="single" w:sz="4"/>
            </w:tcBorders>
            <w:shd w:val="clear" w:color="auto" w:fill="FFFFFF"/>
            <w:vAlign w:val="top"/>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主营业务收入</w:t>
            </w:r>
          </w:p>
        </w:tc>
        <w:tc>
          <w:tcPr>
            <w:tcBorders>
              <w:top w:val="single" w:sz="4"/>
              <w:left w:val="single" w:sz="4"/>
            </w:tcBorders>
            <w:shd w:val="clear" w:color="auto" w:fill="FFFFFF"/>
            <w:vAlign w:val="top"/>
          </w:tcPr>
          <w:p>
            <w:pPr>
              <w:pStyle w:val="Style36"/>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272,535</w:t>
            </w:r>
          </w:p>
        </w:tc>
        <w:tc>
          <w:tcPr>
            <w:tcBorders>
              <w:top w:val="single" w:sz="4"/>
              <w:left w:val="single" w:sz="4"/>
            </w:tcBorders>
            <w:shd w:val="clear" w:color="auto" w:fill="FFFFFF"/>
            <w:vAlign w:val="top"/>
          </w:tcPr>
          <w:p>
            <w:pPr>
              <w:pStyle w:val="Style36"/>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302,046</w:t>
            </w:r>
          </w:p>
        </w:tc>
        <w:tc>
          <w:tcPr>
            <w:tcBorders>
              <w:top w:val="single" w:sz="4"/>
              <w:left w:val="single" w:sz="4"/>
              <w:right w:val="single" w:sz="4"/>
            </w:tcBorders>
            <w:shd w:val="clear" w:color="auto" w:fill="FFFFFF"/>
            <w:vAlign w:val="top"/>
          </w:tcPr>
          <w:p>
            <w:pPr>
              <w:pStyle w:val="Style36"/>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-9.77</w:t>
            </w:r>
          </w:p>
        </w:tc>
      </w:tr>
      <w:tr>
        <w:trPr>
          <w:trHeight w:val="394" w:hRule="exact"/>
        </w:trPr>
        <w:tc>
          <w:tcPr>
            <w:tcBorders>
              <w:top w:val="single" w:sz="4"/>
              <w:left w:val="single" w:sz="4"/>
            </w:tcBorders>
            <w:shd w:val="clear" w:color="auto" w:fill="FFFFFF"/>
            <w:vAlign w:val="top"/>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股东权益</w:t>
            </w:r>
          </w:p>
        </w:tc>
        <w:tc>
          <w:tcPr>
            <w:tcBorders>
              <w:top w:val="single" w:sz="4"/>
              <w:left w:val="single" w:sz="4"/>
            </w:tcBorders>
            <w:shd w:val="clear" w:color="auto" w:fill="FFFFFF"/>
            <w:vAlign w:val="top"/>
          </w:tcPr>
          <w:p>
            <w:pPr>
              <w:pStyle w:val="Style36"/>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112,065</w:t>
            </w:r>
          </w:p>
        </w:tc>
        <w:tc>
          <w:tcPr>
            <w:tcBorders>
              <w:top w:val="single" w:sz="4"/>
              <w:left w:val="single" w:sz="4"/>
            </w:tcBorders>
            <w:shd w:val="clear" w:color="auto" w:fill="FFFFFF"/>
            <w:vAlign w:val="top"/>
          </w:tcPr>
          <w:p>
            <w:pPr>
              <w:pStyle w:val="Style36"/>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109,767</w:t>
            </w:r>
          </w:p>
        </w:tc>
        <w:tc>
          <w:tcPr>
            <w:tcBorders>
              <w:top w:val="single" w:sz="4"/>
              <w:left w:val="single" w:sz="4"/>
              <w:right w:val="single" w:sz="4"/>
            </w:tcBorders>
            <w:shd w:val="clear" w:color="auto" w:fill="FFFFFF"/>
            <w:vAlign w:val="top"/>
          </w:tcPr>
          <w:p>
            <w:pPr>
              <w:pStyle w:val="Style36"/>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2.09</w:t>
            </w:r>
          </w:p>
        </w:tc>
      </w:tr>
      <w:tr>
        <w:trPr>
          <w:trHeight w:val="398" w:hRule="exact"/>
        </w:trPr>
        <w:tc>
          <w:tcPr>
            <w:tcBorders>
              <w:top w:val="single" w:sz="4"/>
              <w:left w:val="single" w:sz="4"/>
            </w:tcBorders>
            <w:shd w:val="clear" w:color="auto" w:fill="FFFFFF"/>
            <w:vAlign w:val="top"/>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主营业务利润</w:t>
            </w:r>
          </w:p>
        </w:tc>
        <w:tc>
          <w:tcPr>
            <w:tcBorders>
              <w:top w:val="single" w:sz="4"/>
              <w:left w:val="single" w:sz="4"/>
            </w:tcBorders>
            <w:shd w:val="clear" w:color="auto" w:fill="FFFFFF"/>
            <w:vAlign w:val="top"/>
          </w:tcPr>
          <w:p>
            <w:pPr>
              <w:pStyle w:val="Style36"/>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22,203</w:t>
            </w:r>
          </w:p>
        </w:tc>
        <w:tc>
          <w:tcPr>
            <w:tcBorders>
              <w:top w:val="single" w:sz="4"/>
              <w:left w:val="single" w:sz="4"/>
            </w:tcBorders>
            <w:shd w:val="clear" w:color="auto" w:fill="FFFFFF"/>
            <w:vAlign w:val="top"/>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19,913</w:t>
            </w:r>
          </w:p>
        </w:tc>
        <w:tc>
          <w:tcPr>
            <w:tcBorders>
              <w:top w:val="single" w:sz="4"/>
              <w:left w:val="single" w:sz="4"/>
              <w:right w:val="single" w:sz="4"/>
            </w:tcBorders>
            <w:shd w:val="clear" w:color="auto" w:fill="FFFFFF"/>
            <w:vAlign w:val="top"/>
          </w:tcPr>
          <w:p>
            <w:pPr>
              <w:pStyle w:val="Style36"/>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11.50</w:t>
            </w:r>
          </w:p>
        </w:tc>
      </w:tr>
      <w:tr>
        <w:trPr>
          <w:trHeight w:val="398" w:hRule="exact"/>
        </w:trPr>
        <w:tc>
          <w:tcPr>
            <w:tcBorders>
              <w:top w:val="single" w:sz="4"/>
              <w:left w:val="single" w:sz="4"/>
            </w:tcBorders>
            <w:shd w:val="clear" w:color="auto" w:fill="FFFFFF"/>
            <w:vAlign w:val="top"/>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净利润</w:t>
            </w:r>
          </w:p>
        </w:tc>
        <w:tc>
          <w:tcPr>
            <w:tcBorders>
              <w:top w:val="single" w:sz="4"/>
              <w:left w:val="single" w:sz="4"/>
            </w:tcBorders>
            <w:shd w:val="clear" w:color="auto" w:fill="FFFFFF"/>
            <w:vAlign w:val="top"/>
          </w:tcPr>
          <w:p>
            <w:pPr>
              <w:pStyle w:val="Style36"/>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2,431</w:t>
            </w:r>
          </w:p>
        </w:tc>
        <w:tc>
          <w:tcPr>
            <w:tcBorders>
              <w:top w:val="single" w:sz="4"/>
              <w:left w:val="single" w:sz="4"/>
            </w:tcBorders>
            <w:shd w:val="clear" w:color="auto" w:fill="FFFFFF"/>
            <w:vAlign w:val="top"/>
          </w:tcPr>
          <w:p>
            <w:pPr>
              <w:pStyle w:val="Style36"/>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1,381</w:t>
            </w:r>
          </w:p>
        </w:tc>
        <w:tc>
          <w:tcPr>
            <w:tcBorders>
              <w:top w:val="single" w:sz="4"/>
              <w:left w:val="single" w:sz="4"/>
              <w:right w:val="single" w:sz="4"/>
            </w:tcBorders>
            <w:shd w:val="clear" w:color="auto" w:fill="FFFFFF"/>
            <w:vAlign w:val="top"/>
          </w:tcPr>
          <w:p>
            <w:pPr>
              <w:pStyle w:val="Style36"/>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76.03</w:t>
            </w:r>
          </w:p>
        </w:tc>
      </w:tr>
      <w:tr>
        <w:trPr>
          <w:trHeight w:val="398" w:hRule="exact"/>
        </w:trPr>
        <w:tc>
          <w:tcPr>
            <w:tcBorders>
              <w:top w:val="single" w:sz="4"/>
              <w:left w:val="single" w:sz="4"/>
            </w:tcBorders>
            <w:shd w:val="clear" w:color="auto" w:fill="FFFFFF"/>
            <w:vAlign w:val="top"/>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经营活动产生的现金流量净额：</w:t>
            </w:r>
          </w:p>
        </w:tc>
        <w:tc>
          <w:tcPr>
            <w:tcBorders>
              <w:top w:val="single" w:sz="4"/>
              <w:left w:val="single" w:sz="4"/>
            </w:tcBorders>
            <w:shd w:val="clear" w:color="auto" w:fill="FFFFFF"/>
            <w:vAlign w:val="top"/>
          </w:tcPr>
          <w:p>
            <w:pPr>
              <w:pStyle w:val="Style36"/>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-2,166</w:t>
            </w:r>
          </w:p>
        </w:tc>
        <w:tc>
          <w:tcPr>
            <w:tcBorders>
              <w:top w:val="single" w:sz="4"/>
              <w:left w:val="single" w:sz="4"/>
            </w:tcBorders>
            <w:shd w:val="clear" w:color="auto" w:fill="FFFFFF"/>
            <w:vAlign w:val="top"/>
          </w:tcPr>
          <w:p>
            <w:pPr>
              <w:pStyle w:val="Style36"/>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2,903</w:t>
            </w:r>
          </w:p>
        </w:tc>
        <w:tc>
          <w:tcPr>
            <w:tcBorders>
              <w:top w:val="single" w:sz="4"/>
              <w:left w:val="single" w:sz="4"/>
              <w:right w:val="single" w:sz="4"/>
            </w:tcBorders>
            <w:shd w:val="clear" w:color="auto" w:fill="FFFFFF"/>
            <w:vAlign w:val="top"/>
          </w:tcPr>
          <w:p>
            <w:pPr>
              <w:pStyle w:val="Style36"/>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-174.61</w:t>
            </w:r>
          </w:p>
        </w:tc>
      </w:tr>
      <w:tr>
        <w:trPr>
          <w:trHeight w:val="394" w:hRule="exact"/>
        </w:trPr>
        <w:tc>
          <w:tcPr>
            <w:tcBorders>
              <w:top w:val="single" w:sz="4"/>
              <w:left w:val="single" w:sz="4"/>
            </w:tcBorders>
            <w:shd w:val="clear" w:color="auto" w:fill="FFFFFF"/>
            <w:vAlign w:val="top"/>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现金及现金等价物</w:t>
            </w:r>
          </w:p>
        </w:tc>
        <w:tc>
          <w:tcPr>
            <w:tcBorders>
              <w:top w:val="single" w:sz="4"/>
              <w:left w:val="single" w:sz="4"/>
            </w:tcBorders>
            <w:shd w:val="clear" w:color="auto" w:fill="FFFFFF"/>
            <w:vAlign w:val="top"/>
          </w:tcPr>
          <w:p>
            <w:pPr>
              <w:pStyle w:val="Style36"/>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11,700</w:t>
            </w:r>
          </w:p>
        </w:tc>
        <w:tc>
          <w:tcPr>
            <w:tcBorders>
              <w:top w:val="single" w:sz="4"/>
              <w:left w:val="single" w:sz="4"/>
            </w:tcBorders>
            <w:shd w:val="clear" w:color="auto" w:fill="FFFFFF"/>
            <w:vAlign w:val="top"/>
          </w:tcPr>
          <w:p>
            <w:pPr>
              <w:pStyle w:val="Style36"/>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-13,212</w:t>
            </w:r>
          </w:p>
        </w:tc>
        <w:tc>
          <w:tcPr>
            <w:tcBorders>
              <w:top w:val="single" w:sz="4"/>
              <w:left w:val="single" w:sz="4"/>
              <w:right w:val="single" w:sz="4"/>
            </w:tcBorders>
            <w:shd w:val="clear" w:color="auto" w:fill="FFFFFF"/>
            <w:vAlign w:val="top"/>
          </w:tcPr>
          <w:p>
            <w:pPr>
              <w:pStyle w:val="Style36"/>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-188.56</w:t>
            </w:r>
          </w:p>
        </w:tc>
      </w:tr>
      <w:tr>
        <w:trPr>
          <w:trHeight w:val="398" w:hRule="exact"/>
        </w:trPr>
        <w:tc>
          <w:tcPr>
            <w:tcBorders>
              <w:top w:val="single" w:sz="4"/>
              <w:left w:val="single" w:sz="4"/>
            </w:tcBorders>
            <w:shd w:val="clear" w:color="auto" w:fill="FFFFFF"/>
            <w:vAlign w:val="top"/>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营业费用</w:t>
            </w:r>
          </w:p>
        </w:tc>
        <w:tc>
          <w:tcPr>
            <w:tcBorders>
              <w:top w:val="single" w:sz="4"/>
              <w:left w:val="single" w:sz="4"/>
            </w:tcBorders>
            <w:shd w:val="clear" w:color="auto" w:fill="FFFFFF"/>
            <w:vAlign w:val="top"/>
          </w:tcPr>
          <w:p>
            <w:pPr>
              <w:pStyle w:val="Style36"/>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4,439</w:t>
            </w:r>
          </w:p>
        </w:tc>
        <w:tc>
          <w:tcPr>
            <w:tcBorders>
              <w:top w:val="single" w:sz="4"/>
              <w:left w:val="single" w:sz="4"/>
            </w:tcBorders>
            <w:shd w:val="clear" w:color="auto" w:fill="FFFFFF"/>
            <w:vAlign w:val="top"/>
          </w:tcPr>
          <w:p>
            <w:pPr>
              <w:pStyle w:val="Style36"/>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4,164</w:t>
            </w:r>
          </w:p>
        </w:tc>
        <w:tc>
          <w:tcPr>
            <w:tcBorders>
              <w:top w:val="single" w:sz="4"/>
              <w:left w:val="single" w:sz="4"/>
              <w:right w:val="single" w:sz="4"/>
            </w:tcBorders>
            <w:shd w:val="clear" w:color="auto" w:fill="FFFFFF"/>
            <w:vAlign w:val="top"/>
          </w:tcPr>
          <w:p>
            <w:pPr>
              <w:pStyle w:val="Style36"/>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6.60</w:t>
            </w:r>
          </w:p>
        </w:tc>
      </w:tr>
      <w:tr>
        <w:trPr>
          <w:trHeight w:val="398" w:hRule="exact"/>
        </w:trPr>
        <w:tc>
          <w:tcPr>
            <w:tcBorders>
              <w:top w:val="single" w:sz="4"/>
              <w:left w:val="single" w:sz="4"/>
            </w:tcBorders>
            <w:shd w:val="clear" w:color="auto" w:fill="FFFFFF"/>
            <w:vAlign w:val="top"/>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管理费用</w:t>
            </w:r>
          </w:p>
        </w:tc>
        <w:tc>
          <w:tcPr>
            <w:tcBorders>
              <w:top w:val="single" w:sz="4"/>
              <w:left w:val="single" w:sz="4"/>
            </w:tcBorders>
            <w:shd w:val="clear" w:color="auto" w:fill="FFFFFF"/>
            <w:vAlign w:val="top"/>
          </w:tcPr>
          <w:p>
            <w:pPr>
              <w:pStyle w:val="Style36"/>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6,003</w:t>
            </w:r>
          </w:p>
        </w:tc>
        <w:tc>
          <w:tcPr>
            <w:tcBorders>
              <w:top w:val="single" w:sz="4"/>
              <w:left w:val="single" w:sz="4"/>
            </w:tcBorders>
            <w:shd w:val="clear" w:color="auto" w:fill="FFFFFF"/>
            <w:vAlign w:val="top"/>
          </w:tcPr>
          <w:p>
            <w:pPr>
              <w:pStyle w:val="Style36"/>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5,778</w:t>
            </w:r>
          </w:p>
        </w:tc>
        <w:tc>
          <w:tcPr>
            <w:tcBorders>
              <w:top w:val="single" w:sz="4"/>
              <w:left w:val="single" w:sz="4"/>
              <w:right w:val="single" w:sz="4"/>
            </w:tcBorders>
            <w:shd w:val="clear" w:color="auto" w:fill="FFFFFF"/>
            <w:vAlign w:val="top"/>
          </w:tcPr>
          <w:p>
            <w:pPr>
              <w:pStyle w:val="Style36"/>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3.89</w:t>
            </w:r>
          </w:p>
        </w:tc>
      </w:tr>
      <w:tr>
        <w:trPr>
          <w:trHeight w:val="394" w:hRule="exact"/>
        </w:trPr>
        <w:tc>
          <w:tcPr>
            <w:tcBorders>
              <w:top w:val="single" w:sz="4"/>
              <w:left w:val="single" w:sz="4"/>
            </w:tcBorders>
            <w:shd w:val="clear" w:color="auto" w:fill="FFFFFF"/>
            <w:vAlign w:val="top"/>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财务费用</w:t>
            </w:r>
          </w:p>
        </w:tc>
        <w:tc>
          <w:tcPr>
            <w:tcBorders>
              <w:top w:val="single" w:sz="4"/>
              <w:left w:val="single" w:sz="4"/>
            </w:tcBorders>
            <w:shd w:val="clear" w:color="auto" w:fill="FFFFFF"/>
            <w:vAlign w:val="top"/>
          </w:tcPr>
          <w:p>
            <w:pPr>
              <w:pStyle w:val="Style36"/>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8,778</w:t>
            </w:r>
          </w:p>
        </w:tc>
        <w:tc>
          <w:tcPr>
            <w:tcBorders>
              <w:top w:val="single" w:sz="4"/>
              <w:left w:val="single" w:sz="4"/>
            </w:tcBorders>
            <w:shd w:val="clear" w:color="auto" w:fill="FFFFFF"/>
            <w:vAlign w:val="top"/>
          </w:tcPr>
          <w:p>
            <w:pPr>
              <w:pStyle w:val="Style36"/>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7,880</w:t>
            </w:r>
          </w:p>
        </w:tc>
        <w:tc>
          <w:tcPr>
            <w:tcBorders>
              <w:top w:val="single" w:sz="4"/>
              <w:left w:val="single" w:sz="4"/>
              <w:right w:val="single" w:sz="4"/>
            </w:tcBorders>
            <w:shd w:val="clear" w:color="auto" w:fill="FFFFFF"/>
            <w:vAlign w:val="top"/>
          </w:tcPr>
          <w:p>
            <w:pPr>
              <w:pStyle w:val="Style36"/>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11.40</w:t>
            </w:r>
          </w:p>
        </w:tc>
      </w:tr>
      <w:tr>
        <w:trPr>
          <w:trHeight w:val="408" w:hRule="exact"/>
        </w:trPr>
        <w:tc>
          <w:tcPr>
            <w:tcBorders>
              <w:top w:val="single" w:sz="4"/>
              <w:left w:val="single" w:sz="4"/>
              <w:bottom w:val="single" w:sz="4"/>
            </w:tcBorders>
            <w:shd w:val="clear" w:color="auto" w:fill="FFFFFF"/>
            <w:vAlign w:val="top"/>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所得税</w:t>
            </w:r>
          </w:p>
        </w:tc>
        <w:tc>
          <w:tcPr>
            <w:tcBorders>
              <w:top w:val="single" w:sz="4"/>
              <w:left w:val="single" w:sz="4"/>
              <w:bottom w:val="single" w:sz="4"/>
            </w:tcBorders>
            <w:shd w:val="clear" w:color="auto" w:fill="FFFFFF"/>
            <w:vAlign w:val="top"/>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941</w:t>
            </w:r>
          </w:p>
        </w:tc>
        <w:tc>
          <w:tcPr>
            <w:tcBorders>
              <w:top w:val="single" w:sz="4"/>
              <w:left w:val="single" w:sz="4"/>
              <w:bottom w:val="single" w:sz="4"/>
            </w:tcBorders>
            <w:shd w:val="clear" w:color="auto" w:fill="FFFFFF"/>
            <w:vAlign w:val="top"/>
          </w:tcPr>
          <w:p>
            <w:pPr>
              <w:pStyle w:val="Style36"/>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1,288</w:t>
            </w:r>
          </w:p>
        </w:tc>
        <w:tc>
          <w:tcPr>
            <w:tcBorders>
              <w:top w:val="single" w:sz="4"/>
              <w:left w:val="single" w:sz="4"/>
              <w:bottom w:val="single" w:sz="4"/>
              <w:right w:val="single" w:sz="4"/>
            </w:tcBorders>
            <w:shd w:val="clear" w:color="auto" w:fill="FFFFFF"/>
            <w:vAlign w:val="top"/>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-26.94</w:t>
            </w:r>
          </w:p>
        </w:tc>
      </w:tr>
    </w:tbl>
    <w:p>
      <w:pPr>
        <w:widowControl w:val="0"/>
        <w:spacing w:after="199" w:line="1" w:lineRule="exact"/>
      </w:pPr>
    </w:p>
    <w:p>
      <w:pPr>
        <w:pStyle w:val="Style23"/>
        <w:keepNext w:val="0"/>
        <w:keepLines w:val="0"/>
        <w:widowControl w:val="0"/>
        <w:shd w:val="clear" w:color="auto" w:fill="auto"/>
        <w:bidi w:val="0"/>
        <w:spacing w:before="0" w:after="0" w:line="469" w:lineRule="exact"/>
        <w:ind w:left="0" w:right="0" w:firstLine="580"/>
        <w:jc w:val="both"/>
      </w:pPr>
      <w:r>
        <w:rPr>
          <w:color w:val="000000"/>
          <w:spacing w:val="0"/>
          <w:w w:val="100"/>
          <w:position w:val="0"/>
        </w:rPr>
        <w:t>增减原因分析：</w:t>
      </w:r>
    </w:p>
    <w:p>
      <w:pPr>
        <w:pStyle w:val="Style23"/>
        <w:keepNext w:val="0"/>
        <w:keepLines w:val="0"/>
        <w:widowControl w:val="0"/>
        <w:numPr>
          <w:ilvl w:val="0"/>
          <w:numId w:val="7"/>
        </w:numPr>
        <w:shd w:val="clear" w:color="auto" w:fill="auto"/>
        <w:tabs>
          <w:tab w:pos="884" w:val="left"/>
        </w:tabs>
        <w:bidi w:val="0"/>
        <w:spacing w:before="0" w:after="0" w:line="469" w:lineRule="exact"/>
        <w:ind w:left="0" w:right="0" w:firstLine="580"/>
        <w:jc w:val="both"/>
      </w:pPr>
      <w:bookmarkStart w:id="161" w:name="bookmark161"/>
      <w:bookmarkEnd w:id="161"/>
      <w:r>
        <w:rPr>
          <w:color w:val="000000"/>
          <w:spacing w:val="0"/>
          <w:w w:val="100"/>
          <w:position w:val="0"/>
        </w:rPr>
        <w:t>、报告期内公司总资产为</w:t>
      </w:r>
      <w:r>
        <w:rPr>
          <w:rFonts w:ascii="Times New Roman" w:eastAsia="Times New Roman" w:hAnsi="Times New Roman" w:cs="Times New Roman"/>
          <w:color w:val="000000"/>
          <w:spacing w:val="0"/>
          <w:w w:val="100"/>
          <w:position w:val="0"/>
          <w:sz w:val="24"/>
          <w:szCs w:val="24"/>
        </w:rPr>
        <w:t>366,433</w:t>
      </w:r>
      <w:r>
        <w:rPr>
          <w:color w:val="000000"/>
          <w:spacing w:val="0"/>
          <w:w w:val="100"/>
          <w:position w:val="0"/>
        </w:rPr>
        <w:t xml:space="preserve">万元，比上年增加了 </w:t>
      </w:r>
      <w:r>
        <w:rPr>
          <w:rFonts w:ascii="Times New Roman" w:eastAsia="Times New Roman" w:hAnsi="Times New Roman" w:cs="Times New Roman"/>
          <w:color w:val="000000"/>
          <w:spacing w:val="0"/>
          <w:w w:val="100"/>
          <w:position w:val="0"/>
          <w:sz w:val="24"/>
          <w:szCs w:val="24"/>
        </w:rPr>
        <w:t>1,503</w:t>
      </w:r>
      <w:r>
        <w:rPr>
          <w:color w:val="000000"/>
          <w:spacing w:val="0"/>
          <w:w w:val="100"/>
          <w:position w:val="0"/>
        </w:rPr>
        <w:t xml:space="preserve">万元，增 加了 </w:t>
      </w:r>
      <w:r>
        <w:rPr>
          <w:rFonts w:ascii="Times New Roman" w:eastAsia="Times New Roman" w:hAnsi="Times New Roman" w:cs="Times New Roman"/>
          <w:color w:val="000000"/>
          <w:spacing w:val="0"/>
          <w:w w:val="100"/>
          <w:position w:val="0"/>
          <w:sz w:val="24"/>
          <w:szCs w:val="24"/>
        </w:rPr>
        <w:t>0.41%</w:t>
      </w:r>
      <w:r>
        <w:rPr>
          <w:color w:val="000000"/>
          <w:spacing w:val="0"/>
          <w:w w:val="100"/>
          <w:position w:val="0"/>
        </w:rPr>
        <w:t>，其主要原因：流动资产增加</w:t>
      </w:r>
      <w:r>
        <w:rPr>
          <w:rFonts w:ascii="Times New Roman" w:eastAsia="Times New Roman" w:hAnsi="Times New Roman" w:cs="Times New Roman"/>
          <w:color w:val="000000"/>
          <w:spacing w:val="0"/>
          <w:w w:val="100"/>
          <w:position w:val="0"/>
          <w:sz w:val="24"/>
          <w:szCs w:val="24"/>
        </w:rPr>
        <w:t>3,276</w:t>
      </w:r>
      <w:r>
        <w:rPr>
          <w:color w:val="000000"/>
          <w:spacing w:val="0"/>
          <w:w w:val="100"/>
          <w:position w:val="0"/>
        </w:rPr>
        <w:t>万元；固定资产减少</w:t>
      </w:r>
      <w:r>
        <w:rPr>
          <w:rFonts w:ascii="Times New Roman" w:eastAsia="Times New Roman" w:hAnsi="Times New Roman" w:cs="Times New Roman"/>
          <w:color w:val="000000"/>
          <w:spacing w:val="0"/>
          <w:w w:val="100"/>
          <w:position w:val="0"/>
          <w:sz w:val="24"/>
          <w:szCs w:val="24"/>
        </w:rPr>
        <w:t>2,129</w:t>
      </w:r>
      <w:r>
        <w:rPr>
          <w:color w:val="000000"/>
          <w:spacing w:val="0"/>
          <w:w w:val="100"/>
          <w:position w:val="0"/>
        </w:rPr>
        <w:t>万元； 无形资产减少</w:t>
      </w:r>
      <w:r>
        <w:rPr>
          <w:rFonts w:ascii="Times New Roman" w:eastAsia="Times New Roman" w:hAnsi="Times New Roman" w:cs="Times New Roman"/>
          <w:color w:val="000000"/>
          <w:spacing w:val="0"/>
          <w:w w:val="100"/>
          <w:position w:val="0"/>
          <w:sz w:val="24"/>
          <w:szCs w:val="24"/>
        </w:rPr>
        <w:t>144</w:t>
      </w:r>
      <w:r>
        <w:rPr>
          <w:color w:val="000000"/>
          <w:spacing w:val="0"/>
          <w:w w:val="100"/>
          <w:position w:val="0"/>
        </w:rPr>
        <w:t>万元等所致。公司股东权益</w:t>
      </w:r>
      <w:r>
        <w:rPr>
          <w:rFonts w:ascii="Times New Roman" w:eastAsia="Times New Roman" w:hAnsi="Times New Roman" w:cs="Times New Roman"/>
          <w:color w:val="000000"/>
          <w:spacing w:val="0"/>
          <w:w w:val="100"/>
          <w:position w:val="0"/>
          <w:sz w:val="24"/>
          <w:szCs w:val="24"/>
        </w:rPr>
        <w:t>112,065</w:t>
      </w:r>
      <w:r>
        <w:rPr>
          <w:color w:val="000000"/>
          <w:spacing w:val="0"/>
          <w:w w:val="100"/>
          <w:position w:val="0"/>
        </w:rPr>
        <w:t xml:space="preserve">万元，比上年增加了 </w:t>
      </w:r>
      <w:r>
        <w:rPr>
          <w:rFonts w:ascii="Times New Roman" w:eastAsia="Times New Roman" w:hAnsi="Times New Roman" w:cs="Times New Roman"/>
          <w:color w:val="000000"/>
          <w:spacing w:val="0"/>
          <w:w w:val="100"/>
          <w:position w:val="0"/>
          <w:sz w:val="24"/>
          <w:szCs w:val="24"/>
        </w:rPr>
        <w:t xml:space="preserve">2,298 </w:t>
      </w:r>
      <w:r>
        <w:rPr>
          <w:color w:val="000000"/>
          <w:spacing w:val="0"/>
          <w:w w:val="100"/>
          <w:position w:val="0"/>
        </w:rPr>
        <w:t xml:space="preserve">万元，增加了 </w:t>
      </w:r>
      <w:r>
        <w:rPr>
          <w:rFonts w:ascii="Times New Roman" w:eastAsia="Times New Roman" w:hAnsi="Times New Roman" w:cs="Times New Roman"/>
          <w:color w:val="000000"/>
          <w:spacing w:val="0"/>
          <w:w w:val="100"/>
          <w:position w:val="0"/>
          <w:sz w:val="24"/>
          <w:szCs w:val="24"/>
        </w:rPr>
        <w:t>2.09%</w:t>
      </w:r>
      <w:r>
        <w:rPr>
          <w:color w:val="000000"/>
          <w:spacing w:val="0"/>
          <w:w w:val="100"/>
          <w:position w:val="0"/>
        </w:rPr>
        <w:t>，其主要原因：资本公积减少</w:t>
      </w:r>
      <w:r>
        <w:rPr>
          <w:rFonts w:ascii="Times New Roman" w:eastAsia="Times New Roman" w:hAnsi="Times New Roman" w:cs="Times New Roman"/>
          <w:color w:val="000000"/>
          <w:spacing w:val="0"/>
          <w:w w:val="100"/>
          <w:position w:val="0"/>
          <w:sz w:val="24"/>
          <w:szCs w:val="24"/>
        </w:rPr>
        <w:t>133</w:t>
      </w:r>
      <w:r>
        <w:rPr>
          <w:color w:val="000000"/>
          <w:spacing w:val="0"/>
          <w:w w:val="100"/>
          <w:position w:val="0"/>
        </w:rPr>
        <w:t>万元；提取盈余公积金</w:t>
      </w:r>
      <w:r>
        <w:rPr>
          <w:rFonts w:ascii="Times New Roman" w:eastAsia="Times New Roman" w:hAnsi="Times New Roman" w:cs="Times New Roman"/>
          <w:color w:val="000000"/>
          <w:spacing w:val="0"/>
          <w:w w:val="100"/>
          <w:position w:val="0"/>
          <w:sz w:val="24"/>
          <w:szCs w:val="24"/>
        </w:rPr>
        <w:t xml:space="preserve">243 </w:t>
      </w:r>
      <w:r>
        <w:rPr>
          <w:color w:val="000000"/>
          <w:spacing w:val="0"/>
          <w:w w:val="100"/>
          <w:position w:val="0"/>
        </w:rPr>
        <w:t>万元；未分配利润增加</w:t>
      </w:r>
      <w:r>
        <w:rPr>
          <w:rFonts w:ascii="Times New Roman" w:eastAsia="Times New Roman" w:hAnsi="Times New Roman" w:cs="Times New Roman"/>
          <w:color w:val="000000"/>
          <w:spacing w:val="0"/>
          <w:w w:val="100"/>
          <w:position w:val="0"/>
          <w:sz w:val="24"/>
          <w:szCs w:val="24"/>
        </w:rPr>
        <w:t>2,188</w:t>
      </w:r>
      <w:r>
        <w:rPr>
          <w:color w:val="000000"/>
          <w:spacing w:val="0"/>
          <w:w w:val="100"/>
          <w:position w:val="0"/>
        </w:rPr>
        <w:t>万元所致。公司负债总额为</w:t>
      </w:r>
      <w:r>
        <w:rPr>
          <w:rFonts w:ascii="Times New Roman" w:eastAsia="Times New Roman" w:hAnsi="Times New Roman" w:cs="Times New Roman"/>
          <w:color w:val="000000"/>
          <w:spacing w:val="0"/>
          <w:w w:val="100"/>
          <w:position w:val="0"/>
          <w:sz w:val="24"/>
          <w:szCs w:val="24"/>
        </w:rPr>
        <w:t>254,368</w:t>
      </w:r>
      <w:r>
        <w:rPr>
          <w:color w:val="000000"/>
          <w:spacing w:val="0"/>
          <w:w w:val="100"/>
          <w:position w:val="0"/>
        </w:rPr>
        <w:t xml:space="preserve">万元，比上年 减少了 </w:t>
      </w:r>
      <w:r>
        <w:rPr>
          <w:rFonts w:ascii="Times New Roman" w:eastAsia="Times New Roman" w:hAnsi="Times New Roman" w:cs="Times New Roman"/>
          <w:color w:val="000000"/>
          <w:spacing w:val="0"/>
          <w:w w:val="100"/>
          <w:position w:val="0"/>
          <w:sz w:val="24"/>
          <w:szCs w:val="24"/>
        </w:rPr>
        <w:t>795</w:t>
      </w:r>
      <w:r>
        <w:rPr>
          <w:color w:val="000000"/>
          <w:spacing w:val="0"/>
          <w:w w:val="100"/>
          <w:position w:val="0"/>
        </w:rPr>
        <w:t>万元，降低率</w:t>
      </w:r>
      <w:r>
        <w:rPr>
          <w:rFonts w:ascii="Times New Roman" w:eastAsia="Times New Roman" w:hAnsi="Times New Roman" w:cs="Times New Roman"/>
          <w:color w:val="000000"/>
          <w:spacing w:val="0"/>
          <w:w w:val="100"/>
          <w:position w:val="0"/>
          <w:sz w:val="24"/>
          <w:szCs w:val="24"/>
        </w:rPr>
        <w:t>0.31%</w:t>
      </w:r>
      <w:r>
        <w:rPr>
          <w:color w:val="000000"/>
          <w:spacing w:val="0"/>
          <w:w w:val="100"/>
          <w:position w:val="0"/>
        </w:rPr>
        <w:t>，其主要原因：长期负债减少</w:t>
      </w:r>
      <w:r>
        <w:rPr>
          <w:rFonts w:ascii="Times New Roman" w:eastAsia="Times New Roman" w:hAnsi="Times New Roman" w:cs="Times New Roman"/>
          <w:color w:val="000000"/>
          <w:spacing w:val="0"/>
          <w:w w:val="100"/>
          <w:position w:val="0"/>
          <w:sz w:val="24"/>
          <w:szCs w:val="24"/>
        </w:rPr>
        <w:t>2,808</w:t>
      </w:r>
      <w:r>
        <w:rPr>
          <w:color w:val="000000"/>
          <w:spacing w:val="0"/>
          <w:w w:val="100"/>
          <w:position w:val="0"/>
        </w:rPr>
        <w:t>万元；流动 负债增加</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rPr>
        <w:t>万元所致。</w:t>
      </w:r>
    </w:p>
    <w:p>
      <w:pPr>
        <w:pStyle w:val="Style23"/>
        <w:keepNext w:val="0"/>
        <w:keepLines w:val="0"/>
        <w:widowControl w:val="0"/>
        <w:numPr>
          <w:ilvl w:val="0"/>
          <w:numId w:val="7"/>
        </w:numPr>
        <w:shd w:val="clear" w:color="auto" w:fill="auto"/>
        <w:tabs>
          <w:tab w:pos="884" w:val="left"/>
        </w:tabs>
        <w:bidi w:val="0"/>
        <w:spacing w:before="0" w:after="0" w:line="469" w:lineRule="exact"/>
        <w:ind w:left="0" w:right="0" w:firstLine="580"/>
        <w:jc w:val="both"/>
      </w:pPr>
      <w:bookmarkStart w:id="162" w:name="bookmark162"/>
      <w:bookmarkEnd w:id="162"/>
      <w:r>
        <w:rPr>
          <w:color w:val="000000"/>
          <w:spacing w:val="0"/>
          <w:w w:val="100"/>
          <w:position w:val="0"/>
        </w:rPr>
        <w:t>、报告期内公司实现主营业务收入：</w:t>
      </w:r>
      <w:r>
        <w:rPr>
          <w:rFonts w:ascii="Times New Roman" w:eastAsia="Times New Roman" w:hAnsi="Times New Roman" w:cs="Times New Roman"/>
          <w:color w:val="000000"/>
          <w:spacing w:val="0"/>
          <w:w w:val="100"/>
          <w:position w:val="0"/>
          <w:sz w:val="24"/>
          <w:szCs w:val="24"/>
        </w:rPr>
        <w:t>272,535</w:t>
      </w:r>
      <w:r>
        <w:rPr>
          <w:color w:val="000000"/>
          <w:spacing w:val="0"/>
          <w:w w:val="100"/>
          <w:position w:val="0"/>
        </w:rPr>
        <w:t>万元，比上年减少</w:t>
      </w:r>
      <w:r>
        <w:rPr>
          <w:rFonts w:ascii="Times New Roman" w:eastAsia="Times New Roman" w:hAnsi="Times New Roman" w:cs="Times New Roman"/>
          <w:color w:val="000000"/>
          <w:spacing w:val="0"/>
          <w:w w:val="100"/>
          <w:position w:val="0"/>
          <w:sz w:val="24"/>
          <w:szCs w:val="24"/>
        </w:rPr>
        <w:t>29,511</w:t>
      </w:r>
      <w:r>
        <w:rPr>
          <w:color w:val="000000"/>
          <w:spacing w:val="0"/>
          <w:w w:val="100"/>
          <w:position w:val="0"/>
        </w:rPr>
        <w:t xml:space="preserve">万 元，减少了 </w:t>
      </w:r>
      <w:r>
        <w:rPr>
          <w:rFonts w:ascii="Times New Roman" w:eastAsia="Times New Roman" w:hAnsi="Times New Roman" w:cs="Times New Roman"/>
          <w:color w:val="000000"/>
          <w:spacing w:val="0"/>
          <w:w w:val="100"/>
          <w:position w:val="0"/>
          <w:sz w:val="24"/>
          <w:szCs w:val="24"/>
        </w:rPr>
        <w:t>9.77%</w:t>
      </w:r>
      <w:r>
        <w:rPr>
          <w:color w:val="000000"/>
          <w:spacing w:val="0"/>
          <w:w w:val="100"/>
          <w:position w:val="0"/>
        </w:rPr>
        <w:t xml:space="preserve">，减少的主要原因是公司由于调整品种结构使销售数量减少 </w:t>
      </w:r>
      <w:r>
        <w:rPr>
          <w:rFonts w:ascii="Times New Roman" w:eastAsia="Times New Roman" w:hAnsi="Times New Roman" w:cs="Times New Roman"/>
          <w:color w:val="000000"/>
          <w:spacing w:val="0"/>
          <w:w w:val="100"/>
          <w:position w:val="0"/>
          <w:sz w:val="24"/>
          <w:szCs w:val="24"/>
        </w:rPr>
        <w:t>84</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935</w:t>
      </w:r>
      <w:r>
        <w:rPr>
          <w:color w:val="000000"/>
          <w:spacing w:val="0"/>
          <w:w w:val="100"/>
          <w:position w:val="0"/>
        </w:rPr>
        <w:t>吨等所致。实现主营业务利润</w:t>
      </w:r>
      <w:r>
        <w:rPr>
          <w:rFonts w:ascii="Times New Roman" w:eastAsia="Times New Roman" w:hAnsi="Times New Roman" w:cs="Times New Roman"/>
          <w:color w:val="000000"/>
          <w:spacing w:val="0"/>
          <w:w w:val="100"/>
          <w:position w:val="0"/>
          <w:sz w:val="24"/>
          <w:szCs w:val="24"/>
        </w:rPr>
        <w:t>22,203</w:t>
      </w:r>
      <w:r>
        <w:rPr>
          <w:color w:val="000000"/>
          <w:spacing w:val="0"/>
          <w:w w:val="100"/>
          <w:position w:val="0"/>
        </w:rPr>
        <w:t>万元，较上年度增加</w:t>
      </w:r>
      <w:r>
        <w:rPr>
          <w:rFonts w:ascii="Times New Roman" w:eastAsia="Times New Roman" w:hAnsi="Times New Roman" w:cs="Times New Roman"/>
          <w:color w:val="000000"/>
          <w:spacing w:val="0"/>
          <w:w w:val="100"/>
          <w:position w:val="0"/>
          <w:sz w:val="24"/>
          <w:szCs w:val="24"/>
        </w:rPr>
        <w:t>2,290</w:t>
      </w:r>
      <w:r>
        <w:rPr>
          <w:color w:val="000000"/>
          <w:spacing w:val="0"/>
          <w:w w:val="100"/>
          <w:position w:val="0"/>
        </w:rPr>
        <w:t xml:space="preserve">万元， 增加了 </w:t>
      </w:r>
      <w:r>
        <w:rPr>
          <w:rFonts w:ascii="Times New Roman" w:eastAsia="Times New Roman" w:hAnsi="Times New Roman" w:cs="Times New Roman"/>
          <w:color w:val="000000"/>
          <w:spacing w:val="0"/>
          <w:w w:val="100"/>
          <w:position w:val="0"/>
          <w:sz w:val="24"/>
          <w:szCs w:val="24"/>
        </w:rPr>
        <w:t>11.50%</w:t>
      </w:r>
      <w:r>
        <w:rPr>
          <w:color w:val="000000"/>
          <w:spacing w:val="0"/>
          <w:w w:val="100"/>
          <w:position w:val="0"/>
        </w:rPr>
        <w:t>，增加的主要原因是由于优化产品结构，大幅提高高附加值钢材 的比重和售价而使钢材的销售收入增加。实现利润总额：</w:t>
      </w:r>
      <w:r>
        <w:rPr>
          <w:rFonts w:ascii="Times New Roman" w:eastAsia="Times New Roman" w:hAnsi="Times New Roman" w:cs="Times New Roman"/>
          <w:color w:val="000000"/>
          <w:spacing w:val="0"/>
          <w:w w:val="100"/>
          <w:position w:val="0"/>
          <w:sz w:val="24"/>
          <w:szCs w:val="24"/>
        </w:rPr>
        <w:t>3,372</w:t>
      </w:r>
      <w:r>
        <w:rPr>
          <w:color w:val="000000"/>
          <w:spacing w:val="0"/>
          <w:w w:val="100"/>
          <w:position w:val="0"/>
        </w:rPr>
        <w:t>万元，较上年度 增加</w:t>
      </w:r>
      <w:r>
        <w:rPr>
          <w:rFonts w:ascii="Times New Roman" w:eastAsia="Times New Roman" w:hAnsi="Times New Roman" w:cs="Times New Roman"/>
          <w:color w:val="000000"/>
          <w:spacing w:val="0"/>
          <w:w w:val="100"/>
          <w:position w:val="0"/>
          <w:sz w:val="24"/>
          <w:szCs w:val="24"/>
        </w:rPr>
        <w:t>703</w:t>
      </w:r>
      <w:r>
        <w:rPr>
          <w:color w:val="000000"/>
          <w:spacing w:val="0"/>
          <w:w w:val="100"/>
          <w:position w:val="0"/>
        </w:rPr>
        <w:t>万元，增加幅度</w:t>
      </w:r>
      <w:r>
        <w:rPr>
          <w:rFonts w:ascii="Times New Roman" w:eastAsia="Times New Roman" w:hAnsi="Times New Roman" w:cs="Times New Roman"/>
          <w:color w:val="000000"/>
          <w:spacing w:val="0"/>
          <w:w w:val="100"/>
          <w:position w:val="0"/>
          <w:sz w:val="24"/>
          <w:szCs w:val="24"/>
        </w:rPr>
        <w:t>26.33%</w:t>
      </w:r>
      <w:r>
        <w:rPr>
          <w:color w:val="000000"/>
          <w:spacing w:val="0"/>
          <w:w w:val="100"/>
          <w:position w:val="0"/>
          <w:sz w:val="24"/>
          <w:szCs w:val="24"/>
        </w:rPr>
        <w:t>，</w:t>
      </w:r>
      <w:r>
        <w:rPr>
          <w:color w:val="000000"/>
          <w:spacing w:val="0"/>
          <w:w w:val="100"/>
          <w:position w:val="0"/>
        </w:rPr>
        <w:t>增加的主要原因是公司大力降低采购成本、生 产成本和优化产品结构等所致。</w:t>
      </w:r>
    </w:p>
    <w:p>
      <w:pPr>
        <w:pStyle w:val="Style23"/>
        <w:keepNext w:val="0"/>
        <w:keepLines w:val="0"/>
        <w:widowControl w:val="0"/>
        <w:numPr>
          <w:ilvl w:val="0"/>
          <w:numId w:val="7"/>
        </w:numPr>
        <w:shd w:val="clear" w:color="auto" w:fill="auto"/>
        <w:tabs>
          <w:tab w:pos="884" w:val="left"/>
        </w:tabs>
        <w:bidi w:val="0"/>
        <w:spacing w:before="0" w:after="180" w:line="473" w:lineRule="exact"/>
        <w:ind w:left="0" w:right="0" w:firstLine="580"/>
        <w:jc w:val="both"/>
      </w:pPr>
      <w:bookmarkStart w:id="163" w:name="bookmark163"/>
      <w:bookmarkEnd w:id="163"/>
      <w:r>
        <w:rPr>
          <w:color w:val="000000"/>
          <w:spacing w:val="0"/>
          <w:w w:val="100"/>
          <w:position w:val="0"/>
        </w:rPr>
        <w:t>、报告期内公司期间费用</w:t>
      </w:r>
      <w:r>
        <w:rPr>
          <w:rFonts w:ascii="Times New Roman" w:eastAsia="Times New Roman" w:hAnsi="Times New Roman" w:cs="Times New Roman"/>
          <w:color w:val="000000"/>
          <w:spacing w:val="0"/>
          <w:w w:val="100"/>
          <w:position w:val="0"/>
          <w:sz w:val="24"/>
          <w:szCs w:val="24"/>
        </w:rPr>
        <w:t>19,220</w:t>
      </w:r>
      <w:r>
        <w:rPr>
          <w:color w:val="000000"/>
          <w:spacing w:val="0"/>
          <w:w w:val="100"/>
          <w:position w:val="0"/>
        </w:rPr>
        <w:t>万元。其中，营业费用为</w:t>
      </w:r>
      <w:r>
        <w:rPr>
          <w:rFonts w:ascii="Times New Roman" w:eastAsia="Times New Roman" w:hAnsi="Times New Roman" w:cs="Times New Roman"/>
          <w:color w:val="000000"/>
          <w:spacing w:val="0"/>
          <w:w w:val="100"/>
          <w:position w:val="0"/>
          <w:sz w:val="24"/>
          <w:szCs w:val="24"/>
        </w:rPr>
        <w:t>4,439</w:t>
      </w:r>
      <w:r>
        <w:rPr>
          <w:color w:val="000000"/>
          <w:spacing w:val="0"/>
          <w:w w:val="100"/>
          <w:position w:val="0"/>
        </w:rPr>
        <w:t xml:space="preserve">万元， 比上年增加了 </w:t>
      </w:r>
      <w:r>
        <w:rPr>
          <w:rFonts w:ascii="Times New Roman" w:eastAsia="Times New Roman" w:hAnsi="Times New Roman" w:cs="Times New Roman"/>
          <w:color w:val="000000"/>
          <w:spacing w:val="0"/>
          <w:w w:val="100"/>
          <w:position w:val="0"/>
          <w:sz w:val="24"/>
          <w:szCs w:val="24"/>
        </w:rPr>
        <w:t>275</w:t>
      </w:r>
      <w:r>
        <w:rPr>
          <w:color w:val="000000"/>
          <w:spacing w:val="0"/>
          <w:w w:val="100"/>
          <w:position w:val="0"/>
        </w:rPr>
        <w:t>万元，增加的主要原因是销售运杂费等费用增加所致；管理费 用为</w:t>
      </w:r>
      <w:r>
        <w:rPr>
          <w:rFonts w:ascii="Times New Roman" w:eastAsia="Times New Roman" w:hAnsi="Times New Roman" w:cs="Times New Roman"/>
          <w:color w:val="000000"/>
          <w:spacing w:val="0"/>
          <w:w w:val="100"/>
          <w:position w:val="0"/>
          <w:sz w:val="24"/>
          <w:szCs w:val="24"/>
        </w:rPr>
        <w:t>6,003</w:t>
      </w:r>
      <w:r>
        <w:rPr>
          <w:color w:val="000000"/>
          <w:spacing w:val="0"/>
          <w:w w:val="100"/>
          <w:position w:val="0"/>
        </w:rPr>
        <w:t>万元，较上年增加</w:t>
      </w:r>
      <w:r>
        <w:rPr>
          <w:rFonts w:ascii="Times New Roman" w:eastAsia="Times New Roman" w:hAnsi="Times New Roman" w:cs="Times New Roman"/>
          <w:color w:val="000000"/>
          <w:spacing w:val="0"/>
          <w:w w:val="100"/>
          <w:position w:val="0"/>
          <w:sz w:val="24"/>
          <w:szCs w:val="24"/>
        </w:rPr>
        <w:t>225</w:t>
      </w:r>
      <w:r>
        <w:rPr>
          <w:color w:val="000000"/>
          <w:spacing w:val="0"/>
          <w:w w:val="100"/>
          <w:position w:val="0"/>
        </w:rPr>
        <w:t xml:space="preserve">万元，增加的主要原因是社会统筹费用、技术 </w:t>
      </w:r>
      <w:r>
        <w:rPr>
          <w:color w:val="000000"/>
          <w:spacing w:val="0"/>
          <w:w w:val="100"/>
          <w:position w:val="0"/>
        </w:rPr>
        <w:t>科研费等增加所致；财务费用为</w:t>
      </w:r>
      <w:r>
        <w:rPr>
          <w:rFonts w:ascii="Times New Roman" w:eastAsia="Times New Roman" w:hAnsi="Times New Roman" w:cs="Times New Roman"/>
          <w:color w:val="000000"/>
          <w:spacing w:val="0"/>
          <w:w w:val="100"/>
          <w:position w:val="0"/>
          <w:sz w:val="24"/>
          <w:szCs w:val="24"/>
        </w:rPr>
        <w:t>8,778</w:t>
      </w:r>
      <w:r>
        <w:rPr>
          <w:color w:val="000000"/>
          <w:spacing w:val="0"/>
          <w:w w:val="100"/>
          <w:position w:val="0"/>
        </w:rPr>
        <w:t xml:space="preserve">万元，较上年增加了 </w:t>
      </w:r>
      <w:r>
        <w:rPr>
          <w:rFonts w:ascii="Times New Roman" w:eastAsia="Times New Roman" w:hAnsi="Times New Roman" w:cs="Times New Roman"/>
          <w:color w:val="000000"/>
          <w:spacing w:val="0"/>
          <w:w w:val="100"/>
          <w:position w:val="0"/>
          <w:sz w:val="24"/>
          <w:szCs w:val="24"/>
        </w:rPr>
        <w:t>898</w:t>
      </w:r>
      <w:r>
        <w:rPr>
          <w:color w:val="000000"/>
          <w:spacing w:val="0"/>
          <w:w w:val="100"/>
          <w:position w:val="0"/>
        </w:rPr>
        <w:t>万元，增加的主 要原因是由于公司大幅增加高附加值钢产量的比重而使投入资金增大和由于受 国家两次提高银行贷款利率而增加利息支出所致。</w:t>
      </w:r>
    </w:p>
    <w:p>
      <w:pPr>
        <w:pStyle w:val="Style23"/>
        <w:keepNext w:val="0"/>
        <w:keepLines w:val="0"/>
        <w:widowControl w:val="0"/>
        <w:shd w:val="clear" w:color="auto" w:fill="auto"/>
        <w:bidi w:val="0"/>
        <w:spacing w:before="0" w:after="180" w:line="240" w:lineRule="auto"/>
        <w:ind w:left="0" w:right="0" w:firstLine="580"/>
        <w:jc w:val="both"/>
      </w:pPr>
      <w:r>
        <w:rPr>
          <w:rFonts w:ascii="Times New Roman" w:eastAsia="Times New Roman" w:hAnsi="Times New Roman" w:cs="Times New Roman"/>
          <w:color w:val="000000"/>
          <w:spacing w:val="0"/>
          <w:w w:val="100"/>
          <w:position w:val="0"/>
          <w:sz w:val="24"/>
          <w:szCs w:val="24"/>
        </w:rPr>
        <w:t>(4)</w:t>
      </w:r>
      <w:r>
        <w:rPr>
          <w:color w:val="000000"/>
          <w:spacing w:val="0"/>
          <w:w w:val="100"/>
          <w:position w:val="0"/>
        </w:rPr>
        <w:t>、报告期内公司所得税为</w:t>
      </w:r>
      <w:r>
        <w:rPr>
          <w:rFonts w:ascii="Times New Roman" w:eastAsia="Times New Roman" w:hAnsi="Times New Roman" w:cs="Times New Roman"/>
          <w:color w:val="000000"/>
          <w:spacing w:val="0"/>
          <w:w w:val="100"/>
          <w:position w:val="0"/>
          <w:sz w:val="24"/>
          <w:szCs w:val="24"/>
        </w:rPr>
        <w:t>941</w:t>
      </w:r>
      <w:r>
        <w:rPr>
          <w:color w:val="000000"/>
          <w:spacing w:val="0"/>
          <w:w w:val="100"/>
          <w:position w:val="0"/>
        </w:rPr>
        <w:t>万元，较上年减少</w:t>
      </w:r>
      <w:r>
        <w:rPr>
          <w:rFonts w:ascii="Times New Roman" w:eastAsia="Times New Roman" w:hAnsi="Times New Roman" w:cs="Times New Roman"/>
          <w:color w:val="000000"/>
          <w:spacing w:val="0"/>
          <w:w w:val="100"/>
          <w:position w:val="0"/>
          <w:sz w:val="24"/>
          <w:szCs w:val="24"/>
        </w:rPr>
        <w:t>287</w:t>
      </w:r>
      <w:r>
        <w:rPr>
          <w:color w:val="000000"/>
          <w:spacing w:val="0"/>
          <w:w w:val="100"/>
          <w:position w:val="0"/>
        </w:rPr>
        <w:t>万元。</w:t>
      </w:r>
    </w:p>
    <w:p>
      <w:pPr>
        <w:pStyle w:val="Style59"/>
        <w:keepNext w:val="0"/>
        <w:keepLines w:val="0"/>
        <w:widowControl w:val="0"/>
        <w:shd w:val="clear" w:color="auto" w:fill="auto"/>
        <w:tabs>
          <w:tab w:pos="6182" w:val="left"/>
        </w:tabs>
        <w:bidi w:val="0"/>
        <w:spacing w:before="0" w:after="0" w:line="240" w:lineRule="auto"/>
        <w:ind w:left="576" w:right="0" w:firstLine="0"/>
        <w:jc w:val="left"/>
      </w:pPr>
      <w:r>
        <w:rPr>
          <w:rFonts w:ascii="Times New Roman" w:eastAsia="Times New Roman" w:hAnsi="Times New Roman" w:cs="Times New Roman"/>
          <w:color w:val="000000"/>
          <w:spacing w:val="0"/>
          <w:w w:val="100"/>
          <w:position w:val="0"/>
          <w:sz w:val="24"/>
          <w:szCs w:val="24"/>
        </w:rPr>
        <w:t>4</w:t>
      </w:r>
      <w:r>
        <w:rPr>
          <w:color w:val="000000"/>
          <w:spacing w:val="0"/>
          <w:w w:val="100"/>
          <w:position w:val="0"/>
        </w:rPr>
        <w:t>、报告期内现金流情况</w:t>
        <w:tab/>
      </w:r>
      <w:r>
        <w:rPr>
          <w:b w:val="0"/>
          <w:bCs w:val="0"/>
          <w:color w:val="000000"/>
          <w:spacing w:val="0"/>
          <w:w w:val="100"/>
          <w:position w:val="0"/>
        </w:rPr>
        <w:t>单位</w:t>
      </w:r>
      <w:r>
        <w:rPr>
          <w:rFonts w:ascii="Times New Roman" w:eastAsia="Times New Roman" w:hAnsi="Times New Roman" w:cs="Times New Roman"/>
          <w:b w:val="0"/>
          <w:bCs w:val="0"/>
          <w:color w:val="000000"/>
          <w:spacing w:val="0"/>
          <w:w w:val="100"/>
          <w:position w:val="0"/>
          <w:sz w:val="24"/>
          <w:szCs w:val="24"/>
        </w:rPr>
        <w:t>:</w:t>
      </w:r>
      <w:r>
        <w:rPr>
          <w:b w:val="0"/>
          <w:bCs w:val="0"/>
          <w:color w:val="000000"/>
          <w:spacing w:val="0"/>
          <w:w w:val="100"/>
          <w:position w:val="0"/>
        </w:rPr>
        <w:t>人民币万元</w:t>
      </w:r>
    </w:p>
    <w:tbl>
      <w:tblPr>
        <w:tblOverlap w:val="never"/>
        <w:jc w:val="center"/>
        <w:tblLayout w:type="fixed"/>
      </w:tblPr>
      <w:tblGrid>
        <w:gridCol w:w="2750"/>
        <w:gridCol w:w="1517"/>
        <w:gridCol w:w="2131"/>
        <w:gridCol w:w="2146"/>
      </w:tblGrid>
      <w:tr>
        <w:trPr>
          <w:trHeight w:val="571" w:hRule="exact"/>
        </w:trPr>
        <w:tc>
          <w:tcPr>
            <w:tcBorders>
              <w:top w:val="single" w:sz="4"/>
              <w:left w:val="single" w:sz="4"/>
            </w:tcBorders>
            <w:shd w:val="clear" w:color="auto" w:fill="FFFFFF"/>
            <w:vAlign w:val="top"/>
          </w:tcPr>
          <w:p>
            <w:pPr>
              <w:pStyle w:val="Style36"/>
              <w:keepNext w:val="0"/>
              <w:keepLines w:val="0"/>
              <w:widowControl w:val="0"/>
              <w:shd w:val="clear" w:color="auto" w:fill="auto"/>
              <w:bidi w:val="0"/>
              <w:spacing w:before="12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top"/>
          </w:tcPr>
          <w:p>
            <w:pPr>
              <w:pStyle w:val="Style36"/>
              <w:keepNext w:val="0"/>
              <w:keepLines w:val="0"/>
              <w:widowControl w:val="0"/>
              <w:shd w:val="clear" w:color="auto" w:fill="auto"/>
              <w:bidi w:val="0"/>
              <w:spacing w:before="0" w:after="0" w:line="240" w:lineRule="auto"/>
              <w:ind w:left="0" w:right="0"/>
              <w:jc w:val="left"/>
              <w:rPr>
                <w:sz w:val="20"/>
                <w:szCs w:val="20"/>
              </w:rPr>
            </w:pPr>
            <w:r>
              <w:rPr>
                <w:rFonts w:ascii="Times New Roman" w:eastAsia="Times New Roman" w:hAnsi="Times New Roman" w:cs="Times New Roman"/>
                <w:color w:val="000000"/>
                <w:spacing w:val="0"/>
                <w:w w:val="100"/>
                <w:position w:val="0"/>
                <w:sz w:val="20"/>
                <w:szCs w:val="20"/>
              </w:rPr>
              <w:t xml:space="preserve">2006 </w:t>
            </w:r>
            <w:r>
              <w:rPr>
                <w:color w:val="000000"/>
                <w:spacing w:val="0"/>
                <w:w w:val="100"/>
                <w:position w:val="0"/>
                <w:sz w:val="20"/>
                <w:szCs w:val="20"/>
              </w:rPr>
              <w:t>年</w:t>
            </w:r>
          </w:p>
        </w:tc>
        <w:tc>
          <w:tcPr>
            <w:tcBorders>
              <w:top w:val="single" w:sz="4"/>
              <w:left w:val="single" w:sz="4"/>
            </w:tcBorders>
            <w:shd w:val="clear" w:color="auto" w:fill="FFFFFF"/>
            <w:vAlign w:val="top"/>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 xml:space="preserve">2005 </w:t>
            </w:r>
            <w:r>
              <w:rPr>
                <w:color w:val="000000"/>
                <w:spacing w:val="0"/>
                <w:w w:val="100"/>
                <w:position w:val="0"/>
                <w:sz w:val="20"/>
                <w:szCs w:val="20"/>
              </w:rPr>
              <w:t>年</w:t>
            </w:r>
          </w:p>
        </w:tc>
        <w:tc>
          <w:tcPr>
            <w:tcBorders>
              <w:top w:val="single" w:sz="4"/>
              <w:left w:val="single" w:sz="4"/>
              <w:right w:val="single" w:sz="4"/>
            </w:tcBorders>
            <w:shd w:val="clear" w:color="auto" w:fill="FFFFFF"/>
            <w:vAlign w:val="top"/>
          </w:tcPr>
          <w:p>
            <w:pPr>
              <w:pStyle w:val="Style36"/>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与</w:t>
            </w:r>
            <w:r>
              <w:rPr>
                <w:rFonts w:ascii="Times New Roman" w:eastAsia="Times New Roman" w:hAnsi="Times New Roman" w:cs="Times New Roman"/>
                <w:color w:val="000000"/>
                <w:spacing w:val="0"/>
                <w:w w:val="100"/>
                <w:position w:val="0"/>
                <w:sz w:val="20"/>
                <w:szCs w:val="20"/>
              </w:rPr>
              <w:t>2005</w:t>
            </w:r>
            <w:r>
              <w:rPr>
                <w:color w:val="000000"/>
                <w:spacing w:val="0"/>
                <w:w w:val="100"/>
                <w:position w:val="0"/>
                <w:sz w:val="20"/>
                <w:szCs w:val="20"/>
              </w:rPr>
              <w:t>年比增减</w:t>
            </w:r>
          </w:p>
        </w:tc>
      </w:tr>
      <w:tr>
        <w:trPr>
          <w:trHeight w:val="566"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经营活动产生的现金流量</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560"/>
              <w:jc w:val="left"/>
              <w:rPr>
                <w:sz w:val="20"/>
                <w:szCs w:val="20"/>
              </w:rPr>
            </w:pPr>
            <w:r>
              <w:rPr>
                <w:rFonts w:ascii="Times New Roman" w:eastAsia="Times New Roman" w:hAnsi="Times New Roman" w:cs="Times New Roman"/>
                <w:color w:val="000000"/>
                <w:spacing w:val="0"/>
                <w:w w:val="100"/>
                <w:position w:val="0"/>
                <w:sz w:val="20"/>
                <w:szCs w:val="20"/>
              </w:rPr>
              <w:t>-2,166.00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2,903</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180" w:right="0" w:firstLine="0"/>
              <w:jc w:val="left"/>
              <w:rPr>
                <w:sz w:val="20"/>
                <w:szCs w:val="20"/>
              </w:rPr>
            </w:pPr>
            <w:r>
              <w:rPr>
                <w:rFonts w:ascii="Times New Roman" w:eastAsia="Times New Roman" w:hAnsi="Times New Roman" w:cs="Times New Roman"/>
                <w:color w:val="000000"/>
                <w:spacing w:val="0"/>
                <w:w w:val="100"/>
                <w:position w:val="0"/>
                <w:sz w:val="20"/>
                <w:szCs w:val="20"/>
              </w:rPr>
              <w:t>-5,069.00</w:t>
            </w:r>
          </w:p>
        </w:tc>
      </w:tr>
      <w:tr>
        <w:trPr>
          <w:trHeight w:val="566"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投资活动产生的现金流量</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560"/>
              <w:jc w:val="left"/>
              <w:rPr>
                <w:sz w:val="20"/>
                <w:szCs w:val="20"/>
              </w:rPr>
            </w:pPr>
            <w:r>
              <w:rPr>
                <w:rFonts w:ascii="Times New Roman" w:eastAsia="Times New Roman" w:hAnsi="Times New Roman" w:cs="Times New Roman"/>
                <w:color w:val="000000"/>
                <w:spacing w:val="0"/>
                <w:w w:val="100"/>
                <w:position w:val="0"/>
                <w:sz w:val="20"/>
                <w:szCs w:val="20"/>
              </w:rPr>
              <w:t>-6,090.00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-4,022</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180" w:right="0" w:firstLine="0"/>
              <w:jc w:val="left"/>
              <w:rPr>
                <w:sz w:val="20"/>
                <w:szCs w:val="20"/>
              </w:rPr>
            </w:pPr>
            <w:r>
              <w:rPr>
                <w:rFonts w:ascii="Times New Roman" w:eastAsia="Times New Roman" w:hAnsi="Times New Roman" w:cs="Times New Roman"/>
                <w:color w:val="000000"/>
                <w:spacing w:val="0"/>
                <w:w w:val="100"/>
                <w:position w:val="0"/>
                <w:sz w:val="20"/>
                <w:szCs w:val="20"/>
              </w:rPr>
              <w:t>-2,068.00</w:t>
            </w:r>
          </w:p>
        </w:tc>
      </w:tr>
      <w:tr>
        <w:trPr>
          <w:trHeight w:val="571"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筹资活动产生的现金流量</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560"/>
              <w:jc w:val="left"/>
              <w:rPr>
                <w:sz w:val="20"/>
                <w:szCs w:val="20"/>
              </w:rPr>
            </w:pPr>
            <w:r>
              <w:rPr>
                <w:rFonts w:ascii="Times New Roman" w:eastAsia="Times New Roman" w:hAnsi="Times New Roman" w:cs="Times New Roman"/>
                <w:color w:val="000000"/>
                <w:spacing w:val="0"/>
                <w:w w:val="100"/>
                <w:position w:val="0"/>
                <w:sz w:val="20"/>
                <w:szCs w:val="20"/>
              </w:rPr>
              <w:t>19,956.00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-12,093</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180" w:right="0" w:firstLine="0"/>
              <w:jc w:val="left"/>
              <w:rPr>
                <w:sz w:val="20"/>
                <w:szCs w:val="20"/>
              </w:rPr>
            </w:pPr>
            <w:r>
              <w:rPr>
                <w:rFonts w:ascii="Times New Roman" w:eastAsia="Times New Roman" w:hAnsi="Times New Roman" w:cs="Times New Roman"/>
                <w:color w:val="000000"/>
                <w:spacing w:val="0"/>
                <w:w w:val="100"/>
                <w:position w:val="0"/>
                <w:sz w:val="20"/>
                <w:szCs w:val="20"/>
              </w:rPr>
              <w:t>32,049.00</w:t>
            </w:r>
          </w:p>
        </w:tc>
      </w:tr>
      <w:tr>
        <w:trPr>
          <w:trHeight w:val="576" w:hRule="exact"/>
        </w:trPr>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现金及现金等价物净增加额</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560"/>
              <w:jc w:val="left"/>
              <w:rPr>
                <w:sz w:val="20"/>
                <w:szCs w:val="20"/>
              </w:rPr>
            </w:pPr>
            <w:r>
              <w:rPr>
                <w:rFonts w:ascii="Times New Roman" w:eastAsia="Times New Roman" w:hAnsi="Times New Roman" w:cs="Times New Roman"/>
                <w:color w:val="000000"/>
                <w:spacing w:val="0"/>
                <w:w w:val="100"/>
                <w:position w:val="0"/>
                <w:sz w:val="20"/>
                <w:szCs w:val="20"/>
              </w:rPr>
              <w:t>11,700.00</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-13,212</w:t>
            </w:r>
          </w:p>
        </w:tc>
        <w:tc>
          <w:tcPr>
            <w:tcBorders>
              <w:top w:val="single" w:sz="4"/>
              <w:left w:val="single" w:sz="4"/>
              <w:bottom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180" w:right="0" w:firstLine="0"/>
              <w:jc w:val="left"/>
              <w:rPr>
                <w:sz w:val="20"/>
                <w:szCs w:val="20"/>
              </w:rPr>
            </w:pPr>
            <w:r>
              <w:rPr>
                <w:rFonts w:ascii="Times New Roman" w:eastAsia="Times New Roman" w:hAnsi="Times New Roman" w:cs="Times New Roman"/>
                <w:color w:val="000000"/>
                <w:spacing w:val="0"/>
                <w:w w:val="100"/>
                <w:position w:val="0"/>
                <w:sz w:val="20"/>
                <w:szCs w:val="20"/>
              </w:rPr>
              <w:t>24,912.00</w:t>
            </w:r>
          </w:p>
        </w:tc>
      </w:tr>
    </w:tbl>
    <w:p>
      <w:pPr>
        <w:pStyle w:val="Style59"/>
        <w:keepNext w:val="0"/>
        <w:keepLines w:val="0"/>
        <w:widowControl w:val="0"/>
        <w:shd w:val="clear" w:color="auto" w:fill="auto"/>
        <w:bidi w:val="0"/>
        <w:spacing w:before="0" w:after="0" w:line="474" w:lineRule="exact"/>
        <w:ind w:left="101" w:right="0" w:firstLine="0"/>
        <w:jc w:val="left"/>
      </w:pPr>
      <w:r>
        <w:rPr>
          <w:rFonts w:ascii="Times New Roman" w:eastAsia="Times New Roman" w:hAnsi="Times New Roman" w:cs="Times New Roman"/>
          <w:color w:val="000000"/>
          <w:spacing w:val="0"/>
          <w:w w:val="100"/>
          <w:position w:val="0"/>
          <w:sz w:val="24"/>
          <w:szCs w:val="24"/>
        </w:rPr>
        <w:t>5</w:t>
      </w:r>
      <w:r>
        <w:rPr>
          <w:color w:val="000000"/>
          <w:spacing w:val="0"/>
          <w:w w:val="100"/>
          <w:position w:val="0"/>
        </w:rPr>
        <w:t>、报告期内公司无控股子公司</w:t>
      </w:r>
    </w:p>
    <w:p>
      <w:pPr>
        <w:widowControl w:val="0"/>
        <w:spacing w:after="239" w:line="1" w:lineRule="exact"/>
      </w:pPr>
    </w:p>
    <w:p>
      <w:pPr>
        <w:pStyle w:val="Style34"/>
        <w:keepNext/>
        <w:keepLines/>
        <w:widowControl w:val="0"/>
        <w:shd w:val="clear" w:color="auto" w:fill="auto"/>
        <w:bidi w:val="0"/>
        <w:spacing w:before="0" w:after="80" w:line="240" w:lineRule="auto"/>
        <w:ind w:left="0" w:right="0" w:firstLine="660"/>
        <w:jc w:val="both"/>
      </w:pPr>
      <w:bookmarkStart w:id="164" w:name="bookmark164"/>
      <w:bookmarkStart w:id="165" w:name="bookmark165"/>
      <w:bookmarkStart w:id="166" w:name="bookmark166"/>
      <w:r>
        <w:rPr>
          <w:color w:val="000000"/>
          <w:spacing w:val="0"/>
          <w:w w:val="100"/>
          <w:position w:val="0"/>
        </w:rPr>
        <w:t>(二)、对公司未来发展的展望</w:t>
      </w:r>
      <w:bookmarkEnd w:id="164"/>
      <w:bookmarkEnd w:id="165"/>
      <w:bookmarkEnd w:id="166"/>
    </w:p>
    <w:p>
      <w:pPr>
        <w:pStyle w:val="Style54"/>
        <w:keepNext/>
        <w:keepLines/>
        <w:widowControl w:val="0"/>
        <w:shd w:val="clear" w:color="auto" w:fill="auto"/>
        <w:bidi w:val="0"/>
        <w:spacing w:before="0" w:after="0" w:line="474" w:lineRule="exact"/>
        <w:ind w:left="0" w:right="0" w:firstLine="580"/>
        <w:jc w:val="both"/>
      </w:pPr>
      <w:bookmarkStart w:id="167" w:name="bookmark167"/>
      <w:bookmarkStart w:id="168" w:name="bookmark168"/>
      <w:bookmarkStart w:id="169" w:name="bookmark169"/>
      <w:bookmarkStart w:id="170" w:name="bookmark170"/>
      <w:r>
        <w:rPr>
          <w:rFonts w:ascii="Times New Roman" w:eastAsia="Times New Roman" w:hAnsi="Times New Roman" w:cs="Times New Roman"/>
          <w:color w:val="000000"/>
          <w:spacing w:val="0"/>
          <w:w w:val="100"/>
          <w:position w:val="0"/>
          <w:sz w:val="24"/>
          <w:szCs w:val="24"/>
        </w:rPr>
        <w:t>1</w:t>
      </w:r>
      <w:bookmarkEnd w:id="169"/>
      <w:r>
        <w:rPr>
          <w:color w:val="000000"/>
          <w:spacing w:val="0"/>
          <w:w w:val="100"/>
          <w:position w:val="0"/>
        </w:rPr>
        <w:t>、行业的发展趋势及公司面临的市场竞争格局</w:t>
      </w:r>
      <w:bookmarkEnd w:id="167"/>
      <w:bookmarkEnd w:id="168"/>
      <w:bookmarkEnd w:id="170"/>
    </w:p>
    <w:p>
      <w:pPr>
        <w:pStyle w:val="Style23"/>
        <w:keepNext w:val="0"/>
        <w:keepLines w:val="0"/>
        <w:widowControl w:val="0"/>
        <w:shd w:val="clear" w:color="auto" w:fill="auto"/>
        <w:bidi w:val="0"/>
        <w:spacing w:before="0" w:after="0" w:line="474" w:lineRule="exact"/>
        <w:ind w:left="0" w:right="0" w:firstLine="580"/>
        <w:jc w:val="both"/>
      </w:pPr>
      <w:r>
        <w:rPr>
          <w:rFonts w:ascii="Times New Roman" w:eastAsia="Times New Roman" w:hAnsi="Times New Roman" w:cs="Times New Roman"/>
          <w:color w:val="000000"/>
          <w:spacing w:val="0"/>
          <w:w w:val="100"/>
          <w:position w:val="0"/>
          <w:sz w:val="24"/>
          <w:szCs w:val="24"/>
        </w:rPr>
        <w:t>2007</w:t>
      </w:r>
      <w:r>
        <w:rPr>
          <w:color w:val="000000"/>
          <w:spacing w:val="0"/>
          <w:w w:val="100"/>
          <w:position w:val="0"/>
        </w:rPr>
        <w:t>年，中央经济工作会议提出了</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支持重大装备研发制造、力争在装备制 造业振兴方面取得突破</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的重大战略任务，汽车、机械、铁路、船舶、石油石化 等下游用钢行业从自身的发展出发，对特钢企业提出了高品质钢材的要求，这预 示着特钢行业面临着一个发展的趋势。</w:t>
      </w:r>
    </w:p>
    <w:p>
      <w:pPr>
        <w:pStyle w:val="Style23"/>
        <w:keepNext w:val="0"/>
        <w:keepLines w:val="0"/>
        <w:widowControl w:val="0"/>
        <w:shd w:val="clear" w:color="auto" w:fill="auto"/>
        <w:bidi w:val="0"/>
        <w:spacing w:before="0" w:after="0" w:line="474" w:lineRule="exact"/>
        <w:ind w:left="0" w:right="0" w:firstLine="580"/>
        <w:jc w:val="both"/>
      </w:pPr>
      <w:r>
        <w:rPr>
          <w:color w:val="000000"/>
          <w:spacing w:val="0"/>
          <w:w w:val="100"/>
          <w:position w:val="0"/>
        </w:rPr>
        <w:t>与此同时，影响特钢成本的废钢、铁合金、煤、电力、运输的价格进一步上 涨，使产品成本继续上升，这些因素都将对公司的生产经营产生一定的影响。</w:t>
      </w:r>
    </w:p>
    <w:p>
      <w:pPr>
        <w:pStyle w:val="Style23"/>
        <w:keepNext w:val="0"/>
        <w:keepLines w:val="0"/>
        <w:widowControl w:val="0"/>
        <w:shd w:val="clear" w:color="auto" w:fill="auto"/>
        <w:bidi w:val="0"/>
        <w:spacing w:before="0" w:after="0" w:line="474" w:lineRule="exact"/>
        <w:ind w:left="0" w:right="0" w:firstLine="580"/>
        <w:jc w:val="both"/>
      </w:pPr>
      <w:r>
        <w:rPr>
          <w:b/>
          <w:bCs/>
          <w:color w:val="000000"/>
          <w:spacing w:val="0"/>
          <w:w w:val="100"/>
          <w:position w:val="0"/>
        </w:rPr>
        <w:t>公司面临的机遇：</w:t>
      </w:r>
    </w:p>
    <w:p>
      <w:pPr>
        <w:pStyle w:val="Style23"/>
        <w:keepNext w:val="0"/>
        <w:keepLines w:val="0"/>
        <w:widowControl w:val="0"/>
        <w:numPr>
          <w:ilvl w:val="0"/>
          <w:numId w:val="9"/>
        </w:numPr>
        <w:shd w:val="clear" w:color="auto" w:fill="auto"/>
        <w:tabs>
          <w:tab w:pos="934" w:val="left"/>
        </w:tabs>
        <w:bidi w:val="0"/>
        <w:spacing w:before="0" w:after="0" w:line="474" w:lineRule="exact"/>
        <w:ind w:left="0" w:right="0" w:firstLine="580"/>
        <w:jc w:val="both"/>
      </w:pPr>
      <w:bookmarkStart w:id="171" w:name="bookmark171"/>
      <w:bookmarkEnd w:id="171"/>
      <w:r>
        <w:rPr>
          <w:color w:val="000000"/>
          <w:spacing w:val="0"/>
          <w:w w:val="100"/>
          <w:position w:val="0"/>
        </w:rPr>
        <w:t>、国家对钢铁行业的调整将淘汰一些产能低、耗能大、污染大的落后企 业，这样必将促进钢铁行业健康有序发展。国民经济健康快速发展，也为特钢行 业提供强有力的支撑。</w:t>
      </w:r>
    </w:p>
    <w:p>
      <w:pPr>
        <w:pStyle w:val="Style23"/>
        <w:keepNext w:val="0"/>
        <w:keepLines w:val="0"/>
        <w:widowControl w:val="0"/>
        <w:numPr>
          <w:ilvl w:val="0"/>
          <w:numId w:val="9"/>
        </w:numPr>
        <w:shd w:val="clear" w:color="auto" w:fill="auto"/>
        <w:tabs>
          <w:tab w:pos="1044" w:val="left"/>
        </w:tabs>
        <w:bidi w:val="0"/>
        <w:spacing w:before="0" w:after="0" w:line="480" w:lineRule="exact"/>
        <w:ind w:left="0" w:right="0" w:firstLine="580"/>
        <w:jc w:val="both"/>
      </w:pPr>
      <w:bookmarkStart w:id="172" w:name="bookmark172"/>
      <w:bookmarkEnd w:id="172"/>
      <w:r>
        <w:rPr>
          <w:color w:val="000000"/>
          <w:spacing w:val="0"/>
          <w:w w:val="100"/>
          <w:position w:val="0"/>
        </w:rPr>
        <w:t>、国家振兴东北老工业基地的政策，为公司的发展创造了有利的条件。</w:t>
      </w:r>
    </w:p>
    <w:p>
      <w:pPr>
        <w:pStyle w:val="Style23"/>
        <w:keepNext w:val="0"/>
        <w:keepLines w:val="0"/>
        <w:widowControl w:val="0"/>
        <w:numPr>
          <w:ilvl w:val="0"/>
          <w:numId w:val="9"/>
        </w:numPr>
        <w:shd w:val="clear" w:color="auto" w:fill="auto"/>
        <w:tabs>
          <w:tab w:pos="934" w:val="left"/>
        </w:tabs>
        <w:bidi w:val="0"/>
        <w:spacing w:before="0" w:after="0" w:line="480" w:lineRule="exact"/>
        <w:ind w:left="0" w:right="0" w:firstLine="580"/>
        <w:jc w:val="both"/>
      </w:pPr>
      <w:bookmarkStart w:id="173" w:name="bookmark173"/>
      <w:bookmarkEnd w:id="173"/>
      <w:r>
        <w:rPr>
          <w:color w:val="000000"/>
          <w:spacing w:val="0"/>
          <w:w w:val="100"/>
          <w:position w:val="0"/>
        </w:rPr>
        <w:t>、随着国家工业化、城镇化、振兴制造业和全面建设小康社会速度的加 快，预计特钢行业的需求在未来几年能够保持</w:t>
      </w:r>
      <w:r>
        <w:rPr>
          <w:rFonts w:ascii="Times New Roman" w:eastAsia="Times New Roman" w:hAnsi="Times New Roman" w:cs="Times New Roman"/>
          <w:color w:val="000000"/>
          <w:spacing w:val="0"/>
          <w:w w:val="100"/>
          <w:position w:val="0"/>
          <w:sz w:val="24"/>
          <w:szCs w:val="24"/>
        </w:rPr>
        <w:t>10-15%</w:t>
      </w:r>
      <w:r>
        <w:rPr>
          <w:color w:val="000000"/>
          <w:spacing w:val="0"/>
          <w:w w:val="100"/>
          <w:position w:val="0"/>
        </w:rPr>
        <w:t>的增长速度。</w:t>
      </w:r>
    </w:p>
    <w:p>
      <w:pPr>
        <w:pStyle w:val="Style23"/>
        <w:keepNext w:val="0"/>
        <w:keepLines w:val="0"/>
        <w:widowControl w:val="0"/>
        <w:numPr>
          <w:ilvl w:val="0"/>
          <w:numId w:val="9"/>
        </w:numPr>
        <w:shd w:val="clear" w:color="auto" w:fill="auto"/>
        <w:tabs>
          <w:tab w:pos="930" w:val="left"/>
        </w:tabs>
        <w:bidi w:val="0"/>
        <w:spacing w:before="0" w:after="180" w:line="490" w:lineRule="exact"/>
        <w:ind w:left="0" w:right="0" w:firstLine="580"/>
        <w:jc w:val="both"/>
      </w:pPr>
      <w:bookmarkStart w:id="174" w:name="bookmark174"/>
      <w:bookmarkEnd w:id="174"/>
      <w:r>
        <w:rPr>
          <w:color w:val="000000"/>
          <w:spacing w:val="0"/>
          <w:w w:val="100"/>
          <w:position w:val="0"/>
        </w:rPr>
        <w:t>、机械、汽车、电力、石化、造船、铁路等行业对特钢需求潜力很大， 市场前景看好，为公司的发展带来较大的发展空间。</w:t>
      </w:r>
    </w:p>
    <w:p>
      <w:pPr>
        <w:pStyle w:val="Style23"/>
        <w:keepNext w:val="0"/>
        <w:keepLines w:val="0"/>
        <w:widowControl w:val="0"/>
        <w:shd w:val="clear" w:color="auto" w:fill="auto"/>
        <w:bidi w:val="0"/>
        <w:spacing w:before="0" w:after="0" w:line="470" w:lineRule="exact"/>
        <w:ind w:left="0" w:right="0" w:firstLine="500"/>
        <w:jc w:val="both"/>
      </w:pPr>
      <w:r>
        <w:rPr>
          <w:b/>
          <w:bCs/>
          <w:color w:val="000000"/>
          <w:spacing w:val="0"/>
          <w:w w:val="100"/>
          <w:position w:val="0"/>
        </w:rPr>
        <w:t>公司需应对的挑战：</w:t>
      </w:r>
    </w:p>
    <w:p>
      <w:pPr>
        <w:pStyle w:val="Style23"/>
        <w:keepNext w:val="0"/>
        <w:keepLines w:val="0"/>
        <w:widowControl w:val="0"/>
        <w:shd w:val="clear" w:color="auto" w:fill="auto"/>
        <w:bidi w:val="0"/>
        <w:spacing w:before="0" w:after="0" w:line="470" w:lineRule="exact"/>
        <w:ind w:left="0" w:right="0" w:firstLine="500"/>
        <w:jc w:val="both"/>
      </w:pPr>
      <w:r>
        <w:rPr>
          <w:color w:val="000000"/>
          <w:spacing w:val="0"/>
          <w:w w:val="100"/>
          <w:position w:val="0"/>
        </w:rPr>
        <w:t>受上游原材料价格高位运行的制约，加大了特钢企业的成本压力和销售压 力。</w:t>
      </w:r>
      <w:r>
        <w:rPr>
          <w:rFonts w:ascii="Times New Roman" w:eastAsia="Times New Roman" w:hAnsi="Times New Roman" w:cs="Times New Roman"/>
          <w:color w:val="000000"/>
          <w:spacing w:val="0"/>
          <w:w w:val="100"/>
          <w:position w:val="0"/>
          <w:sz w:val="24"/>
          <w:szCs w:val="24"/>
        </w:rPr>
        <w:t>2007</w:t>
      </w:r>
      <w:r>
        <w:rPr>
          <w:color w:val="000000"/>
          <w:spacing w:val="0"/>
          <w:w w:val="100"/>
          <w:position w:val="0"/>
        </w:rPr>
        <w:t>年，生铁、废钢、铁合金等价格仍将大幅上涨，尤其是钼铁、镍、钒 铁等铁合金的价格持续走高，特钢生产所需原材料</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货紧价高</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的局面将继续存 在。另外，钢铁产品出口退税率大幅下调，人民币持续升值等都将对钢铁市场的 走势产生重大影响，公司面临的形势将非常严峻。</w:t>
      </w:r>
    </w:p>
    <w:p>
      <w:pPr>
        <w:pStyle w:val="Style23"/>
        <w:keepNext w:val="0"/>
        <w:keepLines w:val="0"/>
        <w:widowControl w:val="0"/>
        <w:shd w:val="clear" w:color="auto" w:fill="auto"/>
        <w:bidi w:val="0"/>
        <w:spacing w:before="0" w:after="160" w:line="470" w:lineRule="exact"/>
        <w:ind w:left="0" w:right="0" w:firstLine="500"/>
        <w:jc w:val="both"/>
      </w:pPr>
      <w:r>
        <w:rPr>
          <w:color w:val="000000"/>
          <w:spacing w:val="0"/>
          <w:w w:val="100"/>
          <w:position w:val="0"/>
        </w:rPr>
        <w:t>机遇与挑战并存，公司将认清形势，采取相应措施，继续深化改革，加速推 进技术创新、产品创新、管理创新和制度创新，通过内部挖潜增效，进一步降低 消耗，降低生产成本。通过产品结构调整，形成具有自身特点的优势产品，通过 提高产品质量、档次，扩大产品的市场占有率，进一步适应市场的需求。</w:t>
      </w:r>
      <w:r>
        <w:rPr>
          <w:rFonts w:ascii="Times New Roman" w:eastAsia="Times New Roman" w:hAnsi="Times New Roman" w:cs="Times New Roman"/>
          <w:color w:val="000000"/>
          <w:spacing w:val="0"/>
          <w:w w:val="100"/>
          <w:position w:val="0"/>
          <w:sz w:val="24"/>
          <w:szCs w:val="24"/>
        </w:rPr>
        <w:t xml:space="preserve">2007 </w:t>
      </w:r>
      <w:r>
        <w:rPr>
          <w:color w:val="000000"/>
          <w:spacing w:val="0"/>
          <w:w w:val="100"/>
          <w:position w:val="0"/>
        </w:rPr>
        <w:t>年公司将继续以经济效益为中心，大力实施科技创新、降本增效工作；以创造精 品产品为目的，依靠精细管理和技术攻关不断提高产品质量水平；增进质量管理 体系有效性；强化技术质量基础管理，建立科学化、规范化的质量信息、数据和 质量改进管理平台。在职工代表会议和经济工作会议精神的指导下，齐心协力， 努力完成全年生产经营目标。</w:t>
      </w:r>
    </w:p>
    <w:p>
      <w:pPr>
        <w:pStyle w:val="Style23"/>
        <w:keepNext w:val="0"/>
        <w:keepLines w:val="0"/>
        <w:widowControl w:val="0"/>
        <w:shd w:val="clear" w:color="auto" w:fill="auto"/>
        <w:bidi w:val="0"/>
        <w:spacing w:before="0" w:after="0" w:line="408" w:lineRule="auto"/>
        <w:ind w:left="0" w:right="0" w:firstLine="500"/>
        <w:jc w:val="left"/>
      </w:pPr>
      <w:bookmarkStart w:id="175" w:name="bookmark175"/>
      <w:r>
        <w:rPr>
          <w:rFonts w:ascii="Times New Roman" w:eastAsia="Times New Roman" w:hAnsi="Times New Roman" w:cs="Times New Roman"/>
          <w:b/>
          <w:bCs/>
          <w:color w:val="000000"/>
          <w:spacing w:val="0"/>
          <w:w w:val="100"/>
          <w:position w:val="0"/>
          <w:sz w:val="24"/>
          <w:szCs w:val="24"/>
        </w:rPr>
        <w:t>2</w:t>
      </w:r>
      <w:bookmarkEnd w:id="175"/>
      <w:r>
        <w:rPr>
          <w:b/>
          <w:bCs/>
          <w:color w:val="000000"/>
          <w:spacing w:val="0"/>
          <w:w w:val="100"/>
          <w:position w:val="0"/>
        </w:rPr>
        <w:t>、公司发展战略及</w:t>
      </w:r>
      <w:r>
        <w:rPr>
          <w:rFonts w:ascii="Times New Roman" w:eastAsia="Times New Roman" w:hAnsi="Times New Roman" w:cs="Times New Roman"/>
          <w:b/>
          <w:bCs/>
          <w:color w:val="000000"/>
          <w:spacing w:val="0"/>
          <w:w w:val="100"/>
          <w:position w:val="0"/>
          <w:sz w:val="24"/>
          <w:szCs w:val="24"/>
        </w:rPr>
        <w:t>2007</w:t>
      </w:r>
      <w:r>
        <w:rPr>
          <w:b/>
          <w:bCs/>
          <w:color w:val="000000"/>
          <w:spacing w:val="0"/>
          <w:w w:val="100"/>
          <w:position w:val="0"/>
        </w:rPr>
        <w:t>年的经营计划</w:t>
      </w:r>
    </w:p>
    <w:p>
      <w:pPr>
        <w:pStyle w:val="Style23"/>
        <w:keepNext w:val="0"/>
        <w:keepLines w:val="0"/>
        <w:widowControl w:val="0"/>
        <w:shd w:val="clear" w:color="auto" w:fill="auto"/>
        <w:bidi w:val="0"/>
        <w:spacing w:before="0" w:after="0" w:line="470" w:lineRule="exact"/>
        <w:ind w:left="0" w:right="0" w:firstLine="500"/>
        <w:jc w:val="both"/>
      </w:pPr>
      <w:r>
        <w:rPr>
          <w:rFonts w:ascii="Times New Roman" w:eastAsia="Times New Roman" w:hAnsi="Times New Roman" w:cs="Times New Roman"/>
          <w:color w:val="000000"/>
          <w:spacing w:val="0"/>
          <w:w w:val="100"/>
          <w:position w:val="0"/>
          <w:sz w:val="24"/>
          <w:szCs w:val="24"/>
        </w:rPr>
        <w:t>2007</w:t>
      </w:r>
      <w:r>
        <w:rPr>
          <w:color w:val="000000"/>
          <w:spacing w:val="0"/>
          <w:w w:val="100"/>
          <w:position w:val="0"/>
        </w:rPr>
        <w:t>年公司工作的指导思想是：牢牢树立以经济效益为核心的思想，以提 高企业核心竞争力为首要目标，坚持以人为本，营造科学务实、团结和谐、创新 进取、环境优美的企业文化氛围，充分调动全员积极性；大力度调整产品结构， 明显提升质量保证能力，全面推进管理工作的科学化和现代化，实现企业科学快 速持续发展。</w:t>
      </w:r>
    </w:p>
    <w:p>
      <w:pPr>
        <w:pStyle w:val="Style23"/>
        <w:keepNext w:val="0"/>
        <w:keepLines w:val="0"/>
        <w:widowControl w:val="0"/>
        <w:shd w:val="clear" w:color="auto" w:fill="auto"/>
        <w:bidi w:val="0"/>
        <w:spacing w:before="0" w:after="0" w:line="475" w:lineRule="exact"/>
        <w:ind w:left="0" w:right="0" w:firstLine="500"/>
        <w:jc w:val="both"/>
      </w:pPr>
      <w:r>
        <w:rPr>
          <w:color w:val="000000"/>
          <w:spacing w:val="0"/>
          <w:w w:val="100"/>
          <w:position w:val="0"/>
        </w:rPr>
        <w:t>根据</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rPr>
        <w:t>年生产经营实际完成情况，结合公司的实际状况，确定</w:t>
      </w:r>
      <w:r>
        <w:rPr>
          <w:rFonts w:ascii="Times New Roman" w:eastAsia="Times New Roman" w:hAnsi="Times New Roman" w:cs="Times New Roman"/>
          <w:color w:val="000000"/>
          <w:spacing w:val="0"/>
          <w:w w:val="100"/>
          <w:position w:val="0"/>
          <w:sz w:val="24"/>
          <w:szCs w:val="24"/>
        </w:rPr>
        <w:t>2007</w:t>
      </w:r>
      <w:r>
        <w:rPr>
          <w:color w:val="000000"/>
          <w:spacing w:val="0"/>
          <w:w w:val="100"/>
          <w:position w:val="0"/>
        </w:rPr>
        <w:t>年计 划钢产量为</w:t>
      </w:r>
      <w:r>
        <w:rPr>
          <w:rFonts w:ascii="Times New Roman" w:eastAsia="Times New Roman" w:hAnsi="Times New Roman" w:cs="Times New Roman"/>
          <w:color w:val="000000"/>
          <w:spacing w:val="0"/>
          <w:w w:val="100"/>
          <w:position w:val="0"/>
          <w:sz w:val="24"/>
          <w:szCs w:val="24"/>
        </w:rPr>
        <w:t>49.2</w:t>
      </w:r>
      <w:r>
        <w:rPr>
          <w:color w:val="000000"/>
          <w:spacing w:val="0"/>
          <w:w w:val="100"/>
          <w:position w:val="0"/>
        </w:rPr>
        <w:t>万吨，钢材产量为</w:t>
      </w:r>
      <w:r>
        <w:rPr>
          <w:rFonts w:ascii="Times New Roman" w:eastAsia="Times New Roman" w:hAnsi="Times New Roman" w:cs="Times New Roman"/>
          <w:color w:val="000000"/>
          <w:spacing w:val="0"/>
          <w:w w:val="100"/>
          <w:position w:val="0"/>
          <w:sz w:val="24"/>
          <w:szCs w:val="24"/>
        </w:rPr>
        <w:t>41</w:t>
      </w:r>
      <w:r>
        <w:rPr>
          <w:color w:val="000000"/>
          <w:spacing w:val="0"/>
          <w:w w:val="100"/>
          <w:position w:val="0"/>
        </w:rPr>
        <w:t>万吨，销售收入</w:t>
      </w:r>
      <w:r>
        <w:rPr>
          <w:rFonts w:ascii="Times New Roman" w:eastAsia="Times New Roman" w:hAnsi="Times New Roman" w:cs="Times New Roman"/>
          <w:color w:val="000000"/>
          <w:spacing w:val="0"/>
          <w:w w:val="100"/>
          <w:position w:val="0"/>
          <w:sz w:val="24"/>
          <w:szCs w:val="24"/>
        </w:rPr>
        <w:t>35</w:t>
      </w:r>
      <w:r>
        <w:rPr>
          <w:color w:val="000000"/>
          <w:spacing w:val="0"/>
          <w:w w:val="100"/>
          <w:position w:val="0"/>
        </w:rPr>
        <w:t>亿元。</w:t>
      </w:r>
    </w:p>
    <w:p>
      <w:pPr>
        <w:pStyle w:val="Style23"/>
        <w:keepNext w:val="0"/>
        <w:keepLines w:val="0"/>
        <w:widowControl w:val="0"/>
        <w:shd w:val="clear" w:color="auto" w:fill="auto"/>
        <w:bidi w:val="0"/>
        <w:spacing w:before="0" w:after="0" w:line="475" w:lineRule="exact"/>
        <w:ind w:left="0" w:right="0" w:firstLine="500"/>
        <w:jc w:val="both"/>
      </w:pPr>
      <w:r>
        <w:rPr>
          <w:color w:val="000000"/>
          <w:spacing w:val="0"/>
          <w:w w:val="100"/>
          <w:position w:val="0"/>
        </w:rPr>
        <w:t>为保证经营计划指标得以实现，公司拟采取以下相应措施：</w:t>
      </w:r>
    </w:p>
    <w:p>
      <w:pPr>
        <w:pStyle w:val="Style23"/>
        <w:keepNext w:val="0"/>
        <w:keepLines w:val="0"/>
        <w:widowControl w:val="0"/>
        <w:numPr>
          <w:ilvl w:val="0"/>
          <w:numId w:val="11"/>
        </w:numPr>
        <w:shd w:val="clear" w:color="auto" w:fill="auto"/>
        <w:bidi w:val="0"/>
        <w:spacing w:before="0" w:after="0" w:line="475" w:lineRule="exact"/>
        <w:ind w:left="580" w:right="0" w:hanging="80"/>
        <w:jc w:val="both"/>
      </w:pPr>
      <w:bookmarkStart w:id="176" w:name="bookmark176"/>
      <w:bookmarkEnd w:id="176"/>
      <w:r>
        <w:rPr>
          <w:color w:val="000000"/>
          <w:spacing w:val="0"/>
          <w:w w:val="100"/>
          <w:position w:val="0"/>
        </w:rPr>
        <w:t>、把产品结构调整作为</w:t>
      </w:r>
      <w:r>
        <w:rPr>
          <w:rFonts w:ascii="Times New Roman" w:eastAsia="Times New Roman" w:hAnsi="Times New Roman" w:cs="Times New Roman"/>
          <w:color w:val="000000"/>
          <w:spacing w:val="0"/>
          <w:w w:val="100"/>
          <w:position w:val="0"/>
          <w:sz w:val="24"/>
          <w:szCs w:val="24"/>
        </w:rPr>
        <w:t>2007</w:t>
      </w:r>
      <w:r>
        <w:rPr>
          <w:color w:val="000000"/>
          <w:spacing w:val="0"/>
          <w:w w:val="100"/>
          <w:position w:val="0"/>
        </w:rPr>
        <w:t>年首要工作任务，全员动员，全力推进。 第一，对新产品开发体制做出重大调整，理顺新产品开发体系。</w:t>
      </w:r>
    </w:p>
    <w:p>
      <w:pPr>
        <w:pStyle w:val="Style23"/>
        <w:keepNext w:val="0"/>
        <w:keepLines w:val="0"/>
        <w:widowControl w:val="0"/>
        <w:shd w:val="clear" w:color="auto" w:fill="auto"/>
        <w:bidi w:val="0"/>
        <w:spacing w:before="0" w:after="0" w:line="487" w:lineRule="exact"/>
        <w:ind w:left="580" w:right="0" w:firstLine="0"/>
        <w:jc w:val="left"/>
      </w:pPr>
      <w:r>
        <w:rPr>
          <w:color w:val="000000"/>
          <w:spacing w:val="0"/>
          <w:w w:val="100"/>
          <w:position w:val="0"/>
        </w:rPr>
        <w:t>第二，加大产品结构调整的政策激励力度，充分调动积极性。 第三，加强市场调研和产品策划，选准产品开发的正确方向和定位。 第四，要发挥营销策划在产品结构调整中的作用</w:t>
      </w:r>
    </w:p>
    <w:p>
      <w:pPr>
        <w:pStyle w:val="Style23"/>
        <w:keepNext w:val="0"/>
        <w:keepLines w:val="0"/>
        <w:widowControl w:val="0"/>
        <w:numPr>
          <w:ilvl w:val="0"/>
          <w:numId w:val="11"/>
        </w:numPr>
        <w:shd w:val="clear" w:color="auto" w:fill="auto"/>
        <w:tabs>
          <w:tab w:pos="1140" w:val="left"/>
        </w:tabs>
        <w:bidi w:val="0"/>
        <w:spacing w:before="0" w:after="0" w:line="463" w:lineRule="exact"/>
        <w:ind w:left="0" w:right="0" w:firstLine="580"/>
        <w:jc w:val="both"/>
      </w:pPr>
      <w:bookmarkStart w:id="177" w:name="bookmark177"/>
      <w:bookmarkEnd w:id="177"/>
      <w:r>
        <w:rPr>
          <w:color w:val="000000"/>
          <w:spacing w:val="0"/>
          <w:w w:val="100"/>
          <w:position w:val="0"/>
        </w:rPr>
        <w:t>、提升管理层次，使企业管理逐步与国际现代企业管理模式接轨</w:t>
      </w:r>
    </w:p>
    <w:p>
      <w:pPr>
        <w:pStyle w:val="Style23"/>
        <w:keepNext w:val="0"/>
        <w:keepLines w:val="0"/>
        <w:widowControl w:val="0"/>
        <w:shd w:val="clear" w:color="auto" w:fill="auto"/>
        <w:bidi w:val="0"/>
        <w:spacing w:before="0" w:after="0" w:line="463" w:lineRule="exact"/>
        <w:ind w:left="0" w:right="0" w:firstLine="580"/>
        <w:jc w:val="both"/>
      </w:pPr>
      <w:r>
        <w:rPr>
          <w:color w:val="000000"/>
          <w:spacing w:val="0"/>
          <w:w w:val="100"/>
          <w:position w:val="0"/>
        </w:rPr>
        <w:t>第一、健全和完善各项规章制度，建立科学的管理体系，体现以人为本的 管理理念。</w:t>
      </w:r>
    </w:p>
    <w:p>
      <w:pPr>
        <w:pStyle w:val="Style23"/>
        <w:keepNext w:val="0"/>
        <w:keepLines w:val="0"/>
        <w:widowControl w:val="0"/>
        <w:shd w:val="clear" w:color="auto" w:fill="auto"/>
        <w:bidi w:val="0"/>
        <w:spacing w:before="0" w:after="0" w:line="463" w:lineRule="exact"/>
        <w:ind w:left="0" w:right="0" w:firstLine="580"/>
        <w:jc w:val="both"/>
      </w:pPr>
      <w:r>
        <w:rPr>
          <w:color w:val="000000"/>
          <w:spacing w:val="0"/>
          <w:w w:val="100"/>
          <w:position w:val="0"/>
        </w:rPr>
        <w:t>第二、强化基础数据的管理，加强对各项数据的收集整理，提高基础管理 工作水平。</w:t>
      </w:r>
    </w:p>
    <w:p>
      <w:pPr>
        <w:pStyle w:val="Style23"/>
        <w:keepNext w:val="0"/>
        <w:keepLines w:val="0"/>
        <w:widowControl w:val="0"/>
        <w:shd w:val="clear" w:color="auto" w:fill="auto"/>
        <w:bidi w:val="0"/>
        <w:spacing w:before="0" w:after="0" w:line="490" w:lineRule="exact"/>
        <w:ind w:left="0" w:right="0" w:firstLine="580"/>
        <w:jc w:val="both"/>
      </w:pPr>
      <w:r>
        <w:rPr>
          <w:color w:val="000000"/>
          <w:spacing w:val="0"/>
          <w:w w:val="100"/>
          <w:position w:val="0"/>
        </w:rPr>
        <w:t>第三、对公司内部各单位的指标完成情况进行数据分析，查找影响指标完 成的原因。</w:t>
      </w:r>
    </w:p>
    <w:p>
      <w:pPr>
        <w:pStyle w:val="Style23"/>
        <w:keepNext w:val="0"/>
        <w:keepLines w:val="0"/>
        <w:widowControl w:val="0"/>
        <w:shd w:val="clear" w:color="auto" w:fill="auto"/>
        <w:bidi w:val="0"/>
        <w:spacing w:before="0" w:after="0" w:line="480" w:lineRule="exact"/>
        <w:ind w:left="0" w:right="0" w:firstLine="580"/>
        <w:jc w:val="both"/>
      </w:pPr>
      <w:r>
        <w:rPr>
          <w:color w:val="000000"/>
          <w:spacing w:val="0"/>
          <w:w w:val="100"/>
          <w:position w:val="0"/>
        </w:rPr>
        <w:t>第四、加强内部沟通协调，提高各部门的工作效率。</w:t>
      </w:r>
    </w:p>
    <w:p>
      <w:pPr>
        <w:pStyle w:val="Style23"/>
        <w:keepNext w:val="0"/>
        <w:keepLines w:val="0"/>
        <w:widowControl w:val="0"/>
        <w:shd w:val="clear" w:color="auto" w:fill="auto"/>
        <w:bidi w:val="0"/>
        <w:spacing w:before="0" w:after="0" w:line="480" w:lineRule="exact"/>
        <w:ind w:left="0" w:right="0" w:firstLine="580"/>
        <w:jc w:val="both"/>
      </w:pPr>
      <w:r>
        <w:rPr>
          <w:color w:val="000000"/>
          <w:spacing w:val="0"/>
          <w:w w:val="100"/>
          <w:position w:val="0"/>
        </w:rPr>
        <w:t>第五、对公司内部各单位制定的措施进行督查，确保各项措施落实下去。</w:t>
      </w:r>
    </w:p>
    <w:p>
      <w:pPr>
        <w:pStyle w:val="Style23"/>
        <w:keepNext w:val="0"/>
        <w:keepLines w:val="0"/>
        <w:widowControl w:val="0"/>
        <w:numPr>
          <w:ilvl w:val="0"/>
          <w:numId w:val="11"/>
        </w:numPr>
        <w:shd w:val="clear" w:color="auto" w:fill="auto"/>
        <w:tabs>
          <w:tab w:pos="1213" w:val="left"/>
        </w:tabs>
        <w:bidi w:val="0"/>
        <w:spacing w:before="0" w:after="0" w:line="480" w:lineRule="exact"/>
        <w:ind w:left="0" w:right="0" w:firstLine="580"/>
        <w:jc w:val="both"/>
      </w:pPr>
      <w:bookmarkStart w:id="178" w:name="bookmark178"/>
      <w:bookmarkEnd w:id="178"/>
      <w:r>
        <w:rPr>
          <w:color w:val="000000"/>
          <w:spacing w:val="0"/>
          <w:w w:val="100"/>
          <w:position w:val="0"/>
        </w:rPr>
        <w:t>、理顺工作体系，提高工作效能，充分发挥技术质量体系在企业发展 中的重要作用，全面提高公司质量保证能力。</w:t>
      </w:r>
    </w:p>
    <w:p>
      <w:pPr>
        <w:pStyle w:val="Style23"/>
        <w:keepNext w:val="0"/>
        <w:keepLines w:val="0"/>
        <w:widowControl w:val="0"/>
        <w:shd w:val="clear" w:color="auto" w:fill="auto"/>
        <w:bidi w:val="0"/>
        <w:spacing w:before="0" w:after="0" w:line="480" w:lineRule="exact"/>
        <w:ind w:left="0" w:right="0" w:firstLine="580"/>
        <w:jc w:val="both"/>
      </w:pPr>
      <w:r>
        <w:rPr>
          <w:color w:val="000000"/>
          <w:spacing w:val="0"/>
          <w:w w:val="100"/>
          <w:position w:val="0"/>
        </w:rPr>
        <w:t>第一、以强化管理为基础，促进技术质量管理工作的有效开展。</w:t>
      </w:r>
    </w:p>
    <w:p>
      <w:pPr>
        <w:pStyle w:val="Style23"/>
        <w:keepNext w:val="0"/>
        <w:keepLines w:val="0"/>
        <w:widowControl w:val="0"/>
        <w:shd w:val="clear" w:color="auto" w:fill="auto"/>
        <w:bidi w:val="0"/>
        <w:spacing w:before="0" w:after="0" w:line="472" w:lineRule="exact"/>
        <w:ind w:left="0" w:right="0" w:firstLine="580"/>
        <w:jc w:val="both"/>
      </w:pPr>
      <w:r>
        <w:rPr>
          <w:color w:val="000000"/>
          <w:spacing w:val="0"/>
          <w:w w:val="100"/>
          <w:position w:val="0"/>
        </w:rPr>
        <w:t>第二、以顾客为导向，强化过程管理，确保体系的有效运行。</w:t>
      </w:r>
    </w:p>
    <w:p>
      <w:pPr>
        <w:pStyle w:val="Style23"/>
        <w:keepNext w:val="0"/>
        <w:keepLines w:val="0"/>
        <w:widowControl w:val="0"/>
        <w:shd w:val="clear" w:color="auto" w:fill="auto"/>
        <w:bidi w:val="0"/>
        <w:spacing w:before="0" w:after="0" w:line="472" w:lineRule="exact"/>
        <w:ind w:left="0" w:right="0" w:firstLine="580"/>
        <w:jc w:val="both"/>
      </w:pPr>
      <w:r>
        <w:rPr>
          <w:color w:val="000000"/>
          <w:spacing w:val="0"/>
          <w:w w:val="100"/>
          <w:position w:val="0"/>
        </w:rPr>
        <w:t>第三、针对重点工艺、重点质量问题，抓好工艺攻关和产品质量升级。</w:t>
      </w:r>
    </w:p>
    <w:p>
      <w:pPr>
        <w:pStyle w:val="Style23"/>
        <w:keepNext w:val="0"/>
        <w:keepLines w:val="0"/>
        <w:widowControl w:val="0"/>
        <w:shd w:val="clear" w:color="auto" w:fill="auto"/>
        <w:bidi w:val="0"/>
        <w:spacing w:before="0" w:after="0" w:line="472" w:lineRule="exact"/>
        <w:ind w:left="0" w:right="0" w:firstLine="580"/>
        <w:jc w:val="both"/>
      </w:pPr>
      <w:r>
        <w:rPr>
          <w:color w:val="000000"/>
          <w:spacing w:val="0"/>
          <w:w w:val="100"/>
          <w:position w:val="0"/>
        </w:rPr>
        <w:t>第四、准确把握产品定位，从实际出发优化产品结构，创特殊钢精品之路。</w:t>
      </w:r>
    </w:p>
    <w:p>
      <w:pPr>
        <w:pStyle w:val="Style23"/>
        <w:keepNext w:val="0"/>
        <w:keepLines w:val="0"/>
        <w:widowControl w:val="0"/>
        <w:shd w:val="clear" w:color="auto" w:fill="auto"/>
        <w:bidi w:val="0"/>
        <w:spacing w:before="0" w:after="0" w:line="472" w:lineRule="exact"/>
        <w:ind w:left="0" w:right="0" w:firstLine="580"/>
        <w:jc w:val="both"/>
      </w:pPr>
      <w:r>
        <w:rPr>
          <w:color w:val="000000"/>
          <w:spacing w:val="0"/>
          <w:w w:val="100"/>
          <w:position w:val="0"/>
        </w:rPr>
        <w:t>(</w:t>
      </w:r>
      <w:r>
        <w:rPr>
          <w:rFonts w:ascii="Times New Roman" w:eastAsia="Times New Roman" w:hAnsi="Times New Roman" w:cs="Times New Roman"/>
          <w:color w:val="000000"/>
          <w:spacing w:val="0"/>
          <w:w w:val="100"/>
          <w:position w:val="0"/>
          <w:sz w:val="24"/>
          <w:szCs w:val="24"/>
        </w:rPr>
        <w:t xml:space="preserve">4 </w:t>
      </w:r>
      <w:r>
        <w:rPr>
          <w:color w:val="000000"/>
          <w:spacing w:val="0"/>
          <w:w w:val="100"/>
          <w:position w:val="0"/>
        </w:rPr>
        <w:t>)、进一步强化全面预算管理，大力度降低成本。全面预算工作要在</w:t>
      </w:r>
      <w:r>
        <w:rPr>
          <w:rFonts w:ascii="Times New Roman" w:eastAsia="Times New Roman" w:hAnsi="Times New Roman" w:cs="Times New Roman"/>
          <w:color w:val="000000"/>
          <w:spacing w:val="0"/>
          <w:w w:val="100"/>
          <w:position w:val="0"/>
          <w:sz w:val="24"/>
          <w:szCs w:val="24"/>
        </w:rPr>
        <w:t xml:space="preserve">2006 </w:t>
      </w:r>
      <w:r>
        <w:rPr>
          <w:color w:val="000000"/>
          <w:spacing w:val="0"/>
          <w:w w:val="100"/>
          <w:position w:val="0"/>
        </w:rPr>
        <w:t>年的基础上进一步完善，提升其功能。财务工作要充分发挥好</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总阀门</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作用，发 挥其在成本和资金的指导、监督、控制作用。</w:t>
      </w:r>
    </w:p>
    <w:p>
      <w:pPr>
        <w:pStyle w:val="Style23"/>
        <w:keepNext w:val="0"/>
        <w:keepLines w:val="0"/>
        <w:widowControl w:val="0"/>
        <w:shd w:val="clear" w:color="auto" w:fill="auto"/>
        <w:bidi w:val="0"/>
        <w:spacing w:before="0" w:after="0" w:line="472" w:lineRule="exact"/>
        <w:ind w:left="0" w:right="0" w:firstLine="580"/>
        <w:jc w:val="both"/>
      </w:pPr>
      <w:r>
        <w:rPr>
          <w:color w:val="000000"/>
          <w:spacing w:val="0"/>
          <w:w w:val="100"/>
          <w:position w:val="0"/>
        </w:rPr>
        <w:t>第一、加强全面预算管理，不断完善日效益预算，旬效益预算，月效益预 算，起到对生产经营的指导作用。</w:t>
      </w:r>
    </w:p>
    <w:p>
      <w:pPr>
        <w:pStyle w:val="Style23"/>
        <w:keepNext w:val="0"/>
        <w:keepLines w:val="0"/>
        <w:widowControl w:val="0"/>
        <w:shd w:val="clear" w:color="auto" w:fill="auto"/>
        <w:bidi w:val="0"/>
        <w:spacing w:before="0" w:after="0" w:line="472" w:lineRule="exact"/>
        <w:ind w:left="0" w:right="0" w:firstLine="580"/>
        <w:jc w:val="both"/>
      </w:pPr>
      <w:r>
        <w:rPr>
          <w:color w:val="000000"/>
          <w:spacing w:val="0"/>
          <w:w w:val="100"/>
          <w:position w:val="0"/>
        </w:rPr>
        <w:t>第二、坚决执行以销定产，以效益定产的生产组织原则。</w:t>
      </w:r>
    </w:p>
    <w:p>
      <w:pPr>
        <w:pStyle w:val="Style23"/>
        <w:keepNext w:val="0"/>
        <w:keepLines w:val="0"/>
        <w:widowControl w:val="0"/>
        <w:shd w:val="clear" w:color="auto" w:fill="auto"/>
        <w:bidi w:val="0"/>
        <w:spacing w:before="0" w:after="0" w:line="472" w:lineRule="exact"/>
        <w:ind w:left="0" w:right="0" w:firstLine="580"/>
        <w:jc w:val="both"/>
      </w:pPr>
      <w:r>
        <w:rPr>
          <w:color w:val="000000"/>
          <w:spacing w:val="0"/>
          <w:w w:val="100"/>
          <w:position w:val="0"/>
        </w:rPr>
        <w:t>第三、从管理进步与技术进步两个切入点入手，狠抓降成本工作。一是从 内部加强管理入手，加强班组核算管理，严防</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跑、冒、滴、漏</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，严格考核；二 是从技术革新、工艺改进上入手降成本。</w:t>
      </w:r>
    </w:p>
    <w:p>
      <w:pPr>
        <w:pStyle w:val="Style23"/>
        <w:keepNext w:val="0"/>
        <w:keepLines w:val="0"/>
        <w:widowControl w:val="0"/>
        <w:numPr>
          <w:ilvl w:val="0"/>
          <w:numId w:val="9"/>
        </w:numPr>
        <w:shd w:val="clear" w:color="auto" w:fill="auto"/>
        <w:tabs>
          <w:tab w:pos="1237" w:val="left"/>
        </w:tabs>
        <w:bidi w:val="0"/>
        <w:spacing w:before="0" w:after="0" w:line="472" w:lineRule="exact"/>
        <w:ind w:left="0" w:right="0" w:firstLine="580"/>
        <w:jc w:val="both"/>
      </w:pPr>
      <w:bookmarkStart w:id="179" w:name="bookmark179"/>
      <w:bookmarkEnd w:id="179"/>
      <w:r>
        <w:rPr>
          <w:color w:val="000000"/>
          <w:spacing w:val="0"/>
          <w:w w:val="100"/>
          <w:position w:val="0"/>
        </w:rPr>
        <w:t>、探索改革办法，提升采购和销售功能，提高采购和销售队伍整体素 质，强化全员市场意识和服务意识。</w:t>
      </w:r>
    </w:p>
    <w:p>
      <w:pPr>
        <w:pStyle w:val="Style23"/>
        <w:keepNext w:val="0"/>
        <w:keepLines w:val="0"/>
        <w:widowControl w:val="0"/>
        <w:numPr>
          <w:ilvl w:val="0"/>
          <w:numId w:val="9"/>
        </w:numPr>
        <w:shd w:val="clear" w:color="auto" w:fill="auto"/>
        <w:tabs>
          <w:tab w:pos="1242" w:val="left"/>
        </w:tabs>
        <w:bidi w:val="0"/>
        <w:spacing w:before="0" w:after="0" w:line="472" w:lineRule="exact"/>
        <w:ind w:left="0" w:right="0" w:firstLine="580"/>
        <w:jc w:val="both"/>
      </w:pPr>
      <w:bookmarkStart w:id="180" w:name="bookmark180"/>
      <w:bookmarkEnd w:id="180"/>
      <w:r>
        <w:rPr>
          <w:color w:val="000000"/>
          <w:spacing w:val="0"/>
          <w:w w:val="100"/>
          <w:position w:val="0"/>
        </w:rPr>
        <w:t>、加大国际市场开发力度，加快国际化进程。产品要标准国际化、市 场国际化、经营国际化，在稳定国内市场的基础上，全面加快走向国际市场的步 伐。</w:t>
      </w:r>
    </w:p>
    <w:p>
      <w:pPr>
        <w:pStyle w:val="Style23"/>
        <w:keepNext w:val="0"/>
        <w:keepLines w:val="0"/>
        <w:widowControl w:val="0"/>
        <w:numPr>
          <w:ilvl w:val="0"/>
          <w:numId w:val="9"/>
        </w:numPr>
        <w:shd w:val="clear" w:color="auto" w:fill="auto"/>
        <w:tabs>
          <w:tab w:pos="1135" w:val="left"/>
        </w:tabs>
        <w:bidi w:val="0"/>
        <w:spacing w:before="0" w:after="0" w:line="470" w:lineRule="exact"/>
        <w:ind w:left="0" w:right="0" w:firstLine="580"/>
        <w:jc w:val="both"/>
      </w:pPr>
      <w:bookmarkStart w:id="181" w:name="bookmark181"/>
      <w:bookmarkEnd w:id="181"/>
      <w:r>
        <w:rPr>
          <w:color w:val="000000"/>
          <w:spacing w:val="0"/>
          <w:w w:val="100"/>
          <w:position w:val="0"/>
        </w:rPr>
        <w:t>、坚持以人为本，充分调动全员积极性</w:t>
      </w:r>
    </w:p>
    <w:p>
      <w:pPr>
        <w:pStyle w:val="Style23"/>
        <w:keepNext w:val="0"/>
        <w:keepLines w:val="0"/>
        <w:widowControl w:val="0"/>
        <w:shd w:val="clear" w:color="auto" w:fill="auto"/>
        <w:bidi w:val="0"/>
        <w:spacing w:before="0" w:after="0" w:line="470" w:lineRule="exact"/>
        <w:ind w:left="0" w:right="0" w:firstLine="500"/>
        <w:jc w:val="both"/>
      </w:pPr>
      <w:r>
        <w:rPr>
          <w:rFonts w:ascii="Times New Roman" w:eastAsia="Times New Roman" w:hAnsi="Times New Roman" w:cs="Times New Roman"/>
          <w:color w:val="000000"/>
          <w:spacing w:val="0"/>
          <w:w w:val="100"/>
          <w:position w:val="0"/>
          <w:sz w:val="24"/>
          <w:szCs w:val="24"/>
        </w:rPr>
        <w:t>2007</w:t>
      </w:r>
      <w:r>
        <w:rPr>
          <w:color w:val="000000"/>
          <w:spacing w:val="0"/>
          <w:w w:val="100"/>
          <w:position w:val="0"/>
        </w:rPr>
        <w:t>年公司要形成一个内部既有严格规范的管理又能使员工心情舒畅、人 人主动创造性工作的局面。</w:t>
      </w:r>
    </w:p>
    <w:p>
      <w:pPr>
        <w:pStyle w:val="Style23"/>
        <w:keepNext w:val="0"/>
        <w:keepLines w:val="0"/>
        <w:widowControl w:val="0"/>
        <w:numPr>
          <w:ilvl w:val="0"/>
          <w:numId w:val="9"/>
        </w:numPr>
        <w:shd w:val="clear" w:color="auto" w:fill="auto"/>
        <w:tabs>
          <w:tab w:pos="1135" w:val="left"/>
        </w:tabs>
        <w:bidi w:val="0"/>
        <w:spacing w:before="0" w:after="0" w:line="470" w:lineRule="exact"/>
        <w:ind w:left="0" w:right="0" w:firstLine="580"/>
        <w:jc w:val="both"/>
      </w:pPr>
      <w:bookmarkStart w:id="182" w:name="bookmark182"/>
      <w:bookmarkEnd w:id="182"/>
      <w:r>
        <w:rPr>
          <w:color w:val="000000"/>
          <w:spacing w:val="0"/>
          <w:w w:val="100"/>
          <w:position w:val="0"/>
        </w:rPr>
        <w:t>、全面建设国际化科技型一流特钢企业文化</w:t>
      </w:r>
    </w:p>
    <w:p>
      <w:pPr>
        <w:pStyle w:val="Style23"/>
        <w:keepNext w:val="0"/>
        <w:keepLines w:val="0"/>
        <w:widowControl w:val="0"/>
        <w:shd w:val="clear" w:color="auto" w:fill="auto"/>
        <w:bidi w:val="0"/>
        <w:spacing w:before="0" w:after="0" w:line="470" w:lineRule="exact"/>
        <w:ind w:left="0" w:right="0" w:firstLine="500"/>
        <w:jc w:val="both"/>
      </w:pPr>
      <w:r>
        <w:rPr>
          <w:color w:val="000000"/>
          <w:spacing w:val="0"/>
          <w:w w:val="100"/>
          <w:position w:val="0"/>
        </w:rPr>
        <w:t>在企业文化上要与国际一流现代企业接轨。企业文化的核心基础是</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严、细、 活</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，特征是</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以人为本</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，要树立</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务实、创新、诚信、和谐</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的文化氛围。</w:t>
      </w:r>
    </w:p>
    <w:p>
      <w:pPr>
        <w:pStyle w:val="Style54"/>
        <w:keepNext/>
        <w:keepLines/>
        <w:widowControl w:val="0"/>
        <w:shd w:val="clear" w:color="auto" w:fill="auto"/>
        <w:tabs>
          <w:tab w:pos="911" w:val="left"/>
        </w:tabs>
        <w:bidi w:val="0"/>
        <w:spacing w:before="0" w:after="0" w:line="470" w:lineRule="exact"/>
        <w:ind w:left="0" w:right="0" w:firstLine="500"/>
        <w:jc w:val="both"/>
      </w:pPr>
      <w:bookmarkStart w:id="183" w:name="bookmark183"/>
      <w:bookmarkStart w:id="184" w:name="bookmark184"/>
      <w:bookmarkStart w:id="185" w:name="bookmark185"/>
      <w:bookmarkStart w:id="186" w:name="bookmark186"/>
      <w:r>
        <w:rPr>
          <w:rFonts w:ascii="Times New Roman" w:eastAsia="Times New Roman" w:hAnsi="Times New Roman" w:cs="Times New Roman"/>
          <w:color w:val="000000"/>
          <w:spacing w:val="0"/>
          <w:w w:val="100"/>
          <w:position w:val="0"/>
          <w:sz w:val="24"/>
          <w:szCs w:val="24"/>
        </w:rPr>
        <w:t>3</w:t>
      </w:r>
      <w:bookmarkEnd w:id="185"/>
      <w:r>
        <w:rPr>
          <w:color w:val="000000"/>
          <w:spacing w:val="0"/>
          <w:w w:val="100"/>
          <w:position w:val="0"/>
        </w:rPr>
        <w:t>、</w:t>
        <w:tab/>
        <w:t>资金需求及使用计划、资金来源情况</w:t>
      </w:r>
      <w:bookmarkEnd w:id="183"/>
      <w:bookmarkEnd w:id="184"/>
      <w:bookmarkEnd w:id="186"/>
    </w:p>
    <w:p>
      <w:pPr>
        <w:pStyle w:val="Style23"/>
        <w:keepNext w:val="0"/>
        <w:keepLines w:val="0"/>
        <w:widowControl w:val="0"/>
        <w:shd w:val="clear" w:color="auto" w:fill="auto"/>
        <w:bidi w:val="0"/>
        <w:spacing w:before="0" w:after="0" w:line="470" w:lineRule="exact"/>
        <w:ind w:left="0" w:right="0" w:firstLine="500"/>
        <w:jc w:val="both"/>
      </w:pPr>
      <w:r>
        <w:rPr>
          <w:rFonts w:ascii="Times New Roman" w:eastAsia="Times New Roman" w:hAnsi="Times New Roman" w:cs="Times New Roman"/>
          <w:color w:val="000000"/>
          <w:spacing w:val="0"/>
          <w:w w:val="100"/>
          <w:position w:val="0"/>
          <w:sz w:val="24"/>
          <w:szCs w:val="24"/>
        </w:rPr>
        <w:t>2007</w:t>
      </w:r>
      <w:r>
        <w:rPr>
          <w:color w:val="000000"/>
          <w:spacing w:val="0"/>
          <w:w w:val="100"/>
          <w:position w:val="0"/>
        </w:rPr>
        <w:t>年度，公司资金支出主要为经营活动现金流出，预计支出</w:t>
      </w:r>
      <w:r>
        <w:rPr>
          <w:rFonts w:ascii="Times New Roman" w:eastAsia="Times New Roman" w:hAnsi="Times New Roman" w:cs="Times New Roman"/>
          <w:color w:val="000000"/>
          <w:spacing w:val="0"/>
          <w:w w:val="100"/>
          <w:position w:val="0"/>
          <w:sz w:val="24"/>
          <w:szCs w:val="24"/>
        </w:rPr>
        <w:t>405,381</w:t>
      </w:r>
      <w:r>
        <w:rPr>
          <w:color w:val="000000"/>
          <w:spacing w:val="0"/>
          <w:w w:val="100"/>
          <w:position w:val="0"/>
        </w:rPr>
        <w:t>万元， 资金来源主要是当年销售收入。</w:t>
      </w:r>
    </w:p>
    <w:p>
      <w:pPr>
        <w:pStyle w:val="Style54"/>
        <w:keepNext/>
        <w:keepLines/>
        <w:widowControl w:val="0"/>
        <w:shd w:val="clear" w:color="auto" w:fill="auto"/>
        <w:tabs>
          <w:tab w:pos="911" w:val="left"/>
        </w:tabs>
        <w:bidi w:val="0"/>
        <w:spacing w:before="0" w:after="0" w:line="470" w:lineRule="exact"/>
        <w:ind w:left="0" w:right="0"/>
        <w:jc w:val="left"/>
      </w:pPr>
      <w:bookmarkStart w:id="187" w:name="bookmark187"/>
      <w:bookmarkStart w:id="188" w:name="bookmark188"/>
      <w:bookmarkStart w:id="189" w:name="bookmark189"/>
      <w:bookmarkStart w:id="190" w:name="bookmark190"/>
      <w:r>
        <w:rPr>
          <w:rFonts w:ascii="Times New Roman" w:eastAsia="Times New Roman" w:hAnsi="Times New Roman" w:cs="Times New Roman"/>
          <w:color w:val="000000"/>
          <w:spacing w:val="0"/>
          <w:w w:val="100"/>
          <w:position w:val="0"/>
          <w:sz w:val="24"/>
          <w:szCs w:val="24"/>
        </w:rPr>
        <w:t>4</w:t>
      </w:r>
      <w:bookmarkEnd w:id="189"/>
      <w:r>
        <w:rPr>
          <w:color w:val="000000"/>
          <w:spacing w:val="0"/>
          <w:w w:val="100"/>
          <w:position w:val="0"/>
        </w:rPr>
        <w:t>、</w:t>
        <w:tab/>
        <w:t>公司面临的主要风险因素及对策</w:t>
      </w:r>
      <w:bookmarkEnd w:id="187"/>
      <w:bookmarkEnd w:id="188"/>
      <w:bookmarkEnd w:id="190"/>
    </w:p>
    <w:p>
      <w:pPr>
        <w:pStyle w:val="Style23"/>
        <w:keepNext w:val="0"/>
        <w:keepLines w:val="0"/>
        <w:widowControl w:val="0"/>
        <w:shd w:val="clear" w:color="auto" w:fill="auto"/>
        <w:bidi w:val="0"/>
        <w:spacing w:before="0" w:after="0" w:line="470" w:lineRule="exact"/>
        <w:ind w:left="0" w:right="0" w:firstLine="500"/>
        <w:jc w:val="both"/>
      </w:pPr>
      <w:r>
        <w:rPr>
          <w:color w:val="000000"/>
          <w:spacing w:val="0"/>
          <w:w w:val="100"/>
          <w:position w:val="0"/>
        </w:rPr>
        <w:t>原材料供应及价格风险：公司生产所需的主要原材料是废钢、生铁、铁合金 等金属材料，近几年来主要原材料的供应价格都有不同程度的波动，可能对公司 产品成本的控制带来一定的风险。</w:t>
      </w:r>
    </w:p>
    <w:p>
      <w:pPr>
        <w:pStyle w:val="Style23"/>
        <w:keepNext w:val="0"/>
        <w:keepLines w:val="0"/>
        <w:widowControl w:val="0"/>
        <w:shd w:val="clear" w:color="auto" w:fill="auto"/>
        <w:bidi w:val="0"/>
        <w:spacing w:before="0" w:after="0" w:line="470" w:lineRule="exact"/>
        <w:ind w:left="0" w:right="0" w:firstLine="500"/>
        <w:jc w:val="both"/>
      </w:pPr>
      <w:r>
        <w:rPr>
          <w:color w:val="000000"/>
          <w:spacing w:val="0"/>
          <w:w w:val="100"/>
          <w:position w:val="0"/>
        </w:rPr>
        <w:t>对策：强化源头控制，降低采购成本。公司将更加注重加强与国内大型废钢 经营企业、铁合金厂的长期合作伙伴关系，保证原材料的稳定供应。主要物资由 东北特殊钢集团有限责任公司代理采购，充分发挥集团公司前瞻性采购和战略性 采购优势，降低采购风险，改变企业的供应链结构，降低采购成本。另外要大量 使用返回钢、代用料等进一步降低采购成本。</w:t>
      </w:r>
    </w:p>
    <w:p>
      <w:pPr>
        <w:pStyle w:val="Style23"/>
        <w:keepNext w:val="0"/>
        <w:keepLines w:val="0"/>
        <w:widowControl w:val="0"/>
        <w:shd w:val="clear" w:color="auto" w:fill="auto"/>
        <w:bidi w:val="0"/>
        <w:spacing w:before="0" w:after="0" w:line="470" w:lineRule="exact"/>
        <w:ind w:left="0" w:right="0" w:firstLine="500"/>
        <w:jc w:val="both"/>
      </w:pPr>
      <w:r>
        <w:rPr>
          <w:color w:val="000000"/>
          <w:spacing w:val="0"/>
          <w:w w:val="100"/>
          <w:position w:val="0"/>
        </w:rPr>
        <w:t>能源供应的风险：公司生产过程中需大量使用水、电、气、块煤、重油等能 源，这些能源供应的持续稳定状况以及价格波动幅度直接关系到公司的生产经营 和产品成本，并将影响公司的整体盈利水平。</w:t>
      </w:r>
    </w:p>
    <w:p>
      <w:pPr>
        <w:pStyle w:val="Style23"/>
        <w:keepNext w:val="0"/>
        <w:keepLines w:val="0"/>
        <w:widowControl w:val="0"/>
        <w:shd w:val="clear" w:color="auto" w:fill="auto"/>
        <w:bidi w:val="0"/>
        <w:spacing w:before="0" w:after="0" w:line="470" w:lineRule="exact"/>
        <w:ind w:left="0" w:right="0" w:firstLine="500"/>
        <w:jc w:val="both"/>
      </w:pPr>
      <w:r>
        <w:rPr>
          <w:color w:val="000000"/>
          <w:spacing w:val="0"/>
          <w:w w:val="100"/>
          <w:position w:val="0"/>
        </w:rPr>
        <w:t>对策：公司已与东北特钢集团签定了《综合服务协议》，相应减少了公司的 成本支出。在能源采购方面，公司强化减少中间环节，直接向厂商购买。另一方 面，公司将采用技术革新，淘汰落后工艺设备，降低产品能耗。通过强化企业内 部管理，节电节能，消化外部涨价因素。</w:t>
      </w:r>
    </w:p>
    <w:p>
      <w:pPr>
        <w:pStyle w:val="Style23"/>
        <w:keepNext w:val="0"/>
        <w:keepLines w:val="0"/>
        <w:widowControl w:val="0"/>
        <w:shd w:val="clear" w:color="auto" w:fill="auto"/>
        <w:bidi w:val="0"/>
        <w:spacing w:before="0" w:after="0" w:line="470" w:lineRule="exact"/>
        <w:ind w:left="0" w:right="0" w:firstLine="500"/>
        <w:jc w:val="both"/>
      </w:pPr>
      <w:r>
        <w:rPr>
          <w:color w:val="000000"/>
          <w:spacing w:val="0"/>
          <w:w w:val="100"/>
          <w:position w:val="0"/>
        </w:rPr>
        <w:t>特钢市场的周期性风险：我国近几年市场对特钢产品的需求呈现波动状况， 主要是因为国家宏观调控政策的周期变化带来经济发展的周期变化，另外，随着 我国经济与国际接轨步伐的加快，国内特钢市场对周期性的国际市场变化的敏感 程度越来越高。特钢市场的周期性波动可能会对公司的产品销售产生影响。</w:t>
      </w:r>
    </w:p>
    <w:p>
      <w:pPr>
        <w:pStyle w:val="Style23"/>
        <w:keepNext w:val="0"/>
        <w:keepLines w:val="0"/>
        <w:widowControl w:val="0"/>
        <w:shd w:val="clear" w:color="auto" w:fill="auto"/>
        <w:bidi w:val="0"/>
        <w:spacing w:before="0" w:after="0" w:line="470" w:lineRule="exact"/>
        <w:ind w:left="0" w:right="0" w:firstLine="500"/>
        <w:jc w:val="both"/>
      </w:pPr>
      <w:r>
        <w:rPr>
          <w:color w:val="000000"/>
          <w:spacing w:val="0"/>
          <w:w w:val="100"/>
          <w:position w:val="0"/>
        </w:rPr>
        <w:t>对策：根据国家发改委公布的部分行业</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十一五</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规划公布的数字，</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我国已 成为最大的钢材消费国之一，随着国家经济持续、快速、健康发展，钢材消费增 长的潜力仍然很大。公司将根据特钢市场调研和预测的结果，密切注意产品的市 场变化，坚持</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退出低档产品市场竞争，主攻高质量档次、高技术含量、高附加 值产品</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的目标定位，调整产品结构，减少低档产品的生产，增加高技术含量、 高附加值产品的产量，按国际最先进实物质量标准生产，并全力开发一些目前国 内不能生产、顶替进口的产品，从而形成产品结构优势，分散市场周期性变化对 公司的影响。</w:t>
      </w:r>
    </w:p>
    <w:p>
      <w:pPr>
        <w:pStyle w:val="Style23"/>
        <w:keepNext w:val="0"/>
        <w:keepLines w:val="0"/>
        <w:widowControl w:val="0"/>
        <w:shd w:val="clear" w:color="auto" w:fill="auto"/>
        <w:bidi w:val="0"/>
        <w:spacing w:before="0" w:after="0" w:line="470" w:lineRule="exact"/>
        <w:ind w:left="0" w:right="0" w:firstLine="500"/>
        <w:jc w:val="both"/>
      </w:pPr>
      <w:r>
        <w:rPr>
          <w:color w:val="000000"/>
          <w:spacing w:val="0"/>
          <w:w w:val="100"/>
          <w:position w:val="0"/>
        </w:rPr>
        <w:t>人民币升值的风险：随着人民币的升值，钢铁产品出口退税税率的大幅下降, 降低了钢铁产品出口的效益。</w:t>
      </w:r>
    </w:p>
    <w:p>
      <w:pPr>
        <w:pStyle w:val="Style23"/>
        <w:keepNext w:val="0"/>
        <w:keepLines w:val="0"/>
        <w:widowControl w:val="0"/>
        <w:shd w:val="clear" w:color="auto" w:fill="auto"/>
        <w:bidi w:val="0"/>
        <w:spacing w:before="0" w:after="0" w:line="470" w:lineRule="exact"/>
        <w:ind w:left="0" w:right="0" w:firstLine="500"/>
        <w:jc w:val="both"/>
      </w:pPr>
      <w:r>
        <w:rPr>
          <w:color w:val="000000"/>
          <w:spacing w:val="0"/>
          <w:w w:val="100"/>
          <w:position w:val="0"/>
        </w:rPr>
        <w:t>对策：公司将进一步加强对汇率变化、贸易平衡等的研究分析，及时调整进 出口策略，加大产品结构调整力度，有效化解风险。</w:t>
      </w:r>
    </w:p>
    <w:p>
      <w:pPr>
        <w:pStyle w:val="Style54"/>
        <w:keepNext/>
        <w:keepLines/>
        <w:widowControl w:val="0"/>
        <w:shd w:val="clear" w:color="auto" w:fill="auto"/>
        <w:bidi w:val="0"/>
        <w:spacing w:before="0" w:after="0" w:line="470" w:lineRule="exact"/>
        <w:ind w:left="0" w:right="0" w:firstLine="500"/>
        <w:jc w:val="both"/>
      </w:pPr>
      <w:bookmarkStart w:id="191" w:name="bookmark191"/>
      <w:bookmarkStart w:id="192" w:name="bookmark192"/>
      <w:bookmarkStart w:id="193" w:name="bookmark193"/>
      <w:bookmarkStart w:id="194" w:name="bookmark194"/>
      <w:r>
        <w:rPr>
          <w:rFonts w:ascii="Times New Roman" w:eastAsia="Times New Roman" w:hAnsi="Times New Roman" w:cs="Times New Roman"/>
          <w:color w:val="000000"/>
          <w:spacing w:val="0"/>
          <w:w w:val="100"/>
          <w:position w:val="0"/>
          <w:sz w:val="24"/>
          <w:szCs w:val="24"/>
        </w:rPr>
        <w:t>5</w:t>
      </w:r>
      <w:bookmarkEnd w:id="193"/>
      <w:r>
        <w:rPr>
          <w:color w:val="000000"/>
          <w:spacing w:val="0"/>
          <w:w w:val="100"/>
          <w:position w:val="0"/>
        </w:rPr>
        <w:t>、执行新企业会计准则后，公司可能发生的会计政策、会计估计变更及其 对公司的财务状况和经营成果的影响情况</w:t>
      </w:r>
      <w:bookmarkEnd w:id="191"/>
      <w:bookmarkEnd w:id="192"/>
      <w:bookmarkEnd w:id="194"/>
    </w:p>
    <w:p>
      <w:pPr>
        <w:pStyle w:val="Style23"/>
        <w:keepNext w:val="0"/>
        <w:keepLines w:val="0"/>
        <w:widowControl w:val="0"/>
        <w:shd w:val="clear" w:color="auto" w:fill="auto"/>
        <w:bidi w:val="0"/>
        <w:spacing w:before="0" w:after="0" w:line="470" w:lineRule="exact"/>
        <w:ind w:left="0" w:right="0" w:firstLine="500"/>
        <w:jc w:val="both"/>
      </w:pPr>
      <w:r>
        <w:rPr>
          <w:color w:val="000000"/>
          <w:spacing w:val="0"/>
          <w:w w:val="100"/>
          <w:position w:val="0"/>
        </w:rPr>
        <w:t>（</w:t>
      </w:r>
      <w:r>
        <w:rPr>
          <w:rFonts w:ascii="Times New Roman" w:eastAsia="Times New Roman" w:hAnsi="Times New Roman" w:cs="Times New Roman"/>
          <w:color w:val="000000"/>
          <w:spacing w:val="0"/>
          <w:w w:val="100"/>
          <w:position w:val="0"/>
          <w:sz w:val="24"/>
          <w:szCs w:val="24"/>
        </w:rPr>
        <w:t xml:space="preserve">1 </w:t>
      </w:r>
      <w:r>
        <w:rPr>
          <w:color w:val="000000"/>
          <w:spacing w:val="0"/>
          <w:w w:val="100"/>
          <w:position w:val="0"/>
        </w:rPr>
        <w:t>）根据企业会计准则第</w:t>
      </w:r>
      <w:r>
        <w:rPr>
          <w:rFonts w:ascii="Times New Roman" w:eastAsia="Times New Roman" w:hAnsi="Times New Roman" w:cs="Times New Roman"/>
          <w:color w:val="000000"/>
          <w:spacing w:val="0"/>
          <w:w w:val="100"/>
          <w:position w:val="0"/>
          <w:sz w:val="24"/>
          <w:szCs w:val="24"/>
        </w:rPr>
        <w:t>6</w:t>
      </w:r>
      <w:r>
        <w:rPr>
          <w:color w:val="000000"/>
          <w:spacing w:val="0"/>
          <w:w w:val="100"/>
          <w:position w:val="0"/>
        </w:rPr>
        <w:t>号无形资产的规定，公司发生的研究开发费用 将由现行制度的全面费用化计入当期损益，变更为符合规定条件的开发支出予以 资本化，将减少公司的期间费用，增加公司的利润和股东权益。</w:t>
      </w:r>
    </w:p>
    <w:p>
      <w:pPr>
        <w:pStyle w:val="Style23"/>
        <w:keepNext w:val="0"/>
        <w:keepLines w:val="0"/>
        <w:widowControl w:val="0"/>
        <w:shd w:val="clear" w:color="auto" w:fill="auto"/>
        <w:tabs>
          <w:tab w:pos="1104" w:val="left"/>
        </w:tabs>
        <w:bidi w:val="0"/>
        <w:spacing w:before="0" w:after="0" w:line="470" w:lineRule="exact"/>
        <w:ind w:left="0" w:right="0" w:firstLine="500"/>
        <w:jc w:val="both"/>
      </w:pPr>
      <w:bookmarkStart w:id="195" w:name="bookmark195"/>
      <w:r>
        <w:rPr>
          <w:color w:val="000000"/>
          <w:spacing w:val="0"/>
          <w:w w:val="100"/>
          <w:position w:val="0"/>
        </w:rPr>
        <w:t>（</w:t>
      </w:r>
      <w:bookmarkEnd w:id="195"/>
      <w:r>
        <w:rPr>
          <w:rFonts w:ascii="Times New Roman" w:eastAsia="Times New Roman" w:hAnsi="Times New Roman" w:cs="Times New Roman"/>
          <w:color w:val="000000"/>
          <w:spacing w:val="0"/>
          <w:w w:val="100"/>
          <w:position w:val="0"/>
          <w:sz w:val="24"/>
          <w:szCs w:val="24"/>
        </w:rPr>
        <w:t>2</w:t>
      </w:r>
      <w:r>
        <w:rPr>
          <w:color w:val="000000"/>
          <w:spacing w:val="0"/>
          <w:w w:val="100"/>
          <w:position w:val="0"/>
        </w:rPr>
        <w:t>）</w:t>
        <w:tab/>
        <w:t>根据企业会计准则第</w:t>
      </w:r>
      <w:r>
        <w:rPr>
          <w:rFonts w:ascii="Times New Roman" w:eastAsia="Times New Roman" w:hAnsi="Times New Roman" w:cs="Times New Roman"/>
          <w:color w:val="000000"/>
          <w:spacing w:val="0"/>
          <w:w w:val="100"/>
          <w:position w:val="0"/>
          <w:sz w:val="24"/>
          <w:szCs w:val="24"/>
        </w:rPr>
        <w:t>16</w:t>
      </w:r>
      <w:r>
        <w:rPr>
          <w:color w:val="000000"/>
          <w:spacing w:val="0"/>
          <w:w w:val="100"/>
          <w:position w:val="0"/>
        </w:rPr>
        <w:t>号政府补助的规定，公司现行制度下直接计入 当期损益的政府补助，将变更为区分与资产相关的政府补助和与受益相关的政府 补助，将与资产相关的政府补助计入递延收益并分期计入收益，将与收益相关的 政府补助直接计入当期的损益，因此将会减少公司的当期利润和股东权益。</w:t>
      </w:r>
    </w:p>
    <w:p>
      <w:pPr>
        <w:pStyle w:val="Style23"/>
        <w:keepNext w:val="0"/>
        <w:keepLines w:val="0"/>
        <w:widowControl w:val="0"/>
        <w:shd w:val="clear" w:color="auto" w:fill="auto"/>
        <w:tabs>
          <w:tab w:pos="1114" w:val="left"/>
        </w:tabs>
        <w:bidi w:val="0"/>
        <w:spacing w:before="0" w:after="0" w:line="475" w:lineRule="exact"/>
        <w:ind w:left="0" w:right="0" w:firstLine="500"/>
        <w:jc w:val="both"/>
      </w:pPr>
      <w:bookmarkStart w:id="196" w:name="bookmark196"/>
      <w:r>
        <w:rPr>
          <w:color w:val="000000"/>
          <w:spacing w:val="0"/>
          <w:w w:val="100"/>
          <w:position w:val="0"/>
        </w:rPr>
        <w:t>（</w:t>
      </w:r>
      <w:bookmarkEnd w:id="196"/>
      <w:r>
        <w:rPr>
          <w:rFonts w:ascii="Times New Roman" w:eastAsia="Times New Roman" w:hAnsi="Times New Roman" w:cs="Times New Roman"/>
          <w:color w:val="000000"/>
          <w:spacing w:val="0"/>
          <w:w w:val="100"/>
          <w:position w:val="0"/>
          <w:sz w:val="24"/>
          <w:szCs w:val="24"/>
        </w:rPr>
        <w:t>3</w:t>
      </w:r>
      <w:r>
        <w:rPr>
          <w:color w:val="000000"/>
          <w:spacing w:val="0"/>
          <w:w w:val="100"/>
          <w:position w:val="0"/>
        </w:rPr>
        <w:t>）</w:t>
        <w:tab/>
        <w:t>根据企业会计准则第</w:t>
      </w:r>
      <w:r>
        <w:rPr>
          <w:rFonts w:ascii="Times New Roman" w:eastAsia="Times New Roman" w:hAnsi="Times New Roman" w:cs="Times New Roman"/>
          <w:color w:val="000000"/>
          <w:spacing w:val="0"/>
          <w:w w:val="100"/>
          <w:position w:val="0"/>
          <w:sz w:val="24"/>
          <w:szCs w:val="24"/>
        </w:rPr>
        <w:t>17</w:t>
      </w:r>
      <w:r>
        <w:rPr>
          <w:color w:val="000000"/>
          <w:spacing w:val="0"/>
          <w:w w:val="100"/>
          <w:position w:val="0"/>
        </w:rPr>
        <w:t>号借款费用的规定，公司可以资本化的资产范 围将由目前的现行制度下的固定资产，变更为将符合规定条件的开发支出予以资 本化，将减少公司期间费用，增加公司的利润和股东权益。</w:t>
      </w:r>
    </w:p>
    <w:p>
      <w:pPr>
        <w:pStyle w:val="Style23"/>
        <w:keepNext w:val="0"/>
        <w:keepLines w:val="0"/>
        <w:widowControl w:val="0"/>
        <w:shd w:val="clear" w:color="auto" w:fill="auto"/>
        <w:tabs>
          <w:tab w:pos="1104" w:val="left"/>
        </w:tabs>
        <w:bidi w:val="0"/>
        <w:spacing w:before="0" w:after="260" w:line="475" w:lineRule="exact"/>
        <w:ind w:left="0" w:right="0" w:firstLine="500"/>
        <w:jc w:val="both"/>
      </w:pPr>
      <w:bookmarkStart w:id="197" w:name="bookmark197"/>
      <w:r>
        <w:rPr>
          <w:color w:val="000000"/>
          <w:spacing w:val="0"/>
          <w:w w:val="100"/>
          <w:position w:val="0"/>
        </w:rPr>
        <w:t>（</w:t>
      </w:r>
      <w:bookmarkEnd w:id="197"/>
      <w:r>
        <w:rPr>
          <w:rFonts w:ascii="Times New Roman" w:eastAsia="Times New Roman" w:hAnsi="Times New Roman" w:cs="Times New Roman"/>
          <w:color w:val="000000"/>
          <w:spacing w:val="0"/>
          <w:w w:val="100"/>
          <w:position w:val="0"/>
          <w:sz w:val="24"/>
          <w:szCs w:val="24"/>
        </w:rPr>
        <w:t>4</w:t>
      </w:r>
      <w:r>
        <w:rPr>
          <w:color w:val="000000"/>
          <w:spacing w:val="0"/>
          <w:w w:val="100"/>
          <w:position w:val="0"/>
        </w:rPr>
        <w:t>）</w:t>
        <w:tab/>
        <w:t>根据企业会计准则第</w:t>
      </w:r>
      <w:r>
        <w:rPr>
          <w:rFonts w:ascii="Times New Roman" w:eastAsia="Times New Roman" w:hAnsi="Times New Roman" w:cs="Times New Roman"/>
          <w:color w:val="000000"/>
          <w:spacing w:val="0"/>
          <w:w w:val="100"/>
          <w:position w:val="0"/>
          <w:sz w:val="24"/>
          <w:szCs w:val="24"/>
        </w:rPr>
        <w:t>18</w:t>
      </w:r>
      <w:r>
        <w:rPr>
          <w:color w:val="000000"/>
          <w:spacing w:val="0"/>
          <w:w w:val="100"/>
          <w:position w:val="0"/>
        </w:rPr>
        <w:t>号，公司现行政策下的应付税款法变更为资产 负债表债务法，将会影响公司的当期会计所得税费用，从而影响公司的利润和股 东权益。</w:t>
      </w:r>
    </w:p>
    <w:p>
      <w:pPr>
        <w:pStyle w:val="Style34"/>
        <w:keepNext/>
        <w:keepLines/>
        <w:widowControl w:val="0"/>
        <w:shd w:val="clear" w:color="auto" w:fill="auto"/>
        <w:bidi w:val="0"/>
        <w:spacing w:before="0" w:after="80" w:line="240" w:lineRule="auto"/>
        <w:ind w:left="0" w:right="0" w:firstLine="480"/>
        <w:jc w:val="both"/>
      </w:pPr>
      <w:bookmarkStart w:id="198" w:name="bookmark198"/>
      <w:bookmarkStart w:id="199" w:name="bookmark199"/>
      <w:bookmarkStart w:id="200" w:name="bookmark200"/>
      <w:bookmarkStart w:id="201" w:name="bookmark201"/>
      <w:r>
        <w:rPr>
          <w:color w:val="000000"/>
          <w:spacing w:val="0"/>
          <w:w w:val="100"/>
          <w:position w:val="0"/>
        </w:rPr>
        <w:t>（</w:t>
      </w:r>
      <w:bookmarkEnd w:id="200"/>
      <w:r>
        <w:rPr>
          <w:color w:val="000000"/>
          <w:spacing w:val="0"/>
          <w:w w:val="100"/>
          <w:position w:val="0"/>
        </w:rPr>
        <w:t>三）、公司在报告期内的投资情况</w:t>
      </w:r>
      <w:bookmarkEnd w:id="198"/>
      <w:bookmarkEnd w:id="199"/>
      <w:bookmarkEnd w:id="201"/>
    </w:p>
    <w:p>
      <w:pPr>
        <w:pStyle w:val="Style23"/>
        <w:keepNext w:val="0"/>
        <w:keepLines w:val="0"/>
        <w:widowControl w:val="0"/>
        <w:shd w:val="clear" w:color="auto" w:fill="auto"/>
        <w:bidi w:val="0"/>
        <w:spacing w:before="0" w:after="40" w:line="470" w:lineRule="exact"/>
        <w:ind w:left="0" w:right="0" w:firstLine="480"/>
        <w:jc w:val="both"/>
      </w:pPr>
      <w:bookmarkStart w:id="202" w:name="bookmark202"/>
      <w:r>
        <w:rPr>
          <w:rFonts w:ascii="Times New Roman" w:eastAsia="Times New Roman" w:hAnsi="Times New Roman" w:cs="Times New Roman"/>
          <w:b/>
          <w:bCs/>
          <w:color w:val="000000"/>
          <w:spacing w:val="0"/>
          <w:w w:val="100"/>
          <w:position w:val="0"/>
          <w:sz w:val="24"/>
          <w:szCs w:val="24"/>
        </w:rPr>
        <w:t>1</w:t>
      </w:r>
      <w:bookmarkEnd w:id="202"/>
      <w:r>
        <w:rPr>
          <w:b/>
          <w:bCs/>
          <w:color w:val="000000"/>
          <w:spacing w:val="0"/>
          <w:w w:val="100"/>
          <w:position w:val="0"/>
        </w:rPr>
        <w:t>、报告期内公司无募集资金使用情况</w:t>
      </w:r>
    </w:p>
    <w:p>
      <w:pPr>
        <w:pStyle w:val="Style23"/>
        <w:keepNext w:val="0"/>
        <w:keepLines w:val="0"/>
        <w:widowControl w:val="0"/>
        <w:shd w:val="clear" w:color="auto" w:fill="auto"/>
        <w:bidi w:val="0"/>
        <w:spacing w:before="0" w:after="160" w:line="480" w:lineRule="exact"/>
        <w:ind w:left="0" w:right="0" w:firstLine="500"/>
        <w:jc w:val="both"/>
      </w:pPr>
      <w:r>
        <w:rPr>
          <w:color w:val="000000"/>
          <w:spacing w:val="0"/>
          <w:w w:val="100"/>
          <w:position w:val="0"/>
        </w:rPr>
        <w:t>报告期内公司无募集资金使用或报告期之前募集资金的使用延续到报告期 内使用的情况。</w:t>
      </w:r>
    </w:p>
    <w:p>
      <w:pPr>
        <w:pStyle w:val="Style54"/>
        <w:keepNext/>
        <w:keepLines/>
        <w:widowControl w:val="0"/>
        <w:shd w:val="clear" w:color="auto" w:fill="auto"/>
        <w:bidi w:val="0"/>
        <w:spacing w:before="0" w:after="0"/>
        <w:ind w:left="0" w:right="0"/>
        <w:jc w:val="left"/>
      </w:pPr>
      <w:bookmarkStart w:id="203" w:name="bookmark203"/>
      <w:bookmarkStart w:id="204" w:name="bookmark204"/>
      <w:bookmarkStart w:id="205" w:name="bookmark205"/>
      <w:bookmarkStart w:id="206" w:name="bookmark206"/>
      <w:r>
        <w:rPr>
          <w:rFonts w:ascii="Times New Roman" w:eastAsia="Times New Roman" w:hAnsi="Times New Roman" w:cs="Times New Roman"/>
          <w:color w:val="000000"/>
          <w:spacing w:val="0"/>
          <w:w w:val="100"/>
          <w:position w:val="0"/>
          <w:sz w:val="24"/>
          <w:szCs w:val="24"/>
        </w:rPr>
        <w:t>2</w:t>
      </w:r>
      <w:bookmarkEnd w:id="205"/>
      <w:r>
        <w:rPr>
          <w:color w:val="000000"/>
          <w:spacing w:val="0"/>
          <w:w w:val="100"/>
          <w:position w:val="0"/>
        </w:rPr>
        <w:t>、报告期内公司非募集资金使用情况</w:t>
      </w:r>
      <w:bookmarkEnd w:id="203"/>
      <w:bookmarkEnd w:id="204"/>
      <w:bookmarkEnd w:id="206"/>
    </w:p>
    <w:p>
      <w:pPr>
        <w:pStyle w:val="Style23"/>
        <w:keepNext w:val="0"/>
        <w:keepLines w:val="0"/>
        <w:widowControl w:val="0"/>
        <w:shd w:val="clear" w:color="auto" w:fill="auto"/>
        <w:bidi w:val="0"/>
        <w:spacing w:before="0" w:after="0" w:line="469" w:lineRule="exact"/>
        <w:ind w:left="0" w:right="0" w:firstLine="500"/>
        <w:jc w:val="both"/>
      </w:pPr>
      <w:r>
        <w:rPr>
          <w:rFonts w:ascii="Times New Roman" w:eastAsia="Times New Roman" w:hAnsi="Times New Roman" w:cs="Times New Roman"/>
          <w:color w:val="000000"/>
          <w:spacing w:val="0"/>
          <w:w w:val="100"/>
          <w:position w:val="0"/>
          <w:sz w:val="24"/>
          <w:szCs w:val="24"/>
        </w:rPr>
        <w:t>2006</w:t>
      </w:r>
      <w:r>
        <w:rPr>
          <w:color w:val="000000"/>
          <w:spacing w:val="0"/>
          <w:w w:val="100"/>
          <w:position w:val="0"/>
        </w:rPr>
        <w:t>年公司主要投资于大圆钢精整配套改造、棒线材西酸洗搬迁、模具钢 扁钢电气改造、煤气富氧燃烧、钢材表面过程质量防护、模具钢厂扁钢精整及锻 钢红转工程、钢锭模清理间改造、初轧缓冷坑改造、氧化钢渣深加工、渣钢球磨 工程等技术改造项目，完成投资</w:t>
      </w:r>
      <w:r>
        <w:rPr>
          <w:rFonts w:ascii="Times New Roman" w:eastAsia="Times New Roman" w:hAnsi="Times New Roman" w:cs="Times New Roman"/>
          <w:color w:val="000000"/>
          <w:spacing w:val="0"/>
          <w:w w:val="100"/>
          <w:position w:val="0"/>
          <w:sz w:val="24"/>
          <w:szCs w:val="24"/>
        </w:rPr>
        <w:t>2,615.9</w:t>
      </w:r>
      <w:r>
        <w:rPr>
          <w:color w:val="000000"/>
          <w:spacing w:val="0"/>
          <w:w w:val="100"/>
          <w:position w:val="0"/>
        </w:rPr>
        <w:t>万元，占计划预算投资</w:t>
      </w:r>
      <w:r>
        <w:rPr>
          <w:rFonts w:ascii="Times New Roman" w:eastAsia="Times New Roman" w:hAnsi="Times New Roman" w:cs="Times New Roman"/>
          <w:color w:val="000000"/>
          <w:spacing w:val="0"/>
          <w:w w:val="100"/>
          <w:position w:val="0"/>
          <w:sz w:val="24"/>
          <w:szCs w:val="24"/>
        </w:rPr>
        <w:t>74.63%</w:t>
      </w:r>
      <w:r>
        <w:rPr>
          <w:color w:val="000000"/>
          <w:spacing w:val="0"/>
          <w:w w:val="100"/>
          <w:position w:val="0"/>
        </w:rPr>
        <w:t>。</w:t>
      </w:r>
    </w:p>
    <w:p>
      <w:pPr>
        <w:pStyle w:val="Style23"/>
        <w:keepNext w:val="0"/>
        <w:keepLines w:val="0"/>
        <w:widowControl w:val="0"/>
        <w:shd w:val="clear" w:color="auto" w:fill="auto"/>
        <w:bidi w:val="0"/>
        <w:spacing w:before="0" w:after="260" w:line="469" w:lineRule="exact"/>
        <w:ind w:left="0" w:right="0" w:firstLine="500"/>
        <w:jc w:val="both"/>
      </w:pPr>
      <w:r>
        <w:rPr>
          <w:color w:val="000000"/>
          <w:spacing w:val="0"/>
          <w:w w:val="100"/>
          <w:position w:val="0"/>
        </w:rPr>
        <w:t>计划投资项目在本年度基本已经竣工投产，大圆材精整线的投产使初轧厂后 部年精整能力提高到</w:t>
      </w:r>
      <w:r>
        <w:rPr>
          <w:rFonts w:ascii="Times New Roman" w:eastAsia="Times New Roman" w:hAnsi="Times New Roman" w:cs="Times New Roman"/>
          <w:color w:val="000000"/>
          <w:spacing w:val="0"/>
          <w:w w:val="100"/>
          <w:position w:val="0"/>
          <w:sz w:val="24"/>
          <w:szCs w:val="24"/>
        </w:rPr>
        <w:t>5</w:t>
      </w:r>
      <w:r>
        <w:rPr>
          <w:color w:val="000000"/>
          <w:spacing w:val="0"/>
          <w:w w:val="100"/>
          <w:position w:val="0"/>
        </w:rPr>
        <w:t>万吨，圆钢的平直度得到提升，缓冷坑的改造增加了初轧 厂后部缓冷能力</w:t>
      </w:r>
      <w:r>
        <w:rPr>
          <w:rFonts w:ascii="Times New Roman" w:eastAsia="Times New Roman" w:hAnsi="Times New Roman" w:cs="Times New Roman"/>
          <w:color w:val="000000"/>
          <w:spacing w:val="0"/>
          <w:w w:val="100"/>
          <w:position w:val="0"/>
          <w:sz w:val="24"/>
          <w:szCs w:val="24"/>
        </w:rPr>
        <w:t>6,000</w:t>
      </w:r>
      <w:r>
        <w:rPr>
          <w:color w:val="000000"/>
          <w:spacing w:val="0"/>
          <w:w w:val="100"/>
          <w:position w:val="0"/>
        </w:rPr>
        <w:t>吨，解决了后部精整能力不足，过程表面质量得不到保证 等问题。对于公司在优化产品结构，提升设备性能，降低能耗和成本，实施循环 经济，增强环保措施，提高产品产量质量、满足市场需求、提升企业知名度和企 业形象，提高企业的经济效益等方面发挥了重要作用。</w:t>
      </w:r>
    </w:p>
    <w:p>
      <w:pPr>
        <w:pStyle w:val="Style34"/>
        <w:keepNext/>
        <w:keepLines/>
        <w:widowControl w:val="0"/>
        <w:numPr>
          <w:ilvl w:val="0"/>
          <w:numId w:val="3"/>
        </w:numPr>
        <w:shd w:val="clear" w:color="auto" w:fill="auto"/>
        <w:bidi w:val="0"/>
        <w:spacing w:before="0" w:after="220" w:line="240" w:lineRule="auto"/>
        <w:ind w:left="0" w:right="0" w:firstLine="480"/>
        <w:jc w:val="left"/>
      </w:pPr>
      <w:bookmarkStart w:id="207" w:name="bookmark207"/>
      <w:bookmarkStart w:id="208" w:name="bookmark208"/>
      <w:bookmarkStart w:id="209" w:name="bookmark209"/>
      <w:bookmarkStart w:id="210" w:name="bookmark210"/>
      <w:bookmarkEnd w:id="209"/>
      <w:r>
        <w:rPr>
          <w:color w:val="000000"/>
          <w:spacing w:val="0"/>
          <w:w w:val="100"/>
          <w:position w:val="0"/>
        </w:rPr>
        <w:t>、董事会日常工作情况</w:t>
      </w:r>
      <w:bookmarkEnd w:id="207"/>
      <w:bookmarkEnd w:id="208"/>
      <w:bookmarkEnd w:id="210"/>
    </w:p>
    <w:p>
      <w:pPr>
        <w:pStyle w:val="Style54"/>
        <w:keepNext/>
        <w:keepLines/>
        <w:widowControl w:val="0"/>
        <w:shd w:val="clear" w:color="auto" w:fill="auto"/>
        <w:tabs>
          <w:tab w:pos="926" w:val="left"/>
        </w:tabs>
        <w:bidi w:val="0"/>
        <w:spacing w:before="0" w:after="0"/>
        <w:ind w:left="0" w:right="0"/>
        <w:jc w:val="left"/>
      </w:pPr>
      <w:bookmarkStart w:id="211" w:name="bookmark211"/>
      <w:bookmarkStart w:id="212" w:name="bookmark212"/>
      <w:bookmarkStart w:id="213" w:name="bookmark213"/>
      <w:bookmarkStart w:id="214" w:name="bookmark214"/>
      <w:r>
        <w:rPr>
          <w:rFonts w:ascii="Times New Roman" w:eastAsia="Times New Roman" w:hAnsi="Times New Roman" w:cs="Times New Roman"/>
          <w:color w:val="000000"/>
          <w:spacing w:val="0"/>
          <w:w w:val="100"/>
          <w:position w:val="0"/>
          <w:sz w:val="24"/>
          <w:szCs w:val="24"/>
        </w:rPr>
        <w:t>1</w:t>
      </w:r>
      <w:bookmarkEnd w:id="213"/>
      <w:r>
        <w:rPr>
          <w:color w:val="000000"/>
          <w:spacing w:val="0"/>
          <w:w w:val="100"/>
          <w:position w:val="0"/>
        </w:rPr>
        <w:t>、</w:t>
        <w:tab/>
        <w:t>董事会的会议情况及决议内容</w:t>
      </w:r>
      <w:bookmarkEnd w:id="211"/>
      <w:bookmarkEnd w:id="212"/>
      <w:bookmarkEnd w:id="214"/>
    </w:p>
    <w:p>
      <w:pPr>
        <w:pStyle w:val="Style23"/>
        <w:keepNext w:val="0"/>
        <w:keepLines w:val="0"/>
        <w:widowControl w:val="0"/>
        <w:shd w:val="clear" w:color="auto" w:fill="auto"/>
        <w:bidi w:val="0"/>
        <w:spacing w:before="0" w:after="0" w:line="470" w:lineRule="exact"/>
        <w:ind w:left="0" w:right="0" w:firstLine="480"/>
        <w:jc w:val="left"/>
      </w:pPr>
      <w:r>
        <w:rPr>
          <w:color w:val="000000"/>
          <w:spacing w:val="0"/>
          <w:w w:val="100"/>
          <w:position w:val="0"/>
        </w:rPr>
        <w:t>报告期内董事会共召开五次董事会。</w:t>
      </w:r>
    </w:p>
    <w:p>
      <w:pPr>
        <w:pStyle w:val="Style23"/>
        <w:keepNext w:val="0"/>
        <w:keepLines w:val="0"/>
        <w:widowControl w:val="0"/>
        <w:shd w:val="clear" w:color="auto" w:fill="auto"/>
        <w:bidi w:val="0"/>
        <w:spacing w:before="0" w:after="0" w:line="470" w:lineRule="exact"/>
        <w:ind w:left="0" w:right="0" w:firstLine="500"/>
        <w:jc w:val="both"/>
      </w:pPr>
      <w:r>
        <w:rPr>
          <w:color w:val="000000"/>
          <w:spacing w:val="0"/>
          <w:w w:val="100"/>
          <w:position w:val="0"/>
        </w:rPr>
        <w:t>(</w:t>
      </w:r>
      <w:r>
        <w:rPr>
          <w:rFonts w:ascii="Times New Roman" w:eastAsia="Times New Roman" w:hAnsi="Times New Roman" w:cs="Times New Roman"/>
          <w:color w:val="000000"/>
          <w:spacing w:val="0"/>
          <w:w w:val="100"/>
          <w:position w:val="0"/>
          <w:sz w:val="24"/>
          <w:szCs w:val="24"/>
        </w:rPr>
        <w:t xml:space="preserve">1 </w:t>
      </w:r>
      <w:r>
        <w:rPr>
          <w:color w:val="000000"/>
          <w:spacing w:val="0"/>
          <w:w w:val="100"/>
          <w:position w:val="0"/>
        </w:rPr>
        <w:t>)、公司第三届董事会第八次会议于</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16</w:t>
      </w:r>
      <w:r>
        <w:rPr>
          <w:color w:val="000000"/>
          <w:spacing w:val="0"/>
          <w:w w:val="100"/>
          <w:position w:val="0"/>
        </w:rPr>
        <w:t>日在公司九楼会议室 召开，会议公告刊登在</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17</w:t>
      </w:r>
      <w:r>
        <w:rPr>
          <w:color w:val="000000"/>
          <w:spacing w:val="0"/>
          <w:w w:val="100"/>
          <w:position w:val="0"/>
        </w:rPr>
        <w:t>日的《中国证券报》和《证券时报》上。</w:t>
      </w:r>
    </w:p>
    <w:p>
      <w:pPr>
        <w:pStyle w:val="Style23"/>
        <w:keepNext w:val="0"/>
        <w:keepLines w:val="0"/>
        <w:widowControl w:val="0"/>
        <w:numPr>
          <w:ilvl w:val="0"/>
          <w:numId w:val="13"/>
        </w:numPr>
        <w:shd w:val="clear" w:color="auto" w:fill="auto"/>
        <w:tabs>
          <w:tab w:pos="1141" w:val="left"/>
        </w:tabs>
        <w:bidi w:val="0"/>
        <w:spacing w:before="0" w:after="0" w:line="470" w:lineRule="exact"/>
        <w:ind w:left="0" w:right="0" w:firstLine="500"/>
        <w:jc w:val="both"/>
      </w:pPr>
      <w:bookmarkStart w:id="215" w:name="bookmark215"/>
      <w:bookmarkEnd w:id="215"/>
      <w:r>
        <w:rPr>
          <w:color w:val="000000"/>
          <w:spacing w:val="0"/>
          <w:w w:val="100"/>
          <w:position w:val="0"/>
        </w:rPr>
        <w:t>、公司第三届董事会第九次会议于</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13</w:t>
      </w:r>
      <w:r>
        <w:rPr>
          <w:color w:val="000000"/>
          <w:spacing w:val="0"/>
          <w:w w:val="100"/>
          <w:position w:val="0"/>
        </w:rPr>
        <w:t>日在公司九楼会议室 召开，会议公告刊登在</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15</w:t>
      </w:r>
      <w:r>
        <w:rPr>
          <w:color w:val="000000"/>
          <w:spacing w:val="0"/>
          <w:w w:val="100"/>
          <w:position w:val="0"/>
        </w:rPr>
        <w:t>日的《中国证券报》和《证券时报》上。</w:t>
      </w:r>
    </w:p>
    <w:p>
      <w:pPr>
        <w:pStyle w:val="Style23"/>
        <w:keepNext w:val="0"/>
        <w:keepLines w:val="0"/>
        <w:widowControl w:val="0"/>
        <w:numPr>
          <w:ilvl w:val="0"/>
          <w:numId w:val="13"/>
        </w:numPr>
        <w:shd w:val="clear" w:color="auto" w:fill="auto"/>
        <w:tabs>
          <w:tab w:pos="1146" w:val="left"/>
        </w:tabs>
        <w:bidi w:val="0"/>
        <w:spacing w:before="0" w:after="0" w:line="470" w:lineRule="exact"/>
        <w:ind w:left="0" w:right="0" w:firstLine="500"/>
        <w:jc w:val="both"/>
      </w:pPr>
      <w:bookmarkStart w:id="216" w:name="bookmark216"/>
      <w:bookmarkEnd w:id="216"/>
      <w:r>
        <w:rPr>
          <w:color w:val="000000"/>
          <w:spacing w:val="0"/>
          <w:w w:val="100"/>
          <w:position w:val="0"/>
        </w:rPr>
        <w:t>、公司第三届董事会第十次会议于</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20</w:t>
      </w:r>
      <w:r>
        <w:rPr>
          <w:color w:val="000000"/>
          <w:spacing w:val="0"/>
          <w:w w:val="100"/>
          <w:position w:val="0"/>
        </w:rPr>
        <w:t>日以通讯方式召开， 公告刊登在</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21</w:t>
      </w:r>
      <w:r>
        <w:rPr>
          <w:color w:val="000000"/>
          <w:spacing w:val="0"/>
          <w:w w:val="100"/>
          <w:position w:val="0"/>
        </w:rPr>
        <w:t>日的《中国证券报》和《证券时报》上。</w:t>
      </w:r>
    </w:p>
    <w:p>
      <w:pPr>
        <w:pStyle w:val="Style23"/>
        <w:keepNext w:val="0"/>
        <w:keepLines w:val="0"/>
        <w:widowControl w:val="0"/>
        <w:numPr>
          <w:ilvl w:val="0"/>
          <w:numId w:val="13"/>
        </w:numPr>
        <w:shd w:val="clear" w:color="auto" w:fill="auto"/>
        <w:tabs>
          <w:tab w:pos="1131" w:val="left"/>
        </w:tabs>
        <w:bidi w:val="0"/>
        <w:spacing w:before="0" w:after="0" w:line="470" w:lineRule="exact"/>
        <w:ind w:left="0" w:right="0" w:firstLine="500"/>
        <w:jc w:val="both"/>
      </w:pPr>
      <w:bookmarkStart w:id="217" w:name="bookmark217"/>
      <w:bookmarkEnd w:id="217"/>
      <w:r>
        <w:rPr>
          <w:color w:val="000000"/>
          <w:spacing w:val="0"/>
          <w:w w:val="100"/>
          <w:position w:val="0"/>
        </w:rPr>
        <w:t>、公司第三届董事会第十一次会议于</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8</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8</w:t>
      </w:r>
      <w:r>
        <w:rPr>
          <w:color w:val="000000"/>
          <w:spacing w:val="0"/>
          <w:w w:val="100"/>
          <w:position w:val="0"/>
        </w:rPr>
        <w:t>日在公司九楼会议 室召开，会议公告刊登在</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8</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日的《中国证券报》和《证券时报》上。</w:t>
      </w:r>
    </w:p>
    <w:p>
      <w:pPr>
        <w:pStyle w:val="Style23"/>
        <w:keepNext w:val="0"/>
        <w:keepLines w:val="0"/>
        <w:widowControl w:val="0"/>
        <w:numPr>
          <w:ilvl w:val="0"/>
          <w:numId w:val="13"/>
        </w:numPr>
        <w:shd w:val="clear" w:color="auto" w:fill="auto"/>
        <w:tabs>
          <w:tab w:pos="1141" w:val="left"/>
        </w:tabs>
        <w:bidi w:val="0"/>
        <w:spacing w:before="0" w:after="160" w:line="470" w:lineRule="exact"/>
        <w:ind w:left="0" w:right="0" w:firstLine="500"/>
        <w:jc w:val="both"/>
      </w:pPr>
      <w:bookmarkStart w:id="218" w:name="bookmark218"/>
      <w:bookmarkEnd w:id="218"/>
      <w:r>
        <w:rPr>
          <w:color w:val="000000"/>
          <w:spacing w:val="0"/>
          <w:w w:val="100"/>
          <w:position w:val="0"/>
        </w:rPr>
        <w:t>、公司第三届董事会第十二次会议于</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17</w:t>
      </w:r>
      <w:r>
        <w:rPr>
          <w:color w:val="000000"/>
          <w:spacing w:val="0"/>
          <w:w w:val="100"/>
          <w:position w:val="0"/>
        </w:rPr>
        <w:t>日以通讯方式召 开，会议公告刊登在</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19</w:t>
      </w:r>
      <w:r>
        <w:rPr>
          <w:color w:val="000000"/>
          <w:spacing w:val="0"/>
          <w:w w:val="100"/>
          <w:position w:val="0"/>
        </w:rPr>
        <w:t>日的《中国证券报》和《证券时报》上。</w:t>
      </w:r>
    </w:p>
    <w:p>
      <w:pPr>
        <w:pStyle w:val="Style54"/>
        <w:keepNext/>
        <w:keepLines/>
        <w:widowControl w:val="0"/>
        <w:shd w:val="clear" w:color="auto" w:fill="auto"/>
        <w:tabs>
          <w:tab w:pos="926" w:val="left"/>
        </w:tabs>
        <w:bidi w:val="0"/>
        <w:spacing w:before="0" w:after="0"/>
        <w:ind w:left="0" w:right="0"/>
        <w:jc w:val="left"/>
      </w:pPr>
      <w:bookmarkStart w:id="219" w:name="bookmark219"/>
      <w:bookmarkStart w:id="220" w:name="bookmark220"/>
      <w:bookmarkStart w:id="221" w:name="bookmark221"/>
      <w:bookmarkStart w:id="222" w:name="bookmark222"/>
      <w:r>
        <w:rPr>
          <w:rFonts w:ascii="Times New Roman" w:eastAsia="Times New Roman" w:hAnsi="Times New Roman" w:cs="Times New Roman"/>
          <w:color w:val="000000"/>
          <w:spacing w:val="0"/>
          <w:w w:val="100"/>
          <w:position w:val="0"/>
          <w:sz w:val="24"/>
          <w:szCs w:val="24"/>
        </w:rPr>
        <w:t>2</w:t>
      </w:r>
      <w:bookmarkEnd w:id="221"/>
      <w:r>
        <w:rPr>
          <w:color w:val="000000"/>
          <w:spacing w:val="0"/>
          <w:w w:val="100"/>
          <w:position w:val="0"/>
        </w:rPr>
        <w:t>、</w:t>
        <w:tab/>
        <w:t>董事会对股东大会决议的执行情况</w:t>
      </w:r>
      <w:bookmarkEnd w:id="219"/>
      <w:bookmarkEnd w:id="220"/>
      <w:bookmarkEnd w:id="222"/>
    </w:p>
    <w:p>
      <w:pPr>
        <w:pStyle w:val="Style23"/>
        <w:keepNext w:val="0"/>
        <w:keepLines w:val="0"/>
        <w:widowControl w:val="0"/>
        <w:shd w:val="clear" w:color="auto" w:fill="auto"/>
        <w:bidi w:val="0"/>
        <w:spacing w:before="0" w:after="0" w:line="470" w:lineRule="exact"/>
        <w:ind w:left="0" w:right="0" w:firstLine="500"/>
        <w:jc w:val="both"/>
      </w:pPr>
      <w:r>
        <w:rPr>
          <w:color w:val="000000"/>
          <w:spacing w:val="0"/>
          <w:w w:val="100"/>
          <w:position w:val="0"/>
        </w:rPr>
        <w:t xml:space="preserve">报告期内，公司董事会根据《公司法》、《证券法》、《公司章程》等有关法律、 法规的要求，严格按照股东大会的决议和授权，认真履行职责，董事会对股东大 </w:t>
      </w:r>
      <w:r>
        <w:rPr>
          <w:color w:val="000000"/>
          <w:spacing w:val="0"/>
          <w:w w:val="100"/>
          <w:position w:val="0"/>
        </w:rPr>
        <w:t>会决议的执行情况如下：</w:t>
      </w:r>
    </w:p>
    <w:p>
      <w:pPr>
        <w:pStyle w:val="Style23"/>
        <w:keepNext w:val="0"/>
        <w:keepLines w:val="0"/>
        <w:widowControl w:val="0"/>
        <w:shd w:val="clear" w:color="auto" w:fill="auto"/>
        <w:tabs>
          <w:tab w:pos="904" w:val="left"/>
        </w:tabs>
        <w:bidi w:val="0"/>
        <w:spacing w:before="0" w:after="0" w:line="462" w:lineRule="exact"/>
        <w:ind w:left="0" w:right="0" w:firstLine="440"/>
        <w:jc w:val="both"/>
      </w:pPr>
      <w:bookmarkStart w:id="223" w:name="bookmark223"/>
      <w:r>
        <w:rPr>
          <w:rFonts w:ascii="Times New Roman" w:eastAsia="Times New Roman" w:hAnsi="Times New Roman" w:cs="Times New Roman"/>
          <w:color w:val="000000"/>
          <w:spacing w:val="0"/>
          <w:w w:val="100"/>
          <w:position w:val="0"/>
          <w:sz w:val="24"/>
          <w:szCs w:val="24"/>
        </w:rPr>
        <w:t>（</w:t>
      </w:r>
      <w:bookmarkEnd w:id="223"/>
      <w:r>
        <w:rPr>
          <w:rFonts w:ascii="Times New Roman" w:eastAsia="Times New Roman" w:hAnsi="Times New Roman" w:cs="Times New Roman"/>
          <w:color w:val="000000"/>
          <w:spacing w:val="0"/>
          <w:w w:val="100"/>
          <w:position w:val="0"/>
          <w:sz w:val="24"/>
          <w:szCs w:val="24"/>
        </w:rPr>
        <w:t>1）</w:t>
        <w:tab/>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2005</w:t>
      </w:r>
      <w:r>
        <w:rPr>
          <w:color w:val="000000"/>
          <w:spacing w:val="0"/>
          <w:w w:val="100"/>
          <w:position w:val="0"/>
        </w:rPr>
        <w:t>年度利润分配方案的执行情况</w:t>
      </w:r>
    </w:p>
    <w:p>
      <w:pPr>
        <w:pStyle w:val="Style23"/>
        <w:keepNext w:val="0"/>
        <w:keepLines w:val="0"/>
        <w:widowControl w:val="0"/>
        <w:shd w:val="clear" w:color="auto" w:fill="auto"/>
        <w:bidi w:val="0"/>
        <w:spacing w:before="0" w:after="160" w:line="462" w:lineRule="exact"/>
        <w:ind w:left="0" w:right="0" w:firstLine="500"/>
        <w:jc w:val="both"/>
      </w:pPr>
      <w:r>
        <w:rPr>
          <w:color w:val="000000"/>
          <w:spacing w:val="0"/>
          <w:w w:val="100"/>
          <w:position w:val="0"/>
        </w:rPr>
        <w:t>公司为了进一步扩大生产经营规模，提高企业创效盈利能力，经公司</w:t>
      </w:r>
      <w:r>
        <w:rPr>
          <w:rFonts w:ascii="Times New Roman" w:eastAsia="Times New Roman" w:hAnsi="Times New Roman" w:cs="Times New Roman"/>
          <w:color w:val="000000"/>
          <w:spacing w:val="0"/>
          <w:w w:val="100"/>
          <w:position w:val="0"/>
          <w:sz w:val="24"/>
          <w:szCs w:val="24"/>
        </w:rPr>
        <w:t xml:space="preserve">2005 </w:t>
      </w:r>
      <w:r>
        <w:rPr>
          <w:color w:val="000000"/>
          <w:spacing w:val="0"/>
          <w:w w:val="100"/>
          <w:position w:val="0"/>
        </w:rPr>
        <w:t>年度股东大会审议通过，</w:t>
      </w:r>
      <w:r>
        <w:rPr>
          <w:rFonts w:ascii="Times New Roman" w:eastAsia="Times New Roman" w:hAnsi="Times New Roman" w:cs="Times New Roman"/>
          <w:color w:val="000000"/>
          <w:spacing w:val="0"/>
          <w:w w:val="100"/>
          <w:position w:val="0"/>
          <w:sz w:val="24"/>
          <w:szCs w:val="24"/>
        </w:rPr>
        <w:t>2005</w:t>
      </w:r>
      <w:r>
        <w:rPr>
          <w:color w:val="000000"/>
          <w:spacing w:val="0"/>
          <w:w w:val="100"/>
          <w:position w:val="0"/>
        </w:rPr>
        <w:t xml:space="preserve">年度不进行股利分配，将所剩未分配利润 </w:t>
      </w:r>
      <w:r>
        <w:rPr>
          <w:rFonts w:ascii="Times New Roman" w:eastAsia="Times New Roman" w:hAnsi="Times New Roman" w:cs="Times New Roman"/>
          <w:color w:val="000000"/>
          <w:spacing w:val="0"/>
          <w:w w:val="100"/>
          <w:position w:val="0"/>
          <w:sz w:val="24"/>
          <w:szCs w:val="24"/>
        </w:rPr>
        <w:t xml:space="preserve">171,835,445.15 </w:t>
      </w:r>
      <w:r>
        <w:rPr>
          <w:color w:val="000000"/>
          <w:spacing w:val="0"/>
          <w:w w:val="100"/>
          <w:position w:val="0"/>
        </w:rPr>
        <w:t xml:space="preserve">元结转至 </w:t>
      </w:r>
      <w:r>
        <w:rPr>
          <w:rFonts w:ascii="Times New Roman" w:eastAsia="Times New Roman" w:hAnsi="Times New Roman" w:cs="Times New Roman"/>
          <w:color w:val="000000"/>
          <w:spacing w:val="0"/>
          <w:w w:val="100"/>
          <w:position w:val="0"/>
          <w:sz w:val="24"/>
          <w:szCs w:val="24"/>
        </w:rPr>
        <w:t xml:space="preserve">2006 </w:t>
      </w:r>
      <w:r>
        <w:rPr>
          <w:color w:val="000000"/>
          <w:spacing w:val="0"/>
          <w:w w:val="100"/>
          <w:position w:val="0"/>
        </w:rPr>
        <w:t>年度。</w:t>
      </w:r>
    </w:p>
    <w:p>
      <w:pPr>
        <w:pStyle w:val="Style23"/>
        <w:keepNext w:val="0"/>
        <w:keepLines w:val="0"/>
        <w:widowControl w:val="0"/>
        <w:shd w:val="clear" w:color="auto" w:fill="auto"/>
        <w:tabs>
          <w:tab w:pos="904" w:val="left"/>
        </w:tabs>
        <w:bidi w:val="0"/>
        <w:spacing w:before="0" w:after="0" w:line="401" w:lineRule="auto"/>
        <w:ind w:left="0" w:right="0" w:firstLine="440"/>
        <w:jc w:val="both"/>
      </w:pPr>
      <w:bookmarkStart w:id="224" w:name="bookmark224"/>
      <w:r>
        <w:rPr>
          <w:rFonts w:ascii="Times New Roman" w:eastAsia="Times New Roman" w:hAnsi="Times New Roman" w:cs="Times New Roman"/>
          <w:color w:val="000000"/>
          <w:spacing w:val="0"/>
          <w:w w:val="100"/>
          <w:position w:val="0"/>
          <w:sz w:val="24"/>
          <w:szCs w:val="24"/>
        </w:rPr>
        <w:t>（</w:t>
      </w:r>
      <w:bookmarkEnd w:id="224"/>
      <w:r>
        <w:rPr>
          <w:rFonts w:ascii="Times New Roman" w:eastAsia="Times New Roman" w:hAnsi="Times New Roman" w:cs="Times New Roman"/>
          <w:color w:val="000000"/>
          <w:spacing w:val="0"/>
          <w:w w:val="100"/>
          <w:position w:val="0"/>
          <w:sz w:val="24"/>
          <w:szCs w:val="24"/>
        </w:rPr>
        <w:t>2）</w:t>
        <w:tab/>
      </w:r>
      <w:r>
        <w:rPr>
          <w:color w:val="000000"/>
          <w:spacing w:val="0"/>
          <w:w w:val="100"/>
          <w:position w:val="0"/>
        </w:rPr>
        <w:t>、收购资产情况</w:t>
      </w:r>
    </w:p>
    <w:p>
      <w:pPr>
        <w:pStyle w:val="Style23"/>
        <w:keepNext w:val="0"/>
        <w:keepLines w:val="0"/>
        <w:widowControl w:val="0"/>
        <w:shd w:val="clear" w:color="auto" w:fill="auto"/>
        <w:bidi w:val="0"/>
        <w:spacing w:before="0" w:after="0" w:line="462" w:lineRule="exact"/>
        <w:ind w:left="0" w:right="0" w:firstLine="440"/>
        <w:jc w:val="both"/>
      </w:pPr>
      <w:r>
        <w:rPr>
          <w:color w:val="000000"/>
          <w:spacing w:val="0"/>
          <w:w w:val="100"/>
          <w:position w:val="0"/>
        </w:rPr>
        <w:t>报告期内公司无收购资产情况。</w:t>
      </w:r>
    </w:p>
    <w:p>
      <w:pPr>
        <w:pStyle w:val="Style23"/>
        <w:keepNext w:val="0"/>
        <w:keepLines w:val="0"/>
        <w:widowControl w:val="0"/>
        <w:shd w:val="clear" w:color="auto" w:fill="auto"/>
        <w:bidi w:val="0"/>
        <w:spacing w:before="0" w:after="0" w:line="462" w:lineRule="exact"/>
        <w:ind w:left="0" w:right="0" w:firstLine="440"/>
        <w:jc w:val="both"/>
      </w:pPr>
      <w:r>
        <w:rPr>
          <w:b/>
          <w:bCs/>
          <w:color w:val="000000"/>
          <w:spacing w:val="0"/>
          <w:w w:val="100"/>
          <w:position w:val="0"/>
        </w:rPr>
        <w:t>（五）、</w:t>
      </w:r>
      <w:r>
        <w:rPr>
          <w:rFonts w:ascii="Times New Roman" w:eastAsia="Times New Roman" w:hAnsi="Times New Roman" w:cs="Times New Roman"/>
          <w:b/>
          <w:bCs/>
          <w:color w:val="000000"/>
          <w:spacing w:val="0"/>
          <w:w w:val="100"/>
          <w:position w:val="0"/>
          <w:sz w:val="24"/>
          <w:szCs w:val="24"/>
        </w:rPr>
        <w:t>2006</w:t>
      </w:r>
      <w:r>
        <w:rPr>
          <w:b/>
          <w:bCs/>
          <w:color w:val="000000"/>
          <w:spacing w:val="0"/>
          <w:w w:val="100"/>
          <w:position w:val="0"/>
        </w:rPr>
        <w:t>年度利润分配预案</w:t>
      </w:r>
    </w:p>
    <w:p>
      <w:pPr>
        <w:pStyle w:val="Style23"/>
        <w:keepNext w:val="0"/>
        <w:keepLines w:val="0"/>
        <w:widowControl w:val="0"/>
        <w:shd w:val="clear" w:color="auto" w:fill="auto"/>
        <w:bidi w:val="0"/>
        <w:spacing w:before="0" w:after="0" w:line="462" w:lineRule="exact"/>
        <w:ind w:left="0" w:right="0" w:firstLine="440"/>
        <w:jc w:val="both"/>
      </w:pPr>
      <w:r>
        <w:rPr>
          <w:color w:val="000000"/>
          <w:spacing w:val="0"/>
          <w:w w:val="100"/>
          <w:position w:val="0"/>
        </w:rPr>
        <w:t>公司拟对</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rPr>
        <w:t>年度利润作如下分配：</w:t>
      </w:r>
    </w:p>
    <w:p>
      <w:pPr>
        <w:pStyle w:val="Style23"/>
        <w:keepNext w:val="0"/>
        <w:keepLines w:val="0"/>
        <w:widowControl w:val="0"/>
        <w:shd w:val="clear" w:color="auto" w:fill="auto"/>
        <w:bidi w:val="0"/>
        <w:spacing w:before="0" w:after="0" w:line="462" w:lineRule="exact"/>
        <w:ind w:left="0" w:right="0" w:firstLine="500"/>
        <w:jc w:val="both"/>
      </w:pPr>
      <w:r>
        <w:rPr>
          <w:color w:val="000000"/>
          <w:spacing w:val="0"/>
          <w:w w:val="100"/>
          <w:position w:val="0"/>
        </w:rPr>
        <w:t>经大连华连会计师事务所出具的标准无保留意见审计报告，公司</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rPr>
        <w:t>年度 实现利润总额为</w:t>
      </w:r>
      <w:r>
        <w:rPr>
          <w:rFonts w:ascii="Times New Roman" w:eastAsia="Times New Roman" w:hAnsi="Times New Roman" w:cs="Times New Roman"/>
          <w:color w:val="000000"/>
          <w:spacing w:val="0"/>
          <w:w w:val="100"/>
          <w:position w:val="0"/>
          <w:sz w:val="24"/>
          <w:szCs w:val="24"/>
        </w:rPr>
        <w:t>33,717,020.43</w:t>
      </w:r>
      <w:r>
        <w:rPr>
          <w:color w:val="000000"/>
          <w:spacing w:val="0"/>
          <w:w w:val="100"/>
          <w:position w:val="0"/>
        </w:rPr>
        <w:t>元，税后利润</w:t>
      </w:r>
      <w:r>
        <w:rPr>
          <w:rFonts w:ascii="Times New Roman" w:eastAsia="Times New Roman" w:hAnsi="Times New Roman" w:cs="Times New Roman"/>
          <w:color w:val="000000"/>
          <w:spacing w:val="0"/>
          <w:w w:val="100"/>
          <w:position w:val="0"/>
          <w:sz w:val="24"/>
          <w:szCs w:val="24"/>
        </w:rPr>
        <w:t>24,311,795.39</w:t>
      </w:r>
      <w:r>
        <w:rPr>
          <w:color w:val="000000"/>
          <w:spacing w:val="0"/>
          <w:w w:val="100"/>
          <w:position w:val="0"/>
        </w:rPr>
        <w:t>元，提取</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的法定 盈余公积金</w:t>
      </w:r>
      <w:r>
        <w:rPr>
          <w:rFonts w:ascii="Times New Roman" w:eastAsia="Times New Roman" w:hAnsi="Times New Roman" w:cs="Times New Roman"/>
          <w:color w:val="000000"/>
          <w:spacing w:val="0"/>
          <w:w w:val="100"/>
          <w:position w:val="0"/>
          <w:sz w:val="24"/>
          <w:szCs w:val="24"/>
        </w:rPr>
        <w:t>2,431,179.54</w:t>
      </w:r>
      <w:r>
        <w:rPr>
          <w:color w:val="000000"/>
          <w:spacing w:val="0"/>
          <w:w w:val="100"/>
          <w:position w:val="0"/>
        </w:rPr>
        <w:t>元，加上上年度结转未分配利润</w:t>
      </w:r>
      <w:r>
        <w:rPr>
          <w:rFonts w:ascii="Times New Roman" w:eastAsia="Times New Roman" w:hAnsi="Times New Roman" w:cs="Times New Roman"/>
          <w:color w:val="000000"/>
          <w:spacing w:val="0"/>
          <w:w w:val="100"/>
          <w:position w:val="0"/>
          <w:sz w:val="24"/>
          <w:szCs w:val="24"/>
        </w:rPr>
        <w:t>171</w:t>
      </w:r>
      <w:r>
        <w:rPr>
          <w:color w:val="000000"/>
          <w:spacing w:val="0"/>
          <w:w w:val="100"/>
          <w:position w:val="0"/>
        </w:rPr>
        <w:t xml:space="preserve">, </w:t>
      </w:r>
      <w:r>
        <w:rPr>
          <w:rFonts w:ascii="Times New Roman" w:eastAsia="Times New Roman" w:hAnsi="Times New Roman" w:cs="Times New Roman"/>
          <w:color w:val="000000"/>
          <w:spacing w:val="0"/>
          <w:w w:val="100"/>
          <w:position w:val="0"/>
          <w:sz w:val="24"/>
          <w:szCs w:val="24"/>
        </w:rPr>
        <w:t>835</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445.15</w:t>
      </w:r>
      <w:r>
        <w:rPr>
          <w:color w:val="000000"/>
          <w:spacing w:val="0"/>
          <w:w w:val="100"/>
          <w:position w:val="0"/>
        </w:rPr>
        <w:t>元， 年末未分配利润为</w:t>
      </w:r>
      <w:r>
        <w:rPr>
          <w:rFonts w:ascii="Times New Roman" w:eastAsia="Times New Roman" w:hAnsi="Times New Roman" w:cs="Times New Roman"/>
          <w:color w:val="000000"/>
          <w:spacing w:val="0"/>
          <w:w w:val="100"/>
          <w:position w:val="0"/>
          <w:sz w:val="24"/>
          <w:szCs w:val="24"/>
        </w:rPr>
        <w:t>193,716,061</w:t>
      </w:r>
      <w:r>
        <w:rPr>
          <w:color w:val="000000"/>
          <w:spacing w:val="0"/>
          <w:w w:val="100"/>
          <w:position w:val="0"/>
        </w:rPr>
        <w:t>元</w:t>
      </w:r>
    </w:p>
    <w:p>
      <w:pPr>
        <w:pStyle w:val="Style23"/>
        <w:keepNext w:val="0"/>
        <w:keepLines w:val="0"/>
        <w:widowControl w:val="0"/>
        <w:shd w:val="clear" w:color="auto" w:fill="auto"/>
        <w:bidi w:val="0"/>
        <w:spacing w:before="0" w:after="0" w:line="458" w:lineRule="exact"/>
        <w:ind w:left="0" w:right="0" w:firstLine="500"/>
        <w:jc w:val="both"/>
      </w:pPr>
      <w:r>
        <w:rPr>
          <w:color w:val="000000"/>
          <w:spacing w:val="0"/>
          <w:w w:val="100"/>
          <w:position w:val="0"/>
        </w:rPr>
        <w:t>公司为了进一步扩大生产经营规模，加大产品结构调整力度，补充生产所需 资金，提高企业创效盈利能力，本年度将不进行股利分配，将本年度所剩未分配 利润</w:t>
      </w:r>
      <w:r>
        <w:rPr>
          <w:rFonts w:ascii="Times New Roman" w:eastAsia="Times New Roman" w:hAnsi="Times New Roman" w:cs="Times New Roman"/>
          <w:color w:val="000000"/>
          <w:spacing w:val="0"/>
          <w:w w:val="100"/>
          <w:position w:val="0"/>
          <w:sz w:val="24"/>
          <w:szCs w:val="24"/>
        </w:rPr>
        <w:t>193,716,061</w:t>
      </w:r>
      <w:r>
        <w:rPr>
          <w:color w:val="000000"/>
          <w:spacing w:val="0"/>
          <w:w w:val="100"/>
          <w:position w:val="0"/>
        </w:rPr>
        <w:t>元结转下一年度。</w:t>
      </w:r>
    </w:p>
    <w:p>
      <w:pPr>
        <w:pStyle w:val="Style23"/>
        <w:keepNext w:val="0"/>
        <w:keepLines w:val="0"/>
        <w:widowControl w:val="0"/>
        <w:shd w:val="clear" w:color="auto" w:fill="auto"/>
        <w:bidi w:val="0"/>
        <w:spacing w:before="0" w:after="260" w:line="462" w:lineRule="exact"/>
        <w:ind w:left="0" w:right="0" w:firstLine="440"/>
        <w:jc w:val="left"/>
      </w:pPr>
      <w:r>
        <w:rPr>
          <w:color w:val="000000"/>
          <w:spacing w:val="0"/>
          <w:w w:val="100"/>
          <w:position w:val="0"/>
        </w:rPr>
        <w:t>本年度内不以资本公积金转增股本。</w:t>
      </w:r>
    </w:p>
    <w:p>
      <w:pPr>
        <w:pStyle w:val="Style34"/>
        <w:keepNext/>
        <w:keepLines/>
        <w:widowControl w:val="0"/>
        <w:shd w:val="clear" w:color="auto" w:fill="auto"/>
        <w:bidi w:val="0"/>
        <w:spacing w:before="0" w:after="60" w:line="240" w:lineRule="auto"/>
        <w:ind w:left="0" w:right="0" w:firstLine="440"/>
        <w:jc w:val="both"/>
      </w:pPr>
      <w:bookmarkStart w:id="225" w:name="bookmark225"/>
      <w:bookmarkStart w:id="226" w:name="bookmark226"/>
      <w:bookmarkStart w:id="227" w:name="bookmark227"/>
      <w:bookmarkStart w:id="228" w:name="bookmark228"/>
      <w:r>
        <w:rPr>
          <w:color w:val="000000"/>
          <w:spacing w:val="0"/>
          <w:w w:val="100"/>
          <w:position w:val="0"/>
        </w:rPr>
        <w:t>（</w:t>
      </w:r>
      <w:bookmarkEnd w:id="227"/>
      <w:r>
        <w:rPr>
          <w:color w:val="000000"/>
          <w:spacing w:val="0"/>
          <w:w w:val="100"/>
          <w:position w:val="0"/>
        </w:rPr>
        <w:t>六）、其他事项</w:t>
      </w:r>
      <w:bookmarkEnd w:id="225"/>
      <w:bookmarkEnd w:id="226"/>
      <w:bookmarkEnd w:id="228"/>
    </w:p>
    <w:p>
      <w:pPr>
        <w:pStyle w:val="Style23"/>
        <w:keepNext w:val="0"/>
        <w:keepLines w:val="0"/>
        <w:widowControl w:val="0"/>
        <w:shd w:val="clear" w:color="auto" w:fill="auto"/>
        <w:tabs>
          <w:tab w:pos="808" w:val="left"/>
        </w:tabs>
        <w:bidi w:val="0"/>
        <w:spacing w:before="0" w:after="0" w:line="475" w:lineRule="exact"/>
        <w:ind w:left="0" w:right="0" w:firstLine="440"/>
        <w:jc w:val="left"/>
      </w:pPr>
      <w:bookmarkStart w:id="229" w:name="bookmark229"/>
      <w:r>
        <w:rPr>
          <w:rFonts w:ascii="Times New Roman" w:eastAsia="Times New Roman" w:hAnsi="Times New Roman" w:cs="Times New Roman"/>
          <w:color w:val="000000"/>
          <w:spacing w:val="0"/>
          <w:w w:val="100"/>
          <w:position w:val="0"/>
          <w:sz w:val="24"/>
          <w:szCs w:val="24"/>
        </w:rPr>
        <w:t>1</w:t>
      </w:r>
      <w:bookmarkEnd w:id="229"/>
      <w:r>
        <w:rPr>
          <w:color w:val="000000"/>
          <w:spacing w:val="0"/>
          <w:w w:val="100"/>
          <w:position w:val="0"/>
        </w:rPr>
        <w:t>、</w:t>
        <w:tab/>
        <w:t>报告期内，公司聘请的财务审计机构是大连华连会计师事务所。</w:t>
      </w:r>
    </w:p>
    <w:p>
      <w:pPr>
        <w:pStyle w:val="Style23"/>
        <w:keepNext w:val="0"/>
        <w:keepLines w:val="0"/>
        <w:widowControl w:val="0"/>
        <w:shd w:val="clear" w:color="auto" w:fill="auto"/>
        <w:tabs>
          <w:tab w:pos="848" w:val="left"/>
        </w:tabs>
        <w:bidi w:val="0"/>
        <w:spacing w:before="0" w:after="700" w:line="475" w:lineRule="exact"/>
        <w:ind w:left="0" w:right="0" w:firstLine="500"/>
        <w:jc w:val="both"/>
      </w:pPr>
      <w:bookmarkStart w:id="230" w:name="bookmark230"/>
      <w:r>
        <w:rPr>
          <w:rFonts w:ascii="Times New Roman" w:eastAsia="Times New Roman" w:hAnsi="Times New Roman" w:cs="Times New Roman"/>
          <w:color w:val="000000"/>
          <w:spacing w:val="0"/>
          <w:w w:val="100"/>
          <w:position w:val="0"/>
          <w:sz w:val="24"/>
          <w:szCs w:val="24"/>
        </w:rPr>
        <w:t>2</w:t>
      </w:r>
      <w:bookmarkEnd w:id="230"/>
      <w:r>
        <w:rPr>
          <w:color w:val="000000"/>
          <w:spacing w:val="0"/>
          <w:w w:val="100"/>
          <w:position w:val="0"/>
        </w:rPr>
        <w:t>、</w:t>
        <w:tab/>
        <w:t>公司选定的信息披露报刊为《中国证券报》和《证券时报》，年度内未发 生变更。</w:t>
      </w:r>
    </w:p>
    <w:p>
      <w:pPr>
        <w:pStyle w:val="Style11"/>
        <w:keepNext w:val="0"/>
        <w:keepLines w:val="0"/>
        <w:widowControl w:val="0"/>
        <w:shd w:val="clear" w:color="auto" w:fill="auto"/>
        <w:bidi w:val="0"/>
        <w:spacing w:before="0" w:after="300" w:line="240" w:lineRule="auto"/>
        <w:ind w:left="0" w:right="0" w:firstLine="0"/>
        <w:jc w:val="center"/>
      </w:pPr>
      <w:bookmarkStart w:id="231" w:name="bookmark231"/>
      <w:r>
        <w:rPr>
          <w:color w:val="000000"/>
          <w:spacing w:val="0"/>
          <w:w w:val="100"/>
          <w:position w:val="0"/>
        </w:rPr>
        <w:t>八</w:t>
      </w:r>
      <w:bookmarkEnd w:id="231"/>
      <w:r>
        <w:rPr>
          <w:color w:val="000000"/>
          <w:spacing w:val="0"/>
          <w:w w:val="100"/>
          <w:position w:val="0"/>
        </w:rPr>
        <w:t>、监事会报告</w:t>
      </w:r>
    </w:p>
    <w:p>
      <w:pPr>
        <w:pStyle w:val="Style34"/>
        <w:keepNext/>
        <w:keepLines/>
        <w:widowControl w:val="0"/>
        <w:shd w:val="clear" w:color="auto" w:fill="auto"/>
        <w:bidi w:val="0"/>
        <w:spacing w:before="0" w:after="60" w:line="240" w:lineRule="auto"/>
        <w:ind w:left="0" w:right="0" w:firstLine="440"/>
        <w:jc w:val="both"/>
      </w:pPr>
      <w:bookmarkStart w:id="232" w:name="bookmark232"/>
      <w:bookmarkStart w:id="233" w:name="bookmark233"/>
      <w:bookmarkStart w:id="234" w:name="bookmark234"/>
      <w:r>
        <w:rPr>
          <w:color w:val="000000"/>
          <w:spacing w:val="0"/>
          <w:w w:val="100"/>
          <w:position w:val="0"/>
        </w:rPr>
        <w:t>（一）监事会工作情况</w:t>
      </w:r>
      <w:bookmarkEnd w:id="232"/>
      <w:bookmarkEnd w:id="233"/>
      <w:bookmarkEnd w:id="234"/>
    </w:p>
    <w:p>
      <w:pPr>
        <w:pStyle w:val="Style23"/>
        <w:keepNext w:val="0"/>
        <w:keepLines w:val="0"/>
        <w:widowControl w:val="0"/>
        <w:shd w:val="clear" w:color="auto" w:fill="auto"/>
        <w:bidi w:val="0"/>
        <w:spacing w:before="0" w:after="0" w:line="470" w:lineRule="exact"/>
        <w:ind w:left="0" w:right="0" w:firstLine="440"/>
        <w:jc w:val="left"/>
      </w:pPr>
      <w:r>
        <w:rPr>
          <w:color w:val="000000"/>
          <w:spacing w:val="0"/>
          <w:w w:val="100"/>
          <w:position w:val="0"/>
        </w:rPr>
        <w:t>报告期内，公司监事会共召开四次会议</w:t>
      </w:r>
    </w:p>
    <w:p>
      <w:pPr>
        <w:pStyle w:val="Style23"/>
        <w:keepNext w:val="0"/>
        <w:keepLines w:val="0"/>
        <w:widowControl w:val="0"/>
        <w:shd w:val="clear" w:color="auto" w:fill="auto"/>
        <w:tabs>
          <w:tab w:pos="858" w:val="left"/>
        </w:tabs>
        <w:bidi w:val="0"/>
        <w:spacing w:before="0" w:after="0" w:line="470" w:lineRule="exact"/>
        <w:ind w:left="0" w:right="0" w:firstLine="500"/>
        <w:jc w:val="both"/>
      </w:pPr>
      <w:bookmarkStart w:id="235" w:name="bookmark235"/>
      <w:r>
        <w:rPr>
          <w:rFonts w:ascii="Times New Roman" w:eastAsia="Times New Roman" w:hAnsi="Times New Roman" w:cs="Times New Roman"/>
          <w:color w:val="000000"/>
          <w:spacing w:val="0"/>
          <w:w w:val="100"/>
          <w:position w:val="0"/>
          <w:sz w:val="24"/>
          <w:szCs w:val="24"/>
        </w:rPr>
        <w:t>1</w:t>
      </w:r>
      <w:bookmarkEnd w:id="235"/>
      <w:r>
        <w:rPr>
          <w:color w:val="000000"/>
          <w:spacing w:val="0"/>
          <w:w w:val="100"/>
          <w:position w:val="0"/>
        </w:rPr>
        <w:t>、</w:t>
        <w:tab/>
        <w:t>公司第三届监事会第八次会议于</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13</w:t>
      </w:r>
      <w:r>
        <w:rPr>
          <w:color w:val="000000"/>
          <w:spacing w:val="0"/>
          <w:w w:val="100"/>
          <w:position w:val="0"/>
        </w:rPr>
        <w:t>日在公司九楼会议室召 开，会议公告刊登在</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15</w:t>
      </w:r>
      <w:r>
        <w:rPr>
          <w:color w:val="000000"/>
          <w:spacing w:val="0"/>
          <w:w w:val="100"/>
          <w:position w:val="0"/>
        </w:rPr>
        <w:t>日的《中国证券报》和《证券时报》上。</w:t>
      </w:r>
    </w:p>
    <w:p>
      <w:pPr>
        <w:pStyle w:val="Style23"/>
        <w:keepNext w:val="0"/>
        <w:keepLines w:val="0"/>
        <w:widowControl w:val="0"/>
        <w:shd w:val="clear" w:color="auto" w:fill="auto"/>
        <w:tabs>
          <w:tab w:pos="392" w:val="left"/>
        </w:tabs>
        <w:bidi w:val="0"/>
        <w:spacing w:before="0" w:after="0" w:line="470" w:lineRule="exact"/>
        <w:ind w:left="0" w:right="0" w:firstLine="440"/>
        <w:jc w:val="both"/>
      </w:pPr>
      <w:bookmarkStart w:id="236" w:name="bookmark236"/>
      <w:r>
        <w:rPr>
          <w:rFonts w:ascii="Times New Roman" w:eastAsia="Times New Roman" w:hAnsi="Times New Roman" w:cs="Times New Roman"/>
          <w:color w:val="000000"/>
          <w:spacing w:val="0"/>
          <w:w w:val="100"/>
          <w:position w:val="0"/>
          <w:sz w:val="24"/>
          <w:szCs w:val="24"/>
        </w:rPr>
        <w:t>2</w:t>
      </w:r>
      <w:bookmarkEnd w:id="236"/>
      <w:r>
        <w:rPr>
          <w:color w:val="000000"/>
          <w:spacing w:val="0"/>
          <w:w w:val="100"/>
          <w:position w:val="0"/>
        </w:rPr>
        <w:t>、</w:t>
        <w:tab/>
        <w:t>公司第三届监事会第九次会议于</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20</w:t>
      </w:r>
      <w:r>
        <w:rPr>
          <w:color w:val="000000"/>
          <w:spacing w:val="0"/>
          <w:w w:val="100"/>
          <w:position w:val="0"/>
        </w:rPr>
        <w:t xml:space="preserve">日在公司九楼会议室召 </w:t>
      </w:r>
      <w:r>
        <w:rPr>
          <w:color w:val="000000"/>
          <w:spacing w:val="0"/>
          <w:w w:val="100"/>
          <w:position w:val="0"/>
        </w:rPr>
        <w:t>开，会议公告刊登在</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rPr>
        <w:t>年</w:t>
      </w:r>
      <w:r>
        <w:rPr>
          <w:i/>
          <w:iCs/>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21</w:t>
      </w:r>
      <w:r>
        <w:rPr>
          <w:color w:val="000000"/>
          <w:spacing w:val="0"/>
          <w:w w:val="100"/>
          <w:position w:val="0"/>
        </w:rPr>
        <w:t>日的《中国证券报》和《证券时报》上。</w:t>
      </w:r>
    </w:p>
    <w:p>
      <w:pPr>
        <w:pStyle w:val="Style23"/>
        <w:keepNext w:val="0"/>
        <w:keepLines w:val="0"/>
        <w:widowControl w:val="0"/>
        <w:shd w:val="clear" w:color="auto" w:fill="auto"/>
        <w:tabs>
          <w:tab w:pos="862" w:val="left"/>
        </w:tabs>
        <w:bidi w:val="0"/>
        <w:spacing w:before="0" w:after="0" w:line="470" w:lineRule="exact"/>
        <w:ind w:left="0" w:right="0" w:firstLine="480"/>
        <w:jc w:val="both"/>
      </w:pPr>
      <w:bookmarkStart w:id="237" w:name="bookmark237"/>
      <w:r>
        <w:rPr>
          <w:rFonts w:ascii="Times New Roman" w:eastAsia="Times New Roman" w:hAnsi="Times New Roman" w:cs="Times New Roman"/>
          <w:color w:val="000000"/>
          <w:spacing w:val="0"/>
          <w:w w:val="100"/>
          <w:position w:val="0"/>
          <w:sz w:val="24"/>
          <w:szCs w:val="24"/>
        </w:rPr>
        <w:t>3</w:t>
      </w:r>
      <w:bookmarkEnd w:id="237"/>
      <w:r>
        <w:rPr>
          <w:color w:val="000000"/>
          <w:spacing w:val="0"/>
          <w:w w:val="100"/>
          <w:position w:val="0"/>
        </w:rPr>
        <w:t>、</w:t>
        <w:tab/>
        <w:t>公司第三届监事会第十次会议于</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8</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8</w:t>
      </w:r>
      <w:r>
        <w:rPr>
          <w:color w:val="000000"/>
          <w:spacing w:val="0"/>
          <w:w w:val="100"/>
          <w:position w:val="0"/>
        </w:rPr>
        <w:t>日在公司九楼会议室召开, 会议公告刊登在</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8</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日的《中国证券报》和《证券时报》上。</w:t>
      </w:r>
    </w:p>
    <w:p>
      <w:pPr>
        <w:pStyle w:val="Style23"/>
        <w:keepNext w:val="0"/>
        <w:keepLines w:val="0"/>
        <w:widowControl w:val="0"/>
        <w:shd w:val="clear" w:color="auto" w:fill="auto"/>
        <w:tabs>
          <w:tab w:pos="862" w:val="left"/>
        </w:tabs>
        <w:bidi w:val="0"/>
        <w:spacing w:before="0" w:after="220" w:line="470" w:lineRule="exact"/>
        <w:ind w:left="0" w:right="0" w:firstLine="480"/>
        <w:jc w:val="both"/>
      </w:pPr>
      <w:bookmarkStart w:id="238" w:name="bookmark238"/>
      <w:r>
        <w:rPr>
          <w:rFonts w:ascii="Times New Roman" w:eastAsia="Times New Roman" w:hAnsi="Times New Roman" w:cs="Times New Roman"/>
          <w:color w:val="000000"/>
          <w:spacing w:val="0"/>
          <w:w w:val="100"/>
          <w:position w:val="0"/>
          <w:sz w:val="24"/>
          <w:szCs w:val="24"/>
        </w:rPr>
        <w:t>4</w:t>
      </w:r>
      <w:bookmarkEnd w:id="238"/>
      <w:r>
        <w:rPr>
          <w:color w:val="000000"/>
          <w:spacing w:val="0"/>
          <w:w w:val="100"/>
          <w:position w:val="0"/>
        </w:rPr>
        <w:t>、</w:t>
        <w:tab/>
        <w:t>公司第三届监事会第十一次会议于</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17</w:t>
      </w:r>
      <w:r>
        <w:rPr>
          <w:color w:val="000000"/>
          <w:spacing w:val="0"/>
          <w:w w:val="100"/>
          <w:position w:val="0"/>
        </w:rPr>
        <w:t>日，在公司九楼会议 室召开，会议公告刊登在</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19</w:t>
      </w:r>
      <w:r>
        <w:rPr>
          <w:color w:val="000000"/>
          <w:spacing w:val="0"/>
          <w:w w:val="100"/>
          <w:position w:val="0"/>
        </w:rPr>
        <w:t>日的《中国证券报》和《证券时报》 上。</w:t>
      </w:r>
    </w:p>
    <w:p>
      <w:pPr>
        <w:pStyle w:val="Style34"/>
        <w:keepNext/>
        <w:keepLines/>
        <w:widowControl w:val="0"/>
        <w:shd w:val="clear" w:color="auto" w:fill="auto"/>
        <w:bidi w:val="0"/>
        <w:spacing w:before="0" w:after="0" w:line="240" w:lineRule="auto"/>
        <w:ind w:left="0" w:right="0" w:firstLine="480"/>
        <w:jc w:val="left"/>
      </w:pPr>
      <w:bookmarkStart w:id="239" w:name="bookmark239"/>
      <w:bookmarkStart w:id="240" w:name="bookmark240"/>
      <w:bookmarkStart w:id="241" w:name="bookmark241"/>
      <w:r>
        <w:rPr>
          <w:color w:val="000000"/>
          <w:spacing w:val="0"/>
          <w:w w:val="100"/>
          <w:position w:val="0"/>
        </w:rPr>
        <w:t>（二）监事会对</w:t>
      </w:r>
      <w:r>
        <w:rPr>
          <w:rFonts w:ascii="Times New Roman" w:eastAsia="Times New Roman" w:hAnsi="Times New Roman" w:cs="Times New Roman"/>
          <w:color w:val="000000"/>
          <w:spacing w:val="0"/>
          <w:w w:val="100"/>
          <w:position w:val="0"/>
          <w:sz w:val="28"/>
          <w:szCs w:val="28"/>
        </w:rPr>
        <w:t>2006</w:t>
      </w:r>
      <w:r>
        <w:rPr>
          <w:color w:val="000000"/>
          <w:spacing w:val="0"/>
          <w:w w:val="100"/>
          <w:position w:val="0"/>
        </w:rPr>
        <w:t>年公司有关事项的独立意见</w:t>
      </w:r>
      <w:bookmarkEnd w:id="239"/>
      <w:bookmarkEnd w:id="240"/>
      <w:bookmarkEnd w:id="241"/>
    </w:p>
    <w:p>
      <w:pPr>
        <w:pStyle w:val="Style23"/>
        <w:keepNext w:val="0"/>
        <w:keepLines w:val="0"/>
        <w:widowControl w:val="0"/>
        <w:shd w:val="clear" w:color="auto" w:fill="auto"/>
        <w:bidi w:val="0"/>
        <w:spacing w:before="0" w:after="0" w:line="469" w:lineRule="exact"/>
        <w:ind w:left="0" w:right="0" w:firstLine="480"/>
        <w:jc w:val="both"/>
      </w:pPr>
      <w:r>
        <w:rPr>
          <w:color w:val="000000"/>
          <w:spacing w:val="0"/>
          <w:w w:val="100"/>
          <w:position w:val="0"/>
        </w:rPr>
        <w:t>监事会按照《公司法》和《公司章程》行使职权，在本报告期内对公司财务 管理、内控制度、执行股东大会决议、经营决策及董事会和高级管理人员的决策 及经营行为进行了认真的检查和监督。现对下列事项发表独立意见：</w:t>
      </w:r>
    </w:p>
    <w:p>
      <w:pPr>
        <w:pStyle w:val="Style23"/>
        <w:keepNext w:val="0"/>
        <w:keepLines w:val="0"/>
        <w:widowControl w:val="0"/>
        <w:shd w:val="clear" w:color="auto" w:fill="auto"/>
        <w:tabs>
          <w:tab w:pos="848" w:val="left"/>
        </w:tabs>
        <w:bidi w:val="0"/>
        <w:spacing w:before="0" w:after="0" w:line="469" w:lineRule="exact"/>
        <w:ind w:left="0" w:right="0" w:firstLine="480"/>
        <w:jc w:val="both"/>
      </w:pPr>
      <w:bookmarkStart w:id="242" w:name="bookmark242"/>
      <w:r>
        <w:rPr>
          <w:rFonts w:ascii="Times New Roman" w:eastAsia="Times New Roman" w:hAnsi="Times New Roman" w:cs="Times New Roman"/>
          <w:color w:val="000000"/>
          <w:spacing w:val="0"/>
          <w:w w:val="100"/>
          <w:position w:val="0"/>
          <w:sz w:val="24"/>
          <w:szCs w:val="24"/>
        </w:rPr>
        <w:t>1</w:t>
      </w:r>
      <w:bookmarkEnd w:id="242"/>
      <w:r>
        <w:rPr>
          <w:color w:val="000000"/>
          <w:spacing w:val="0"/>
          <w:w w:val="100"/>
          <w:position w:val="0"/>
        </w:rPr>
        <w:t>、</w:t>
        <w:tab/>
        <w:t>公司依法运作情况</w:t>
      </w:r>
    </w:p>
    <w:p>
      <w:pPr>
        <w:pStyle w:val="Style23"/>
        <w:keepNext w:val="0"/>
        <w:keepLines w:val="0"/>
        <w:widowControl w:val="0"/>
        <w:shd w:val="clear" w:color="auto" w:fill="auto"/>
        <w:bidi w:val="0"/>
        <w:spacing w:before="0" w:after="0" w:line="469" w:lineRule="exact"/>
        <w:ind w:left="0" w:right="0" w:firstLine="480"/>
        <w:jc w:val="both"/>
      </w:pPr>
      <w:r>
        <w:rPr>
          <w:rFonts w:ascii="Times New Roman" w:eastAsia="Times New Roman" w:hAnsi="Times New Roman" w:cs="Times New Roman"/>
          <w:color w:val="000000"/>
          <w:spacing w:val="0"/>
          <w:w w:val="100"/>
          <w:position w:val="0"/>
          <w:sz w:val="24"/>
          <w:szCs w:val="24"/>
        </w:rPr>
        <w:t>2006</w:t>
      </w:r>
      <w:r>
        <w:rPr>
          <w:color w:val="000000"/>
          <w:spacing w:val="0"/>
          <w:w w:val="100"/>
          <w:position w:val="0"/>
        </w:rPr>
        <w:t>年度，公司监事会列席了公司召开的所有董事会、股东大会，并根据 有关法律、法规，对董事会、股东大会的召开程序、决议事项、决策程序、董事 会对股东大会决议的执行情况、公司董事、经理执行公司职务的情况等进行了监 督。监事会认为，公司董事会能按照《公司法》、《证券法》、《公司章程》及其他 法律、法规进行规范运作，严格执行股东大会的各项决议和授权，决策程序科学、 合法。公司本着审慎经营的态度，建立和完善了各项内部控制制度。公司董事及 经理等高级管理人员在执行公司职责时没有违反国家法律法规、公司章程或损害 公司利益的行为。</w:t>
      </w:r>
    </w:p>
    <w:p>
      <w:pPr>
        <w:pStyle w:val="Style23"/>
        <w:keepNext w:val="0"/>
        <w:keepLines w:val="0"/>
        <w:widowControl w:val="0"/>
        <w:shd w:val="clear" w:color="auto" w:fill="auto"/>
        <w:tabs>
          <w:tab w:pos="877" w:val="left"/>
        </w:tabs>
        <w:bidi w:val="0"/>
        <w:spacing w:before="0" w:after="0" w:line="469" w:lineRule="exact"/>
        <w:ind w:left="0" w:right="0" w:firstLine="480"/>
        <w:jc w:val="both"/>
      </w:pPr>
      <w:bookmarkStart w:id="243" w:name="bookmark243"/>
      <w:r>
        <w:rPr>
          <w:rFonts w:ascii="Times New Roman" w:eastAsia="Times New Roman" w:hAnsi="Times New Roman" w:cs="Times New Roman"/>
          <w:color w:val="000000"/>
          <w:spacing w:val="0"/>
          <w:w w:val="100"/>
          <w:position w:val="0"/>
          <w:sz w:val="24"/>
          <w:szCs w:val="24"/>
        </w:rPr>
        <w:t>2</w:t>
      </w:r>
      <w:bookmarkEnd w:id="243"/>
      <w:r>
        <w:rPr>
          <w:color w:val="000000"/>
          <w:spacing w:val="0"/>
          <w:w w:val="100"/>
          <w:position w:val="0"/>
        </w:rPr>
        <w:t>、</w:t>
        <w:tab/>
        <w:t>检查公司财务的情况</w:t>
      </w:r>
    </w:p>
    <w:p>
      <w:pPr>
        <w:pStyle w:val="Style23"/>
        <w:keepNext w:val="0"/>
        <w:keepLines w:val="0"/>
        <w:widowControl w:val="0"/>
        <w:shd w:val="clear" w:color="auto" w:fill="auto"/>
        <w:bidi w:val="0"/>
        <w:spacing w:before="0" w:after="0" w:line="469" w:lineRule="exact"/>
        <w:ind w:left="0" w:right="0" w:firstLine="480"/>
        <w:jc w:val="both"/>
      </w:pPr>
      <w:r>
        <w:rPr>
          <w:color w:val="000000"/>
          <w:spacing w:val="0"/>
          <w:w w:val="100"/>
          <w:position w:val="0"/>
        </w:rPr>
        <w:t>公司监事会对公司的财务状况进行了认真、细致的检查，认为</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rPr>
        <w:t>年度财 务报告真实地反映了公司的财务状况和经营成果，大连华连会计师事务所出具的 审计报告是客观公正的。</w:t>
      </w:r>
    </w:p>
    <w:p>
      <w:pPr>
        <w:pStyle w:val="Style23"/>
        <w:keepNext w:val="0"/>
        <w:keepLines w:val="0"/>
        <w:widowControl w:val="0"/>
        <w:shd w:val="clear" w:color="auto" w:fill="auto"/>
        <w:tabs>
          <w:tab w:pos="877" w:val="left"/>
        </w:tabs>
        <w:bidi w:val="0"/>
        <w:spacing w:before="0" w:after="0" w:line="469" w:lineRule="exact"/>
        <w:ind w:left="0" w:right="0" w:firstLine="480"/>
        <w:jc w:val="both"/>
      </w:pPr>
      <w:bookmarkStart w:id="244" w:name="bookmark244"/>
      <w:r>
        <w:rPr>
          <w:rFonts w:ascii="Times New Roman" w:eastAsia="Times New Roman" w:hAnsi="Times New Roman" w:cs="Times New Roman"/>
          <w:color w:val="000000"/>
          <w:spacing w:val="0"/>
          <w:w w:val="100"/>
          <w:position w:val="0"/>
          <w:sz w:val="24"/>
          <w:szCs w:val="24"/>
        </w:rPr>
        <w:t>3</w:t>
      </w:r>
      <w:bookmarkEnd w:id="244"/>
      <w:r>
        <w:rPr>
          <w:color w:val="000000"/>
          <w:spacing w:val="0"/>
          <w:w w:val="100"/>
          <w:position w:val="0"/>
        </w:rPr>
        <w:t>、</w:t>
        <w:tab/>
        <w:t>募集资金使用情况</w:t>
      </w:r>
    </w:p>
    <w:p>
      <w:pPr>
        <w:pStyle w:val="Style23"/>
        <w:keepNext w:val="0"/>
        <w:keepLines w:val="0"/>
        <w:widowControl w:val="0"/>
        <w:shd w:val="clear" w:color="auto" w:fill="auto"/>
        <w:bidi w:val="0"/>
        <w:spacing w:before="0" w:after="0" w:line="469" w:lineRule="exact"/>
        <w:ind w:left="0" w:right="0" w:firstLine="480"/>
        <w:jc w:val="left"/>
      </w:pPr>
      <w:r>
        <w:rPr>
          <w:rFonts w:ascii="Times New Roman" w:eastAsia="Times New Roman" w:hAnsi="Times New Roman" w:cs="Times New Roman"/>
          <w:color w:val="000000"/>
          <w:spacing w:val="0"/>
          <w:w w:val="100"/>
          <w:position w:val="0"/>
          <w:sz w:val="24"/>
          <w:szCs w:val="24"/>
        </w:rPr>
        <w:t>2006</w:t>
      </w:r>
      <w:r>
        <w:rPr>
          <w:color w:val="000000"/>
          <w:spacing w:val="0"/>
          <w:w w:val="100"/>
          <w:position w:val="0"/>
        </w:rPr>
        <w:t>年度公司无募集资金使用项目。</w:t>
      </w:r>
    </w:p>
    <w:p>
      <w:pPr>
        <w:pStyle w:val="Style23"/>
        <w:keepNext w:val="0"/>
        <w:keepLines w:val="0"/>
        <w:widowControl w:val="0"/>
        <w:shd w:val="clear" w:color="auto" w:fill="auto"/>
        <w:tabs>
          <w:tab w:pos="877" w:val="left"/>
        </w:tabs>
        <w:bidi w:val="0"/>
        <w:spacing w:before="0" w:after="0" w:line="469" w:lineRule="exact"/>
        <w:ind w:left="0" w:right="0" w:firstLine="480"/>
        <w:jc w:val="both"/>
      </w:pPr>
      <w:bookmarkStart w:id="245" w:name="bookmark245"/>
      <w:r>
        <w:rPr>
          <w:rFonts w:ascii="Times New Roman" w:eastAsia="Times New Roman" w:hAnsi="Times New Roman" w:cs="Times New Roman"/>
          <w:color w:val="000000"/>
          <w:spacing w:val="0"/>
          <w:w w:val="100"/>
          <w:position w:val="0"/>
          <w:sz w:val="24"/>
          <w:szCs w:val="24"/>
        </w:rPr>
        <w:t>4</w:t>
      </w:r>
      <w:bookmarkEnd w:id="245"/>
      <w:r>
        <w:rPr>
          <w:color w:val="000000"/>
          <w:spacing w:val="0"/>
          <w:w w:val="100"/>
          <w:position w:val="0"/>
        </w:rPr>
        <w:t>、</w:t>
        <w:tab/>
        <w:t>收购、出售资产情况</w:t>
      </w:r>
    </w:p>
    <w:p>
      <w:pPr>
        <w:pStyle w:val="Style23"/>
        <w:keepNext w:val="0"/>
        <w:keepLines w:val="0"/>
        <w:widowControl w:val="0"/>
        <w:shd w:val="clear" w:color="auto" w:fill="auto"/>
        <w:bidi w:val="0"/>
        <w:spacing w:before="0" w:after="0" w:line="469" w:lineRule="exact"/>
        <w:ind w:left="0" w:right="0" w:firstLine="480"/>
        <w:jc w:val="left"/>
      </w:pPr>
      <w:r>
        <w:rPr>
          <w:color w:val="000000"/>
          <w:spacing w:val="0"/>
          <w:w w:val="100"/>
          <w:position w:val="0"/>
        </w:rPr>
        <w:t>公司在报告期内无收购、出售资产情况。</w:t>
      </w:r>
    </w:p>
    <w:p>
      <w:pPr>
        <w:pStyle w:val="Style23"/>
        <w:keepNext w:val="0"/>
        <w:keepLines w:val="0"/>
        <w:widowControl w:val="0"/>
        <w:shd w:val="clear" w:color="auto" w:fill="auto"/>
        <w:tabs>
          <w:tab w:pos="877" w:val="left"/>
        </w:tabs>
        <w:bidi w:val="0"/>
        <w:spacing w:before="0" w:after="0" w:line="469" w:lineRule="exact"/>
        <w:ind w:left="0" w:right="0" w:firstLine="480"/>
        <w:jc w:val="both"/>
      </w:pPr>
      <w:bookmarkStart w:id="246" w:name="bookmark246"/>
      <w:r>
        <w:rPr>
          <w:rFonts w:ascii="Times New Roman" w:eastAsia="Times New Roman" w:hAnsi="Times New Roman" w:cs="Times New Roman"/>
          <w:color w:val="000000"/>
          <w:spacing w:val="0"/>
          <w:w w:val="100"/>
          <w:position w:val="0"/>
          <w:sz w:val="24"/>
          <w:szCs w:val="24"/>
        </w:rPr>
        <w:t>5</w:t>
      </w:r>
      <w:bookmarkEnd w:id="246"/>
      <w:r>
        <w:rPr>
          <w:color w:val="000000"/>
          <w:spacing w:val="0"/>
          <w:w w:val="100"/>
          <w:position w:val="0"/>
        </w:rPr>
        <w:t>、</w:t>
        <w:tab/>
        <w:t>公司关联交易情况</w:t>
      </w:r>
    </w:p>
    <w:p>
      <w:pPr>
        <w:pStyle w:val="Style23"/>
        <w:keepNext w:val="0"/>
        <w:keepLines w:val="0"/>
        <w:widowControl w:val="0"/>
        <w:shd w:val="clear" w:color="auto" w:fill="auto"/>
        <w:bidi w:val="0"/>
        <w:spacing w:before="0" w:after="0" w:line="469" w:lineRule="exact"/>
        <w:ind w:left="0" w:right="0" w:firstLine="480"/>
        <w:jc w:val="both"/>
      </w:pPr>
      <w:r>
        <w:rPr>
          <w:color w:val="000000"/>
          <w:spacing w:val="0"/>
          <w:w w:val="100"/>
          <w:position w:val="0"/>
        </w:rPr>
        <w:t>公司与各关联方的关联交易，以国家定价、市场价格、协议价为基础进行核</w:t>
      </w:r>
    </w:p>
    <w:p>
      <w:pPr>
        <w:pStyle w:val="Style23"/>
        <w:keepNext w:val="0"/>
        <w:keepLines w:val="0"/>
        <w:widowControl w:val="0"/>
        <w:shd w:val="clear" w:color="auto" w:fill="auto"/>
        <w:bidi w:val="0"/>
        <w:spacing w:before="0" w:after="0" w:line="469" w:lineRule="exact"/>
        <w:ind w:left="160" w:right="0" w:firstLine="0"/>
        <w:jc w:val="both"/>
      </w:pPr>
      <w:r>
        <w:rPr>
          <w:color w:val="000000"/>
          <w:spacing w:val="0"/>
          <w:w w:val="100"/>
          <w:position w:val="0"/>
        </w:rPr>
        <w:t>算。其关联交易公平合理，关联交易的定价是公允的，未损害本公司利益，未损 害非关联股东的利益。</w:t>
      </w:r>
    </w:p>
    <w:p>
      <w:pPr>
        <w:pStyle w:val="Style23"/>
        <w:keepNext w:val="0"/>
        <w:keepLines w:val="0"/>
        <w:widowControl w:val="0"/>
        <w:shd w:val="clear" w:color="auto" w:fill="auto"/>
        <w:bidi w:val="0"/>
        <w:spacing w:before="0" w:after="860" w:line="469" w:lineRule="exact"/>
        <w:ind w:left="160" w:right="0" w:firstLine="500"/>
        <w:jc w:val="both"/>
      </w:pPr>
      <w:bookmarkStart w:id="247" w:name="bookmark247"/>
      <w:r>
        <w:rPr>
          <w:rFonts w:ascii="Times New Roman" w:eastAsia="Times New Roman" w:hAnsi="Times New Roman" w:cs="Times New Roman"/>
          <w:color w:val="000000"/>
          <w:spacing w:val="0"/>
          <w:w w:val="100"/>
          <w:position w:val="0"/>
          <w:sz w:val="24"/>
          <w:szCs w:val="24"/>
        </w:rPr>
        <w:t>6</w:t>
      </w:r>
      <w:bookmarkEnd w:id="247"/>
      <w:r>
        <w:rPr>
          <w:color w:val="000000"/>
          <w:spacing w:val="0"/>
          <w:w w:val="100"/>
          <w:position w:val="0"/>
        </w:rPr>
        <w:t>、大连华连会计师事务所对公司</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rPr>
        <w:t>年的财务报告进行全面的审计，并出 具了华连内审字</w:t>
      </w:r>
      <w:r>
        <w:rPr>
          <w:rFonts w:ascii="Times New Roman" w:eastAsia="Times New Roman" w:hAnsi="Times New Roman" w:cs="Times New Roman"/>
          <w:color w:val="000000"/>
          <w:spacing w:val="0"/>
          <w:w w:val="100"/>
          <w:position w:val="0"/>
          <w:sz w:val="24"/>
          <w:szCs w:val="24"/>
        </w:rPr>
        <w:t>[2007]96</w:t>
      </w:r>
      <w:r>
        <w:rPr>
          <w:color w:val="000000"/>
          <w:spacing w:val="0"/>
          <w:w w:val="100"/>
          <w:position w:val="0"/>
        </w:rPr>
        <w:t>号无保留意见的审计报告。监事会认为，该报告真实反 映了公司的财务状况和经营成果，报告是公正、客观、真实、可信的。</w:t>
      </w:r>
    </w:p>
    <w:p>
      <w:pPr>
        <w:pStyle w:val="Style11"/>
        <w:keepNext w:val="0"/>
        <w:keepLines w:val="0"/>
        <w:widowControl w:val="0"/>
        <w:shd w:val="clear" w:color="auto" w:fill="auto"/>
        <w:bidi w:val="0"/>
        <w:spacing w:before="0" w:after="260" w:line="240" w:lineRule="auto"/>
        <w:ind w:left="0" w:right="0" w:firstLine="0"/>
        <w:jc w:val="center"/>
      </w:pPr>
      <w:bookmarkStart w:id="248" w:name="bookmark248"/>
      <w:r>
        <w:rPr>
          <w:b/>
          <w:bCs/>
          <w:color w:val="000000"/>
          <w:spacing w:val="0"/>
          <w:w w:val="100"/>
          <w:position w:val="0"/>
        </w:rPr>
        <w:t>九</w:t>
      </w:r>
      <w:bookmarkEnd w:id="248"/>
      <w:r>
        <w:rPr>
          <w:b/>
          <w:bCs/>
          <w:color w:val="000000"/>
          <w:spacing w:val="0"/>
          <w:w w:val="100"/>
          <w:position w:val="0"/>
        </w:rPr>
        <w:t>、重要事项</w:t>
      </w:r>
    </w:p>
    <w:p>
      <w:pPr>
        <w:pStyle w:val="Style34"/>
        <w:keepNext/>
        <w:keepLines/>
        <w:widowControl w:val="0"/>
        <w:shd w:val="clear" w:color="auto" w:fill="auto"/>
        <w:tabs>
          <w:tab w:pos="1396" w:val="left"/>
        </w:tabs>
        <w:bidi w:val="0"/>
        <w:spacing w:before="0" w:after="0" w:line="240" w:lineRule="auto"/>
        <w:ind w:left="0" w:right="0" w:firstLine="620"/>
        <w:jc w:val="left"/>
      </w:pPr>
      <w:bookmarkStart w:id="249" w:name="bookmark249"/>
      <w:bookmarkStart w:id="250" w:name="bookmark250"/>
      <w:bookmarkStart w:id="251" w:name="bookmark251"/>
      <w:bookmarkStart w:id="252" w:name="bookmark252"/>
      <w:r>
        <w:rPr>
          <w:color w:val="000000"/>
          <w:spacing w:val="0"/>
          <w:w w:val="100"/>
          <w:position w:val="0"/>
        </w:rPr>
        <w:t>（</w:t>
      </w:r>
      <w:bookmarkEnd w:id="251"/>
      <w:r>
        <w:rPr>
          <w:color w:val="000000"/>
          <w:spacing w:val="0"/>
          <w:w w:val="100"/>
          <w:position w:val="0"/>
        </w:rPr>
        <w:t>一）</w:t>
        <w:tab/>
        <w:t>报告期内公司的重大诉讼、仲裁事项</w:t>
      </w:r>
      <w:bookmarkEnd w:id="249"/>
      <w:bookmarkEnd w:id="250"/>
      <w:bookmarkEnd w:id="252"/>
    </w:p>
    <w:p>
      <w:pPr>
        <w:pStyle w:val="Style23"/>
        <w:keepNext w:val="0"/>
        <w:keepLines w:val="0"/>
        <w:widowControl w:val="0"/>
        <w:shd w:val="clear" w:color="auto" w:fill="auto"/>
        <w:bidi w:val="0"/>
        <w:spacing w:before="0" w:after="260" w:line="468" w:lineRule="exact"/>
        <w:ind w:left="160" w:right="0" w:firstLine="500"/>
        <w:jc w:val="both"/>
      </w:pPr>
      <w:r>
        <w:rPr>
          <w:color w:val="000000"/>
          <w:spacing w:val="0"/>
          <w:w w:val="100"/>
          <w:position w:val="0"/>
        </w:rPr>
        <w:t>因购销合同欠款纠纷，公司于</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 xml:space="preserve">月向大连市中院提起民事诉讼。起 诉黑龙江兴港实业总公司和黑龙江利轩经贸有限公司，诉讼标的额本金 </w:t>
      </w:r>
      <w:r>
        <w:rPr>
          <w:rFonts w:ascii="Times New Roman" w:eastAsia="Times New Roman" w:hAnsi="Times New Roman" w:cs="Times New Roman"/>
          <w:color w:val="000000"/>
          <w:spacing w:val="0"/>
          <w:w w:val="100"/>
          <w:position w:val="0"/>
          <w:sz w:val="24"/>
          <w:szCs w:val="24"/>
        </w:rPr>
        <w:t>5,272,391.60</w:t>
      </w:r>
      <w:r>
        <w:rPr>
          <w:color w:val="000000"/>
          <w:spacing w:val="0"/>
          <w:w w:val="100"/>
          <w:position w:val="0"/>
        </w:rPr>
        <w:t>元，利息及仓储费用</w:t>
      </w:r>
      <w:r>
        <w:rPr>
          <w:rFonts w:ascii="Times New Roman" w:eastAsia="Times New Roman" w:hAnsi="Times New Roman" w:cs="Times New Roman"/>
          <w:color w:val="000000"/>
          <w:spacing w:val="0"/>
          <w:w w:val="100"/>
          <w:position w:val="0"/>
          <w:sz w:val="24"/>
          <w:szCs w:val="24"/>
        </w:rPr>
        <w:t>1,211,223</w:t>
      </w:r>
      <w:r>
        <w:rPr>
          <w:color w:val="000000"/>
          <w:spacing w:val="0"/>
          <w:w w:val="100"/>
          <w:position w:val="0"/>
        </w:rPr>
        <w:t>元。目前本案仍在审理之中。</w:t>
      </w:r>
    </w:p>
    <w:p>
      <w:pPr>
        <w:pStyle w:val="Style34"/>
        <w:keepNext/>
        <w:keepLines/>
        <w:widowControl w:val="0"/>
        <w:shd w:val="clear" w:color="auto" w:fill="auto"/>
        <w:tabs>
          <w:tab w:pos="1396" w:val="left"/>
        </w:tabs>
        <w:bidi w:val="0"/>
        <w:spacing w:before="0" w:after="0" w:line="240" w:lineRule="auto"/>
        <w:ind w:left="0" w:right="0" w:firstLine="620"/>
        <w:jc w:val="both"/>
      </w:pPr>
      <w:bookmarkStart w:id="253" w:name="bookmark253"/>
      <w:bookmarkStart w:id="254" w:name="bookmark254"/>
      <w:bookmarkStart w:id="255" w:name="bookmark255"/>
      <w:bookmarkStart w:id="256" w:name="bookmark256"/>
      <w:r>
        <w:rPr>
          <w:color w:val="000000"/>
          <w:spacing w:val="0"/>
          <w:w w:val="100"/>
          <w:position w:val="0"/>
        </w:rPr>
        <w:t>（</w:t>
      </w:r>
      <w:bookmarkEnd w:id="255"/>
      <w:r>
        <w:rPr>
          <w:color w:val="000000"/>
          <w:spacing w:val="0"/>
          <w:w w:val="100"/>
          <w:position w:val="0"/>
        </w:rPr>
        <w:t>二）</w:t>
        <w:tab/>
        <w:t>报告期内公司收购及出售资产、吸收合并事项</w:t>
      </w:r>
      <w:bookmarkEnd w:id="253"/>
      <w:bookmarkEnd w:id="254"/>
      <w:bookmarkEnd w:id="256"/>
    </w:p>
    <w:p>
      <w:pPr>
        <w:pStyle w:val="Style23"/>
        <w:keepNext w:val="0"/>
        <w:keepLines w:val="0"/>
        <w:widowControl w:val="0"/>
        <w:shd w:val="clear" w:color="auto" w:fill="auto"/>
        <w:bidi w:val="0"/>
        <w:spacing w:before="0" w:after="260" w:line="469" w:lineRule="exact"/>
        <w:ind w:left="0" w:right="0" w:firstLine="620"/>
        <w:jc w:val="both"/>
      </w:pPr>
      <w:r>
        <w:rPr>
          <w:color w:val="000000"/>
          <w:spacing w:val="0"/>
          <w:w w:val="100"/>
          <w:position w:val="0"/>
        </w:rPr>
        <w:t>在报告期内，公司无资产收购、出售和吸收合并事项。</w:t>
      </w:r>
    </w:p>
    <w:p>
      <w:pPr>
        <w:pStyle w:val="Style34"/>
        <w:keepNext/>
        <w:keepLines/>
        <w:widowControl w:val="0"/>
        <w:shd w:val="clear" w:color="auto" w:fill="auto"/>
        <w:tabs>
          <w:tab w:pos="1396" w:val="left"/>
        </w:tabs>
        <w:bidi w:val="0"/>
        <w:spacing w:before="0" w:after="260" w:line="240" w:lineRule="auto"/>
        <w:ind w:left="0" w:right="0" w:firstLine="620"/>
        <w:jc w:val="left"/>
      </w:pPr>
      <w:bookmarkStart w:id="257" w:name="bookmark257"/>
      <w:bookmarkStart w:id="258" w:name="bookmark258"/>
      <w:bookmarkStart w:id="259" w:name="bookmark259"/>
      <w:bookmarkStart w:id="260" w:name="bookmark260"/>
      <w:r>
        <w:rPr>
          <w:color w:val="000000"/>
          <w:spacing w:val="0"/>
          <w:w w:val="100"/>
          <w:position w:val="0"/>
        </w:rPr>
        <w:t>（</w:t>
      </w:r>
      <w:bookmarkEnd w:id="259"/>
      <w:r>
        <w:rPr>
          <w:color w:val="000000"/>
          <w:spacing w:val="0"/>
          <w:w w:val="100"/>
          <w:position w:val="0"/>
        </w:rPr>
        <w:t>三）</w:t>
        <w:tab/>
        <w:t>重大关联交易事项</w:t>
      </w:r>
      <w:bookmarkEnd w:id="257"/>
      <w:bookmarkEnd w:id="258"/>
      <w:bookmarkEnd w:id="260"/>
    </w:p>
    <w:p>
      <w:pPr>
        <w:pStyle w:val="Style59"/>
        <w:keepNext w:val="0"/>
        <w:keepLines w:val="0"/>
        <w:widowControl w:val="0"/>
        <w:shd w:val="clear" w:color="auto" w:fill="auto"/>
        <w:bidi w:val="0"/>
        <w:spacing w:before="0" w:after="60" w:line="240" w:lineRule="auto"/>
        <w:ind w:left="154" w:right="0" w:firstLine="0"/>
        <w:jc w:val="left"/>
      </w:pP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、日常关联交易</w:t>
      </w:r>
    </w:p>
    <w:p>
      <w:pPr>
        <w:pStyle w:val="Style59"/>
        <w:keepNext w:val="0"/>
        <w:keepLines w:val="0"/>
        <w:widowControl w:val="0"/>
        <w:shd w:val="clear" w:color="auto" w:fill="auto"/>
        <w:tabs>
          <w:tab w:pos="6485" w:val="left"/>
        </w:tabs>
        <w:bidi w:val="0"/>
        <w:spacing w:before="0" w:after="0" w:line="240" w:lineRule="auto"/>
        <w:ind w:left="154" w:right="0" w:firstLine="0"/>
        <w:jc w:val="left"/>
      </w:pP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、日常关联交易事项</w:t>
        <w:tab/>
      </w:r>
      <w:r>
        <w:rPr>
          <w:b w:val="0"/>
          <w:bCs w:val="0"/>
          <w:color w:val="000000"/>
          <w:spacing w:val="0"/>
          <w:w w:val="100"/>
          <w:position w:val="0"/>
        </w:rPr>
        <w:t>金额单位：万元</w:t>
      </w:r>
    </w:p>
    <w:tbl>
      <w:tblPr>
        <w:tblOverlap w:val="never"/>
        <w:jc w:val="center"/>
        <w:tblLayout w:type="fixed"/>
      </w:tblPr>
      <w:tblGrid>
        <w:gridCol w:w="2712"/>
        <w:gridCol w:w="1752"/>
        <w:gridCol w:w="1843"/>
        <w:gridCol w:w="744"/>
        <w:gridCol w:w="1589"/>
      </w:tblGrid>
      <w:tr>
        <w:trPr>
          <w:trHeight w:val="2198"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关联交易类别</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326" w:lineRule="exact"/>
              <w:ind w:left="0" w:right="0" w:firstLine="0"/>
              <w:jc w:val="center"/>
              <w:rPr>
                <w:sz w:val="20"/>
                <w:szCs w:val="20"/>
              </w:rPr>
            </w:pPr>
            <w:r>
              <w:rPr>
                <w:color w:val="000000"/>
                <w:spacing w:val="0"/>
                <w:w w:val="100"/>
                <w:position w:val="0"/>
                <w:sz w:val="20"/>
                <w:szCs w:val="20"/>
              </w:rPr>
              <w:t>按产品或劳务等 进一步划分</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关联人</w:t>
            </w:r>
          </w:p>
        </w:tc>
        <w:tc>
          <w:tcPr>
            <w:tcBorders>
              <w:top w:val="single" w:sz="4"/>
              <w:left w:val="single" w:sz="4"/>
            </w:tcBorders>
            <w:shd w:val="clear" w:color="auto" w:fill="FFFFFF"/>
            <w:vAlign w:val="top"/>
          </w:tcPr>
          <w:p>
            <w:pPr>
              <w:pStyle w:val="Style36"/>
              <w:keepNext w:val="0"/>
              <w:keepLines w:val="0"/>
              <w:widowControl w:val="0"/>
              <w:shd w:val="clear" w:color="auto" w:fill="auto"/>
              <w:bidi w:val="0"/>
              <w:spacing w:before="0" w:after="60" w:line="310" w:lineRule="exact"/>
              <w:ind w:left="0" w:right="0" w:firstLine="0"/>
              <w:jc w:val="center"/>
              <w:rPr>
                <w:sz w:val="20"/>
                <w:szCs w:val="20"/>
              </w:rPr>
            </w:pPr>
            <w:r>
              <w:rPr>
                <w:color w:val="000000"/>
                <w:spacing w:val="0"/>
                <w:w w:val="100"/>
                <w:position w:val="0"/>
                <w:sz w:val="20"/>
                <w:szCs w:val="20"/>
              </w:rPr>
              <w:t xml:space="preserve">占同 类 </w:t>
            </w:r>
            <w:r>
              <w:rPr>
                <w:rFonts w:ascii="Times New Roman" w:eastAsia="Times New Roman" w:hAnsi="Times New Roman" w:cs="Times New Roman"/>
                <w:color w:val="000000"/>
                <w:spacing w:val="0"/>
                <w:w w:val="100"/>
                <w:position w:val="0"/>
                <w:sz w:val="20"/>
                <w:szCs w:val="20"/>
              </w:rPr>
              <w:t xml:space="preserve">2006 </w:t>
            </w:r>
            <w:r>
              <w:rPr>
                <w:color w:val="000000"/>
                <w:spacing w:val="0"/>
                <w:w w:val="100"/>
                <w:position w:val="0"/>
                <w:sz w:val="20"/>
                <w:szCs w:val="20"/>
              </w:rPr>
              <w:t>年交 易的 比例</w:t>
            </w:r>
          </w:p>
          <w:p>
            <w:pPr>
              <w:pStyle w:val="Style36"/>
              <w:keepNext w:val="0"/>
              <w:keepLines w:val="0"/>
              <w:widowControl w:val="0"/>
              <w:shd w:val="clear" w:color="auto" w:fill="auto"/>
              <w:bidi w:val="0"/>
              <w:spacing w:before="0" w:after="0" w:line="324"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2006</w:t>
            </w:r>
            <w:r>
              <w:rPr>
                <w:color w:val="000000"/>
                <w:spacing w:val="0"/>
                <w:w w:val="100"/>
                <w:position w:val="0"/>
                <w:sz w:val="20"/>
                <w:szCs w:val="20"/>
              </w:rPr>
              <w:t>年总金额</w:t>
            </w:r>
          </w:p>
        </w:tc>
      </w:tr>
      <w:tr>
        <w:trPr>
          <w:trHeight w:val="854" w:hRule="exact"/>
        </w:trPr>
        <w:tc>
          <w:tcPr>
            <w:vMerge w:val="restart"/>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采购原材料</w:t>
            </w:r>
          </w:p>
        </w:tc>
        <w:tc>
          <w:tcPr>
            <w:vMerge w:val="restart"/>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原料</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180" w:line="240" w:lineRule="auto"/>
              <w:ind w:left="0" w:right="0" w:firstLine="0"/>
              <w:jc w:val="both"/>
              <w:rPr>
                <w:sz w:val="20"/>
                <w:szCs w:val="20"/>
              </w:rPr>
            </w:pPr>
            <w:r>
              <w:rPr>
                <w:color w:val="000000"/>
                <w:spacing w:val="0"/>
                <w:w w:val="100"/>
                <w:position w:val="0"/>
                <w:sz w:val="20"/>
                <w:szCs w:val="20"/>
              </w:rPr>
              <w:t>东北特殊钢集团</w:t>
            </w:r>
          </w:p>
          <w:p>
            <w:pPr>
              <w:pStyle w:val="Style3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有限责任公司</w:t>
            </w:r>
          </w:p>
        </w:tc>
        <w:tc>
          <w:tcPr>
            <w:vMerge w:val="restart"/>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32.67</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67,624</w:t>
            </w:r>
          </w:p>
        </w:tc>
      </w:tr>
      <w:tr>
        <w:trPr>
          <w:trHeight w:val="634"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36"/>
              <w:keepNext w:val="0"/>
              <w:keepLines w:val="0"/>
              <w:widowControl w:val="0"/>
              <w:shd w:val="clear" w:color="auto" w:fill="auto"/>
              <w:bidi w:val="0"/>
              <w:spacing w:before="0" w:after="0" w:line="307" w:lineRule="exact"/>
              <w:ind w:left="0" w:right="0" w:firstLine="0"/>
              <w:jc w:val="both"/>
              <w:rPr>
                <w:sz w:val="20"/>
                <w:szCs w:val="20"/>
              </w:rPr>
            </w:pPr>
            <w:r>
              <w:rPr>
                <w:color w:val="000000"/>
                <w:spacing w:val="0"/>
                <w:w w:val="100"/>
                <w:position w:val="0"/>
                <w:sz w:val="20"/>
                <w:szCs w:val="20"/>
              </w:rPr>
              <w:t>抚顺特殊钢股份 有限公司</w:t>
            </w: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980"/>
              <w:jc w:val="left"/>
              <w:rPr>
                <w:sz w:val="20"/>
                <w:szCs w:val="20"/>
              </w:rPr>
            </w:pPr>
            <w:r>
              <w:rPr>
                <w:rFonts w:ascii="Times New Roman" w:eastAsia="Times New Roman" w:hAnsi="Times New Roman" w:cs="Times New Roman"/>
                <w:color w:val="000000"/>
                <w:spacing w:val="0"/>
                <w:w w:val="100"/>
                <w:position w:val="0"/>
                <w:sz w:val="20"/>
                <w:szCs w:val="20"/>
              </w:rPr>
              <w:t>2,680</w:t>
            </w:r>
          </w:p>
        </w:tc>
      </w:tr>
      <w:tr>
        <w:trPr>
          <w:trHeight w:val="634"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307" w:lineRule="exact"/>
              <w:ind w:left="0" w:right="0" w:firstLine="0"/>
              <w:jc w:val="both"/>
              <w:rPr>
                <w:sz w:val="20"/>
                <w:szCs w:val="20"/>
              </w:rPr>
            </w:pPr>
            <w:r>
              <w:rPr>
                <w:color w:val="000000"/>
                <w:spacing w:val="0"/>
                <w:w w:val="100"/>
                <w:position w:val="0"/>
                <w:sz w:val="20"/>
                <w:szCs w:val="20"/>
              </w:rPr>
              <w:t>北满特殊钢集团 有限责任公司</w:t>
            </w: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top"/>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64</w:t>
            </w:r>
          </w:p>
        </w:tc>
      </w:tr>
      <w:tr>
        <w:trPr>
          <w:trHeight w:val="744"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购买生产经营燃料和动力</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燃料</w:t>
            </w:r>
          </w:p>
        </w:tc>
        <w:tc>
          <w:tcPr>
            <w:tcBorders>
              <w:top w:val="single" w:sz="4"/>
              <w:left w:val="single" w:sz="4"/>
            </w:tcBorders>
            <w:shd w:val="clear" w:color="auto" w:fill="FFFFFF"/>
            <w:vAlign w:val="top"/>
          </w:tcPr>
          <w:p>
            <w:pPr>
              <w:pStyle w:val="Style36"/>
              <w:keepNext w:val="0"/>
              <w:keepLines w:val="0"/>
              <w:widowControl w:val="0"/>
              <w:shd w:val="clear" w:color="auto" w:fill="auto"/>
              <w:bidi w:val="0"/>
              <w:spacing w:before="0" w:after="0" w:line="307" w:lineRule="exact"/>
              <w:ind w:left="0" w:right="0" w:firstLine="0"/>
              <w:jc w:val="center"/>
              <w:rPr>
                <w:sz w:val="20"/>
                <w:szCs w:val="20"/>
              </w:rPr>
            </w:pPr>
            <w:r>
              <w:rPr>
                <w:color w:val="000000"/>
                <w:spacing w:val="0"/>
                <w:w w:val="100"/>
                <w:position w:val="0"/>
                <w:sz w:val="20"/>
                <w:szCs w:val="20"/>
              </w:rPr>
              <w:t>东北特殊钢集团 有限责任公司</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100</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980"/>
              <w:jc w:val="left"/>
              <w:rPr>
                <w:sz w:val="20"/>
                <w:szCs w:val="20"/>
              </w:rPr>
            </w:pPr>
            <w:r>
              <w:rPr>
                <w:rFonts w:ascii="Times New Roman" w:eastAsia="Times New Roman" w:hAnsi="Times New Roman" w:cs="Times New Roman"/>
                <w:color w:val="000000"/>
                <w:spacing w:val="0"/>
                <w:w w:val="100"/>
                <w:position w:val="0"/>
                <w:sz w:val="20"/>
                <w:szCs w:val="20"/>
              </w:rPr>
              <w:t>1,504</w:t>
            </w:r>
          </w:p>
        </w:tc>
      </w:tr>
      <w:tr>
        <w:trPr>
          <w:trHeight w:val="643" w:hRule="exact"/>
        </w:trPr>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销售产品或商品</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原、辅材料</w:t>
            </w:r>
          </w:p>
        </w:tc>
        <w:tc>
          <w:tcPr>
            <w:tcBorders>
              <w:top w:val="single" w:sz="4"/>
              <w:left w:val="single" w:sz="4"/>
              <w:bottom w:val="single" w:sz="4"/>
            </w:tcBorders>
            <w:shd w:val="clear" w:color="auto" w:fill="FFFFFF"/>
            <w:vAlign w:val="top"/>
          </w:tcPr>
          <w:p>
            <w:pPr>
              <w:pStyle w:val="Style36"/>
              <w:keepNext w:val="0"/>
              <w:keepLines w:val="0"/>
              <w:widowControl w:val="0"/>
              <w:shd w:val="clear" w:color="auto" w:fill="auto"/>
              <w:bidi w:val="0"/>
              <w:spacing w:before="0" w:after="0" w:line="307" w:lineRule="exact"/>
              <w:ind w:left="0" w:right="0" w:firstLine="0"/>
              <w:jc w:val="left"/>
              <w:rPr>
                <w:sz w:val="20"/>
                <w:szCs w:val="20"/>
              </w:rPr>
            </w:pPr>
            <w:r>
              <w:rPr>
                <w:color w:val="000000"/>
                <w:spacing w:val="0"/>
                <w:w w:val="100"/>
                <w:position w:val="0"/>
                <w:sz w:val="20"/>
                <w:szCs w:val="20"/>
              </w:rPr>
              <w:t>东北特殊钢集团 有限责任公司</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100</w:t>
            </w:r>
          </w:p>
        </w:tc>
        <w:tc>
          <w:tcPr>
            <w:tcBorders>
              <w:top w:val="single" w:sz="4"/>
              <w:left w:val="single" w:sz="4"/>
              <w:bottom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980"/>
              <w:jc w:val="left"/>
              <w:rPr>
                <w:sz w:val="20"/>
                <w:szCs w:val="20"/>
              </w:rPr>
            </w:pPr>
            <w:r>
              <w:rPr>
                <w:rFonts w:ascii="Times New Roman" w:eastAsia="Times New Roman" w:hAnsi="Times New Roman" w:cs="Times New Roman"/>
                <w:color w:val="000000"/>
                <w:spacing w:val="0"/>
                <w:w w:val="100"/>
                <w:position w:val="0"/>
                <w:sz w:val="20"/>
                <w:szCs w:val="20"/>
              </w:rPr>
              <w:t>2,744</w:t>
            </w:r>
          </w:p>
        </w:tc>
      </w:tr>
    </w:tbl>
    <w:p>
      <w:pPr>
        <w:spacing w:lineRule="exact" w:line="1"/>
        <w:rPr>
          <w:sz w:val="2"/>
          <w:szCs w:val="2"/>
        </w:rPr>
      </w:pPr>
      <w:r>
        <w:br w:type="page"/>
      </w:r>
    </w:p>
    <w:tbl>
      <w:tblPr>
        <w:tblOverlap w:val="never"/>
        <w:jc w:val="center"/>
        <w:tblLayout w:type="fixed"/>
      </w:tblPr>
      <w:tblGrid>
        <w:gridCol w:w="2712"/>
        <w:gridCol w:w="1752"/>
        <w:gridCol w:w="1843"/>
        <w:gridCol w:w="744"/>
        <w:gridCol w:w="1589"/>
      </w:tblGrid>
      <w:tr>
        <w:trPr>
          <w:trHeight w:val="638" w:hRule="exact"/>
        </w:trPr>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6"/>
              <w:keepNext w:val="0"/>
              <w:keepLines w:val="0"/>
              <w:widowControl w:val="0"/>
              <w:shd w:val="clear" w:color="auto" w:fill="auto"/>
              <w:bidi w:val="0"/>
              <w:spacing w:before="0" w:after="0" w:line="307" w:lineRule="exact"/>
              <w:ind w:left="0" w:right="0" w:firstLine="0"/>
              <w:jc w:val="both"/>
              <w:rPr>
                <w:sz w:val="20"/>
                <w:szCs w:val="20"/>
              </w:rPr>
            </w:pPr>
            <w:r>
              <w:rPr>
                <w:color w:val="000000"/>
                <w:spacing w:val="0"/>
                <w:w w:val="100"/>
                <w:position w:val="0"/>
                <w:sz w:val="20"/>
                <w:szCs w:val="20"/>
              </w:rPr>
              <w:t>抚顺特殊钢股份 有限公司</w:t>
            </w:r>
          </w:p>
        </w:tc>
        <w:tc>
          <w:tcPr>
            <w:vMerge w:val="restart"/>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5.29</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980"/>
              <w:jc w:val="left"/>
              <w:rPr>
                <w:sz w:val="20"/>
                <w:szCs w:val="20"/>
              </w:rPr>
            </w:pPr>
            <w:r>
              <w:rPr>
                <w:rFonts w:ascii="Times New Roman" w:eastAsia="Times New Roman" w:hAnsi="Times New Roman" w:cs="Times New Roman"/>
                <w:color w:val="000000"/>
                <w:spacing w:val="0"/>
                <w:w w:val="100"/>
                <w:position w:val="0"/>
                <w:sz w:val="20"/>
                <w:szCs w:val="20"/>
              </w:rPr>
              <w:t>63.39</w:t>
            </w:r>
          </w:p>
        </w:tc>
      </w:tr>
      <w:tr>
        <w:trPr>
          <w:trHeight w:val="634"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36"/>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东特上海特殊钢 有限公司</w:t>
            </w: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11,817</w:t>
            </w:r>
          </w:p>
        </w:tc>
      </w:tr>
      <w:tr>
        <w:trPr>
          <w:trHeight w:val="634"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36"/>
              <w:keepNext w:val="0"/>
              <w:keepLines w:val="0"/>
              <w:widowControl w:val="0"/>
              <w:shd w:val="clear" w:color="auto" w:fill="auto"/>
              <w:bidi w:val="0"/>
              <w:spacing w:before="0" w:after="0" w:line="322" w:lineRule="exact"/>
              <w:ind w:left="0" w:right="0" w:firstLine="0"/>
              <w:jc w:val="both"/>
              <w:rPr>
                <w:sz w:val="20"/>
                <w:szCs w:val="20"/>
              </w:rPr>
            </w:pPr>
            <w:r>
              <w:rPr>
                <w:color w:val="000000"/>
                <w:spacing w:val="0"/>
                <w:w w:val="100"/>
                <w:position w:val="0"/>
                <w:sz w:val="20"/>
                <w:szCs w:val="20"/>
              </w:rPr>
              <w:t>大连三大钢材销 售公司</w:t>
            </w: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140" w:right="0" w:firstLine="0"/>
              <w:jc w:val="both"/>
              <w:rPr>
                <w:sz w:val="20"/>
                <w:szCs w:val="20"/>
              </w:rPr>
            </w:pPr>
            <w:r>
              <w:rPr>
                <w:rFonts w:ascii="Times New Roman" w:eastAsia="Times New Roman" w:hAnsi="Times New Roman" w:cs="Times New Roman"/>
                <w:color w:val="000000"/>
                <w:spacing w:val="0"/>
                <w:w w:val="100"/>
                <w:position w:val="0"/>
                <w:sz w:val="20"/>
                <w:szCs w:val="20"/>
              </w:rPr>
              <w:t>108</w:t>
            </w:r>
          </w:p>
        </w:tc>
      </w:tr>
      <w:tr>
        <w:trPr>
          <w:trHeight w:val="634"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36"/>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大连经济开发区</w:t>
            </w:r>
          </w:p>
          <w:p>
            <w:pPr>
              <w:pStyle w:val="Style3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特殊钢制品公司</w:t>
            </w: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r>
      <w:tr>
        <w:trPr>
          <w:trHeight w:val="634"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36"/>
              <w:keepNext w:val="0"/>
              <w:keepLines w:val="0"/>
              <w:widowControl w:val="0"/>
              <w:shd w:val="clear" w:color="auto" w:fill="auto"/>
              <w:bidi w:val="0"/>
              <w:spacing w:before="0" w:after="0" w:line="317" w:lineRule="exact"/>
              <w:ind w:left="0" w:right="0" w:firstLine="0"/>
              <w:jc w:val="both"/>
              <w:rPr>
                <w:sz w:val="20"/>
                <w:szCs w:val="20"/>
              </w:rPr>
            </w:pPr>
            <w:r>
              <w:rPr>
                <w:color w:val="000000"/>
                <w:spacing w:val="0"/>
                <w:w w:val="100"/>
                <w:position w:val="0"/>
                <w:sz w:val="20"/>
                <w:szCs w:val="20"/>
              </w:rPr>
              <w:t>大连冶金物资公 司</w:t>
            </w: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140" w:right="0" w:firstLine="0"/>
              <w:jc w:val="both"/>
              <w:rPr>
                <w:sz w:val="20"/>
                <w:szCs w:val="20"/>
              </w:rPr>
            </w:pPr>
            <w:r>
              <w:rPr>
                <w:rFonts w:ascii="Times New Roman" w:eastAsia="Times New Roman" w:hAnsi="Times New Roman" w:cs="Times New Roman"/>
                <w:color w:val="000000"/>
                <w:spacing w:val="0"/>
                <w:w w:val="100"/>
                <w:position w:val="0"/>
                <w:sz w:val="20"/>
                <w:szCs w:val="20"/>
              </w:rPr>
              <w:t>167</w:t>
            </w:r>
          </w:p>
        </w:tc>
      </w:tr>
      <w:tr>
        <w:trPr>
          <w:trHeight w:val="946"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36"/>
              <w:keepNext w:val="0"/>
              <w:keepLines w:val="0"/>
              <w:widowControl w:val="0"/>
              <w:shd w:val="clear" w:color="auto" w:fill="auto"/>
              <w:bidi w:val="0"/>
              <w:spacing w:before="0" w:after="0" w:line="307" w:lineRule="exact"/>
              <w:ind w:left="0" w:right="0" w:firstLine="0"/>
              <w:jc w:val="both"/>
              <w:rPr>
                <w:sz w:val="20"/>
                <w:szCs w:val="20"/>
              </w:rPr>
            </w:pPr>
            <w:r>
              <w:rPr>
                <w:color w:val="000000"/>
                <w:spacing w:val="0"/>
                <w:w w:val="100"/>
                <w:position w:val="0"/>
                <w:sz w:val="20"/>
                <w:szCs w:val="20"/>
              </w:rPr>
              <w:t>东北特殊钢集团 机电工程有限公 司</w:t>
            </w: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980"/>
              <w:jc w:val="left"/>
              <w:rPr>
                <w:sz w:val="20"/>
                <w:szCs w:val="20"/>
              </w:rPr>
            </w:pPr>
            <w:r>
              <w:rPr>
                <w:rFonts w:ascii="Times New Roman" w:eastAsia="Times New Roman" w:hAnsi="Times New Roman" w:cs="Times New Roman"/>
                <w:color w:val="000000"/>
                <w:spacing w:val="0"/>
                <w:w w:val="100"/>
                <w:position w:val="0"/>
                <w:sz w:val="20"/>
                <w:szCs w:val="20"/>
              </w:rPr>
              <w:t>1,496</w:t>
            </w:r>
          </w:p>
        </w:tc>
      </w:tr>
      <w:tr>
        <w:trPr>
          <w:trHeight w:val="946"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36"/>
              <w:keepNext w:val="0"/>
              <w:keepLines w:val="0"/>
              <w:widowControl w:val="0"/>
              <w:shd w:val="clear" w:color="auto" w:fill="auto"/>
              <w:bidi w:val="0"/>
              <w:spacing w:before="0" w:after="0" w:line="314" w:lineRule="exact"/>
              <w:ind w:left="0" w:right="0" w:firstLine="0"/>
              <w:jc w:val="both"/>
              <w:rPr>
                <w:sz w:val="20"/>
                <w:szCs w:val="20"/>
              </w:rPr>
            </w:pPr>
            <w:r>
              <w:rPr>
                <w:color w:val="000000"/>
                <w:spacing w:val="0"/>
                <w:w w:val="100"/>
                <w:position w:val="0"/>
                <w:sz w:val="20"/>
                <w:szCs w:val="20"/>
              </w:rPr>
              <w:t>东北特殊钢集团 大连冷拔材有限 公司</w:t>
            </w: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140" w:right="0" w:firstLine="0"/>
              <w:jc w:val="both"/>
              <w:rPr>
                <w:sz w:val="20"/>
                <w:szCs w:val="20"/>
              </w:rPr>
            </w:pPr>
            <w:r>
              <w:rPr>
                <w:rFonts w:ascii="Times New Roman" w:eastAsia="Times New Roman" w:hAnsi="Times New Roman" w:cs="Times New Roman"/>
                <w:color w:val="000000"/>
                <w:spacing w:val="0"/>
                <w:w w:val="100"/>
                <w:position w:val="0"/>
                <w:sz w:val="20"/>
                <w:szCs w:val="20"/>
              </w:rPr>
              <w:t>389</w:t>
            </w:r>
          </w:p>
        </w:tc>
      </w:tr>
      <w:tr>
        <w:trPr>
          <w:trHeight w:val="946"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36"/>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东北特殊钢集团 精密合金有限公 司</w:t>
            </w: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140" w:right="0" w:firstLine="0"/>
              <w:jc w:val="both"/>
              <w:rPr>
                <w:sz w:val="20"/>
                <w:szCs w:val="20"/>
              </w:rPr>
            </w:pPr>
            <w:r>
              <w:rPr>
                <w:rFonts w:ascii="Times New Roman" w:eastAsia="Times New Roman" w:hAnsi="Times New Roman" w:cs="Times New Roman"/>
                <w:color w:val="000000"/>
                <w:spacing w:val="0"/>
                <w:w w:val="100"/>
                <w:position w:val="0"/>
                <w:sz w:val="20"/>
                <w:szCs w:val="20"/>
              </w:rPr>
              <w:t>385</w:t>
            </w:r>
          </w:p>
        </w:tc>
      </w:tr>
      <w:tr>
        <w:trPr>
          <w:trHeight w:val="634" w:hRule="exact"/>
        </w:trPr>
        <w:tc>
          <w:tcPr>
            <w:vMerge/>
            <w:tcBorders>
              <w:left w:val="single" w:sz="4"/>
            </w:tcBorders>
            <w:shd w:val="clear" w:color="auto" w:fill="FFFFFF"/>
            <w:vAlign w:val="top"/>
          </w:tcPr>
          <w:p>
            <w:pPr/>
          </w:p>
        </w:tc>
        <w:tc>
          <w:tcPr>
            <w:vMerge w:val="restart"/>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氧气</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307" w:lineRule="exact"/>
              <w:ind w:left="0" w:right="0" w:firstLine="0"/>
              <w:jc w:val="both"/>
              <w:rPr>
                <w:sz w:val="20"/>
                <w:szCs w:val="20"/>
              </w:rPr>
            </w:pPr>
            <w:r>
              <w:rPr>
                <w:color w:val="000000"/>
                <w:spacing w:val="0"/>
                <w:w w:val="100"/>
                <w:position w:val="0"/>
                <w:sz w:val="20"/>
                <w:szCs w:val="20"/>
              </w:rPr>
              <w:t>东北特殊钢集团 有限责任公司</w:t>
            </w:r>
          </w:p>
        </w:tc>
        <w:tc>
          <w:tcPr>
            <w:vMerge w:val="restart"/>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96.04</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140" w:right="0" w:firstLine="0"/>
              <w:jc w:val="both"/>
              <w:rPr>
                <w:sz w:val="20"/>
                <w:szCs w:val="20"/>
              </w:rPr>
            </w:pPr>
            <w:r>
              <w:rPr>
                <w:rFonts w:ascii="Times New Roman" w:eastAsia="Times New Roman" w:hAnsi="Times New Roman" w:cs="Times New Roman"/>
                <w:color w:val="000000"/>
                <w:spacing w:val="0"/>
                <w:w w:val="100"/>
                <w:position w:val="0"/>
                <w:sz w:val="20"/>
                <w:szCs w:val="20"/>
              </w:rPr>
              <w:t>409</w:t>
            </w:r>
          </w:p>
        </w:tc>
      </w:tr>
      <w:tr>
        <w:trPr>
          <w:trHeight w:val="946" w:hRule="exact"/>
        </w:trPr>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36"/>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东北特殊钢集团 机电工程有限公 司</w:t>
            </w: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w:t>
            </w:r>
          </w:p>
        </w:tc>
      </w:tr>
      <w:tr>
        <w:trPr>
          <w:trHeight w:val="946" w:hRule="exact"/>
        </w:trPr>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36"/>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东北特殊钢集团 精密合金有限公 司</w:t>
            </w: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53</w:t>
            </w:r>
          </w:p>
        </w:tc>
      </w:tr>
      <w:tr>
        <w:trPr>
          <w:trHeight w:val="634" w:hRule="exact"/>
        </w:trPr>
        <w:tc>
          <w:tcPr>
            <w:vMerge w:val="restart"/>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接受劳务</w:t>
            </w:r>
          </w:p>
        </w:tc>
        <w:tc>
          <w:tcPr>
            <w:vMerge w:val="restart"/>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劳务费</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307" w:lineRule="exact"/>
              <w:ind w:left="0" w:right="0" w:firstLine="0"/>
              <w:jc w:val="both"/>
              <w:rPr>
                <w:sz w:val="20"/>
                <w:szCs w:val="20"/>
              </w:rPr>
            </w:pPr>
            <w:r>
              <w:rPr>
                <w:color w:val="000000"/>
                <w:spacing w:val="0"/>
                <w:w w:val="100"/>
                <w:position w:val="0"/>
                <w:sz w:val="20"/>
                <w:szCs w:val="20"/>
              </w:rPr>
              <w:t>东北特殊钢集团 有限责任公司</w:t>
            </w:r>
          </w:p>
        </w:tc>
        <w:tc>
          <w:tcPr>
            <w:vMerge w:val="restart"/>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100</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980"/>
              <w:jc w:val="left"/>
              <w:rPr>
                <w:sz w:val="20"/>
                <w:szCs w:val="20"/>
              </w:rPr>
            </w:pPr>
            <w:r>
              <w:rPr>
                <w:rFonts w:ascii="Times New Roman" w:eastAsia="Times New Roman" w:hAnsi="Times New Roman" w:cs="Times New Roman"/>
                <w:color w:val="000000"/>
                <w:spacing w:val="0"/>
                <w:w w:val="100"/>
                <w:position w:val="0"/>
                <w:sz w:val="20"/>
                <w:szCs w:val="20"/>
              </w:rPr>
              <w:t>2,867</w:t>
            </w:r>
          </w:p>
        </w:tc>
      </w:tr>
      <w:tr>
        <w:trPr>
          <w:trHeight w:val="946"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36"/>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东北特殊钢集团 机电工程有限公 司</w:t>
            </w: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980"/>
              <w:jc w:val="left"/>
              <w:rPr>
                <w:sz w:val="20"/>
                <w:szCs w:val="20"/>
              </w:rPr>
            </w:pPr>
            <w:r>
              <w:rPr>
                <w:rFonts w:ascii="Times New Roman" w:eastAsia="Times New Roman" w:hAnsi="Times New Roman" w:cs="Times New Roman"/>
                <w:color w:val="000000"/>
                <w:spacing w:val="0"/>
                <w:w w:val="100"/>
                <w:position w:val="0"/>
                <w:sz w:val="20"/>
                <w:szCs w:val="20"/>
              </w:rPr>
              <w:t>3,964</w:t>
            </w:r>
          </w:p>
        </w:tc>
      </w:tr>
      <w:tr>
        <w:trPr>
          <w:trHeight w:val="638"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提供劳务</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劳务费</w:t>
            </w:r>
          </w:p>
        </w:tc>
        <w:tc>
          <w:tcPr>
            <w:tcBorders>
              <w:top w:val="single" w:sz="4"/>
              <w:left w:val="single" w:sz="4"/>
            </w:tcBorders>
            <w:shd w:val="clear" w:color="auto" w:fill="FFFFFF"/>
            <w:vAlign w:val="top"/>
          </w:tcPr>
          <w:p>
            <w:pPr>
              <w:pStyle w:val="Style36"/>
              <w:keepNext w:val="0"/>
              <w:keepLines w:val="0"/>
              <w:widowControl w:val="0"/>
              <w:shd w:val="clear" w:color="auto" w:fill="auto"/>
              <w:bidi w:val="0"/>
              <w:spacing w:before="0" w:after="0" w:line="307" w:lineRule="exact"/>
              <w:ind w:left="0" w:right="0" w:firstLine="0"/>
              <w:jc w:val="both"/>
              <w:rPr>
                <w:sz w:val="20"/>
                <w:szCs w:val="20"/>
              </w:rPr>
            </w:pPr>
            <w:r>
              <w:rPr>
                <w:color w:val="000000"/>
                <w:spacing w:val="0"/>
                <w:w w:val="100"/>
                <w:position w:val="0"/>
                <w:sz w:val="20"/>
                <w:szCs w:val="20"/>
              </w:rPr>
              <w:t>东北特殊钢集团 有限责任公司</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100</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72</w:t>
            </w:r>
          </w:p>
        </w:tc>
      </w:tr>
      <w:tr>
        <w:trPr>
          <w:trHeight w:val="634"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商标使用</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商标使用费</w:t>
            </w:r>
          </w:p>
        </w:tc>
        <w:tc>
          <w:tcPr>
            <w:tcBorders>
              <w:top w:val="single" w:sz="4"/>
              <w:left w:val="single" w:sz="4"/>
            </w:tcBorders>
            <w:shd w:val="clear" w:color="auto" w:fill="FFFFFF"/>
            <w:vAlign w:val="top"/>
          </w:tcPr>
          <w:p>
            <w:pPr>
              <w:pStyle w:val="Style36"/>
              <w:keepNext w:val="0"/>
              <w:keepLines w:val="0"/>
              <w:widowControl w:val="0"/>
              <w:shd w:val="clear" w:color="auto" w:fill="auto"/>
              <w:bidi w:val="0"/>
              <w:spacing w:before="0" w:after="0" w:line="307" w:lineRule="exact"/>
              <w:ind w:left="0" w:right="0" w:firstLine="0"/>
              <w:jc w:val="both"/>
              <w:rPr>
                <w:sz w:val="20"/>
                <w:szCs w:val="20"/>
              </w:rPr>
            </w:pPr>
            <w:r>
              <w:rPr>
                <w:color w:val="000000"/>
                <w:spacing w:val="0"/>
                <w:w w:val="100"/>
                <w:position w:val="0"/>
                <w:sz w:val="20"/>
                <w:szCs w:val="20"/>
              </w:rPr>
              <w:t>东北特殊钢集团 有限责任公司</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100</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140" w:right="0" w:firstLine="0"/>
              <w:jc w:val="both"/>
              <w:rPr>
                <w:sz w:val="20"/>
                <w:szCs w:val="20"/>
              </w:rPr>
            </w:pPr>
            <w:r>
              <w:rPr>
                <w:rFonts w:ascii="Times New Roman" w:eastAsia="Times New Roman" w:hAnsi="Times New Roman" w:cs="Times New Roman"/>
                <w:color w:val="000000"/>
                <w:spacing w:val="0"/>
                <w:w w:val="100"/>
                <w:position w:val="0"/>
                <w:sz w:val="20"/>
                <w:szCs w:val="20"/>
              </w:rPr>
              <w:t>246</w:t>
            </w:r>
          </w:p>
        </w:tc>
      </w:tr>
      <w:tr>
        <w:trPr>
          <w:trHeight w:val="63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6"/>
              <w:keepNext w:val="0"/>
              <w:keepLines w:val="0"/>
              <w:widowControl w:val="0"/>
              <w:shd w:val="clear" w:color="auto" w:fill="auto"/>
              <w:bidi w:val="0"/>
              <w:spacing w:before="0" w:after="0" w:line="307" w:lineRule="exact"/>
              <w:ind w:left="0" w:right="0" w:firstLine="0"/>
              <w:jc w:val="both"/>
              <w:rPr>
                <w:sz w:val="20"/>
                <w:szCs w:val="20"/>
              </w:rPr>
            </w:pPr>
            <w:r>
              <w:rPr>
                <w:color w:val="000000"/>
                <w:spacing w:val="0"/>
                <w:w w:val="100"/>
                <w:position w:val="0"/>
                <w:sz w:val="20"/>
                <w:szCs w:val="20"/>
              </w:rPr>
              <w:t>东北特殊钢集团 有限责任公司</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100</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980"/>
              <w:jc w:val="left"/>
              <w:rPr>
                <w:sz w:val="20"/>
                <w:szCs w:val="20"/>
              </w:rPr>
            </w:pPr>
            <w:r>
              <w:rPr>
                <w:rFonts w:ascii="Times New Roman" w:eastAsia="Times New Roman" w:hAnsi="Times New Roman" w:cs="Times New Roman"/>
                <w:color w:val="000000"/>
                <w:spacing w:val="0"/>
                <w:w w:val="100"/>
                <w:position w:val="0"/>
                <w:sz w:val="20"/>
                <w:szCs w:val="20"/>
              </w:rPr>
              <w:t>2,419</w:t>
            </w:r>
          </w:p>
        </w:tc>
      </w:tr>
      <w:tr>
        <w:trPr>
          <w:trHeight w:val="634"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代理</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代理费</w:t>
            </w:r>
          </w:p>
        </w:tc>
        <w:tc>
          <w:tcPr>
            <w:tcBorders>
              <w:top w:val="single" w:sz="4"/>
              <w:left w:val="single" w:sz="4"/>
            </w:tcBorders>
            <w:shd w:val="clear" w:color="auto" w:fill="FFFFFF"/>
            <w:vAlign w:val="top"/>
          </w:tcPr>
          <w:p>
            <w:pPr>
              <w:pStyle w:val="Style36"/>
              <w:keepNext w:val="0"/>
              <w:keepLines w:val="0"/>
              <w:widowControl w:val="0"/>
              <w:shd w:val="clear" w:color="auto" w:fill="auto"/>
              <w:bidi w:val="0"/>
              <w:spacing w:before="0" w:after="0" w:line="302" w:lineRule="exact"/>
              <w:ind w:left="0" w:right="0" w:firstLine="0"/>
              <w:jc w:val="both"/>
              <w:rPr>
                <w:sz w:val="20"/>
                <w:szCs w:val="20"/>
              </w:rPr>
            </w:pPr>
            <w:r>
              <w:rPr>
                <w:color w:val="000000"/>
                <w:spacing w:val="0"/>
                <w:w w:val="100"/>
                <w:position w:val="0"/>
                <w:sz w:val="20"/>
                <w:szCs w:val="20"/>
              </w:rPr>
              <w:t>东特国际贸易有 限公司</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100</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140" w:right="0" w:firstLine="0"/>
              <w:jc w:val="both"/>
              <w:rPr>
                <w:sz w:val="20"/>
                <w:szCs w:val="20"/>
              </w:rPr>
            </w:pPr>
            <w:r>
              <w:rPr>
                <w:rFonts w:ascii="Times New Roman" w:eastAsia="Times New Roman" w:hAnsi="Times New Roman" w:cs="Times New Roman"/>
                <w:color w:val="000000"/>
                <w:spacing w:val="0"/>
                <w:w w:val="100"/>
                <w:position w:val="0"/>
                <w:sz w:val="20"/>
                <w:szCs w:val="20"/>
              </w:rPr>
              <w:t>145</w:t>
            </w:r>
          </w:p>
        </w:tc>
      </w:tr>
      <w:tr>
        <w:trPr>
          <w:trHeight w:val="643" w:hRule="exact"/>
        </w:trPr>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租赁业务</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租赁费</w:t>
            </w:r>
          </w:p>
        </w:tc>
        <w:tc>
          <w:tcPr>
            <w:tcBorders>
              <w:top w:val="single" w:sz="4"/>
              <w:left w:val="single" w:sz="4"/>
              <w:bottom w:val="single" w:sz="4"/>
            </w:tcBorders>
            <w:shd w:val="clear" w:color="auto" w:fill="FFFFFF"/>
            <w:vAlign w:val="top"/>
          </w:tcPr>
          <w:p>
            <w:pPr>
              <w:pStyle w:val="Style36"/>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东北特殊钢集团 有限责任公司</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100</w:t>
            </w:r>
          </w:p>
        </w:tc>
        <w:tc>
          <w:tcPr>
            <w:tcBorders>
              <w:top w:val="single" w:sz="4"/>
              <w:left w:val="single" w:sz="4"/>
              <w:bottom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980"/>
              <w:jc w:val="left"/>
              <w:rPr>
                <w:sz w:val="20"/>
                <w:szCs w:val="20"/>
              </w:rPr>
            </w:pPr>
            <w:r>
              <w:rPr>
                <w:rFonts w:ascii="Times New Roman" w:eastAsia="Times New Roman" w:hAnsi="Times New Roman" w:cs="Times New Roman"/>
                <w:color w:val="000000"/>
                <w:spacing w:val="0"/>
                <w:w w:val="100"/>
                <w:position w:val="0"/>
                <w:sz w:val="20"/>
                <w:szCs w:val="20"/>
              </w:rPr>
              <w:t>547.8</w:t>
            </w:r>
          </w:p>
        </w:tc>
      </w:tr>
    </w:tbl>
    <w:tbl>
      <w:tblPr>
        <w:tblOverlap w:val="never"/>
        <w:jc w:val="center"/>
        <w:tblLayout w:type="fixed"/>
      </w:tblPr>
      <w:tblGrid>
        <w:gridCol w:w="2712"/>
        <w:gridCol w:w="1752"/>
        <w:gridCol w:w="1843"/>
        <w:gridCol w:w="744"/>
        <w:gridCol w:w="1589"/>
      </w:tblGrid>
      <w:tr>
        <w:trPr>
          <w:trHeight w:val="370" w:hRule="exact"/>
        </w:trPr>
        <w:tc>
          <w:tcPr>
            <w:gridSpan w:val="5"/>
            <w:tcBorders>
              <w:top w:val="single" w:sz="4"/>
            </w:tcBorders>
            <w:shd w:val="clear" w:color="auto" w:fill="FFFFFF"/>
            <w:vAlign w:val="top"/>
          </w:tcPr>
          <w:p>
            <w:pPr>
              <w:widowControl w:val="0"/>
              <w:rPr>
                <w:sz w:val="10"/>
                <w:szCs w:val="10"/>
              </w:rPr>
            </w:pPr>
          </w:p>
        </w:tc>
      </w:tr>
      <w:tr>
        <w:trPr>
          <w:trHeight w:val="946" w:hRule="exact"/>
        </w:trPr>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6"/>
              <w:keepNext w:val="0"/>
              <w:keepLines w:val="0"/>
              <w:widowControl w:val="0"/>
              <w:shd w:val="clear" w:color="auto" w:fill="auto"/>
              <w:bidi w:val="0"/>
              <w:spacing w:before="0" w:after="0" w:line="314" w:lineRule="exact"/>
              <w:ind w:left="0" w:right="0" w:firstLine="0"/>
              <w:jc w:val="left"/>
              <w:rPr>
                <w:sz w:val="20"/>
                <w:szCs w:val="20"/>
              </w:rPr>
            </w:pPr>
            <w:r>
              <w:rPr>
                <w:color w:val="000000"/>
                <w:spacing w:val="0"/>
                <w:w w:val="100"/>
                <w:position w:val="0"/>
                <w:sz w:val="20"/>
                <w:szCs w:val="20"/>
              </w:rPr>
              <w:t>东北特殊钢集团 精密合金有限公 司</w:t>
            </w:r>
          </w:p>
        </w:tc>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324</w:t>
            </w:r>
          </w:p>
        </w:tc>
      </w:tr>
      <w:tr>
        <w:trPr>
          <w:trHeight w:val="955" w:hRule="exact"/>
        </w:trPr>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top"/>
          </w:tcPr>
          <w:p>
            <w:pPr>
              <w:pStyle w:val="Style36"/>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东北特殊钢集团 机电工程有限公 司</w:t>
            </w:r>
          </w:p>
        </w:tc>
        <w:tc>
          <w:tcPr>
            <w:vMerge/>
            <w:tcBorders>
              <w:left w:val="single" w:sz="4"/>
              <w:bottom w:val="single" w:sz="4"/>
            </w:tcBorders>
            <w:shd w:val="clear" w:color="auto" w:fill="FFFFFF"/>
            <w:vAlign w:val="top"/>
          </w:tcPr>
          <w:p>
            <w:pPr/>
          </w:p>
        </w:tc>
        <w:tc>
          <w:tcPr>
            <w:tcBorders>
              <w:top w:val="single" w:sz="4"/>
              <w:left w:val="single" w:sz="4"/>
              <w:bottom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66</w:t>
            </w:r>
          </w:p>
        </w:tc>
      </w:tr>
    </w:tbl>
    <w:p>
      <w:pPr>
        <w:pStyle w:val="Style59"/>
        <w:keepNext w:val="0"/>
        <w:keepLines w:val="0"/>
        <w:widowControl w:val="0"/>
        <w:shd w:val="clear" w:color="auto" w:fill="auto"/>
        <w:bidi w:val="0"/>
        <w:spacing w:before="0" w:after="0" w:line="475" w:lineRule="exact"/>
        <w:ind w:left="154" w:right="0" w:firstLine="0"/>
        <w:jc w:val="left"/>
      </w:pPr>
      <w:r>
        <w:rPr>
          <w:rFonts w:ascii="Times New Roman" w:eastAsia="Times New Roman" w:hAnsi="Times New Roman" w:cs="Times New Roman"/>
          <w:b w:val="0"/>
          <w:bCs w:val="0"/>
          <w:color w:val="000000"/>
          <w:spacing w:val="0"/>
          <w:w w:val="100"/>
          <w:position w:val="0"/>
          <w:sz w:val="24"/>
          <w:szCs w:val="24"/>
        </w:rPr>
        <w:t>2006</w:t>
      </w:r>
      <w:r>
        <w:rPr>
          <w:b w:val="0"/>
          <w:bCs w:val="0"/>
          <w:color w:val="000000"/>
          <w:spacing w:val="0"/>
          <w:w w:val="100"/>
          <w:position w:val="0"/>
        </w:rPr>
        <w:t>年公司关联交易与预计关联交易金额有所变化，这主要是在采购原料 和销售钢材上为发挥东北特殊钢集团有限责任公司批量采购和规模销售的优势， 由其代理采购、销售，降低成本，因此发生关联交易金额较预计有所增加。</w:t>
      </w:r>
    </w:p>
    <w:p>
      <w:pPr>
        <w:pStyle w:val="Style23"/>
        <w:keepNext w:val="0"/>
        <w:keepLines w:val="0"/>
        <w:widowControl w:val="0"/>
        <w:shd w:val="clear" w:color="auto" w:fill="auto"/>
        <w:tabs>
          <w:tab w:pos="1199" w:val="left"/>
        </w:tabs>
        <w:bidi w:val="0"/>
        <w:spacing w:before="0" w:after="0" w:line="470" w:lineRule="exact"/>
        <w:ind w:left="0" w:right="0" w:firstLine="640"/>
        <w:jc w:val="both"/>
      </w:pPr>
      <w:bookmarkStart w:id="261" w:name="bookmark261"/>
      <w:r>
        <w:rPr>
          <w:b/>
          <w:bCs/>
          <w:color w:val="000000"/>
          <w:spacing w:val="0"/>
          <w:w w:val="100"/>
          <w:position w:val="0"/>
        </w:rPr>
        <w:t>（</w:t>
      </w:r>
      <w:bookmarkEnd w:id="261"/>
      <w:r>
        <w:rPr>
          <w:rFonts w:ascii="Times New Roman" w:eastAsia="Times New Roman" w:hAnsi="Times New Roman" w:cs="Times New Roman"/>
          <w:b/>
          <w:bCs/>
          <w:color w:val="000000"/>
          <w:spacing w:val="0"/>
          <w:w w:val="100"/>
          <w:position w:val="0"/>
          <w:sz w:val="24"/>
          <w:szCs w:val="24"/>
        </w:rPr>
        <w:t>2</w:t>
      </w:r>
      <w:r>
        <w:rPr>
          <w:b/>
          <w:bCs/>
          <w:color w:val="000000"/>
          <w:spacing w:val="0"/>
          <w:w w:val="100"/>
          <w:position w:val="0"/>
        </w:rPr>
        <w:t>）</w:t>
        <w:tab/>
        <w:t>、关联人履约能力分析</w:t>
      </w:r>
    </w:p>
    <w:p>
      <w:pPr>
        <w:pStyle w:val="Style23"/>
        <w:keepNext w:val="0"/>
        <w:keepLines w:val="0"/>
        <w:widowControl w:val="0"/>
        <w:shd w:val="clear" w:color="auto" w:fill="auto"/>
        <w:bidi w:val="0"/>
        <w:spacing w:before="0" w:after="0" w:line="470" w:lineRule="exact"/>
        <w:ind w:left="160" w:right="0" w:firstLine="480"/>
        <w:jc w:val="both"/>
      </w:pPr>
      <w:r>
        <w:rPr>
          <w:color w:val="000000"/>
          <w:spacing w:val="0"/>
          <w:w w:val="100"/>
          <w:position w:val="0"/>
        </w:rPr>
        <w:t>以上关联人经济效益和财务状况良好，在与本公司经营交往中，能够严格遵 守合同约定，不会形成本公司的坏帐损失。</w:t>
      </w:r>
    </w:p>
    <w:p>
      <w:pPr>
        <w:pStyle w:val="Style23"/>
        <w:keepNext w:val="0"/>
        <w:keepLines w:val="0"/>
        <w:widowControl w:val="0"/>
        <w:shd w:val="clear" w:color="auto" w:fill="auto"/>
        <w:tabs>
          <w:tab w:pos="1199" w:val="left"/>
        </w:tabs>
        <w:bidi w:val="0"/>
        <w:spacing w:before="0" w:after="0" w:line="470" w:lineRule="exact"/>
        <w:ind w:left="160" w:right="0" w:firstLine="480"/>
        <w:jc w:val="both"/>
      </w:pPr>
      <w:bookmarkStart w:id="262" w:name="bookmark262"/>
      <w:r>
        <w:rPr>
          <w:b/>
          <w:bCs/>
          <w:color w:val="000000"/>
          <w:spacing w:val="0"/>
          <w:w w:val="100"/>
          <w:position w:val="0"/>
        </w:rPr>
        <w:t>（</w:t>
      </w:r>
      <w:bookmarkEnd w:id="262"/>
      <w:r>
        <w:rPr>
          <w:rFonts w:ascii="Times New Roman" w:eastAsia="Times New Roman" w:hAnsi="Times New Roman" w:cs="Times New Roman"/>
          <w:b/>
          <w:bCs/>
          <w:color w:val="000000"/>
          <w:spacing w:val="0"/>
          <w:w w:val="100"/>
          <w:position w:val="0"/>
          <w:sz w:val="24"/>
          <w:szCs w:val="24"/>
        </w:rPr>
        <w:t>3</w:t>
      </w:r>
      <w:r>
        <w:rPr>
          <w:b/>
          <w:bCs/>
          <w:color w:val="000000"/>
          <w:spacing w:val="0"/>
          <w:w w:val="100"/>
          <w:position w:val="0"/>
        </w:rPr>
        <w:t>）</w:t>
        <w:tab/>
        <w:t>、关联交易的定价原则及定价依据</w:t>
      </w:r>
    </w:p>
    <w:p>
      <w:pPr>
        <w:pStyle w:val="Style23"/>
        <w:keepNext w:val="0"/>
        <w:keepLines w:val="0"/>
        <w:widowControl w:val="0"/>
        <w:shd w:val="clear" w:color="auto" w:fill="auto"/>
        <w:bidi w:val="0"/>
        <w:spacing w:before="0" w:after="0" w:line="470" w:lineRule="exact"/>
        <w:ind w:left="160" w:right="0" w:firstLine="480"/>
        <w:jc w:val="both"/>
      </w:pPr>
      <w:r>
        <w:rPr>
          <w:b/>
          <w:bCs/>
          <w:color w:val="000000"/>
          <w:spacing w:val="0"/>
          <w:w w:val="100"/>
          <w:position w:val="0"/>
        </w:rPr>
        <w:t>公司与关联方发生的各项关联交易严格按照与之签订的《综合服务协议》 进行，定价原则及定价依据如下：</w:t>
      </w:r>
    </w:p>
    <w:p>
      <w:pPr>
        <w:pStyle w:val="Style23"/>
        <w:keepNext w:val="0"/>
        <w:keepLines w:val="0"/>
        <w:widowControl w:val="0"/>
        <w:numPr>
          <w:ilvl w:val="0"/>
          <w:numId w:val="15"/>
        </w:numPr>
        <w:shd w:val="clear" w:color="auto" w:fill="auto"/>
        <w:tabs>
          <w:tab w:pos="1050" w:val="left"/>
        </w:tabs>
        <w:bidi w:val="0"/>
        <w:spacing w:before="0" w:after="0" w:line="518" w:lineRule="exact"/>
        <w:ind w:left="160" w:right="0" w:firstLine="480"/>
        <w:jc w:val="both"/>
      </w:pPr>
      <w:bookmarkStart w:id="263" w:name="bookmark263"/>
      <w:bookmarkEnd w:id="263"/>
      <w:r>
        <w:rPr>
          <w:color w:val="000000"/>
          <w:spacing w:val="0"/>
          <w:w w:val="100"/>
          <w:position w:val="0"/>
        </w:rPr>
        <w:t>、本公司与关联方间发生的各项关联交易均按照自愿、平等、互惠互利、 公平公允的原则进行，不会损害公司的利益。</w:t>
      </w:r>
    </w:p>
    <w:p>
      <w:pPr>
        <w:pStyle w:val="Style23"/>
        <w:keepNext w:val="0"/>
        <w:keepLines w:val="0"/>
        <w:widowControl w:val="0"/>
        <w:numPr>
          <w:ilvl w:val="0"/>
          <w:numId w:val="15"/>
        </w:numPr>
        <w:shd w:val="clear" w:color="auto" w:fill="auto"/>
        <w:tabs>
          <w:tab w:pos="1045" w:val="left"/>
        </w:tabs>
        <w:bidi w:val="0"/>
        <w:spacing w:before="0" w:after="0" w:line="467" w:lineRule="exact"/>
        <w:ind w:left="160" w:right="0" w:firstLine="480"/>
        <w:jc w:val="both"/>
      </w:pPr>
      <w:bookmarkStart w:id="264" w:name="bookmark264"/>
      <w:bookmarkEnd w:id="264"/>
      <w:r>
        <w:rPr>
          <w:color w:val="000000"/>
          <w:spacing w:val="0"/>
          <w:w w:val="100"/>
          <w:position w:val="0"/>
        </w:rPr>
        <w:t>、如果有国家定价，则适用国家定价；如果国家定价不适用或不再适用， 则适用市场价；如果市场价不适用或不再适用，则双方根据相关资料来确定其认 为准确和公允之定价标准。</w:t>
      </w:r>
    </w:p>
    <w:p>
      <w:pPr>
        <w:pStyle w:val="Style23"/>
        <w:keepNext w:val="0"/>
        <w:keepLines w:val="0"/>
        <w:widowControl w:val="0"/>
        <w:shd w:val="clear" w:color="auto" w:fill="auto"/>
        <w:tabs>
          <w:tab w:pos="1199" w:val="left"/>
        </w:tabs>
        <w:bidi w:val="0"/>
        <w:spacing w:before="0" w:after="0" w:line="467" w:lineRule="exact"/>
        <w:ind w:left="160" w:right="0" w:firstLine="480"/>
        <w:jc w:val="both"/>
      </w:pPr>
      <w:bookmarkStart w:id="265" w:name="bookmark265"/>
      <w:r>
        <w:rPr>
          <w:b/>
          <w:bCs/>
          <w:color w:val="000000"/>
          <w:spacing w:val="0"/>
          <w:w w:val="100"/>
          <w:position w:val="0"/>
        </w:rPr>
        <w:t>（</w:t>
      </w:r>
      <w:bookmarkEnd w:id="265"/>
      <w:r>
        <w:rPr>
          <w:rFonts w:ascii="Times New Roman" w:eastAsia="Times New Roman" w:hAnsi="Times New Roman" w:cs="Times New Roman"/>
          <w:b/>
          <w:bCs/>
          <w:color w:val="000000"/>
          <w:spacing w:val="0"/>
          <w:w w:val="100"/>
          <w:position w:val="0"/>
          <w:sz w:val="24"/>
          <w:szCs w:val="24"/>
        </w:rPr>
        <w:t>4</w:t>
      </w:r>
      <w:r>
        <w:rPr>
          <w:b/>
          <w:bCs/>
          <w:color w:val="000000"/>
          <w:spacing w:val="0"/>
          <w:w w:val="100"/>
          <w:position w:val="0"/>
        </w:rPr>
        <w:t>）</w:t>
        <w:tab/>
        <w:t>、关联交易必要性、持续性的说明</w:t>
      </w:r>
    </w:p>
    <w:p>
      <w:pPr>
        <w:pStyle w:val="Style23"/>
        <w:keepNext w:val="0"/>
        <w:keepLines w:val="0"/>
        <w:widowControl w:val="0"/>
        <w:shd w:val="clear" w:color="auto" w:fill="auto"/>
        <w:bidi w:val="0"/>
        <w:spacing w:before="0" w:after="0" w:line="467" w:lineRule="exact"/>
        <w:ind w:left="160" w:right="0" w:firstLine="480"/>
        <w:jc w:val="both"/>
      </w:pPr>
      <w:r>
        <w:rPr>
          <w:color w:val="000000"/>
          <w:spacing w:val="0"/>
          <w:w w:val="100"/>
          <w:position w:val="0"/>
        </w:rPr>
        <w:t>因本公司是由东北特殊钢集团有限责任公司（以下简称</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东北特钢集团</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）优 质资产剥离后成立的，以及特钢行业流程和工序上下密不可分的特点，公司与东 北特钢集团及其他关联方在生产、销售、管理及生活福利等各方面，存在着不可 避免的交易。同时，为了充分利用东北特钢集团整体优势，使公司的人、财、物 等有限资源发挥更大的作用，以提高公司的竞争能力，与东北特钢集团及其他关 联方发生的关联交易是必要的、符合公司的实际情况。</w:t>
      </w:r>
    </w:p>
    <w:p>
      <w:pPr>
        <w:pStyle w:val="Style23"/>
        <w:keepNext w:val="0"/>
        <w:keepLines w:val="0"/>
        <w:widowControl w:val="0"/>
        <w:shd w:val="clear" w:color="auto" w:fill="auto"/>
        <w:bidi w:val="0"/>
        <w:spacing w:before="0" w:after="0" w:line="467" w:lineRule="exact"/>
        <w:ind w:left="160" w:right="0" w:firstLine="480"/>
        <w:jc w:val="both"/>
      </w:pPr>
      <w:r>
        <w:rPr>
          <w:color w:val="000000"/>
          <w:spacing w:val="0"/>
          <w:w w:val="100"/>
          <w:position w:val="0"/>
        </w:rPr>
        <w:t>公司的关联交易符合相关法律法规及制度的规定，双方的交易行为是在市场 经济的原则下公平合理地进行，以达到互惠互利的目的。该等关联交易不构成对 公司独立性的影响，没有损害本公司及非关联股东的利益，满足了公司日常生产 经营的需要。</w:t>
      </w:r>
    </w:p>
    <w:p>
      <w:pPr>
        <w:pStyle w:val="Style54"/>
        <w:keepNext/>
        <w:keepLines/>
        <w:widowControl w:val="0"/>
        <w:shd w:val="clear" w:color="auto" w:fill="auto"/>
        <w:tabs>
          <w:tab w:pos="897" w:val="left"/>
        </w:tabs>
        <w:bidi w:val="0"/>
        <w:spacing w:before="0" w:after="0" w:line="474" w:lineRule="exact"/>
        <w:ind w:left="0" w:right="0" w:firstLine="500"/>
        <w:jc w:val="left"/>
      </w:pPr>
      <w:bookmarkStart w:id="266" w:name="bookmark266"/>
      <w:bookmarkStart w:id="267" w:name="bookmark267"/>
      <w:bookmarkStart w:id="268" w:name="bookmark268"/>
      <w:bookmarkStart w:id="269" w:name="bookmark269"/>
      <w:r>
        <w:rPr>
          <w:rFonts w:ascii="Times New Roman" w:eastAsia="Times New Roman" w:hAnsi="Times New Roman" w:cs="Times New Roman"/>
          <w:color w:val="000000"/>
          <w:spacing w:val="0"/>
          <w:w w:val="100"/>
          <w:position w:val="0"/>
          <w:sz w:val="24"/>
          <w:szCs w:val="24"/>
        </w:rPr>
        <w:t>2</w:t>
      </w:r>
      <w:bookmarkEnd w:id="268"/>
      <w:r>
        <w:rPr>
          <w:color w:val="000000"/>
          <w:spacing w:val="0"/>
          <w:w w:val="100"/>
          <w:position w:val="0"/>
        </w:rPr>
        <w:t>、</w:t>
        <w:tab/>
        <w:t>报告期内公司与关联方未发生共同投资的事项。</w:t>
      </w:r>
      <w:bookmarkEnd w:id="266"/>
      <w:bookmarkEnd w:id="267"/>
      <w:bookmarkEnd w:id="269"/>
    </w:p>
    <w:p>
      <w:pPr>
        <w:pStyle w:val="Style54"/>
        <w:keepNext/>
        <w:keepLines/>
        <w:widowControl w:val="0"/>
        <w:shd w:val="clear" w:color="auto" w:fill="auto"/>
        <w:tabs>
          <w:tab w:pos="897" w:val="left"/>
        </w:tabs>
        <w:bidi w:val="0"/>
        <w:spacing w:before="0" w:after="0" w:line="474" w:lineRule="exact"/>
        <w:ind w:left="0" w:right="0" w:firstLine="500"/>
        <w:jc w:val="left"/>
      </w:pPr>
      <w:bookmarkStart w:id="266" w:name="bookmark266"/>
      <w:bookmarkStart w:id="267" w:name="bookmark267"/>
      <w:bookmarkStart w:id="270" w:name="bookmark270"/>
      <w:bookmarkStart w:id="271" w:name="bookmark271"/>
      <w:r>
        <w:rPr>
          <w:rFonts w:ascii="Times New Roman" w:eastAsia="Times New Roman" w:hAnsi="Times New Roman" w:cs="Times New Roman"/>
          <w:color w:val="000000"/>
          <w:spacing w:val="0"/>
          <w:w w:val="100"/>
          <w:position w:val="0"/>
          <w:sz w:val="24"/>
          <w:szCs w:val="24"/>
        </w:rPr>
        <w:t>3</w:t>
      </w:r>
      <w:bookmarkEnd w:id="270"/>
      <w:r>
        <w:rPr>
          <w:color w:val="000000"/>
          <w:spacing w:val="0"/>
          <w:w w:val="100"/>
          <w:position w:val="0"/>
        </w:rPr>
        <w:t>、</w:t>
        <w:tab/>
        <w:t>报告期内公司控股股东及其他关联方占用资金情况</w:t>
      </w:r>
      <w:bookmarkEnd w:id="266"/>
      <w:bookmarkEnd w:id="267"/>
      <w:bookmarkEnd w:id="271"/>
    </w:p>
    <w:p>
      <w:pPr>
        <w:pStyle w:val="Style23"/>
        <w:keepNext w:val="0"/>
        <w:keepLines w:val="0"/>
        <w:widowControl w:val="0"/>
        <w:shd w:val="clear" w:color="auto" w:fill="auto"/>
        <w:bidi w:val="0"/>
        <w:spacing w:before="0" w:after="0" w:line="474" w:lineRule="exact"/>
        <w:ind w:left="0" w:right="0" w:firstLine="520"/>
        <w:jc w:val="both"/>
      </w:pPr>
      <w:r>
        <w:rPr>
          <w:rFonts w:ascii="Times New Roman" w:eastAsia="Times New Roman" w:hAnsi="Times New Roman" w:cs="Times New Roman"/>
          <w:color w:val="000000"/>
          <w:spacing w:val="0"/>
          <w:w w:val="100"/>
          <w:position w:val="0"/>
          <w:sz w:val="24"/>
          <w:szCs w:val="24"/>
        </w:rPr>
        <w:t>2006</w:t>
      </w:r>
      <w:r>
        <w:rPr>
          <w:color w:val="000000"/>
          <w:spacing w:val="0"/>
          <w:w w:val="100"/>
          <w:position w:val="0"/>
        </w:rPr>
        <w:t>年度本公司与控股股东及其他关联方的资金往来属经营性资金往来， 属于短期的、流动的交易行为。至报告期末，控股股东及其他关联方占用公司非 经营性资金占用额为</w:t>
      </w:r>
      <w:r>
        <w:rPr>
          <w:rFonts w:ascii="Times New Roman" w:eastAsia="Times New Roman" w:hAnsi="Times New Roman" w:cs="Times New Roman"/>
          <w:color w:val="000000"/>
          <w:spacing w:val="0"/>
          <w:w w:val="100"/>
          <w:position w:val="0"/>
          <w:sz w:val="24"/>
          <w:szCs w:val="24"/>
        </w:rPr>
        <w:t>0</w:t>
      </w:r>
      <w:r>
        <w:rPr>
          <w:color w:val="000000"/>
          <w:spacing w:val="0"/>
          <w:w w:val="100"/>
          <w:position w:val="0"/>
        </w:rPr>
        <w:t>元。</w:t>
      </w:r>
    </w:p>
    <w:p>
      <w:pPr>
        <w:pStyle w:val="Style23"/>
        <w:keepNext w:val="0"/>
        <w:keepLines w:val="0"/>
        <w:widowControl w:val="0"/>
        <w:shd w:val="clear" w:color="auto" w:fill="auto"/>
        <w:bidi w:val="0"/>
        <w:spacing w:before="0" w:after="0" w:line="474" w:lineRule="exact"/>
        <w:ind w:left="0" w:right="0" w:firstLine="520"/>
        <w:jc w:val="both"/>
      </w:pPr>
      <w:r>
        <w:rPr>
          <w:color w:val="000000"/>
          <w:spacing w:val="0"/>
          <w:w w:val="100"/>
          <w:position w:val="0"/>
        </w:rPr>
        <w:t>公司独立董事对此发表意见：公司的控股股东及其他关联方</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rPr>
        <w:t>年度占用 公司资金情况进行了核查。认为</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截止</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日公司与控股股东及其他 关联方之间不存在违规占用资金的情况。</w:t>
      </w:r>
    </w:p>
    <w:p>
      <w:pPr>
        <w:pStyle w:val="Style23"/>
        <w:keepNext w:val="0"/>
        <w:keepLines w:val="0"/>
        <w:widowControl w:val="0"/>
        <w:shd w:val="clear" w:color="auto" w:fill="auto"/>
        <w:tabs>
          <w:tab w:pos="897" w:val="left"/>
        </w:tabs>
        <w:bidi w:val="0"/>
        <w:spacing w:before="0" w:after="260" w:line="470" w:lineRule="exact"/>
        <w:ind w:left="0" w:right="0" w:firstLine="500"/>
        <w:jc w:val="left"/>
      </w:pPr>
      <w:bookmarkStart w:id="272" w:name="bookmark272"/>
      <w:r>
        <w:rPr>
          <w:rFonts w:ascii="Times New Roman" w:eastAsia="Times New Roman" w:hAnsi="Times New Roman" w:cs="Times New Roman"/>
          <w:b/>
          <w:bCs/>
          <w:color w:val="000000"/>
          <w:spacing w:val="0"/>
          <w:w w:val="100"/>
          <w:position w:val="0"/>
          <w:sz w:val="24"/>
          <w:szCs w:val="24"/>
        </w:rPr>
        <w:t>4</w:t>
      </w:r>
      <w:bookmarkEnd w:id="272"/>
      <w:r>
        <w:rPr>
          <w:b/>
          <w:bCs/>
          <w:color w:val="000000"/>
          <w:spacing w:val="0"/>
          <w:w w:val="100"/>
          <w:position w:val="0"/>
        </w:rPr>
        <w:t>、</w:t>
        <w:tab/>
        <w:t>报告期内，公司没有新发生的对外担保情况。</w:t>
      </w:r>
    </w:p>
    <w:p>
      <w:pPr>
        <w:pStyle w:val="Style34"/>
        <w:keepNext/>
        <w:keepLines/>
        <w:widowControl w:val="0"/>
        <w:shd w:val="clear" w:color="auto" w:fill="auto"/>
        <w:tabs>
          <w:tab w:pos="1276" w:val="left"/>
        </w:tabs>
        <w:bidi w:val="0"/>
        <w:spacing w:before="0" w:after="0" w:line="240" w:lineRule="auto"/>
        <w:ind w:left="0" w:right="0" w:firstLine="500"/>
        <w:jc w:val="both"/>
      </w:pPr>
      <w:bookmarkStart w:id="273" w:name="bookmark273"/>
      <w:bookmarkStart w:id="274" w:name="bookmark274"/>
      <w:bookmarkStart w:id="275" w:name="bookmark275"/>
      <w:bookmarkStart w:id="276" w:name="bookmark276"/>
      <w:r>
        <w:rPr>
          <w:color w:val="000000"/>
          <w:spacing w:val="0"/>
          <w:w w:val="100"/>
          <w:position w:val="0"/>
        </w:rPr>
        <w:t>（</w:t>
      </w:r>
      <w:bookmarkEnd w:id="275"/>
      <w:r>
        <w:rPr>
          <w:color w:val="000000"/>
          <w:spacing w:val="0"/>
          <w:w w:val="100"/>
          <w:position w:val="0"/>
        </w:rPr>
        <w:t>四）</w:t>
        <w:tab/>
        <w:t>公司重大合同及其履行情况</w:t>
      </w:r>
      <w:bookmarkEnd w:id="273"/>
      <w:bookmarkEnd w:id="274"/>
      <w:bookmarkEnd w:id="276"/>
    </w:p>
    <w:p>
      <w:pPr>
        <w:pStyle w:val="Style23"/>
        <w:keepNext w:val="0"/>
        <w:keepLines w:val="0"/>
        <w:widowControl w:val="0"/>
        <w:shd w:val="clear" w:color="auto" w:fill="auto"/>
        <w:bidi w:val="0"/>
        <w:spacing w:before="0" w:after="0" w:line="470" w:lineRule="exact"/>
        <w:ind w:left="0" w:right="0" w:firstLine="520"/>
        <w:jc w:val="both"/>
      </w:pPr>
      <w:r>
        <w:rPr>
          <w:color w:val="000000"/>
          <w:spacing w:val="0"/>
          <w:w w:val="100"/>
          <w:position w:val="0"/>
        </w:rPr>
        <w:t>报告期内，公司的各项业务合同履行基本正常。</w:t>
      </w:r>
    </w:p>
    <w:p>
      <w:pPr>
        <w:pStyle w:val="Style23"/>
        <w:keepNext w:val="0"/>
        <w:keepLines w:val="0"/>
        <w:widowControl w:val="0"/>
        <w:shd w:val="clear" w:color="auto" w:fill="auto"/>
        <w:tabs>
          <w:tab w:pos="862" w:val="left"/>
        </w:tabs>
        <w:bidi w:val="0"/>
        <w:spacing w:before="0" w:after="0" w:line="461" w:lineRule="exact"/>
        <w:ind w:left="0" w:right="0" w:firstLine="520"/>
        <w:jc w:val="both"/>
      </w:pPr>
      <w:bookmarkStart w:id="277" w:name="bookmark277"/>
      <w:r>
        <w:rPr>
          <w:rFonts w:ascii="Times New Roman" w:eastAsia="Times New Roman" w:hAnsi="Times New Roman" w:cs="Times New Roman"/>
          <w:color w:val="000000"/>
          <w:spacing w:val="0"/>
          <w:w w:val="100"/>
          <w:position w:val="0"/>
          <w:sz w:val="24"/>
          <w:szCs w:val="24"/>
        </w:rPr>
        <w:t>1</w:t>
      </w:r>
      <w:bookmarkEnd w:id="277"/>
      <w:r>
        <w:rPr>
          <w:color w:val="000000"/>
          <w:spacing w:val="0"/>
          <w:w w:val="100"/>
          <w:position w:val="0"/>
        </w:rPr>
        <w:t>、</w:t>
        <w:tab/>
        <w:t>报告期内，公司除与公司关联方外，无其他托管、承包、租赁其他公司 资产或其他公司托管、承包、租赁本公司资产的事项。</w:t>
      </w:r>
    </w:p>
    <w:p>
      <w:pPr>
        <w:pStyle w:val="Style23"/>
        <w:keepNext w:val="0"/>
        <w:keepLines w:val="0"/>
        <w:widowControl w:val="0"/>
        <w:shd w:val="clear" w:color="auto" w:fill="auto"/>
        <w:tabs>
          <w:tab w:pos="912" w:val="left"/>
        </w:tabs>
        <w:bidi w:val="0"/>
        <w:spacing w:before="0" w:after="0" w:line="461" w:lineRule="exact"/>
        <w:ind w:left="0" w:right="0" w:firstLine="520"/>
        <w:jc w:val="both"/>
      </w:pPr>
      <w:bookmarkStart w:id="278" w:name="bookmark278"/>
      <w:r>
        <w:rPr>
          <w:rFonts w:ascii="Times New Roman" w:eastAsia="Times New Roman" w:hAnsi="Times New Roman" w:cs="Times New Roman"/>
          <w:color w:val="000000"/>
          <w:spacing w:val="0"/>
          <w:w w:val="100"/>
          <w:position w:val="0"/>
          <w:sz w:val="24"/>
          <w:szCs w:val="24"/>
        </w:rPr>
        <w:t>2</w:t>
      </w:r>
      <w:bookmarkEnd w:id="278"/>
      <w:r>
        <w:rPr>
          <w:color w:val="000000"/>
          <w:spacing w:val="0"/>
          <w:w w:val="100"/>
          <w:position w:val="0"/>
        </w:rPr>
        <w:t>、</w:t>
        <w:tab/>
        <w:t>报告期内公司无重大担保。</w:t>
      </w:r>
    </w:p>
    <w:p>
      <w:pPr>
        <w:pStyle w:val="Style23"/>
        <w:keepNext w:val="0"/>
        <w:keepLines w:val="0"/>
        <w:widowControl w:val="0"/>
        <w:shd w:val="clear" w:color="auto" w:fill="auto"/>
        <w:tabs>
          <w:tab w:pos="892" w:val="left"/>
        </w:tabs>
        <w:bidi w:val="0"/>
        <w:spacing w:before="0" w:after="0" w:line="461" w:lineRule="exact"/>
        <w:ind w:left="0" w:right="0" w:firstLine="500"/>
        <w:jc w:val="left"/>
      </w:pPr>
      <w:bookmarkStart w:id="279" w:name="bookmark279"/>
      <w:r>
        <w:rPr>
          <w:rFonts w:ascii="Times New Roman" w:eastAsia="Times New Roman" w:hAnsi="Times New Roman" w:cs="Times New Roman"/>
          <w:color w:val="000000"/>
          <w:spacing w:val="0"/>
          <w:w w:val="100"/>
          <w:position w:val="0"/>
          <w:sz w:val="24"/>
          <w:szCs w:val="24"/>
        </w:rPr>
        <w:t>3</w:t>
      </w:r>
      <w:bookmarkEnd w:id="279"/>
      <w:r>
        <w:rPr>
          <w:color w:val="000000"/>
          <w:spacing w:val="0"/>
          <w:w w:val="100"/>
          <w:position w:val="0"/>
        </w:rPr>
        <w:t>、</w:t>
        <w:tab/>
        <w:t>报告期内公司未发生委托他人进行现金资产管理或委托贷款的事项。</w:t>
      </w:r>
    </w:p>
    <w:p>
      <w:pPr>
        <w:pStyle w:val="Style23"/>
        <w:keepNext w:val="0"/>
        <w:keepLines w:val="0"/>
        <w:widowControl w:val="0"/>
        <w:shd w:val="clear" w:color="auto" w:fill="auto"/>
        <w:tabs>
          <w:tab w:pos="892" w:val="left"/>
        </w:tabs>
        <w:bidi w:val="0"/>
        <w:spacing w:before="0" w:after="0" w:line="461" w:lineRule="exact"/>
        <w:ind w:left="0" w:right="0" w:firstLine="500"/>
        <w:jc w:val="left"/>
      </w:pPr>
      <w:bookmarkStart w:id="280" w:name="bookmark280"/>
      <w:r>
        <w:rPr>
          <w:rFonts w:ascii="Times New Roman" w:eastAsia="Times New Roman" w:hAnsi="Times New Roman" w:cs="Times New Roman"/>
          <w:color w:val="000000"/>
          <w:spacing w:val="0"/>
          <w:w w:val="100"/>
          <w:position w:val="0"/>
          <w:sz w:val="24"/>
          <w:szCs w:val="24"/>
        </w:rPr>
        <w:t>4</w:t>
      </w:r>
      <w:bookmarkEnd w:id="280"/>
      <w:r>
        <w:rPr>
          <w:color w:val="000000"/>
          <w:spacing w:val="0"/>
          <w:w w:val="100"/>
          <w:position w:val="0"/>
        </w:rPr>
        <w:t>、</w:t>
        <w:tab/>
        <w:t>报告期内无其他重大合同发生。</w:t>
      </w:r>
    </w:p>
    <w:p>
      <w:pPr>
        <w:pStyle w:val="Style34"/>
        <w:keepNext/>
        <w:keepLines/>
        <w:widowControl w:val="0"/>
        <w:shd w:val="clear" w:color="auto" w:fill="auto"/>
        <w:tabs>
          <w:tab w:pos="1443" w:val="left"/>
        </w:tabs>
        <w:bidi w:val="0"/>
        <w:spacing w:before="0" w:after="0" w:line="662" w:lineRule="exact"/>
        <w:ind w:left="0" w:right="0" w:firstLine="520"/>
        <w:jc w:val="both"/>
      </w:pPr>
      <w:bookmarkStart w:id="281" w:name="bookmark281"/>
      <w:bookmarkStart w:id="282" w:name="bookmark282"/>
      <w:bookmarkStart w:id="283" w:name="bookmark283"/>
      <w:bookmarkStart w:id="284" w:name="bookmark284"/>
      <w:r>
        <w:rPr>
          <w:color w:val="000000"/>
          <w:spacing w:val="0"/>
          <w:w w:val="100"/>
          <w:position w:val="0"/>
        </w:rPr>
        <w:t>（</w:t>
      </w:r>
      <w:bookmarkEnd w:id="283"/>
      <w:r>
        <w:rPr>
          <w:color w:val="000000"/>
          <w:spacing w:val="0"/>
          <w:w w:val="100"/>
          <w:position w:val="0"/>
        </w:rPr>
        <w:t>五）</w:t>
        <w:tab/>
        <w:t>公司或持股</w:t>
      </w:r>
      <w:r>
        <w:rPr>
          <w:rFonts w:ascii="Times New Roman" w:eastAsia="Times New Roman" w:hAnsi="Times New Roman" w:cs="Times New Roman"/>
          <w:color w:val="000000"/>
          <w:spacing w:val="0"/>
          <w:w w:val="100"/>
          <w:position w:val="0"/>
          <w:sz w:val="28"/>
          <w:szCs w:val="28"/>
        </w:rPr>
        <w:t>5</w:t>
      </w:r>
      <w:r>
        <w:rPr>
          <w:color w:val="000000"/>
          <w:spacing w:val="0"/>
          <w:w w:val="100"/>
          <w:position w:val="0"/>
        </w:rPr>
        <w:t>%以上股东对公开披露承诺事项在报告期内 的履行情况</w:t>
      </w:r>
      <w:bookmarkEnd w:id="281"/>
      <w:bookmarkEnd w:id="282"/>
      <w:bookmarkEnd w:id="284"/>
    </w:p>
    <w:p>
      <w:pPr>
        <w:pStyle w:val="Style23"/>
        <w:keepNext w:val="0"/>
        <w:keepLines w:val="0"/>
        <w:widowControl w:val="0"/>
        <w:shd w:val="clear" w:color="auto" w:fill="auto"/>
        <w:bidi w:val="0"/>
        <w:spacing w:before="0" w:after="0" w:line="466" w:lineRule="exact"/>
        <w:ind w:left="0" w:right="0" w:firstLine="500"/>
        <w:jc w:val="left"/>
      </w:pPr>
      <w:r>
        <w:rPr>
          <w:color w:val="000000"/>
          <w:spacing w:val="0"/>
          <w:w w:val="100"/>
          <w:position w:val="0"/>
        </w:rPr>
        <w:t>公司控股股东东北特殊钢集团有限责任公司在股权分置改革过程中承诺：</w:t>
      </w:r>
    </w:p>
    <w:p>
      <w:pPr>
        <w:pStyle w:val="Style23"/>
        <w:keepNext w:val="0"/>
        <w:keepLines w:val="0"/>
        <w:widowControl w:val="0"/>
        <w:shd w:val="clear" w:color="auto" w:fill="auto"/>
        <w:tabs>
          <w:tab w:pos="862" w:val="left"/>
        </w:tabs>
        <w:bidi w:val="0"/>
        <w:spacing w:before="0" w:after="0" w:line="466" w:lineRule="exact"/>
        <w:ind w:left="0" w:right="0" w:firstLine="520"/>
        <w:jc w:val="both"/>
      </w:pPr>
      <w:bookmarkStart w:id="285" w:name="bookmark285"/>
      <w:r>
        <w:rPr>
          <w:rFonts w:ascii="Times New Roman" w:eastAsia="Times New Roman" w:hAnsi="Times New Roman" w:cs="Times New Roman"/>
          <w:color w:val="000000"/>
          <w:spacing w:val="0"/>
          <w:w w:val="100"/>
          <w:position w:val="0"/>
          <w:sz w:val="24"/>
          <w:szCs w:val="24"/>
        </w:rPr>
        <w:t>1</w:t>
      </w:r>
      <w:bookmarkEnd w:id="285"/>
      <w:r>
        <w:rPr>
          <w:color w:val="000000"/>
          <w:spacing w:val="0"/>
          <w:w w:val="100"/>
          <w:position w:val="0"/>
        </w:rPr>
        <w:t>、</w:t>
        <w:tab/>
        <w:t>所持股份自方案实施后首个交易日（</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3</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21</w:t>
      </w:r>
      <w:r>
        <w:rPr>
          <w:color w:val="000000"/>
          <w:spacing w:val="0"/>
          <w:w w:val="100"/>
          <w:position w:val="0"/>
        </w:rPr>
        <w:t>日）起，在十二个 月内不上市交易或者转让。</w:t>
      </w:r>
    </w:p>
    <w:p>
      <w:pPr>
        <w:pStyle w:val="Style23"/>
        <w:keepNext w:val="0"/>
        <w:keepLines w:val="0"/>
        <w:widowControl w:val="0"/>
        <w:shd w:val="clear" w:color="auto" w:fill="auto"/>
        <w:tabs>
          <w:tab w:pos="867" w:val="left"/>
        </w:tabs>
        <w:bidi w:val="0"/>
        <w:spacing w:before="0" w:after="0" w:line="466" w:lineRule="exact"/>
        <w:ind w:left="0" w:right="0" w:firstLine="520"/>
        <w:jc w:val="both"/>
      </w:pPr>
      <w:bookmarkStart w:id="286" w:name="bookmark286"/>
      <w:r>
        <w:rPr>
          <w:rFonts w:ascii="Times New Roman" w:eastAsia="Times New Roman" w:hAnsi="Times New Roman" w:cs="Times New Roman"/>
          <w:color w:val="000000"/>
          <w:spacing w:val="0"/>
          <w:w w:val="100"/>
          <w:position w:val="0"/>
          <w:sz w:val="24"/>
          <w:szCs w:val="24"/>
        </w:rPr>
        <w:t>2</w:t>
      </w:r>
      <w:bookmarkEnd w:id="286"/>
      <w:r>
        <w:rPr>
          <w:color w:val="000000"/>
          <w:spacing w:val="0"/>
          <w:w w:val="100"/>
          <w:position w:val="0"/>
        </w:rPr>
        <w:t>、</w:t>
        <w:tab/>
        <w:t>承诺在前项承诺期期满后，通过深圳证券交易所挂牌交易出售原非流通 股股份，出售数量占本公司股份总数的比例在十二个月内不得超过百分之五，在 二十四个月内不得超过百分之十。</w:t>
      </w:r>
    </w:p>
    <w:p>
      <w:pPr>
        <w:pStyle w:val="Style23"/>
        <w:keepNext w:val="0"/>
        <w:keepLines w:val="0"/>
        <w:widowControl w:val="0"/>
        <w:shd w:val="clear" w:color="auto" w:fill="auto"/>
        <w:bidi w:val="0"/>
        <w:spacing w:before="0" w:after="260" w:line="470" w:lineRule="exact"/>
        <w:ind w:left="0" w:right="0" w:firstLine="520"/>
        <w:jc w:val="both"/>
      </w:pPr>
      <w:r>
        <w:rPr>
          <w:color w:val="000000"/>
          <w:spacing w:val="0"/>
          <w:w w:val="100"/>
          <w:position w:val="0"/>
        </w:rPr>
        <w:t>截至报告日，东北特殊钢集团有限责任公司严格履行了相关承诺。</w:t>
      </w:r>
    </w:p>
    <w:p>
      <w:pPr>
        <w:pStyle w:val="Style34"/>
        <w:keepNext/>
        <w:keepLines/>
        <w:widowControl w:val="0"/>
        <w:shd w:val="clear" w:color="auto" w:fill="auto"/>
        <w:tabs>
          <w:tab w:pos="1276" w:val="left"/>
        </w:tabs>
        <w:bidi w:val="0"/>
        <w:spacing w:before="0" w:after="0" w:line="240" w:lineRule="auto"/>
        <w:ind w:left="0" w:right="0" w:firstLine="500"/>
        <w:jc w:val="both"/>
      </w:pPr>
      <w:bookmarkStart w:id="287" w:name="bookmark287"/>
      <w:bookmarkStart w:id="288" w:name="bookmark288"/>
      <w:bookmarkStart w:id="289" w:name="bookmark289"/>
      <w:bookmarkStart w:id="290" w:name="bookmark290"/>
      <w:r>
        <w:rPr>
          <w:color w:val="000000"/>
          <w:spacing w:val="0"/>
          <w:w w:val="100"/>
          <w:position w:val="0"/>
        </w:rPr>
        <w:t>（</w:t>
      </w:r>
      <w:bookmarkEnd w:id="289"/>
      <w:r>
        <w:rPr>
          <w:color w:val="000000"/>
          <w:spacing w:val="0"/>
          <w:w w:val="100"/>
          <w:position w:val="0"/>
        </w:rPr>
        <w:t>六）</w:t>
        <w:tab/>
        <w:t>聘请会计师事务所情况</w:t>
      </w:r>
      <w:bookmarkEnd w:id="287"/>
      <w:bookmarkEnd w:id="288"/>
      <w:bookmarkEnd w:id="290"/>
    </w:p>
    <w:p>
      <w:pPr>
        <w:pStyle w:val="Style23"/>
        <w:keepNext w:val="0"/>
        <w:keepLines w:val="0"/>
        <w:widowControl w:val="0"/>
        <w:shd w:val="clear" w:color="auto" w:fill="auto"/>
        <w:bidi w:val="0"/>
        <w:spacing w:before="0" w:after="0" w:line="480" w:lineRule="exact"/>
        <w:ind w:left="0" w:right="0" w:firstLine="520"/>
        <w:jc w:val="both"/>
        <w:sectPr>
          <w:headerReference w:type="default" r:id="rId15"/>
          <w:footerReference w:type="default" r:id="rId16"/>
          <w:headerReference w:type="first" r:id="rId17"/>
          <w:footerReference w:type="first" r:id="rId18"/>
          <w:footnotePr>
            <w:pos w:val="pageBottom"/>
            <w:numFmt w:val="decimal"/>
            <w:numRestart w:val="continuous"/>
          </w:footnotePr>
          <w:pgSz w:w="11900" w:h="16840"/>
          <w:pgMar w:top="1149" w:right="1595" w:bottom="1329" w:left="1664" w:header="0" w:footer="3" w:gutter="0"/>
          <w:cols w:space="720"/>
          <w:noEndnote/>
          <w:titlePg/>
          <w:rtlGutter w:val="0"/>
          <w:docGrid w:linePitch="360"/>
        </w:sectPr>
      </w:pPr>
      <w:r>
        <w:rPr>
          <w:color w:val="000000"/>
          <w:spacing w:val="0"/>
          <w:w w:val="100"/>
          <w:position w:val="0"/>
        </w:rPr>
        <w:t>报告期内，公司聘请大连华连会计师事务所为本公司的财务审计机构，该事 务所为本公司提供审计服务的年限为</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年，公司支付给会计师事务所的年度审计</w:t>
      </w:r>
    </w:p>
    <w:p>
      <w:pPr>
        <w:pStyle w:val="Style23"/>
        <w:keepNext w:val="0"/>
        <w:keepLines w:val="0"/>
        <w:widowControl w:val="0"/>
        <w:shd w:val="clear" w:color="auto" w:fill="auto"/>
        <w:bidi w:val="0"/>
        <w:spacing w:before="0" w:after="0" w:line="467" w:lineRule="exact"/>
        <w:ind w:left="0" w:right="0" w:firstLine="540"/>
        <w:jc w:val="both"/>
      </w:pPr>
      <w:r>
        <w:rPr>
          <w:color w:val="000000"/>
          <w:spacing w:val="0"/>
          <w:w w:val="100"/>
          <w:position w:val="0"/>
        </w:rPr>
        <w:t>费用为</w:t>
      </w:r>
      <w:r>
        <w:rPr>
          <w:rFonts w:ascii="Times New Roman" w:eastAsia="Times New Roman" w:hAnsi="Times New Roman" w:cs="Times New Roman"/>
          <w:color w:val="000000"/>
          <w:spacing w:val="0"/>
          <w:w w:val="100"/>
          <w:position w:val="0"/>
          <w:sz w:val="24"/>
          <w:szCs w:val="24"/>
        </w:rPr>
        <w:t>42</w:t>
      </w:r>
      <w:r>
        <w:rPr>
          <w:color w:val="000000"/>
          <w:spacing w:val="0"/>
          <w:w w:val="100"/>
          <w:position w:val="0"/>
        </w:rPr>
        <w:t>万元。</w:t>
      </w:r>
    </w:p>
    <w:p>
      <w:pPr>
        <w:pStyle w:val="Style34"/>
        <w:keepNext/>
        <w:keepLines/>
        <w:widowControl w:val="0"/>
        <w:shd w:val="clear" w:color="auto" w:fill="auto"/>
        <w:tabs>
          <w:tab w:pos="1951" w:val="left"/>
        </w:tabs>
        <w:bidi w:val="0"/>
        <w:spacing w:before="0" w:after="0" w:line="631" w:lineRule="exact"/>
        <w:ind w:left="540" w:right="0" w:firstLine="500"/>
        <w:jc w:val="both"/>
      </w:pPr>
      <w:bookmarkStart w:id="291" w:name="bookmark291"/>
      <w:bookmarkStart w:id="292" w:name="bookmark292"/>
      <w:bookmarkStart w:id="293" w:name="bookmark293"/>
      <w:bookmarkStart w:id="294" w:name="bookmark294"/>
      <w:r>
        <w:rPr>
          <w:color w:val="000000"/>
          <w:spacing w:val="0"/>
          <w:w w:val="100"/>
          <w:position w:val="0"/>
        </w:rPr>
        <w:t>（</w:t>
      </w:r>
      <w:bookmarkEnd w:id="293"/>
      <w:r>
        <w:rPr>
          <w:color w:val="000000"/>
          <w:spacing w:val="0"/>
          <w:w w:val="100"/>
          <w:position w:val="0"/>
        </w:rPr>
        <w:t>七）</w:t>
        <w:tab/>
        <w:t>报告期内，公司、公司董事及高级管理人员没有受到中国 证监会稽查、中国证监会行政处罚、通报批评、证券交易所公开谴责 的情形。</w:t>
      </w:r>
      <w:bookmarkEnd w:id="291"/>
      <w:bookmarkEnd w:id="292"/>
      <w:bookmarkEnd w:id="294"/>
    </w:p>
    <w:p>
      <w:pPr>
        <w:pStyle w:val="Style23"/>
        <w:keepNext w:val="0"/>
        <w:keepLines w:val="0"/>
        <w:widowControl w:val="0"/>
        <w:shd w:val="clear" w:color="auto" w:fill="auto"/>
        <w:bidi w:val="0"/>
        <w:spacing w:before="0" w:after="0" w:line="470" w:lineRule="exact"/>
        <w:ind w:left="540" w:right="0" w:firstLine="500"/>
        <w:jc w:val="both"/>
      </w:pPr>
      <w:r>
        <w:rPr>
          <w:rFonts w:ascii="Times New Roman" w:eastAsia="Times New Roman" w:hAnsi="Times New Roman" w:cs="Times New Roman"/>
          <w:color w:val="000000"/>
          <w:spacing w:val="0"/>
          <w:w w:val="100"/>
          <w:position w:val="0"/>
          <w:sz w:val="24"/>
          <w:szCs w:val="24"/>
        </w:rPr>
        <w:t>2006</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7</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日至</w:t>
      </w:r>
      <w:r>
        <w:rPr>
          <w:rFonts w:ascii="Times New Roman" w:eastAsia="Times New Roman" w:hAnsi="Times New Roman" w:cs="Times New Roman"/>
          <w:color w:val="000000"/>
          <w:spacing w:val="0"/>
          <w:w w:val="100"/>
          <w:position w:val="0"/>
          <w:sz w:val="24"/>
          <w:szCs w:val="24"/>
        </w:rPr>
        <w:t>7</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日中国证监会大连监管局对公司进行了回访， 对公司已经完成的整改工作给予了充分肯定，对尚未整改完的问题要求尽快整 改。（相关公告刊登在</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8</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日的《中国证券报》和《证券时报》上。）</w:t>
      </w:r>
    </w:p>
    <w:p>
      <w:pPr>
        <w:pStyle w:val="Style34"/>
        <w:keepNext/>
        <w:keepLines/>
        <w:widowControl w:val="0"/>
        <w:shd w:val="clear" w:color="auto" w:fill="auto"/>
        <w:tabs>
          <w:tab w:pos="1951" w:val="left"/>
        </w:tabs>
        <w:bidi w:val="0"/>
        <w:spacing w:before="0" w:after="0" w:line="638" w:lineRule="exact"/>
        <w:ind w:left="540" w:right="0" w:firstLine="500"/>
        <w:jc w:val="both"/>
      </w:pPr>
      <w:bookmarkStart w:id="295" w:name="bookmark295"/>
      <w:bookmarkStart w:id="296" w:name="bookmark296"/>
      <w:bookmarkStart w:id="297" w:name="bookmark297"/>
      <w:bookmarkStart w:id="298" w:name="bookmark298"/>
      <w:r>
        <w:rPr>
          <w:color w:val="000000"/>
          <w:spacing w:val="0"/>
          <w:w w:val="100"/>
          <w:position w:val="0"/>
        </w:rPr>
        <w:t>（</w:t>
      </w:r>
      <w:bookmarkEnd w:id="297"/>
      <w:r>
        <w:rPr>
          <w:color w:val="000000"/>
          <w:spacing w:val="0"/>
          <w:w w:val="100"/>
          <w:position w:val="0"/>
        </w:rPr>
        <w:t>八）</w:t>
        <w:tab/>
        <w:t>根据《证券法》第六十七条、《公开发行股票公司信息披 露实施细则》（试行）第十七条规定，公司经理层及监事变动情况如 下：</w:t>
      </w:r>
      <w:bookmarkEnd w:id="295"/>
      <w:bookmarkEnd w:id="296"/>
      <w:bookmarkEnd w:id="298"/>
    </w:p>
    <w:p>
      <w:pPr>
        <w:pStyle w:val="Style23"/>
        <w:keepNext w:val="0"/>
        <w:keepLines w:val="0"/>
        <w:widowControl w:val="0"/>
        <w:shd w:val="clear" w:color="auto" w:fill="auto"/>
        <w:tabs>
          <w:tab w:pos="1368" w:val="left"/>
        </w:tabs>
        <w:bidi w:val="0"/>
        <w:spacing w:before="0" w:after="0" w:line="467" w:lineRule="exact"/>
        <w:ind w:left="540" w:right="0" w:firstLine="500"/>
        <w:jc w:val="both"/>
      </w:pPr>
      <w:bookmarkStart w:id="299" w:name="bookmark299"/>
      <w:r>
        <w:rPr>
          <w:rFonts w:ascii="Times New Roman" w:eastAsia="Times New Roman" w:hAnsi="Times New Roman" w:cs="Times New Roman"/>
          <w:color w:val="000000"/>
          <w:spacing w:val="0"/>
          <w:w w:val="100"/>
          <w:position w:val="0"/>
          <w:sz w:val="24"/>
          <w:szCs w:val="24"/>
        </w:rPr>
        <w:t>1</w:t>
      </w:r>
      <w:bookmarkEnd w:id="299"/>
      <w:r>
        <w:rPr>
          <w:color w:val="000000"/>
          <w:spacing w:val="0"/>
          <w:w w:val="100"/>
          <w:position w:val="0"/>
        </w:rPr>
        <w:t>、</w:t>
        <w:tab/>
      </w:r>
      <w:r>
        <w:rPr>
          <w:rFonts w:ascii="Times New Roman" w:eastAsia="Times New Roman" w:hAnsi="Times New Roman" w:cs="Times New Roman"/>
          <w:color w:val="000000"/>
          <w:spacing w:val="0"/>
          <w:w w:val="100"/>
          <w:position w:val="0"/>
          <w:sz w:val="24"/>
          <w:szCs w:val="24"/>
        </w:rPr>
        <w:t>2006</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16</w:t>
      </w:r>
      <w:r>
        <w:rPr>
          <w:color w:val="000000"/>
          <w:spacing w:val="0"/>
          <w:w w:val="100"/>
          <w:position w:val="0"/>
        </w:rPr>
        <w:t>日，公司第三届董事会第八次会议审议通过了《关于公 司高级管理人员变更的议案》，经公司董事长赵明远先生提名，聘任孙启先生为 公司总经理，任期至</w:t>
      </w:r>
      <w:r>
        <w:rPr>
          <w:rFonts w:ascii="Times New Roman" w:eastAsia="Times New Roman" w:hAnsi="Times New Roman" w:cs="Times New Roman"/>
          <w:color w:val="000000"/>
          <w:spacing w:val="0"/>
          <w:w w:val="100"/>
          <w:position w:val="0"/>
          <w:sz w:val="24"/>
          <w:szCs w:val="24"/>
        </w:rPr>
        <w:t>2007</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7</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28</w:t>
      </w:r>
      <w:r>
        <w:rPr>
          <w:color w:val="000000"/>
          <w:spacing w:val="0"/>
          <w:w w:val="100"/>
          <w:position w:val="0"/>
        </w:rPr>
        <w:t>日；经总经理孙启先生提名，聘任姚玉东先 生为公司副总经理，任期至</w:t>
      </w:r>
      <w:r>
        <w:rPr>
          <w:rFonts w:ascii="Times New Roman" w:eastAsia="Times New Roman" w:hAnsi="Times New Roman" w:cs="Times New Roman"/>
          <w:color w:val="000000"/>
          <w:spacing w:val="0"/>
          <w:w w:val="100"/>
          <w:position w:val="0"/>
          <w:sz w:val="24"/>
          <w:szCs w:val="24"/>
        </w:rPr>
        <w:t>2007</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7</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28</w:t>
      </w:r>
      <w:r>
        <w:rPr>
          <w:color w:val="000000"/>
          <w:spacing w:val="0"/>
          <w:w w:val="100"/>
          <w:position w:val="0"/>
        </w:rPr>
        <w:t>日；经总经理孙启先生提名，聘任刘 月鹏先生为公司财务总监，任期至</w:t>
      </w:r>
      <w:r>
        <w:rPr>
          <w:rFonts w:ascii="Times New Roman" w:eastAsia="Times New Roman" w:hAnsi="Times New Roman" w:cs="Times New Roman"/>
          <w:color w:val="000000"/>
          <w:spacing w:val="0"/>
          <w:w w:val="100"/>
          <w:position w:val="0"/>
          <w:sz w:val="24"/>
          <w:szCs w:val="24"/>
        </w:rPr>
        <w:t>2007</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7</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28</w:t>
      </w:r>
      <w:r>
        <w:rPr>
          <w:color w:val="000000"/>
          <w:spacing w:val="0"/>
          <w:w w:val="100"/>
          <w:position w:val="0"/>
        </w:rPr>
        <w:t>日；根据公司工作需要并经本 人申请，周建平先生辞去大连金牛股份有限公司董事会秘书职务；经公司董事长 赵明远先生提名，聘任刘月鹏先生为公司董事会秘书，任期至</w:t>
      </w:r>
      <w:r>
        <w:rPr>
          <w:rFonts w:ascii="Times New Roman" w:eastAsia="Times New Roman" w:hAnsi="Times New Roman" w:cs="Times New Roman"/>
          <w:color w:val="000000"/>
          <w:spacing w:val="0"/>
          <w:w w:val="100"/>
          <w:position w:val="0"/>
          <w:sz w:val="24"/>
          <w:szCs w:val="24"/>
        </w:rPr>
        <w:t>2007</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7</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28</w:t>
      </w:r>
      <w:r>
        <w:rPr>
          <w:color w:val="000000"/>
          <w:spacing w:val="0"/>
          <w:w w:val="100"/>
          <w:position w:val="0"/>
        </w:rPr>
        <w:t>日。 公司独立董事对此议案发表了独立意见。（决议公告刊登于</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1 7</w:t>
      </w:r>
      <w:r>
        <w:rPr>
          <w:color w:val="000000"/>
          <w:spacing w:val="0"/>
          <w:w w:val="100"/>
          <w:position w:val="0"/>
        </w:rPr>
        <w:t>日的</w:t>
      </w:r>
    </w:p>
    <w:p>
      <w:pPr>
        <w:pStyle w:val="Style23"/>
        <w:keepNext w:val="0"/>
        <w:keepLines w:val="0"/>
        <w:widowControl w:val="0"/>
        <w:shd w:val="clear" w:color="auto" w:fill="auto"/>
        <w:bidi w:val="0"/>
        <w:spacing w:before="0" w:after="0" w:line="467" w:lineRule="exact"/>
        <w:ind w:left="0" w:right="0" w:firstLine="540"/>
        <w:jc w:val="left"/>
      </w:pPr>
      <w:r>
        <w:rPr>
          <w:color w:val="000000"/>
          <w:spacing w:val="0"/>
          <w:w w:val="100"/>
          <w:position w:val="0"/>
        </w:rPr>
        <w:t>《中国证券报》及《证券时报》上）。</w:t>
      </w:r>
    </w:p>
    <w:p>
      <w:pPr>
        <w:pStyle w:val="Style23"/>
        <w:keepNext w:val="0"/>
        <w:keepLines w:val="0"/>
        <w:widowControl w:val="0"/>
        <w:shd w:val="clear" w:color="auto" w:fill="auto"/>
        <w:tabs>
          <w:tab w:pos="1368" w:val="left"/>
        </w:tabs>
        <w:bidi w:val="0"/>
        <w:spacing w:before="0" w:after="280" w:line="467" w:lineRule="exact"/>
        <w:ind w:left="540" w:right="0" w:firstLine="500"/>
        <w:jc w:val="both"/>
      </w:pPr>
      <w:bookmarkStart w:id="300" w:name="bookmark300"/>
      <w:r>
        <w:rPr>
          <w:rFonts w:ascii="Times New Roman" w:eastAsia="Times New Roman" w:hAnsi="Times New Roman" w:cs="Times New Roman"/>
          <w:color w:val="000000"/>
          <w:spacing w:val="0"/>
          <w:w w:val="100"/>
          <w:position w:val="0"/>
          <w:sz w:val="24"/>
          <w:szCs w:val="24"/>
        </w:rPr>
        <w:t>2</w:t>
      </w:r>
      <w:bookmarkEnd w:id="300"/>
      <w:r>
        <w:rPr>
          <w:color w:val="000000"/>
          <w:spacing w:val="0"/>
          <w:w w:val="100"/>
          <w:position w:val="0"/>
        </w:rPr>
        <w:t>、</w:t>
        <w:tab/>
      </w:r>
      <w:r>
        <w:rPr>
          <w:rFonts w:ascii="Times New Roman" w:eastAsia="Times New Roman" w:hAnsi="Times New Roman" w:cs="Times New Roman"/>
          <w:color w:val="000000"/>
          <w:spacing w:val="0"/>
          <w:w w:val="100"/>
          <w:position w:val="0"/>
          <w:sz w:val="24"/>
          <w:szCs w:val="24"/>
        </w:rPr>
        <w:t>2006</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5</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26</w:t>
      </w:r>
      <w:r>
        <w:rPr>
          <w:color w:val="000000"/>
          <w:spacing w:val="0"/>
          <w:w w:val="100"/>
          <w:position w:val="0"/>
        </w:rPr>
        <w:t>日，公司</w:t>
      </w:r>
      <w:r>
        <w:rPr>
          <w:rFonts w:ascii="Times New Roman" w:eastAsia="Times New Roman" w:hAnsi="Times New Roman" w:cs="Times New Roman"/>
          <w:color w:val="000000"/>
          <w:spacing w:val="0"/>
          <w:w w:val="100"/>
          <w:position w:val="0"/>
          <w:sz w:val="24"/>
          <w:szCs w:val="24"/>
        </w:rPr>
        <w:t>2005</w:t>
      </w:r>
      <w:r>
        <w:rPr>
          <w:color w:val="000000"/>
          <w:spacing w:val="0"/>
          <w:w w:val="100"/>
          <w:position w:val="0"/>
        </w:rPr>
        <w:t>年度股东大会审议通过了《关于董事会成 员变更的议案》，同意刘宇先生辞去董事职务，选举孙启先生为公司第三届董事 会董事。（决议公告刊登于</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5</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27</w:t>
      </w:r>
      <w:r>
        <w:rPr>
          <w:color w:val="000000"/>
          <w:spacing w:val="0"/>
          <w:w w:val="100"/>
          <w:position w:val="0"/>
        </w:rPr>
        <w:t>的《中国证券报》及《证券时报》上）。</w:t>
      </w:r>
    </w:p>
    <w:p>
      <w:pPr>
        <w:pStyle w:val="Style34"/>
        <w:keepNext/>
        <w:keepLines/>
        <w:widowControl w:val="0"/>
        <w:shd w:val="clear" w:color="auto" w:fill="auto"/>
        <w:bidi w:val="0"/>
        <w:spacing w:before="0" w:after="120" w:line="240" w:lineRule="auto"/>
        <w:ind w:left="0" w:right="0" w:firstLine="820"/>
        <w:jc w:val="left"/>
      </w:pPr>
      <w:bookmarkStart w:id="301" w:name="bookmark301"/>
      <w:bookmarkStart w:id="302" w:name="bookmark302"/>
      <w:bookmarkStart w:id="303" w:name="bookmark303"/>
      <w:bookmarkStart w:id="304" w:name="bookmark304"/>
      <w:r>
        <w:rPr>
          <w:color w:val="000000"/>
          <w:spacing w:val="0"/>
          <w:w w:val="100"/>
          <w:position w:val="0"/>
        </w:rPr>
        <w:t>（</w:t>
      </w:r>
      <w:bookmarkEnd w:id="303"/>
      <w:r>
        <w:rPr>
          <w:color w:val="000000"/>
          <w:spacing w:val="0"/>
          <w:w w:val="100"/>
          <w:position w:val="0"/>
        </w:rPr>
        <w:t>九）公司接待调研及采访等相关情况</w:t>
      </w:r>
      <w:bookmarkEnd w:id="301"/>
      <w:bookmarkEnd w:id="302"/>
      <w:bookmarkEnd w:id="304"/>
    </w:p>
    <w:p>
      <w:pPr>
        <w:pStyle w:val="Style23"/>
        <w:keepNext w:val="0"/>
        <w:keepLines w:val="0"/>
        <w:widowControl w:val="0"/>
        <w:shd w:val="clear" w:color="auto" w:fill="auto"/>
        <w:bidi w:val="0"/>
        <w:spacing w:before="0" w:after="0" w:line="313" w:lineRule="exact"/>
        <w:ind w:left="540" w:right="0" w:firstLine="500"/>
        <w:jc w:val="both"/>
      </w:pPr>
      <w:r>
        <w:rPr>
          <w:color w:val="000000"/>
          <w:spacing w:val="0"/>
          <w:w w:val="100"/>
          <w:position w:val="0"/>
        </w:rPr>
        <w:t>报告期内</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公司严格按照《深圳证券交易所上市公司公平信息披露指引》的 相关规定，本着公开、公平、公正的原则，接待了机构投资者及个人投资者的调 研。报告期内共接待</w:t>
      </w:r>
      <w:r>
        <w:rPr>
          <w:rFonts w:ascii="Times New Roman" w:eastAsia="Times New Roman" w:hAnsi="Times New Roman" w:cs="Times New Roman"/>
          <w:color w:val="000000"/>
          <w:spacing w:val="0"/>
          <w:w w:val="100"/>
          <w:position w:val="0"/>
          <w:sz w:val="24"/>
          <w:szCs w:val="24"/>
        </w:rPr>
        <w:t>150</w:t>
      </w:r>
      <w:r>
        <w:rPr>
          <w:color w:val="000000"/>
          <w:spacing w:val="0"/>
          <w:w w:val="100"/>
          <w:position w:val="0"/>
        </w:rPr>
        <w:t>次电话咨询，接待过程中，主要交流公司基本情况、生 产经营一般情况，未发生私下提前或选择性地向特定对象单独披露、透露公司未 公开重大信息的情形，保证了信息披露的公平性。</w:t>
      </w:r>
      <w:r>
        <w:br w:type="page"/>
      </w:r>
    </w:p>
    <w:p>
      <w:pPr>
        <w:pStyle w:val="Style34"/>
        <w:keepNext/>
        <w:keepLines/>
        <w:widowControl w:val="0"/>
        <w:shd w:val="clear" w:color="auto" w:fill="auto"/>
        <w:bidi w:val="0"/>
        <w:spacing w:before="0" w:after="140" w:line="240" w:lineRule="auto"/>
        <w:ind w:left="0" w:right="0" w:firstLine="680"/>
        <w:jc w:val="left"/>
      </w:pPr>
      <w:bookmarkStart w:id="305" w:name="bookmark305"/>
      <w:bookmarkStart w:id="306" w:name="bookmark306"/>
      <w:bookmarkStart w:id="307" w:name="bookmark307"/>
      <w:r>
        <w:rPr>
          <w:color w:val="000000"/>
          <w:spacing w:val="0"/>
          <w:w w:val="100"/>
          <w:position w:val="0"/>
        </w:rPr>
        <w:t>（十）新旧会计准则股东权益差异调节表</w:t>
      </w:r>
      <w:bookmarkEnd w:id="305"/>
      <w:bookmarkEnd w:id="306"/>
      <w:bookmarkEnd w:id="307"/>
    </w:p>
    <w:tbl>
      <w:tblPr>
        <w:tblOverlap w:val="never"/>
        <w:jc w:val="center"/>
        <w:tblLayout w:type="fixed"/>
      </w:tblPr>
      <w:tblGrid>
        <w:gridCol w:w="965"/>
        <w:gridCol w:w="6600"/>
        <w:gridCol w:w="1992"/>
      </w:tblGrid>
      <w:tr>
        <w:trPr>
          <w:trHeight w:val="523" w:hRule="exact"/>
        </w:trPr>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编号</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项 目 名 称</w:t>
            </w:r>
          </w:p>
        </w:tc>
        <w:tc>
          <w:tcPr>
            <w:tcBorders>
              <w:top w:val="single" w:sz="4"/>
              <w:left w:val="single" w:sz="4"/>
              <w:righ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640"/>
              <w:jc w:val="both"/>
              <w:rPr>
                <w:sz w:val="20"/>
                <w:szCs w:val="20"/>
              </w:rPr>
            </w:pPr>
            <w:r>
              <w:rPr>
                <w:b/>
                <w:bCs/>
                <w:color w:val="000000"/>
                <w:spacing w:val="0"/>
                <w:w w:val="100"/>
                <w:position w:val="0"/>
                <w:sz w:val="20"/>
                <w:szCs w:val="20"/>
              </w:rPr>
              <w:t>金 额</w:t>
            </w:r>
          </w:p>
        </w:tc>
      </w:tr>
      <w:tr>
        <w:trPr>
          <w:trHeight w:val="37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2006</w:t>
            </w:r>
            <w:r>
              <w:rPr>
                <w:b/>
                <w:bCs/>
                <w:color w:val="000000"/>
                <w:spacing w:val="0"/>
                <w:w w:val="100"/>
                <w:position w:val="0"/>
                <w:sz w:val="20"/>
                <w:szCs w:val="20"/>
              </w:rPr>
              <w:t>年</w:t>
            </w:r>
            <w:r>
              <w:rPr>
                <w:rFonts w:ascii="Times New Roman" w:eastAsia="Times New Roman" w:hAnsi="Times New Roman" w:cs="Times New Roman"/>
                <w:b/>
                <w:bCs/>
                <w:color w:val="000000"/>
                <w:spacing w:val="0"/>
                <w:w w:val="100"/>
                <w:position w:val="0"/>
                <w:sz w:val="20"/>
                <w:szCs w:val="20"/>
              </w:rPr>
              <w:t>12</w:t>
            </w:r>
            <w:r>
              <w:rPr>
                <w:b/>
                <w:bCs/>
                <w:color w:val="000000"/>
                <w:spacing w:val="0"/>
                <w:w w:val="100"/>
                <w:position w:val="0"/>
                <w:sz w:val="20"/>
                <w:szCs w:val="20"/>
              </w:rPr>
              <w:t>月</w:t>
            </w:r>
            <w:r>
              <w:rPr>
                <w:rFonts w:ascii="Times New Roman" w:eastAsia="Times New Roman" w:hAnsi="Times New Roman" w:cs="Times New Roman"/>
                <w:b/>
                <w:bCs/>
                <w:color w:val="000000"/>
                <w:spacing w:val="0"/>
                <w:w w:val="100"/>
                <w:position w:val="0"/>
                <w:sz w:val="20"/>
                <w:szCs w:val="20"/>
              </w:rPr>
              <w:t>31</w:t>
            </w:r>
            <w:r>
              <w:rPr>
                <w:b/>
                <w:bCs/>
                <w:color w:val="000000"/>
                <w:spacing w:val="0"/>
                <w:w w:val="100"/>
                <w:position w:val="0"/>
                <w:sz w:val="20"/>
                <w:szCs w:val="20"/>
              </w:rPr>
              <w:t>日股东权益（现行会计准则）</w:t>
            </w:r>
          </w:p>
        </w:tc>
        <w:tc>
          <w:tcPr>
            <w:tcBorders>
              <w:top w:val="single" w:sz="4"/>
              <w:left w:val="single" w:sz="4"/>
              <w:righ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1,120,653,852.51</w:t>
            </w:r>
          </w:p>
        </w:tc>
      </w:tr>
      <w:tr>
        <w:trPr>
          <w:trHeight w:val="494" w:hRule="exact"/>
        </w:trPr>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1</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长期股权投资差额</w:t>
            </w:r>
          </w:p>
        </w:tc>
        <w:tc>
          <w:tcPr>
            <w:tcBorders>
              <w:top w:val="single" w:sz="4"/>
              <w:left w:val="single" w:sz="4"/>
              <w:right w:val="single" w:sz="4"/>
            </w:tcBorders>
            <w:shd w:val="clear" w:color="auto" w:fill="FFFFFF"/>
            <w:vAlign w:val="top"/>
          </w:tcPr>
          <w:p>
            <w:pPr>
              <w:widowControl w:val="0"/>
              <w:rPr>
                <w:sz w:val="10"/>
                <w:szCs w:val="10"/>
              </w:rPr>
            </w:pPr>
          </w:p>
        </w:tc>
      </w:tr>
      <w:tr>
        <w:trPr>
          <w:trHeight w:val="49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其中：同一控制下企业合并形成的长期股权投资差额</w:t>
            </w:r>
          </w:p>
        </w:tc>
        <w:tc>
          <w:tcPr>
            <w:tcBorders>
              <w:top w:val="single" w:sz="4"/>
              <w:left w:val="single" w:sz="4"/>
              <w:right w:val="single" w:sz="4"/>
            </w:tcBorders>
            <w:shd w:val="clear" w:color="auto" w:fill="FFFFFF"/>
            <w:vAlign w:val="top"/>
          </w:tcPr>
          <w:p>
            <w:pPr>
              <w:widowControl w:val="0"/>
              <w:rPr>
                <w:sz w:val="10"/>
                <w:szCs w:val="10"/>
              </w:rPr>
            </w:pPr>
          </w:p>
        </w:tc>
      </w:tr>
      <w:tr>
        <w:trPr>
          <w:trHeight w:val="49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600"/>
              <w:jc w:val="left"/>
              <w:rPr>
                <w:sz w:val="20"/>
                <w:szCs w:val="20"/>
              </w:rPr>
            </w:pPr>
            <w:r>
              <w:rPr>
                <w:color w:val="000000"/>
                <w:spacing w:val="0"/>
                <w:w w:val="100"/>
                <w:position w:val="0"/>
                <w:sz w:val="20"/>
                <w:szCs w:val="20"/>
              </w:rPr>
              <w:t>其他采用权益法核算的长期股权投资贷方差额</w:t>
            </w:r>
          </w:p>
        </w:tc>
        <w:tc>
          <w:tcPr>
            <w:tcBorders>
              <w:top w:val="single" w:sz="4"/>
              <w:left w:val="single" w:sz="4"/>
              <w:right w:val="single" w:sz="4"/>
            </w:tcBorders>
            <w:shd w:val="clear" w:color="auto" w:fill="FFFFFF"/>
            <w:vAlign w:val="top"/>
          </w:tcPr>
          <w:p>
            <w:pPr>
              <w:widowControl w:val="0"/>
              <w:rPr>
                <w:sz w:val="10"/>
                <w:szCs w:val="10"/>
              </w:rPr>
            </w:pPr>
          </w:p>
        </w:tc>
      </w:tr>
      <w:tr>
        <w:trPr>
          <w:trHeight w:val="494" w:hRule="exact"/>
        </w:trPr>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2</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拟以公允价值模式计量的投资性房地产</w:t>
            </w:r>
          </w:p>
        </w:tc>
        <w:tc>
          <w:tcPr>
            <w:tcBorders>
              <w:top w:val="single" w:sz="4"/>
              <w:left w:val="single" w:sz="4"/>
              <w:right w:val="single" w:sz="4"/>
            </w:tcBorders>
            <w:shd w:val="clear" w:color="auto" w:fill="FFFFFF"/>
            <w:vAlign w:val="top"/>
          </w:tcPr>
          <w:p>
            <w:pPr>
              <w:widowControl w:val="0"/>
              <w:rPr>
                <w:sz w:val="10"/>
                <w:szCs w:val="10"/>
              </w:rPr>
            </w:pPr>
          </w:p>
        </w:tc>
      </w:tr>
      <w:tr>
        <w:trPr>
          <w:trHeight w:val="494" w:hRule="exact"/>
        </w:trPr>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3</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因预计资产弃置费用应补提的以前年度折旧等</w:t>
            </w:r>
          </w:p>
        </w:tc>
        <w:tc>
          <w:tcPr>
            <w:tcBorders>
              <w:top w:val="single" w:sz="4"/>
              <w:left w:val="single" w:sz="4"/>
              <w:right w:val="single" w:sz="4"/>
            </w:tcBorders>
            <w:shd w:val="clear" w:color="auto" w:fill="FFFFFF"/>
            <w:vAlign w:val="top"/>
          </w:tcPr>
          <w:p>
            <w:pPr>
              <w:widowControl w:val="0"/>
              <w:rPr>
                <w:sz w:val="10"/>
                <w:szCs w:val="10"/>
              </w:rPr>
            </w:pPr>
          </w:p>
        </w:tc>
      </w:tr>
      <w:tr>
        <w:trPr>
          <w:trHeight w:val="494" w:hRule="exact"/>
        </w:trPr>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4</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符合预计负债确认条件的辞退补偿</w:t>
            </w:r>
          </w:p>
        </w:tc>
        <w:tc>
          <w:tcPr>
            <w:tcBorders>
              <w:top w:val="single" w:sz="4"/>
              <w:left w:val="single" w:sz="4"/>
              <w:right w:val="single" w:sz="4"/>
            </w:tcBorders>
            <w:shd w:val="clear" w:color="auto" w:fill="FFFFFF"/>
            <w:vAlign w:val="top"/>
          </w:tcPr>
          <w:p>
            <w:pPr>
              <w:widowControl w:val="0"/>
              <w:rPr>
                <w:sz w:val="10"/>
                <w:szCs w:val="10"/>
              </w:rPr>
            </w:pPr>
          </w:p>
        </w:tc>
      </w:tr>
      <w:tr>
        <w:trPr>
          <w:trHeight w:val="494" w:hRule="exact"/>
        </w:trPr>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5</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股份支付</w:t>
            </w: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6</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符合预计负债确认条件的重组义务</w:t>
            </w:r>
          </w:p>
        </w:tc>
        <w:tc>
          <w:tcPr>
            <w:tcBorders>
              <w:top w:val="single" w:sz="4"/>
              <w:left w:val="single" w:sz="4"/>
              <w:right w:val="single" w:sz="4"/>
            </w:tcBorders>
            <w:shd w:val="clear" w:color="auto" w:fill="FFFFFF"/>
            <w:vAlign w:val="top"/>
          </w:tcPr>
          <w:p>
            <w:pPr>
              <w:widowControl w:val="0"/>
              <w:rPr>
                <w:sz w:val="10"/>
                <w:szCs w:val="10"/>
              </w:rPr>
            </w:pPr>
          </w:p>
        </w:tc>
      </w:tr>
      <w:tr>
        <w:trPr>
          <w:trHeight w:val="494" w:hRule="exact"/>
        </w:trPr>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7</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企业合并</w:t>
            </w:r>
          </w:p>
        </w:tc>
        <w:tc>
          <w:tcPr>
            <w:tcBorders>
              <w:top w:val="single" w:sz="4"/>
              <w:left w:val="single" w:sz="4"/>
              <w:right w:val="single" w:sz="4"/>
            </w:tcBorders>
            <w:shd w:val="clear" w:color="auto" w:fill="FFFFFF"/>
            <w:vAlign w:val="top"/>
          </w:tcPr>
          <w:p>
            <w:pPr>
              <w:widowControl w:val="0"/>
              <w:rPr>
                <w:sz w:val="10"/>
                <w:szCs w:val="10"/>
              </w:rPr>
            </w:pPr>
          </w:p>
        </w:tc>
      </w:tr>
      <w:tr>
        <w:trPr>
          <w:trHeight w:val="49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其中：同一控制下企业合并商誉的帐面价值</w:t>
            </w:r>
          </w:p>
        </w:tc>
        <w:tc>
          <w:tcPr>
            <w:tcBorders>
              <w:top w:val="single" w:sz="4"/>
              <w:left w:val="single" w:sz="4"/>
              <w:right w:val="single" w:sz="4"/>
            </w:tcBorders>
            <w:shd w:val="clear" w:color="auto" w:fill="FFFFFF"/>
            <w:vAlign w:val="top"/>
          </w:tcPr>
          <w:p>
            <w:pPr>
              <w:widowControl w:val="0"/>
              <w:rPr>
                <w:sz w:val="10"/>
                <w:szCs w:val="10"/>
              </w:rPr>
            </w:pPr>
          </w:p>
        </w:tc>
      </w:tr>
      <w:tr>
        <w:trPr>
          <w:trHeight w:val="49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720"/>
              <w:jc w:val="left"/>
              <w:rPr>
                <w:sz w:val="20"/>
                <w:szCs w:val="20"/>
              </w:rPr>
            </w:pPr>
            <w:r>
              <w:rPr>
                <w:color w:val="000000"/>
                <w:spacing w:val="0"/>
                <w:w w:val="100"/>
                <w:position w:val="0"/>
                <w:sz w:val="20"/>
                <w:szCs w:val="20"/>
              </w:rPr>
              <w:t>根据新准则计提的商誉减值准备</w:t>
            </w:r>
          </w:p>
        </w:tc>
        <w:tc>
          <w:tcPr>
            <w:tcBorders>
              <w:top w:val="single" w:sz="4"/>
              <w:left w:val="single" w:sz="4"/>
              <w:right w:val="single" w:sz="4"/>
            </w:tcBorders>
            <w:shd w:val="clear" w:color="auto" w:fill="FFFFFF"/>
            <w:vAlign w:val="top"/>
          </w:tcPr>
          <w:p>
            <w:pPr>
              <w:widowControl w:val="0"/>
              <w:rPr>
                <w:sz w:val="10"/>
                <w:szCs w:val="10"/>
              </w:rPr>
            </w:pPr>
          </w:p>
        </w:tc>
      </w:tr>
      <w:tr>
        <w:trPr>
          <w:trHeight w:val="494" w:hRule="exact"/>
        </w:trPr>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8</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以公允价值计量且其变动计入当期损益的金融资产以及可供出售金融资产</w:t>
            </w:r>
          </w:p>
        </w:tc>
        <w:tc>
          <w:tcPr>
            <w:tcBorders>
              <w:top w:val="single" w:sz="4"/>
              <w:left w:val="single" w:sz="4"/>
              <w:right w:val="single" w:sz="4"/>
            </w:tcBorders>
            <w:shd w:val="clear" w:color="auto" w:fill="FFFFFF"/>
            <w:vAlign w:val="top"/>
          </w:tcPr>
          <w:p>
            <w:pPr>
              <w:widowControl w:val="0"/>
              <w:rPr>
                <w:sz w:val="10"/>
                <w:szCs w:val="10"/>
              </w:rPr>
            </w:pPr>
          </w:p>
        </w:tc>
      </w:tr>
      <w:tr>
        <w:trPr>
          <w:trHeight w:val="494" w:hRule="exact"/>
        </w:trPr>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9</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以公允价值计量且其变动计入当期损益的金融负债</w:t>
            </w:r>
          </w:p>
        </w:tc>
        <w:tc>
          <w:tcPr>
            <w:tcBorders>
              <w:top w:val="single" w:sz="4"/>
              <w:left w:val="single" w:sz="4"/>
              <w:right w:val="single" w:sz="4"/>
            </w:tcBorders>
            <w:shd w:val="clear" w:color="auto" w:fill="FFFFFF"/>
            <w:vAlign w:val="top"/>
          </w:tcPr>
          <w:p>
            <w:pPr>
              <w:widowControl w:val="0"/>
              <w:rPr>
                <w:sz w:val="10"/>
                <w:szCs w:val="10"/>
              </w:rPr>
            </w:pPr>
          </w:p>
        </w:tc>
      </w:tr>
      <w:tr>
        <w:trPr>
          <w:trHeight w:val="494" w:hRule="exact"/>
        </w:trPr>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10</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金融工具分拆增加的权益</w:t>
            </w:r>
          </w:p>
        </w:tc>
        <w:tc>
          <w:tcPr>
            <w:tcBorders>
              <w:top w:val="single" w:sz="4"/>
              <w:left w:val="single" w:sz="4"/>
              <w:right w:val="single" w:sz="4"/>
            </w:tcBorders>
            <w:shd w:val="clear" w:color="auto" w:fill="FFFFFF"/>
            <w:vAlign w:val="top"/>
          </w:tcPr>
          <w:p>
            <w:pPr>
              <w:widowControl w:val="0"/>
              <w:rPr>
                <w:sz w:val="10"/>
                <w:szCs w:val="10"/>
              </w:rPr>
            </w:pPr>
          </w:p>
        </w:tc>
      </w:tr>
      <w:tr>
        <w:trPr>
          <w:trHeight w:val="494" w:hRule="exact"/>
        </w:trPr>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11</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衍生金融工具</w:t>
            </w: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12</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所得税</w:t>
            </w:r>
          </w:p>
        </w:tc>
        <w:tc>
          <w:tcPr>
            <w:tcBorders>
              <w:top w:val="single" w:sz="4"/>
              <w:left w:val="single" w:sz="4"/>
              <w:righ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13,501,624.02</w:t>
            </w:r>
          </w:p>
        </w:tc>
      </w:tr>
      <w:tr>
        <w:trPr>
          <w:trHeight w:val="494" w:hRule="exact"/>
        </w:trPr>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13</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少数股东权益</w:t>
            </w:r>
          </w:p>
        </w:tc>
        <w:tc>
          <w:tcPr>
            <w:tcBorders>
              <w:top w:val="single" w:sz="4"/>
              <w:left w:val="single" w:sz="4"/>
              <w:right w:val="single" w:sz="4"/>
            </w:tcBorders>
            <w:shd w:val="clear" w:color="auto" w:fill="FFFFFF"/>
            <w:vAlign w:val="top"/>
          </w:tcPr>
          <w:p>
            <w:pPr>
              <w:widowControl w:val="0"/>
              <w:rPr>
                <w:sz w:val="10"/>
                <w:szCs w:val="10"/>
              </w:rPr>
            </w:pPr>
          </w:p>
        </w:tc>
      </w:tr>
      <w:tr>
        <w:trPr>
          <w:trHeight w:val="494" w:hRule="exact"/>
        </w:trPr>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14</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top w:val="single" w:sz="4"/>
              <w:left w:val="single" w:sz="4"/>
              <w:right w:val="single" w:sz="4"/>
            </w:tcBorders>
            <w:shd w:val="clear" w:color="auto" w:fill="FFFFFF"/>
            <w:vAlign w:val="top"/>
          </w:tcPr>
          <w:p>
            <w:pPr>
              <w:widowControl w:val="0"/>
              <w:rPr>
                <w:sz w:val="10"/>
                <w:szCs w:val="10"/>
              </w:rPr>
            </w:pPr>
          </w:p>
        </w:tc>
      </w:tr>
      <w:tr>
        <w:trPr>
          <w:trHeight w:val="514"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2007</w:t>
            </w:r>
            <w:r>
              <w:rPr>
                <w:b/>
                <w:bCs/>
                <w:color w:val="000000"/>
                <w:spacing w:val="0"/>
                <w:w w:val="100"/>
                <w:position w:val="0"/>
                <w:sz w:val="20"/>
                <w:szCs w:val="20"/>
              </w:rPr>
              <w:t>年</w:t>
            </w:r>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月</w:t>
            </w:r>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日股东权益（新会计准则）</w:t>
            </w:r>
          </w:p>
        </w:tc>
        <w:tc>
          <w:tcPr>
            <w:tcBorders>
              <w:top w:val="single" w:sz="4"/>
              <w:left w:val="single" w:sz="4"/>
              <w:bottom w:val="single" w:sz="4"/>
              <w:righ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1,134,155,476.53</w:t>
            </w:r>
          </w:p>
        </w:tc>
      </w:tr>
    </w:tbl>
    <w:p>
      <w:pPr>
        <w:sectPr>
          <w:footnotePr>
            <w:pos w:val="pageBottom"/>
            <w:numFmt w:val="decimal"/>
            <w:numRestart w:val="continuous"/>
          </w:footnotePr>
          <w:pgSz w:w="11900" w:h="16840"/>
          <w:pgMar w:top="1350" w:right="1098" w:bottom="1993" w:left="1246" w:header="0" w:footer="3" w:gutter="0"/>
          <w:cols w:space="720"/>
          <w:noEndnote/>
          <w:rtlGutter w:val="0"/>
          <w:docGrid w:linePitch="360"/>
        </w:sectPr>
      </w:pPr>
    </w:p>
    <w:p>
      <w:pPr>
        <w:widowControl w:val="0"/>
        <w:spacing w:line="69" w:lineRule="exact"/>
        <w:rPr>
          <w:sz w:val="6"/>
          <w:szCs w:val="6"/>
        </w:rPr>
      </w:pPr>
    </w:p>
    <w:p>
      <w:pPr>
        <w:widowControl w:val="0"/>
        <w:spacing w:line="1" w:lineRule="exact"/>
        <w:sectPr>
          <w:footnotePr>
            <w:pos w:val="pageBottom"/>
            <w:numFmt w:val="decimal"/>
            <w:numRestart w:val="continuous"/>
          </w:footnotePr>
          <w:pgSz w:w="11900" w:h="16840"/>
          <w:pgMar w:top="1441" w:right="1098" w:bottom="1465" w:left="1246" w:header="0" w:footer="3" w:gutter="0"/>
          <w:cols w:space="720"/>
          <w:noEndnote/>
          <w:rtlGutter w:val="0"/>
          <w:docGrid w:linePitch="360"/>
        </w:sectPr>
      </w:pPr>
    </w:p>
    <w:p>
      <w:pPr>
        <w:pStyle w:val="Style11"/>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十、财务会计报告</w:t>
      </w:r>
    </w:p>
    <w:p>
      <w:pPr>
        <w:pStyle w:val="Style23"/>
        <w:keepNext w:val="0"/>
        <w:keepLines w:val="0"/>
        <w:widowControl w:val="0"/>
        <w:shd w:val="clear" w:color="auto" w:fill="auto"/>
        <w:bidi w:val="0"/>
        <w:spacing w:before="0" w:after="0" w:line="400" w:lineRule="exact"/>
        <w:ind w:left="0" w:right="0" w:firstLine="540"/>
        <w:jc w:val="both"/>
      </w:pPr>
      <w:r>
        <w:rPr>
          <w:color w:val="000000"/>
          <w:spacing w:val="0"/>
          <w:w w:val="100"/>
          <w:position w:val="0"/>
        </w:rPr>
        <w:t>审计报告</w:t>
      </w:r>
    </w:p>
    <w:p>
      <w:pPr>
        <w:pStyle w:val="Style23"/>
        <w:keepNext w:val="0"/>
        <w:keepLines w:val="0"/>
        <w:widowControl w:val="0"/>
        <w:shd w:val="clear" w:color="auto" w:fill="auto"/>
        <w:bidi w:val="0"/>
        <w:spacing w:before="0" w:after="0" w:line="400" w:lineRule="exact"/>
        <w:ind w:left="0" w:right="0" w:firstLine="540"/>
        <w:jc w:val="left"/>
      </w:pPr>
      <w:r>
        <w:rPr>
          <w:color w:val="000000"/>
          <w:spacing w:val="0"/>
          <w:w w:val="100"/>
          <w:position w:val="0"/>
        </w:rPr>
        <w:t>华连内审字（</w:t>
      </w:r>
      <w:r>
        <w:rPr>
          <w:rFonts w:ascii="Times New Roman" w:eastAsia="Times New Roman" w:hAnsi="Times New Roman" w:cs="Times New Roman"/>
          <w:color w:val="000000"/>
          <w:spacing w:val="0"/>
          <w:w w:val="100"/>
          <w:position w:val="0"/>
          <w:sz w:val="24"/>
          <w:szCs w:val="24"/>
        </w:rPr>
        <w:t>2007</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96</w:t>
      </w:r>
      <w:r>
        <w:rPr>
          <w:color w:val="000000"/>
          <w:spacing w:val="0"/>
          <w:w w:val="100"/>
          <w:position w:val="0"/>
        </w:rPr>
        <w:t>号</w:t>
      </w:r>
    </w:p>
    <w:p>
      <w:pPr>
        <w:pStyle w:val="Style23"/>
        <w:keepNext w:val="0"/>
        <w:keepLines w:val="0"/>
        <w:widowControl w:val="0"/>
        <w:shd w:val="clear" w:color="auto" w:fill="auto"/>
        <w:bidi w:val="0"/>
        <w:spacing w:before="0" w:after="0" w:line="400" w:lineRule="exact"/>
        <w:ind w:left="0" w:right="0" w:firstLine="540"/>
        <w:jc w:val="left"/>
      </w:pPr>
      <w:r>
        <w:rPr>
          <w:color w:val="000000"/>
          <w:spacing w:val="0"/>
          <w:w w:val="100"/>
          <w:position w:val="0"/>
        </w:rPr>
        <w:t>大连金牛股份有限公司全体股东：</w:t>
      </w:r>
    </w:p>
    <w:p>
      <w:pPr>
        <w:pStyle w:val="Style23"/>
        <w:keepNext w:val="0"/>
        <w:keepLines w:val="0"/>
        <w:widowControl w:val="0"/>
        <w:shd w:val="clear" w:color="auto" w:fill="auto"/>
        <w:bidi w:val="0"/>
        <w:spacing w:before="0" w:after="0" w:line="400" w:lineRule="exact"/>
        <w:ind w:left="540" w:right="0" w:firstLine="480"/>
        <w:jc w:val="both"/>
      </w:pPr>
      <w:r>
        <w:rPr>
          <w:color w:val="000000"/>
          <w:spacing w:val="0"/>
          <w:w w:val="100"/>
          <w:position w:val="0"/>
        </w:rPr>
        <w:t>我们审计了后附的大连金牛股份有限公司（以下简称贵公司）财务报表，包 括</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日的资产负债表，</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rPr>
        <w:t>年度的利润及利润分配表和现金流量 表以及财务报表附注。</w:t>
      </w:r>
    </w:p>
    <w:p>
      <w:pPr>
        <w:pStyle w:val="Style23"/>
        <w:keepNext w:val="0"/>
        <w:keepLines w:val="0"/>
        <w:widowControl w:val="0"/>
        <w:shd w:val="clear" w:color="auto" w:fill="auto"/>
        <w:tabs>
          <w:tab w:pos="1522" w:val="left"/>
        </w:tabs>
        <w:bidi w:val="0"/>
        <w:spacing w:before="0" w:after="0" w:line="400" w:lineRule="exact"/>
        <w:ind w:left="1020" w:right="0" w:firstLine="0"/>
        <w:jc w:val="left"/>
      </w:pPr>
      <w:bookmarkStart w:id="308" w:name="bookmark308"/>
      <w:r>
        <w:rPr>
          <w:b/>
          <w:bCs/>
          <w:color w:val="000000"/>
          <w:spacing w:val="0"/>
          <w:w w:val="100"/>
          <w:position w:val="0"/>
        </w:rPr>
        <w:t>一</w:t>
      </w:r>
      <w:bookmarkEnd w:id="308"/>
      <w:r>
        <w:rPr>
          <w:b/>
          <w:bCs/>
          <w:color w:val="000000"/>
          <w:spacing w:val="0"/>
          <w:w w:val="100"/>
          <w:position w:val="0"/>
        </w:rPr>
        <w:t>、</w:t>
        <w:tab/>
        <w:t>管理层对财务报表的责任</w:t>
      </w:r>
    </w:p>
    <w:p>
      <w:pPr>
        <w:pStyle w:val="Style23"/>
        <w:keepNext w:val="0"/>
        <w:keepLines w:val="0"/>
        <w:widowControl w:val="0"/>
        <w:shd w:val="clear" w:color="auto" w:fill="auto"/>
        <w:bidi w:val="0"/>
        <w:spacing w:before="0" w:after="0" w:line="400" w:lineRule="exact"/>
        <w:ind w:left="540" w:right="0" w:firstLine="480"/>
        <w:jc w:val="both"/>
      </w:pPr>
      <w:r>
        <w:rPr>
          <w:color w:val="000000"/>
          <w:spacing w:val="0"/>
          <w:w w:val="100"/>
          <w:position w:val="0"/>
        </w:rPr>
        <w:t>按照企业会计准则和《企业会计制度》的规定编制财务报表是贵公司管理层 的责任。这种责任包括：（</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）设计、实施和维护与财务报表编制相关的内部控制， 以使财务报表不存在由于舞弊或错误而导致的重大错报；（</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）选择和运用恰当的 会计政策；（</w:t>
      </w:r>
      <w:r>
        <w:rPr>
          <w:rFonts w:ascii="Times New Roman" w:eastAsia="Times New Roman" w:hAnsi="Times New Roman" w:cs="Times New Roman"/>
          <w:color w:val="000000"/>
          <w:spacing w:val="0"/>
          <w:w w:val="100"/>
          <w:position w:val="0"/>
          <w:sz w:val="24"/>
          <w:szCs w:val="24"/>
        </w:rPr>
        <w:t xml:space="preserve">3 </w:t>
      </w:r>
      <w:r>
        <w:rPr>
          <w:color w:val="000000"/>
          <w:spacing w:val="0"/>
          <w:w w:val="100"/>
          <w:position w:val="0"/>
        </w:rPr>
        <w:t>）作出合理的会计估计。</w:t>
      </w:r>
    </w:p>
    <w:p>
      <w:pPr>
        <w:pStyle w:val="Style23"/>
        <w:keepNext w:val="0"/>
        <w:keepLines w:val="0"/>
        <w:widowControl w:val="0"/>
        <w:shd w:val="clear" w:color="auto" w:fill="auto"/>
        <w:tabs>
          <w:tab w:pos="1522" w:val="left"/>
        </w:tabs>
        <w:bidi w:val="0"/>
        <w:spacing w:before="0" w:after="0" w:line="400" w:lineRule="exact"/>
        <w:ind w:left="1020" w:right="0" w:firstLine="0"/>
        <w:jc w:val="left"/>
      </w:pPr>
      <w:bookmarkStart w:id="309" w:name="bookmark309"/>
      <w:r>
        <w:rPr>
          <w:b/>
          <w:bCs/>
          <w:color w:val="000000"/>
          <w:spacing w:val="0"/>
          <w:w w:val="100"/>
          <w:position w:val="0"/>
        </w:rPr>
        <w:t>二</w:t>
      </w:r>
      <w:bookmarkEnd w:id="309"/>
      <w:r>
        <w:rPr>
          <w:b/>
          <w:bCs/>
          <w:color w:val="000000"/>
          <w:spacing w:val="0"/>
          <w:w w:val="100"/>
          <w:position w:val="0"/>
        </w:rPr>
        <w:t>、</w:t>
        <w:tab/>
        <w:t>注册会计师的责任</w:t>
      </w:r>
    </w:p>
    <w:p>
      <w:pPr>
        <w:pStyle w:val="Style23"/>
        <w:keepNext w:val="0"/>
        <w:keepLines w:val="0"/>
        <w:widowControl w:val="0"/>
        <w:shd w:val="clear" w:color="auto" w:fill="auto"/>
        <w:bidi w:val="0"/>
        <w:spacing w:before="0" w:after="0" w:line="400" w:lineRule="exact"/>
        <w:ind w:left="540" w:right="0" w:firstLine="480"/>
        <w:jc w:val="both"/>
      </w:pPr>
      <w:r>
        <w:rPr>
          <w:color w:val="000000"/>
          <w:spacing w:val="0"/>
          <w:w w:val="100"/>
          <w:position w:val="0"/>
        </w:rPr>
        <w:t>我们的责任是在实施审计工作的基础上对财务报表发表审计意见。我们按照 中国注册会计师审计准则的规定执行了审计工作。中国注册会计师审计准则要求 我们遵守职业道德规范，计划和实施审计工作以对财务报表是否不存在重大错报 获取合理保证。</w:t>
      </w:r>
    </w:p>
    <w:p>
      <w:pPr>
        <w:pStyle w:val="Style23"/>
        <w:keepNext w:val="0"/>
        <w:keepLines w:val="0"/>
        <w:widowControl w:val="0"/>
        <w:shd w:val="clear" w:color="auto" w:fill="auto"/>
        <w:bidi w:val="0"/>
        <w:spacing w:before="0" w:after="0" w:line="400" w:lineRule="exact"/>
        <w:ind w:left="540" w:right="0" w:firstLine="480"/>
        <w:jc w:val="both"/>
      </w:pPr>
      <w:r>
        <w:rPr>
          <w:color w:val="000000"/>
          <w:spacing w:val="0"/>
          <w:w w:val="100"/>
          <w:position w:val="0"/>
        </w:rPr>
        <w:t>审计工作涉及实施审计程序，以获取有关财务报表金额和披露的审计证据。 选择的审计程序取决于注册会计师的判断，包括对由于舞弊或错误导致的财务报 表重大错报风险的评估。在进行风险评估时，我们考虑与财务报表编制相关的内 部控制，以设计恰当的审计程序，但目的并非对内部控制的有效性发表意见。审 计工作还包括评价管理层选用会计政策的恰当性和作出会计估计的合理性，以及 评价财务报表的总体列报。</w:t>
      </w:r>
    </w:p>
    <w:p>
      <w:pPr>
        <w:pStyle w:val="Style23"/>
        <w:keepNext w:val="0"/>
        <w:keepLines w:val="0"/>
        <w:widowControl w:val="0"/>
        <w:shd w:val="clear" w:color="auto" w:fill="auto"/>
        <w:bidi w:val="0"/>
        <w:spacing w:before="0" w:after="0" w:line="400" w:lineRule="exact"/>
        <w:ind w:left="540" w:right="0" w:firstLine="480"/>
        <w:jc w:val="both"/>
      </w:pPr>
      <w:r>
        <w:rPr>
          <w:color w:val="000000"/>
          <w:spacing w:val="0"/>
          <w:w w:val="100"/>
          <w:position w:val="0"/>
        </w:rPr>
        <w:t>我们相信，我们获取的审计证据是充分、适当的，为发表审计意见提供了基 础。</w:t>
      </w:r>
    </w:p>
    <w:p>
      <w:pPr>
        <w:pStyle w:val="Style23"/>
        <w:keepNext w:val="0"/>
        <w:keepLines w:val="0"/>
        <w:widowControl w:val="0"/>
        <w:shd w:val="clear" w:color="auto" w:fill="auto"/>
        <w:tabs>
          <w:tab w:pos="1522" w:val="left"/>
        </w:tabs>
        <w:bidi w:val="0"/>
        <w:spacing w:before="0" w:after="0" w:line="400" w:lineRule="exact"/>
        <w:ind w:left="1020" w:right="0" w:firstLine="0"/>
        <w:jc w:val="left"/>
      </w:pPr>
      <w:bookmarkStart w:id="310" w:name="bookmark310"/>
      <w:r>
        <w:rPr>
          <w:b/>
          <w:bCs/>
          <w:color w:val="000000"/>
          <w:spacing w:val="0"/>
          <w:w w:val="100"/>
          <w:position w:val="0"/>
        </w:rPr>
        <w:t>三</w:t>
      </w:r>
      <w:bookmarkEnd w:id="310"/>
      <w:r>
        <w:rPr>
          <w:b/>
          <w:bCs/>
          <w:color w:val="000000"/>
          <w:spacing w:val="0"/>
          <w:w w:val="100"/>
          <w:position w:val="0"/>
        </w:rPr>
        <w:t>、</w:t>
        <w:tab/>
        <w:t>审计意见</w:t>
      </w:r>
    </w:p>
    <w:p>
      <w:pPr>
        <w:pStyle w:val="Style23"/>
        <w:keepNext w:val="0"/>
        <w:keepLines w:val="0"/>
        <w:widowControl w:val="0"/>
        <w:shd w:val="clear" w:color="auto" w:fill="auto"/>
        <w:bidi w:val="0"/>
        <w:spacing w:before="0" w:after="0" w:line="400" w:lineRule="exact"/>
        <w:ind w:left="540" w:right="0" w:firstLine="480"/>
        <w:jc w:val="both"/>
      </w:pPr>
      <w:r>
        <w:rPr>
          <w:color w:val="000000"/>
          <w:spacing w:val="0"/>
          <w:w w:val="100"/>
          <w:position w:val="0"/>
        </w:rPr>
        <w:t>我们认为，贵公司财务报表已经按照企业会计准则和《企业会计制度》的规 定编制，在所有重大方面公允反映了金牛公司</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日的财务状况以</w:t>
      </w:r>
    </w:p>
    <w:p>
      <w:pPr>
        <w:pStyle w:val="Style23"/>
        <w:keepNext w:val="0"/>
        <w:keepLines w:val="0"/>
        <w:widowControl w:val="0"/>
        <w:shd w:val="clear" w:color="auto" w:fill="auto"/>
        <w:bidi w:val="0"/>
        <w:spacing w:before="0" w:after="520" w:line="413" w:lineRule="exact"/>
        <w:ind w:left="780" w:right="0" w:hanging="240"/>
        <w:jc w:val="left"/>
      </w:pPr>
      <w:r>
        <mc:AlternateContent>
          <mc:Choice Requires="wps">
            <w:drawing>
              <wp:anchor distT="0" distB="0" distL="114300" distR="114300" simplePos="0" relativeHeight="125829378" behindDoc="0" locked="0" layoutInCell="1" allowOverlap="1">
                <wp:simplePos x="0" y="0"/>
                <wp:positionH relativeFrom="page">
                  <wp:posOffset>4265930</wp:posOffset>
                </wp:positionH>
                <wp:positionV relativeFrom="paragraph">
                  <wp:posOffset>342900</wp:posOffset>
                </wp:positionV>
                <wp:extent cx="1688465" cy="182880"/>
                <wp:wrapSquare wrapText="left"/>
                <wp:docPr id="28" name="Shape 28"/>
                <a:graphic xmlns:a="http://schemas.openxmlformats.org/drawingml/2006/main">
                  <a:graphicData uri="http://schemas.microsoft.com/office/word/2010/wordprocessingShape">
                    <wps:wsp>
                      <wps:cNvSpPr txBox="1"/>
                      <wps:spPr>
                        <a:xfrm>
                          <a:ext cx="1688465" cy="182880"/>
                        </a:xfrm>
                        <a:prstGeom prst="rect"/>
                        <a:noFill/>
                      </wps:spPr>
                      <wps:txbx>
                        <w:txbxContent>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中国注册会计师：王秀玉</w:t>
                            </w:r>
                          </w:p>
                        </w:txbxContent>
                      </wps:txbx>
                      <wps:bodyPr wrap="none" lIns="0" tIns="0" rIns="0" bIns="0">
                        <a:noAutoFit/>
                      </wps:bodyPr>
                    </wps:wsp>
                  </a:graphicData>
                </a:graphic>
              </wp:anchor>
            </w:drawing>
          </mc:Choice>
          <mc:Fallback>
            <w:pict>
              <v:shape id="_x0000_s1054" type="#_x0000_t202" style="position:absolute;margin-left:335.90000000000003pt;margin-top:27.pt;width:132.94999999999999pt;height:14.4pt;z-index:-125829375;mso-wrap-distance-left:9.pt;mso-wrap-distance-right:9.pt;mso-position-horizontal-relative:page" filled="f" stroked="f">
                <v:textbox inset="0,0,0,0">
                  <w:txbxContent>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中国注册会计师：王秀玉</w:t>
                      </w:r>
                    </w:p>
                  </w:txbxContent>
                </v:textbox>
                <w10:wrap type="square" side="left" anchorx="page"/>
              </v:shape>
            </w:pict>
          </mc:Fallback>
        </mc:AlternateContent>
      </w:r>
      <w:r>
        <w:rPr>
          <w:color w:val="000000"/>
          <w:spacing w:val="0"/>
          <w:w w:val="100"/>
          <w:position w:val="0"/>
        </w:rPr>
        <w:t>及</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rPr>
        <w:t>年度的经营成果和现金流量。 大连华连会计师事务所有限公司</w:t>
      </w:r>
    </w:p>
    <w:p>
      <w:pPr>
        <w:pStyle w:val="Style23"/>
        <w:keepNext w:val="0"/>
        <w:keepLines w:val="0"/>
        <w:widowControl w:val="0"/>
        <w:shd w:val="clear" w:color="auto" w:fill="auto"/>
        <w:bidi w:val="0"/>
        <w:spacing w:before="0" w:after="0" w:line="240" w:lineRule="auto"/>
        <w:ind w:left="0" w:right="1520" w:firstLine="0"/>
        <w:jc w:val="right"/>
        <w:sectPr>
          <w:footnotePr>
            <w:pos w:val="pageBottom"/>
            <w:numFmt w:val="decimal"/>
            <w:numRestart w:val="continuous"/>
          </w:footnotePr>
          <w:type w:val="continuous"/>
          <w:pgSz w:w="11900" w:h="16840"/>
          <w:pgMar w:top="1441" w:right="1098" w:bottom="1465" w:left="1246" w:header="0" w:footer="3" w:gutter="0"/>
          <w:cols w:space="720"/>
          <w:noEndnote/>
          <w:rtlGutter w:val="0"/>
          <w:docGrid w:linePitch="360"/>
        </w:sectPr>
      </w:pPr>
      <w:r>
        <mc:AlternateContent>
          <mc:Choice Requires="wps">
            <w:drawing>
              <wp:anchor distT="0" distB="0" distL="114300" distR="114300" simplePos="0" relativeHeight="125829380" behindDoc="0" locked="0" layoutInCell="1" allowOverlap="1">
                <wp:simplePos x="0" y="0"/>
                <wp:positionH relativeFrom="page">
                  <wp:posOffset>1751330</wp:posOffset>
                </wp:positionH>
                <wp:positionV relativeFrom="paragraph">
                  <wp:posOffset>12700</wp:posOffset>
                </wp:positionV>
                <wp:extent cx="774065" cy="189230"/>
                <wp:wrapSquare wrapText="right"/>
                <wp:docPr id="30" name="Shape 30"/>
                <a:graphic xmlns:a="http://schemas.openxmlformats.org/drawingml/2006/main">
                  <a:graphicData uri="http://schemas.microsoft.com/office/word/2010/wordprocessingShape">
                    <wps:wsp>
                      <wps:cNvSpPr txBox="1"/>
                      <wps:spPr>
                        <a:xfrm>
                          <a:ext cx="774065" cy="189230"/>
                        </a:xfrm>
                        <a:prstGeom prst="rect"/>
                        <a:noFill/>
                      </wps:spPr>
                      <wps:txbx>
                        <w:txbxContent>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中国大连</w:t>
                            </w:r>
                          </w:p>
                        </w:txbxContent>
                      </wps:txbx>
                      <wps:bodyPr wrap="none" lIns="0" tIns="0" rIns="0" bIns="0">
                        <a:noAutoFit/>
                      </wps:bodyPr>
                    </wps:wsp>
                  </a:graphicData>
                </a:graphic>
              </wp:anchor>
            </w:drawing>
          </mc:Choice>
          <mc:Fallback>
            <w:pict>
              <v:shape id="_x0000_s1056" type="#_x0000_t202" style="position:absolute;margin-left:137.90000000000001pt;margin-top:1.pt;width:60.950000000000003pt;height:14.9pt;z-index:-125829373;mso-wrap-distance-left:9.pt;mso-wrap-distance-right:9.pt;mso-position-horizontal-relative:page" filled="f" stroked="f">
                <v:textbox inset="0,0,0,0">
                  <w:txbxContent>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中国大连</w:t>
                      </w:r>
                    </w:p>
                  </w:txbxContent>
                </v:textbox>
                <w10:wrap type="square" side="right" anchorx="page"/>
              </v:shape>
            </w:pict>
          </mc:Fallback>
        </mc:AlternateContent>
      </w:r>
      <w:r>
        <w:rPr>
          <w:color w:val="000000"/>
          <w:spacing w:val="0"/>
          <w:w w:val="100"/>
          <w:position w:val="0"/>
        </w:rPr>
        <w:t xml:space="preserve">中国注册会计师：姚军 </w:t>
      </w:r>
      <w:r>
        <w:rPr>
          <w:color w:val="000000"/>
          <w:spacing w:val="0"/>
          <w:w w:val="100"/>
          <w:position w:val="0"/>
        </w:rPr>
        <w:t>二</w:t>
      </w:r>
      <w:r>
        <w:rPr>
          <w:rFonts w:ascii="Times New Roman" w:eastAsia="Times New Roman" w:hAnsi="Times New Roman" w:cs="Times New Roman"/>
          <w:color w:val="000000"/>
          <w:spacing w:val="0"/>
          <w:w w:val="100"/>
          <w:position w:val="0"/>
          <w:sz w:val="24"/>
          <w:szCs w:val="24"/>
        </w:rPr>
        <w:t>OO</w:t>
      </w:r>
      <w:r>
        <w:rPr>
          <w:color w:val="000000"/>
          <w:spacing w:val="0"/>
          <w:w w:val="100"/>
          <w:position w:val="0"/>
        </w:rPr>
        <w:t>七年四月十六日</w:t>
      </w:r>
    </w:p>
    <w:p>
      <w:pPr>
        <w:pStyle w:val="Style34"/>
        <w:keepNext/>
        <w:keepLines/>
        <w:widowControl w:val="0"/>
        <w:shd w:val="clear" w:color="auto" w:fill="auto"/>
        <w:bidi w:val="0"/>
        <w:spacing w:before="0" w:after="460" w:line="240" w:lineRule="auto"/>
        <w:ind w:left="0" w:right="0" w:firstLine="0"/>
        <w:jc w:val="center"/>
      </w:pPr>
      <w:bookmarkStart w:id="311" w:name="bookmark311"/>
      <w:bookmarkStart w:id="312" w:name="bookmark312"/>
      <w:bookmarkStart w:id="313" w:name="bookmark313"/>
      <w:r>
        <w:rPr>
          <w:color w:val="000000"/>
          <w:spacing w:val="0"/>
          <w:w w:val="100"/>
          <w:position w:val="0"/>
        </w:rPr>
        <w:t>资产负债表</w:t>
      </w:r>
      <w:bookmarkEnd w:id="311"/>
      <w:bookmarkEnd w:id="312"/>
      <w:bookmarkEnd w:id="313"/>
    </w:p>
    <w:tbl>
      <w:tblPr>
        <w:tblOverlap w:val="never"/>
        <w:jc w:val="center"/>
        <w:tblLayout w:type="fixed"/>
      </w:tblPr>
      <w:tblGrid>
        <w:gridCol w:w="3139"/>
        <w:gridCol w:w="2654"/>
        <w:gridCol w:w="2683"/>
      </w:tblGrid>
      <w:tr>
        <w:trPr>
          <w:trHeight w:val="293" w:hRule="exact"/>
        </w:trPr>
        <w:tc>
          <w:tcPr>
            <w:gridSpan w:val="2"/>
            <w:tcBorders/>
            <w:shd w:val="clear" w:color="auto" w:fill="FFFFFF"/>
            <w:vAlign w:val="top"/>
          </w:tcPr>
          <w:p>
            <w:pPr>
              <w:pStyle w:val="Style36"/>
              <w:keepNext w:val="0"/>
              <w:keepLines w:val="0"/>
              <w:widowControl w:val="0"/>
              <w:shd w:val="clear" w:color="auto" w:fill="auto"/>
              <w:tabs>
                <w:tab w:pos="4699" w:val="left"/>
              </w:tabs>
              <w:bidi w:val="0"/>
              <w:spacing w:before="0" w:after="0" w:line="240" w:lineRule="auto"/>
              <w:ind w:left="0" w:right="0" w:firstLine="0"/>
              <w:jc w:val="both"/>
              <w:rPr>
                <w:sz w:val="20"/>
                <w:szCs w:val="20"/>
              </w:rPr>
            </w:pPr>
            <w:r>
              <w:rPr>
                <w:color w:val="000000"/>
                <w:spacing w:val="0"/>
                <w:w w:val="100"/>
                <w:position w:val="0"/>
                <w:sz w:val="20"/>
                <w:szCs w:val="20"/>
              </w:rPr>
              <w:t>编制单位：大连金牛股份有限公司</w:t>
              <w:tab/>
            </w:r>
            <w:r>
              <w:rPr>
                <w:rFonts w:ascii="Times New Roman" w:eastAsia="Times New Roman" w:hAnsi="Times New Roman" w:cs="Times New Roman"/>
                <w:color w:val="000000"/>
                <w:spacing w:val="0"/>
                <w:w w:val="100"/>
                <w:position w:val="0"/>
                <w:sz w:val="20"/>
                <w:szCs w:val="20"/>
              </w:rPr>
              <w:t>2006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p>
        </w:tc>
        <w:tc>
          <w:tcPr>
            <w:tcBorders>
              <w:left w:val="single" w:sz="4"/>
            </w:tcBorders>
            <w:shd w:val="clear" w:color="auto" w:fill="FFFFFF"/>
            <w:vAlign w:val="top"/>
          </w:tcPr>
          <w:p>
            <w:pPr>
              <w:pStyle w:val="Style36"/>
              <w:keepNext w:val="0"/>
              <w:keepLines w:val="0"/>
              <w:widowControl w:val="0"/>
              <w:shd w:val="clear" w:color="auto" w:fill="auto"/>
              <w:tabs>
                <w:tab w:pos="1056" w:val="left"/>
              </w:tabs>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w:t>
              <w:tab/>
              <w:t>单位：人民币元</w:t>
            </w:r>
          </w:p>
        </w:tc>
      </w:tr>
      <w:tr>
        <w:trPr>
          <w:trHeight w:val="331" w:hRule="exact"/>
        </w:trPr>
        <w:tc>
          <w:tcPr>
            <w:tcBorders>
              <w:top w:val="single" w:sz="4"/>
              <w:left w:val="single" w:sz="4"/>
            </w:tcBorders>
            <w:shd w:val="clear" w:color="auto" w:fill="FFFFFF"/>
            <w:vAlign w:val="top"/>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top"/>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2006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w:t>
            </w:r>
          </w:p>
        </w:tc>
        <w:tc>
          <w:tcPr>
            <w:tcBorders>
              <w:top w:val="single" w:sz="4"/>
              <w:left w:val="single" w:sz="4"/>
              <w:right w:val="single" w:sz="4"/>
            </w:tcBorders>
            <w:shd w:val="clear" w:color="auto" w:fill="FFFFFF"/>
            <w:vAlign w:val="top"/>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2005</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w:t>
            </w:r>
          </w:p>
        </w:tc>
      </w:tr>
      <w:tr>
        <w:trPr>
          <w:trHeight w:val="317" w:hRule="exact"/>
        </w:trPr>
        <w:tc>
          <w:tcPr>
            <w:tcBorders>
              <w:top w:val="single" w:sz="4"/>
              <w:left w:val="single" w:sz="4"/>
            </w:tcBorders>
            <w:shd w:val="clear" w:color="auto" w:fill="FFFFFF"/>
            <w:vAlign w:val="top"/>
          </w:tcPr>
          <w:p>
            <w:pPr>
              <w:pStyle w:val="Style3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流动资产：</w:t>
            </w:r>
          </w:p>
        </w:tc>
        <w:tc>
          <w:tcPr>
            <w:tcBorders>
              <w:top w:val="single" w:sz="4"/>
              <w:left w:val="single" w:sz="4"/>
            </w:tcBorders>
            <w:shd w:val="clear" w:color="auto" w:fill="DCDCDC"/>
            <w:vAlign w:val="top"/>
          </w:tcPr>
          <w:p>
            <w:pPr>
              <w:widowControl w:val="0"/>
              <w:rPr>
                <w:sz w:val="10"/>
                <w:szCs w:val="10"/>
              </w:rPr>
            </w:pPr>
          </w:p>
        </w:tc>
        <w:tc>
          <w:tcPr>
            <w:tcBorders>
              <w:top w:val="single" w:sz="4"/>
              <w:left w:val="single" w:sz="4"/>
              <w:right w:val="single" w:sz="4"/>
            </w:tcBorders>
            <w:shd w:val="clear" w:color="auto" w:fill="DCDCDC"/>
            <w:vAlign w:val="top"/>
          </w:tcPr>
          <w:p>
            <w:pPr>
              <w:widowControl w:val="0"/>
              <w:rPr>
                <w:sz w:val="10"/>
                <w:szCs w:val="10"/>
              </w:rPr>
            </w:pPr>
          </w:p>
        </w:tc>
      </w:tr>
      <w:tr>
        <w:trPr>
          <w:trHeight w:val="317" w:hRule="exact"/>
        </w:trPr>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200"/>
              <w:jc w:val="both"/>
              <w:rPr>
                <w:sz w:val="20"/>
                <w:szCs w:val="20"/>
              </w:rPr>
            </w:pPr>
            <w:r>
              <w:rPr>
                <w:color w:val="000000"/>
                <w:spacing w:val="0"/>
                <w:w w:val="100"/>
                <w:position w:val="0"/>
                <w:sz w:val="20"/>
                <w:szCs w:val="20"/>
              </w:rPr>
              <w:t>货币资金</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1340" w:right="0" w:firstLine="0"/>
              <w:jc w:val="both"/>
              <w:rPr>
                <w:sz w:val="20"/>
                <w:szCs w:val="20"/>
              </w:rPr>
            </w:pPr>
            <w:r>
              <w:rPr>
                <w:rFonts w:ascii="Times New Roman" w:eastAsia="Times New Roman" w:hAnsi="Times New Roman" w:cs="Times New Roman"/>
                <w:color w:val="000000"/>
                <w:spacing w:val="0"/>
                <w:w w:val="100"/>
                <w:position w:val="0"/>
                <w:sz w:val="20"/>
                <w:szCs w:val="20"/>
              </w:rPr>
              <w:t>423,524,334.65</w:t>
            </w:r>
          </w:p>
        </w:tc>
        <w:tc>
          <w:tcPr>
            <w:tcBorders>
              <w:top w:val="single" w:sz="4"/>
              <w:left w:val="single" w:sz="4"/>
              <w:righ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1360" w:right="0" w:firstLine="0"/>
              <w:jc w:val="both"/>
              <w:rPr>
                <w:sz w:val="20"/>
                <w:szCs w:val="20"/>
              </w:rPr>
            </w:pPr>
            <w:r>
              <w:rPr>
                <w:rFonts w:ascii="Times New Roman" w:eastAsia="Times New Roman" w:hAnsi="Times New Roman" w:cs="Times New Roman"/>
                <w:color w:val="000000"/>
                <w:spacing w:val="0"/>
                <w:w w:val="100"/>
                <w:position w:val="0"/>
                <w:sz w:val="20"/>
                <w:szCs w:val="20"/>
              </w:rPr>
              <w:t>525,477,716.86</w:t>
            </w:r>
          </w:p>
        </w:tc>
      </w:tr>
      <w:tr>
        <w:trPr>
          <w:trHeight w:val="317" w:hRule="exact"/>
        </w:trPr>
        <w:tc>
          <w:tcPr>
            <w:tcBorders>
              <w:top w:val="single" w:sz="4"/>
              <w:left w:val="single" w:sz="4"/>
            </w:tcBorders>
            <w:shd w:val="clear" w:color="auto" w:fill="FFFFFF"/>
            <w:vAlign w:val="top"/>
          </w:tcPr>
          <w:p>
            <w:pPr>
              <w:pStyle w:val="Style36"/>
              <w:keepNext w:val="0"/>
              <w:keepLines w:val="0"/>
              <w:widowControl w:val="0"/>
              <w:shd w:val="clear" w:color="auto" w:fill="auto"/>
              <w:bidi w:val="0"/>
              <w:spacing w:before="0" w:after="0" w:line="240" w:lineRule="auto"/>
              <w:ind w:left="0" w:right="0" w:firstLine="200"/>
              <w:jc w:val="both"/>
              <w:rPr>
                <w:sz w:val="20"/>
                <w:szCs w:val="20"/>
              </w:rPr>
            </w:pPr>
            <w:r>
              <w:rPr>
                <w:color w:val="000000"/>
                <w:spacing w:val="0"/>
                <w:w w:val="100"/>
                <w:position w:val="0"/>
                <w:sz w:val="20"/>
                <w:szCs w:val="20"/>
              </w:rPr>
              <w:t>短期投资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200"/>
              <w:jc w:val="both"/>
              <w:rPr>
                <w:sz w:val="20"/>
                <w:szCs w:val="20"/>
              </w:rPr>
            </w:pPr>
            <w:r>
              <w:rPr>
                <w:color w:val="000000"/>
                <w:spacing w:val="0"/>
                <w:w w:val="100"/>
                <w:position w:val="0"/>
                <w:sz w:val="20"/>
                <w:szCs w:val="20"/>
              </w:rPr>
              <w:t>应收票据</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1440" w:right="0" w:firstLine="0"/>
              <w:jc w:val="both"/>
              <w:rPr>
                <w:sz w:val="20"/>
                <w:szCs w:val="20"/>
              </w:rPr>
            </w:pPr>
            <w:r>
              <w:rPr>
                <w:rFonts w:ascii="Times New Roman" w:eastAsia="Times New Roman" w:hAnsi="Times New Roman" w:cs="Times New Roman"/>
                <w:color w:val="000000"/>
                <w:spacing w:val="0"/>
                <w:w w:val="100"/>
                <w:position w:val="0"/>
                <w:sz w:val="20"/>
                <w:szCs w:val="20"/>
              </w:rPr>
              <w:t>70,870,450.00</w:t>
            </w:r>
          </w:p>
        </w:tc>
        <w:tc>
          <w:tcPr>
            <w:tcBorders>
              <w:top w:val="single" w:sz="4"/>
              <w:left w:val="single" w:sz="4"/>
              <w:righ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1460" w:right="0" w:firstLine="0"/>
              <w:jc w:val="both"/>
              <w:rPr>
                <w:sz w:val="20"/>
                <w:szCs w:val="20"/>
              </w:rPr>
            </w:pPr>
            <w:r>
              <w:rPr>
                <w:rFonts w:ascii="Times New Roman" w:eastAsia="Times New Roman" w:hAnsi="Times New Roman" w:cs="Times New Roman"/>
                <w:color w:val="000000"/>
                <w:spacing w:val="0"/>
                <w:w w:val="100"/>
                <w:position w:val="0"/>
                <w:sz w:val="20"/>
                <w:szCs w:val="20"/>
              </w:rPr>
              <w:t>17,633,934.07</w:t>
            </w:r>
          </w:p>
        </w:tc>
      </w:tr>
      <w:tr>
        <w:trPr>
          <w:trHeight w:val="317" w:hRule="exact"/>
        </w:trPr>
        <w:tc>
          <w:tcPr>
            <w:tcBorders>
              <w:top w:val="single" w:sz="4"/>
              <w:left w:val="single" w:sz="4"/>
            </w:tcBorders>
            <w:shd w:val="clear" w:color="auto" w:fill="FFFFFF"/>
            <w:vAlign w:val="top"/>
          </w:tcPr>
          <w:p>
            <w:pPr>
              <w:pStyle w:val="Style36"/>
              <w:keepNext w:val="0"/>
              <w:keepLines w:val="0"/>
              <w:widowControl w:val="0"/>
              <w:shd w:val="clear" w:color="auto" w:fill="auto"/>
              <w:bidi w:val="0"/>
              <w:spacing w:before="0" w:after="0" w:line="240" w:lineRule="auto"/>
              <w:ind w:left="0" w:right="0" w:firstLine="200"/>
              <w:jc w:val="both"/>
              <w:rPr>
                <w:sz w:val="20"/>
                <w:szCs w:val="20"/>
              </w:rPr>
            </w:pPr>
            <w:r>
              <w:rPr>
                <w:color w:val="000000"/>
                <w:spacing w:val="0"/>
                <w:w w:val="100"/>
                <w:position w:val="0"/>
                <w:sz w:val="20"/>
                <w:szCs w:val="2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FFFFFF"/>
            <w:vAlign w:val="top"/>
          </w:tcPr>
          <w:p>
            <w:pPr>
              <w:pStyle w:val="Style36"/>
              <w:keepNext w:val="0"/>
              <w:keepLines w:val="0"/>
              <w:widowControl w:val="0"/>
              <w:shd w:val="clear" w:color="auto" w:fill="auto"/>
              <w:bidi w:val="0"/>
              <w:spacing w:before="0" w:after="0" w:line="240" w:lineRule="auto"/>
              <w:ind w:left="0" w:right="0" w:firstLine="200"/>
              <w:jc w:val="both"/>
              <w:rPr>
                <w:sz w:val="20"/>
                <w:szCs w:val="20"/>
              </w:rPr>
            </w:pPr>
            <w:r>
              <w:rPr>
                <w:color w:val="000000"/>
                <w:spacing w:val="0"/>
                <w:w w:val="100"/>
                <w:position w:val="0"/>
                <w:sz w:val="20"/>
                <w:szCs w:val="2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200"/>
              <w:jc w:val="both"/>
              <w:rPr>
                <w:sz w:val="20"/>
                <w:szCs w:val="20"/>
              </w:rPr>
            </w:pPr>
            <w:r>
              <w:rPr>
                <w:color w:val="000000"/>
                <w:spacing w:val="0"/>
                <w:w w:val="100"/>
                <w:position w:val="0"/>
                <w:sz w:val="20"/>
                <w:szCs w:val="20"/>
              </w:rPr>
              <w:t>应收账款</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1340" w:right="0" w:firstLine="0"/>
              <w:jc w:val="both"/>
              <w:rPr>
                <w:sz w:val="20"/>
                <w:szCs w:val="20"/>
              </w:rPr>
            </w:pPr>
            <w:r>
              <w:rPr>
                <w:rFonts w:ascii="Times New Roman" w:eastAsia="Times New Roman" w:hAnsi="Times New Roman" w:cs="Times New Roman"/>
                <w:color w:val="000000"/>
                <w:spacing w:val="0"/>
                <w:w w:val="100"/>
                <w:position w:val="0"/>
                <w:sz w:val="20"/>
                <w:szCs w:val="20"/>
              </w:rPr>
              <w:t>391,547,205.05</w:t>
            </w:r>
          </w:p>
        </w:tc>
        <w:tc>
          <w:tcPr>
            <w:tcBorders>
              <w:top w:val="single" w:sz="4"/>
              <w:left w:val="single" w:sz="4"/>
              <w:righ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1360" w:right="0" w:firstLine="0"/>
              <w:jc w:val="both"/>
              <w:rPr>
                <w:sz w:val="20"/>
                <w:szCs w:val="20"/>
              </w:rPr>
            </w:pPr>
            <w:r>
              <w:rPr>
                <w:rFonts w:ascii="Times New Roman" w:eastAsia="Times New Roman" w:hAnsi="Times New Roman" w:cs="Times New Roman"/>
                <w:color w:val="000000"/>
                <w:spacing w:val="0"/>
                <w:w w:val="100"/>
                <w:position w:val="0"/>
                <w:sz w:val="20"/>
                <w:szCs w:val="20"/>
              </w:rPr>
              <w:t>316,588,441.84</w:t>
            </w:r>
          </w:p>
        </w:tc>
      </w:tr>
      <w:tr>
        <w:trPr>
          <w:trHeight w:val="317" w:hRule="exact"/>
        </w:trPr>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200"/>
              <w:jc w:val="both"/>
              <w:rPr>
                <w:sz w:val="20"/>
                <w:szCs w:val="20"/>
              </w:rPr>
            </w:pPr>
            <w:r>
              <w:rPr>
                <w:color w:val="000000"/>
                <w:spacing w:val="0"/>
                <w:w w:val="100"/>
                <w:position w:val="0"/>
                <w:sz w:val="20"/>
                <w:szCs w:val="20"/>
              </w:rPr>
              <w:t>其他应收款</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1440" w:right="0" w:firstLine="0"/>
              <w:jc w:val="both"/>
              <w:rPr>
                <w:sz w:val="20"/>
                <w:szCs w:val="20"/>
              </w:rPr>
            </w:pPr>
            <w:r>
              <w:rPr>
                <w:rFonts w:ascii="Times New Roman" w:eastAsia="Times New Roman" w:hAnsi="Times New Roman" w:cs="Times New Roman"/>
                <w:color w:val="000000"/>
                <w:spacing w:val="0"/>
                <w:w w:val="100"/>
                <w:position w:val="0"/>
                <w:sz w:val="20"/>
                <w:szCs w:val="20"/>
              </w:rPr>
              <w:t>27,880,951.92</w:t>
            </w:r>
          </w:p>
        </w:tc>
        <w:tc>
          <w:tcPr>
            <w:tcBorders>
              <w:top w:val="single" w:sz="4"/>
              <w:left w:val="single" w:sz="4"/>
              <w:righ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1460" w:right="0" w:firstLine="0"/>
              <w:jc w:val="both"/>
              <w:rPr>
                <w:sz w:val="20"/>
                <w:szCs w:val="20"/>
              </w:rPr>
            </w:pPr>
            <w:r>
              <w:rPr>
                <w:rFonts w:ascii="Times New Roman" w:eastAsia="Times New Roman" w:hAnsi="Times New Roman" w:cs="Times New Roman"/>
                <w:color w:val="000000"/>
                <w:spacing w:val="0"/>
                <w:w w:val="100"/>
                <w:position w:val="0"/>
                <w:sz w:val="20"/>
                <w:szCs w:val="20"/>
              </w:rPr>
              <w:t>18,674,372.38</w:t>
            </w:r>
          </w:p>
        </w:tc>
      </w:tr>
      <w:tr>
        <w:trPr>
          <w:trHeight w:val="317" w:hRule="exact"/>
        </w:trPr>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200"/>
              <w:jc w:val="both"/>
              <w:rPr>
                <w:sz w:val="20"/>
                <w:szCs w:val="20"/>
              </w:rPr>
            </w:pPr>
            <w:r>
              <w:rPr>
                <w:color w:val="000000"/>
                <w:spacing w:val="0"/>
                <w:w w:val="100"/>
                <w:position w:val="0"/>
                <w:sz w:val="20"/>
                <w:szCs w:val="20"/>
              </w:rPr>
              <w:t>预付账款</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1440" w:right="0" w:firstLine="0"/>
              <w:jc w:val="both"/>
              <w:rPr>
                <w:sz w:val="20"/>
                <w:szCs w:val="20"/>
              </w:rPr>
            </w:pPr>
            <w:r>
              <w:rPr>
                <w:rFonts w:ascii="Times New Roman" w:eastAsia="Times New Roman" w:hAnsi="Times New Roman" w:cs="Times New Roman"/>
                <w:color w:val="000000"/>
                <w:spacing w:val="0"/>
                <w:w w:val="100"/>
                <w:position w:val="0"/>
                <w:sz w:val="20"/>
                <w:szCs w:val="20"/>
              </w:rPr>
              <w:t>98,551,687.12</w:t>
            </w:r>
          </w:p>
        </w:tc>
        <w:tc>
          <w:tcPr>
            <w:tcBorders>
              <w:top w:val="single" w:sz="4"/>
              <w:left w:val="single" w:sz="4"/>
              <w:righ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1460" w:right="0" w:firstLine="0"/>
              <w:jc w:val="both"/>
              <w:rPr>
                <w:sz w:val="20"/>
                <w:szCs w:val="20"/>
              </w:rPr>
            </w:pPr>
            <w:r>
              <w:rPr>
                <w:rFonts w:ascii="Times New Roman" w:eastAsia="Times New Roman" w:hAnsi="Times New Roman" w:cs="Times New Roman"/>
                <w:color w:val="000000"/>
                <w:spacing w:val="0"/>
                <w:w w:val="100"/>
                <w:position w:val="0"/>
                <w:sz w:val="20"/>
                <w:szCs w:val="20"/>
              </w:rPr>
              <w:t>83,229,476.72</w:t>
            </w:r>
          </w:p>
        </w:tc>
      </w:tr>
      <w:tr>
        <w:trPr>
          <w:trHeight w:val="317" w:hRule="exact"/>
        </w:trPr>
        <w:tc>
          <w:tcPr>
            <w:tcBorders>
              <w:top w:val="single" w:sz="4"/>
              <w:left w:val="single" w:sz="4"/>
            </w:tcBorders>
            <w:shd w:val="clear" w:color="auto" w:fill="FFFFFF"/>
            <w:vAlign w:val="top"/>
          </w:tcPr>
          <w:p>
            <w:pPr>
              <w:pStyle w:val="Style36"/>
              <w:keepNext w:val="0"/>
              <w:keepLines w:val="0"/>
              <w:widowControl w:val="0"/>
              <w:shd w:val="clear" w:color="auto" w:fill="auto"/>
              <w:bidi w:val="0"/>
              <w:spacing w:before="0" w:after="0" w:line="240" w:lineRule="auto"/>
              <w:ind w:left="0" w:right="0" w:firstLine="200"/>
              <w:jc w:val="both"/>
              <w:rPr>
                <w:sz w:val="20"/>
                <w:szCs w:val="20"/>
              </w:rPr>
            </w:pPr>
            <w:r>
              <w:rPr>
                <w:color w:val="000000"/>
                <w:spacing w:val="0"/>
                <w:w w:val="100"/>
                <w:position w:val="0"/>
                <w:sz w:val="20"/>
                <w:szCs w:val="20"/>
              </w:rPr>
              <w:t>应收补贴款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200"/>
              <w:jc w:val="both"/>
              <w:rPr>
                <w:sz w:val="20"/>
                <w:szCs w:val="20"/>
              </w:rPr>
            </w:pPr>
            <w:r>
              <w:rPr>
                <w:color w:val="000000"/>
                <w:spacing w:val="0"/>
                <w:w w:val="100"/>
                <w:position w:val="0"/>
                <w:sz w:val="20"/>
                <w:szCs w:val="20"/>
              </w:rPr>
              <w:t>存货</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1340" w:right="0" w:firstLine="0"/>
              <w:jc w:val="both"/>
              <w:rPr>
                <w:sz w:val="20"/>
                <w:szCs w:val="20"/>
              </w:rPr>
            </w:pPr>
            <w:r>
              <w:rPr>
                <w:rFonts w:ascii="Times New Roman" w:eastAsia="Times New Roman" w:hAnsi="Times New Roman" w:cs="Times New Roman"/>
                <w:color w:val="000000"/>
                <w:spacing w:val="0"/>
                <w:w w:val="100"/>
                <w:position w:val="0"/>
                <w:sz w:val="20"/>
                <w:szCs w:val="20"/>
              </w:rPr>
              <w:t>600,498,537.63</w:t>
            </w:r>
          </w:p>
        </w:tc>
        <w:tc>
          <w:tcPr>
            <w:tcBorders>
              <w:top w:val="single" w:sz="4"/>
              <w:left w:val="single" w:sz="4"/>
              <w:righ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1360" w:right="0" w:firstLine="0"/>
              <w:jc w:val="both"/>
              <w:rPr>
                <w:sz w:val="20"/>
                <w:szCs w:val="20"/>
              </w:rPr>
            </w:pPr>
            <w:r>
              <w:rPr>
                <w:rFonts w:ascii="Times New Roman" w:eastAsia="Times New Roman" w:hAnsi="Times New Roman" w:cs="Times New Roman"/>
                <w:color w:val="000000"/>
                <w:spacing w:val="0"/>
                <w:w w:val="100"/>
                <w:position w:val="0"/>
                <w:sz w:val="20"/>
                <w:szCs w:val="20"/>
              </w:rPr>
              <w:t>618,511,767.19</w:t>
            </w:r>
          </w:p>
        </w:tc>
      </w:tr>
      <w:tr>
        <w:trPr>
          <w:trHeight w:val="317" w:hRule="exact"/>
        </w:trPr>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200"/>
              <w:jc w:val="both"/>
              <w:rPr>
                <w:sz w:val="20"/>
                <w:szCs w:val="20"/>
              </w:rPr>
            </w:pPr>
            <w:r>
              <w:rPr>
                <w:color w:val="000000"/>
                <w:spacing w:val="0"/>
                <w:w w:val="100"/>
                <w:position w:val="0"/>
                <w:sz w:val="20"/>
                <w:szCs w:val="20"/>
              </w:rPr>
              <w:t>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200"/>
              <w:jc w:val="both"/>
              <w:rPr>
                <w:sz w:val="20"/>
                <w:szCs w:val="20"/>
              </w:rPr>
            </w:pPr>
            <w:r>
              <w:rPr>
                <w:color w:val="000000"/>
                <w:spacing w:val="0"/>
                <w:w w:val="100"/>
                <w:position w:val="0"/>
                <w:sz w:val="20"/>
                <w:szCs w:val="20"/>
              </w:rPr>
              <w:t>一年内到期的长期债权投资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FFFFFF"/>
            <w:vAlign w:val="top"/>
          </w:tcPr>
          <w:p>
            <w:pPr>
              <w:pStyle w:val="Style36"/>
              <w:keepNext w:val="0"/>
              <w:keepLines w:val="0"/>
              <w:widowControl w:val="0"/>
              <w:shd w:val="clear" w:color="auto" w:fill="auto"/>
              <w:bidi w:val="0"/>
              <w:spacing w:before="0" w:after="0" w:line="240" w:lineRule="auto"/>
              <w:ind w:left="0" w:right="0" w:firstLine="200"/>
              <w:jc w:val="both"/>
              <w:rPr>
                <w:sz w:val="20"/>
                <w:szCs w:val="20"/>
              </w:rPr>
            </w:pPr>
            <w:r>
              <w:rPr>
                <w:color w:val="000000"/>
                <w:spacing w:val="0"/>
                <w:w w:val="100"/>
                <w:position w:val="0"/>
                <w:sz w:val="20"/>
                <w:szCs w:val="20"/>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200"/>
              <w:jc w:val="both"/>
              <w:rPr>
                <w:sz w:val="20"/>
                <w:szCs w:val="20"/>
              </w:rPr>
            </w:pPr>
            <w:r>
              <w:rPr>
                <w:color w:val="000000"/>
                <w:spacing w:val="0"/>
                <w:w w:val="100"/>
                <w:position w:val="0"/>
                <w:sz w:val="20"/>
                <w:szCs w:val="20"/>
              </w:rPr>
              <w:t>流动资产合计</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1180" w:right="0" w:firstLine="0"/>
              <w:jc w:val="both"/>
              <w:rPr>
                <w:sz w:val="20"/>
                <w:szCs w:val="20"/>
              </w:rPr>
            </w:pPr>
            <w:r>
              <w:rPr>
                <w:rFonts w:ascii="Times New Roman" w:eastAsia="Times New Roman" w:hAnsi="Times New Roman" w:cs="Times New Roman"/>
                <w:color w:val="000000"/>
                <w:spacing w:val="0"/>
                <w:w w:val="100"/>
                <w:position w:val="0"/>
                <w:sz w:val="20"/>
                <w:szCs w:val="20"/>
              </w:rPr>
              <w:t>1,612,873,166.37</w:t>
            </w:r>
          </w:p>
        </w:tc>
        <w:tc>
          <w:tcPr>
            <w:tcBorders>
              <w:top w:val="single" w:sz="4"/>
              <w:left w:val="single" w:sz="4"/>
              <w:righ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1200" w:right="0" w:firstLine="0"/>
              <w:jc w:val="both"/>
              <w:rPr>
                <w:sz w:val="20"/>
                <w:szCs w:val="20"/>
              </w:rPr>
            </w:pPr>
            <w:r>
              <w:rPr>
                <w:rFonts w:ascii="Times New Roman" w:eastAsia="Times New Roman" w:hAnsi="Times New Roman" w:cs="Times New Roman"/>
                <w:color w:val="000000"/>
                <w:spacing w:val="0"/>
                <w:w w:val="100"/>
                <w:position w:val="0"/>
                <w:sz w:val="20"/>
                <w:szCs w:val="20"/>
              </w:rPr>
              <w:t>1,580,115,709.06</w:t>
            </w:r>
          </w:p>
        </w:tc>
      </w:tr>
      <w:tr>
        <w:trPr>
          <w:trHeight w:val="317" w:hRule="exact"/>
        </w:trPr>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长期投资：</w:t>
            </w:r>
          </w:p>
        </w:tc>
        <w:tc>
          <w:tcPr>
            <w:tcBorders>
              <w:top w:val="single" w:sz="4"/>
              <w:left w:val="single" w:sz="4"/>
            </w:tcBorders>
            <w:shd w:val="clear" w:color="auto" w:fill="DCDCDC"/>
            <w:vAlign w:val="top"/>
          </w:tcPr>
          <w:p>
            <w:pPr>
              <w:widowControl w:val="0"/>
              <w:rPr>
                <w:sz w:val="10"/>
                <w:szCs w:val="10"/>
              </w:rPr>
            </w:pPr>
          </w:p>
        </w:tc>
        <w:tc>
          <w:tcPr>
            <w:tcBorders>
              <w:top w:val="single" w:sz="4"/>
              <w:left w:val="single" w:sz="4"/>
              <w:right w:val="single" w:sz="4"/>
            </w:tcBorders>
            <w:shd w:val="clear" w:color="auto" w:fill="DCDCDC"/>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200"/>
              <w:jc w:val="both"/>
              <w:rPr>
                <w:sz w:val="20"/>
                <w:szCs w:val="20"/>
              </w:rPr>
            </w:pPr>
            <w:r>
              <w:rPr>
                <w:color w:val="000000"/>
                <w:spacing w:val="0"/>
                <w:w w:val="100"/>
                <w:position w:val="0"/>
                <w:sz w:val="20"/>
                <w:szCs w:val="20"/>
              </w:rPr>
              <w:t>长期股权投资</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1560" w:right="0" w:firstLine="0"/>
              <w:jc w:val="both"/>
              <w:rPr>
                <w:sz w:val="20"/>
                <w:szCs w:val="20"/>
              </w:rPr>
            </w:pPr>
            <w:r>
              <w:rPr>
                <w:rFonts w:ascii="Times New Roman" w:eastAsia="Times New Roman" w:hAnsi="Times New Roman" w:cs="Times New Roman"/>
                <w:color w:val="000000"/>
                <w:spacing w:val="0"/>
                <w:w w:val="100"/>
                <w:position w:val="0"/>
                <w:sz w:val="20"/>
                <w:szCs w:val="20"/>
              </w:rPr>
              <w:t>6,300,000.00</w:t>
            </w:r>
          </w:p>
        </w:tc>
        <w:tc>
          <w:tcPr>
            <w:tcBorders>
              <w:top w:val="single" w:sz="4"/>
              <w:left w:val="single" w:sz="4"/>
              <w:righ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1560" w:right="0" w:firstLine="0"/>
              <w:jc w:val="both"/>
              <w:rPr>
                <w:sz w:val="20"/>
                <w:szCs w:val="20"/>
              </w:rPr>
            </w:pPr>
            <w:r>
              <w:rPr>
                <w:rFonts w:ascii="Times New Roman" w:eastAsia="Times New Roman" w:hAnsi="Times New Roman" w:cs="Times New Roman"/>
                <w:color w:val="000000"/>
                <w:spacing w:val="0"/>
                <w:w w:val="100"/>
                <w:position w:val="0"/>
                <w:sz w:val="20"/>
                <w:szCs w:val="20"/>
              </w:rPr>
              <w:t>1,300,000.00</w:t>
            </w:r>
          </w:p>
        </w:tc>
      </w:tr>
      <w:tr>
        <w:trPr>
          <w:trHeight w:val="317" w:hRule="exact"/>
        </w:trPr>
        <w:tc>
          <w:tcPr>
            <w:tcBorders>
              <w:top w:val="single" w:sz="4"/>
              <w:left w:val="single" w:sz="4"/>
            </w:tcBorders>
            <w:shd w:val="clear" w:color="auto" w:fill="FFFFFF"/>
            <w:vAlign w:val="top"/>
          </w:tcPr>
          <w:p>
            <w:pPr>
              <w:pStyle w:val="Style36"/>
              <w:keepNext w:val="0"/>
              <w:keepLines w:val="0"/>
              <w:widowControl w:val="0"/>
              <w:shd w:val="clear" w:color="auto" w:fill="auto"/>
              <w:bidi w:val="0"/>
              <w:spacing w:before="0" w:after="0" w:line="240" w:lineRule="auto"/>
              <w:ind w:left="0" w:right="0" w:firstLine="200"/>
              <w:jc w:val="both"/>
              <w:rPr>
                <w:sz w:val="20"/>
                <w:szCs w:val="20"/>
              </w:rPr>
            </w:pPr>
            <w:r>
              <w:rPr>
                <w:color w:val="000000"/>
                <w:spacing w:val="0"/>
                <w:w w:val="100"/>
                <w:position w:val="0"/>
                <w:sz w:val="20"/>
                <w:szCs w:val="20"/>
              </w:rPr>
              <w:t>长期债权投资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200"/>
              <w:jc w:val="both"/>
              <w:rPr>
                <w:sz w:val="20"/>
                <w:szCs w:val="20"/>
              </w:rPr>
            </w:pPr>
            <w:r>
              <w:rPr>
                <w:color w:val="000000"/>
                <w:spacing w:val="0"/>
                <w:w w:val="100"/>
                <w:position w:val="0"/>
                <w:sz w:val="20"/>
                <w:szCs w:val="20"/>
              </w:rPr>
              <w:t>长期投资合计</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1560" w:right="0" w:firstLine="0"/>
              <w:jc w:val="both"/>
              <w:rPr>
                <w:sz w:val="20"/>
                <w:szCs w:val="20"/>
              </w:rPr>
            </w:pPr>
            <w:r>
              <w:rPr>
                <w:rFonts w:ascii="Times New Roman" w:eastAsia="Times New Roman" w:hAnsi="Times New Roman" w:cs="Times New Roman"/>
                <w:color w:val="000000"/>
                <w:spacing w:val="0"/>
                <w:w w:val="100"/>
                <w:position w:val="0"/>
                <w:sz w:val="20"/>
                <w:szCs w:val="20"/>
              </w:rPr>
              <w:t>6,300,000.00</w:t>
            </w:r>
          </w:p>
        </w:tc>
        <w:tc>
          <w:tcPr>
            <w:tcBorders>
              <w:top w:val="single" w:sz="4"/>
              <w:left w:val="single" w:sz="4"/>
              <w:righ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1560" w:right="0" w:firstLine="0"/>
              <w:jc w:val="both"/>
              <w:rPr>
                <w:sz w:val="20"/>
                <w:szCs w:val="20"/>
              </w:rPr>
            </w:pPr>
            <w:r>
              <w:rPr>
                <w:rFonts w:ascii="Times New Roman" w:eastAsia="Times New Roman" w:hAnsi="Times New Roman" w:cs="Times New Roman"/>
                <w:color w:val="000000"/>
                <w:spacing w:val="0"/>
                <w:w w:val="100"/>
                <w:position w:val="0"/>
                <w:sz w:val="20"/>
                <w:szCs w:val="20"/>
              </w:rPr>
              <w:t>1,300,000.00</w:t>
            </w:r>
          </w:p>
        </w:tc>
      </w:tr>
      <w:tr>
        <w:trPr>
          <w:trHeight w:val="317" w:hRule="exact"/>
        </w:trPr>
        <w:tc>
          <w:tcPr>
            <w:tcBorders>
              <w:top w:val="single" w:sz="4"/>
              <w:left w:val="single" w:sz="4"/>
            </w:tcBorders>
            <w:shd w:val="clear" w:color="auto" w:fill="FFFFFF"/>
            <w:vAlign w:val="top"/>
          </w:tcPr>
          <w:p>
            <w:pPr>
              <w:pStyle w:val="Style36"/>
              <w:keepNext w:val="0"/>
              <w:keepLines w:val="0"/>
              <w:widowControl w:val="0"/>
              <w:shd w:val="clear" w:color="auto" w:fill="auto"/>
              <w:bidi w:val="0"/>
              <w:spacing w:before="0" w:after="0" w:line="240" w:lineRule="auto"/>
              <w:ind w:left="0" w:right="0" w:firstLine="200"/>
              <w:jc w:val="both"/>
              <w:rPr>
                <w:sz w:val="20"/>
                <w:szCs w:val="20"/>
              </w:rPr>
            </w:pPr>
            <w:r>
              <w:rPr>
                <w:color w:val="000000"/>
                <w:spacing w:val="0"/>
                <w:w w:val="100"/>
                <w:position w:val="0"/>
                <w:sz w:val="20"/>
                <w:szCs w:val="20"/>
              </w:rPr>
              <w:t>合并价差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FFFFFF"/>
            <w:vAlign w:val="top"/>
          </w:tcPr>
          <w:p>
            <w:pPr>
              <w:pStyle w:val="Style3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固定资产：</w:t>
            </w:r>
          </w:p>
        </w:tc>
        <w:tc>
          <w:tcPr>
            <w:tcBorders>
              <w:top w:val="single" w:sz="4"/>
              <w:left w:val="single" w:sz="4"/>
            </w:tcBorders>
            <w:shd w:val="clear" w:color="auto" w:fill="DCDCDC"/>
            <w:vAlign w:val="top"/>
          </w:tcPr>
          <w:p>
            <w:pPr>
              <w:widowControl w:val="0"/>
              <w:rPr>
                <w:sz w:val="10"/>
                <w:szCs w:val="10"/>
              </w:rPr>
            </w:pPr>
          </w:p>
        </w:tc>
        <w:tc>
          <w:tcPr>
            <w:tcBorders>
              <w:top w:val="single" w:sz="4"/>
              <w:left w:val="single" w:sz="4"/>
              <w:right w:val="single" w:sz="4"/>
            </w:tcBorders>
            <w:shd w:val="clear" w:color="auto" w:fill="DCDCDC"/>
            <w:vAlign w:val="top"/>
          </w:tcPr>
          <w:p>
            <w:pPr>
              <w:widowControl w:val="0"/>
              <w:rPr>
                <w:sz w:val="10"/>
                <w:szCs w:val="10"/>
              </w:rPr>
            </w:pPr>
          </w:p>
        </w:tc>
      </w:tr>
      <w:tr>
        <w:trPr>
          <w:trHeight w:val="317" w:hRule="exact"/>
        </w:trPr>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200"/>
              <w:jc w:val="both"/>
              <w:rPr>
                <w:sz w:val="20"/>
                <w:szCs w:val="20"/>
              </w:rPr>
            </w:pPr>
            <w:r>
              <w:rPr>
                <w:color w:val="000000"/>
                <w:spacing w:val="0"/>
                <w:w w:val="100"/>
                <w:position w:val="0"/>
                <w:sz w:val="20"/>
                <w:szCs w:val="20"/>
              </w:rPr>
              <w:t>固定资产原价</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1180" w:right="0" w:firstLine="0"/>
              <w:jc w:val="both"/>
              <w:rPr>
                <w:sz w:val="20"/>
                <w:szCs w:val="20"/>
              </w:rPr>
            </w:pPr>
            <w:r>
              <w:rPr>
                <w:rFonts w:ascii="Times New Roman" w:eastAsia="Times New Roman" w:hAnsi="Times New Roman" w:cs="Times New Roman"/>
                <w:color w:val="000000"/>
                <w:spacing w:val="0"/>
                <w:w w:val="100"/>
                <w:position w:val="0"/>
                <w:sz w:val="20"/>
                <w:szCs w:val="20"/>
              </w:rPr>
              <w:t>2,856,159,820.91</w:t>
            </w:r>
          </w:p>
        </w:tc>
        <w:tc>
          <w:tcPr>
            <w:tcBorders>
              <w:top w:val="single" w:sz="4"/>
              <w:left w:val="single" w:sz="4"/>
              <w:righ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1200" w:right="0" w:firstLine="0"/>
              <w:jc w:val="both"/>
              <w:rPr>
                <w:sz w:val="20"/>
                <w:szCs w:val="20"/>
              </w:rPr>
            </w:pPr>
            <w:r>
              <w:rPr>
                <w:rFonts w:ascii="Times New Roman" w:eastAsia="Times New Roman" w:hAnsi="Times New Roman" w:cs="Times New Roman"/>
                <w:color w:val="000000"/>
                <w:spacing w:val="0"/>
                <w:w w:val="100"/>
                <w:position w:val="0"/>
                <w:sz w:val="20"/>
                <w:szCs w:val="20"/>
              </w:rPr>
              <w:t>2,821,616,097.16</w:t>
            </w:r>
          </w:p>
        </w:tc>
      </w:tr>
      <w:tr>
        <w:trPr>
          <w:trHeight w:val="317" w:hRule="exact"/>
        </w:trPr>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减：累计折旧</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1180" w:right="0" w:firstLine="0"/>
              <w:jc w:val="both"/>
              <w:rPr>
                <w:sz w:val="20"/>
                <w:szCs w:val="20"/>
              </w:rPr>
            </w:pPr>
            <w:r>
              <w:rPr>
                <w:rFonts w:ascii="Times New Roman" w:eastAsia="Times New Roman" w:hAnsi="Times New Roman" w:cs="Times New Roman"/>
                <w:color w:val="000000"/>
                <w:spacing w:val="0"/>
                <w:w w:val="100"/>
                <w:position w:val="0"/>
                <w:sz w:val="20"/>
                <w:szCs w:val="20"/>
              </w:rPr>
              <w:t>1,053,532,741.88</w:t>
            </w:r>
          </w:p>
        </w:tc>
        <w:tc>
          <w:tcPr>
            <w:tcBorders>
              <w:top w:val="single" w:sz="4"/>
              <w:left w:val="single" w:sz="4"/>
              <w:righ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1360" w:right="0" w:firstLine="0"/>
              <w:jc w:val="both"/>
              <w:rPr>
                <w:sz w:val="20"/>
                <w:szCs w:val="20"/>
              </w:rPr>
            </w:pPr>
            <w:r>
              <w:rPr>
                <w:rFonts w:ascii="Times New Roman" w:eastAsia="Times New Roman" w:hAnsi="Times New Roman" w:cs="Times New Roman"/>
                <w:color w:val="000000"/>
                <w:spacing w:val="0"/>
                <w:w w:val="100"/>
                <w:position w:val="0"/>
                <w:sz w:val="20"/>
                <w:szCs w:val="20"/>
              </w:rPr>
              <w:t>919,951,343.88</w:t>
            </w:r>
          </w:p>
        </w:tc>
      </w:tr>
      <w:tr>
        <w:trPr>
          <w:trHeight w:val="317" w:hRule="exact"/>
        </w:trPr>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200"/>
              <w:jc w:val="both"/>
              <w:rPr>
                <w:sz w:val="20"/>
                <w:szCs w:val="20"/>
              </w:rPr>
            </w:pPr>
            <w:r>
              <w:rPr>
                <w:color w:val="000000"/>
                <w:spacing w:val="0"/>
                <w:w w:val="100"/>
                <w:position w:val="0"/>
                <w:sz w:val="20"/>
                <w:szCs w:val="20"/>
              </w:rPr>
              <w:t>固定资产净值</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1180" w:right="0" w:firstLine="0"/>
              <w:jc w:val="both"/>
              <w:rPr>
                <w:sz w:val="20"/>
                <w:szCs w:val="20"/>
              </w:rPr>
            </w:pPr>
            <w:r>
              <w:rPr>
                <w:rFonts w:ascii="Times New Roman" w:eastAsia="Times New Roman" w:hAnsi="Times New Roman" w:cs="Times New Roman"/>
                <w:color w:val="000000"/>
                <w:spacing w:val="0"/>
                <w:w w:val="100"/>
                <w:position w:val="0"/>
                <w:sz w:val="20"/>
                <w:szCs w:val="20"/>
              </w:rPr>
              <w:t>1,802,627,079.03</w:t>
            </w:r>
          </w:p>
        </w:tc>
        <w:tc>
          <w:tcPr>
            <w:tcBorders>
              <w:top w:val="single" w:sz="4"/>
              <w:left w:val="single" w:sz="4"/>
              <w:righ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1200" w:right="0" w:firstLine="0"/>
              <w:jc w:val="both"/>
              <w:rPr>
                <w:sz w:val="20"/>
                <w:szCs w:val="20"/>
              </w:rPr>
            </w:pPr>
            <w:r>
              <w:rPr>
                <w:rFonts w:ascii="Times New Roman" w:eastAsia="Times New Roman" w:hAnsi="Times New Roman" w:cs="Times New Roman"/>
                <w:color w:val="000000"/>
                <w:spacing w:val="0"/>
                <w:w w:val="100"/>
                <w:position w:val="0"/>
                <w:sz w:val="20"/>
                <w:szCs w:val="20"/>
              </w:rPr>
              <w:t>1,901,664,753.28</w:t>
            </w:r>
          </w:p>
        </w:tc>
      </w:tr>
      <w:tr>
        <w:trPr>
          <w:trHeight w:val="317" w:hRule="exact"/>
        </w:trPr>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减：固定资产减值准备</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1560" w:right="0" w:firstLine="0"/>
              <w:jc w:val="both"/>
              <w:rPr>
                <w:sz w:val="20"/>
                <w:szCs w:val="20"/>
              </w:rPr>
            </w:pPr>
            <w:r>
              <w:rPr>
                <w:rFonts w:ascii="Times New Roman" w:eastAsia="Times New Roman" w:hAnsi="Times New Roman" w:cs="Times New Roman"/>
                <w:color w:val="000000"/>
                <w:spacing w:val="0"/>
                <w:w w:val="100"/>
                <w:position w:val="0"/>
                <w:sz w:val="20"/>
                <w:szCs w:val="20"/>
              </w:rPr>
              <w:t>4,514,496.60</w:t>
            </w:r>
          </w:p>
        </w:tc>
        <w:tc>
          <w:tcPr>
            <w:tcBorders>
              <w:top w:val="single" w:sz="4"/>
              <w:left w:val="single" w:sz="4"/>
              <w:righ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1560" w:right="0" w:firstLine="0"/>
              <w:jc w:val="both"/>
              <w:rPr>
                <w:sz w:val="20"/>
                <w:szCs w:val="20"/>
              </w:rPr>
            </w:pPr>
            <w:r>
              <w:rPr>
                <w:rFonts w:ascii="Times New Roman" w:eastAsia="Times New Roman" w:hAnsi="Times New Roman" w:cs="Times New Roman"/>
                <w:color w:val="000000"/>
                <w:spacing w:val="0"/>
                <w:w w:val="100"/>
                <w:position w:val="0"/>
                <w:sz w:val="20"/>
                <w:szCs w:val="20"/>
              </w:rPr>
              <w:t>4,514,496.60</w:t>
            </w:r>
          </w:p>
        </w:tc>
      </w:tr>
      <w:tr>
        <w:trPr>
          <w:trHeight w:val="317" w:hRule="exact"/>
        </w:trPr>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200"/>
              <w:jc w:val="both"/>
              <w:rPr>
                <w:sz w:val="20"/>
                <w:szCs w:val="20"/>
              </w:rPr>
            </w:pPr>
            <w:r>
              <w:rPr>
                <w:color w:val="000000"/>
                <w:spacing w:val="0"/>
                <w:w w:val="100"/>
                <w:position w:val="0"/>
                <w:sz w:val="20"/>
                <w:szCs w:val="20"/>
              </w:rPr>
              <w:t>固定资产净额</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1180" w:right="0" w:firstLine="0"/>
              <w:jc w:val="both"/>
              <w:rPr>
                <w:sz w:val="20"/>
                <w:szCs w:val="20"/>
              </w:rPr>
            </w:pPr>
            <w:r>
              <w:rPr>
                <w:rFonts w:ascii="Times New Roman" w:eastAsia="Times New Roman" w:hAnsi="Times New Roman" w:cs="Times New Roman"/>
                <w:color w:val="000000"/>
                <w:spacing w:val="0"/>
                <w:w w:val="100"/>
                <w:position w:val="0"/>
                <w:sz w:val="20"/>
                <w:szCs w:val="20"/>
              </w:rPr>
              <w:t>1,798,112,582.43</w:t>
            </w:r>
          </w:p>
        </w:tc>
        <w:tc>
          <w:tcPr>
            <w:tcBorders>
              <w:top w:val="single" w:sz="4"/>
              <w:left w:val="single" w:sz="4"/>
              <w:righ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1200" w:right="0" w:firstLine="0"/>
              <w:jc w:val="both"/>
              <w:rPr>
                <w:sz w:val="20"/>
                <w:szCs w:val="20"/>
              </w:rPr>
            </w:pPr>
            <w:r>
              <w:rPr>
                <w:rFonts w:ascii="Times New Roman" w:eastAsia="Times New Roman" w:hAnsi="Times New Roman" w:cs="Times New Roman"/>
                <w:color w:val="000000"/>
                <w:spacing w:val="0"/>
                <w:w w:val="100"/>
                <w:position w:val="0"/>
                <w:sz w:val="20"/>
                <w:szCs w:val="20"/>
              </w:rPr>
              <w:t>1,897,150,256.68</w:t>
            </w:r>
          </w:p>
        </w:tc>
      </w:tr>
      <w:tr>
        <w:trPr>
          <w:trHeight w:val="317" w:hRule="exact"/>
        </w:trPr>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200"/>
              <w:jc w:val="both"/>
              <w:rPr>
                <w:sz w:val="20"/>
                <w:szCs w:val="20"/>
              </w:rPr>
            </w:pPr>
            <w:r>
              <w:rPr>
                <w:color w:val="000000"/>
                <w:spacing w:val="0"/>
                <w:w w:val="100"/>
                <w:position w:val="0"/>
                <w:sz w:val="20"/>
                <w:szCs w:val="20"/>
              </w:rPr>
              <w:t>工程物资</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1340" w:right="0" w:firstLine="0"/>
              <w:jc w:val="both"/>
              <w:rPr>
                <w:sz w:val="20"/>
                <w:szCs w:val="20"/>
              </w:rPr>
            </w:pPr>
            <w:r>
              <w:rPr>
                <w:rFonts w:ascii="Times New Roman" w:eastAsia="Times New Roman" w:hAnsi="Times New Roman" w:cs="Times New Roman"/>
                <w:color w:val="000000"/>
                <w:spacing w:val="0"/>
                <w:w w:val="100"/>
                <w:position w:val="0"/>
                <w:sz w:val="20"/>
                <w:szCs w:val="20"/>
              </w:rPr>
              <w:t>161,425,126.59</w:t>
            </w:r>
          </w:p>
        </w:tc>
        <w:tc>
          <w:tcPr>
            <w:tcBorders>
              <w:top w:val="single" w:sz="4"/>
              <w:left w:val="single" w:sz="4"/>
              <w:righ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1360" w:right="0" w:firstLine="0"/>
              <w:jc w:val="both"/>
              <w:rPr>
                <w:sz w:val="20"/>
                <w:szCs w:val="20"/>
              </w:rPr>
            </w:pPr>
            <w:r>
              <w:rPr>
                <w:rFonts w:ascii="Times New Roman" w:eastAsia="Times New Roman" w:hAnsi="Times New Roman" w:cs="Times New Roman"/>
                <w:color w:val="000000"/>
                <w:spacing w:val="0"/>
                <w:w w:val="100"/>
                <w:position w:val="0"/>
                <w:sz w:val="20"/>
                <w:szCs w:val="20"/>
              </w:rPr>
              <w:t>106,701,231.87</w:t>
            </w:r>
          </w:p>
        </w:tc>
      </w:tr>
      <w:tr>
        <w:trPr>
          <w:trHeight w:val="317" w:hRule="exact"/>
        </w:trPr>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200"/>
              <w:jc w:val="both"/>
              <w:rPr>
                <w:sz w:val="20"/>
                <w:szCs w:val="20"/>
              </w:rPr>
            </w:pPr>
            <w:r>
              <w:rPr>
                <w:color w:val="000000"/>
                <w:spacing w:val="0"/>
                <w:w w:val="100"/>
                <w:position w:val="0"/>
                <w:sz w:val="20"/>
                <w:szCs w:val="20"/>
              </w:rPr>
              <w:t>在建工程</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1440" w:right="0" w:firstLine="0"/>
              <w:jc w:val="both"/>
              <w:rPr>
                <w:sz w:val="20"/>
                <w:szCs w:val="20"/>
              </w:rPr>
            </w:pPr>
            <w:r>
              <w:rPr>
                <w:rFonts w:ascii="Times New Roman" w:eastAsia="Times New Roman" w:hAnsi="Times New Roman" w:cs="Times New Roman"/>
                <w:color w:val="000000"/>
                <w:spacing w:val="0"/>
                <w:w w:val="100"/>
                <w:position w:val="0"/>
                <w:sz w:val="20"/>
                <w:szCs w:val="20"/>
              </w:rPr>
              <w:t>79,854,941.22</w:t>
            </w:r>
          </w:p>
        </w:tc>
        <w:tc>
          <w:tcPr>
            <w:tcBorders>
              <w:top w:val="single" w:sz="4"/>
              <w:left w:val="single" w:sz="4"/>
              <w:righ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1460" w:right="0" w:firstLine="0"/>
              <w:jc w:val="both"/>
              <w:rPr>
                <w:sz w:val="20"/>
                <w:szCs w:val="20"/>
              </w:rPr>
            </w:pPr>
            <w:r>
              <w:rPr>
                <w:rFonts w:ascii="Times New Roman" w:eastAsia="Times New Roman" w:hAnsi="Times New Roman" w:cs="Times New Roman"/>
                <w:color w:val="000000"/>
                <w:spacing w:val="0"/>
                <w:w w:val="100"/>
                <w:position w:val="0"/>
                <w:sz w:val="20"/>
                <w:szCs w:val="20"/>
              </w:rPr>
              <w:t>56,826,181.61</w:t>
            </w:r>
          </w:p>
        </w:tc>
      </w:tr>
      <w:tr>
        <w:trPr>
          <w:trHeight w:val="317" w:hRule="exact"/>
        </w:trPr>
        <w:tc>
          <w:tcPr>
            <w:tcBorders>
              <w:top w:val="single" w:sz="4"/>
              <w:left w:val="single" w:sz="4"/>
            </w:tcBorders>
            <w:shd w:val="clear" w:color="auto" w:fill="FFFFFF"/>
            <w:vAlign w:val="top"/>
          </w:tcPr>
          <w:p>
            <w:pPr>
              <w:pStyle w:val="Style36"/>
              <w:keepNext w:val="0"/>
              <w:keepLines w:val="0"/>
              <w:widowControl w:val="0"/>
              <w:shd w:val="clear" w:color="auto" w:fill="auto"/>
              <w:bidi w:val="0"/>
              <w:spacing w:before="0" w:after="0" w:line="240" w:lineRule="auto"/>
              <w:ind w:left="0" w:right="0" w:firstLine="200"/>
              <w:jc w:val="both"/>
              <w:rPr>
                <w:sz w:val="20"/>
                <w:szCs w:val="20"/>
              </w:rPr>
            </w:pPr>
            <w:r>
              <w:rPr>
                <w:color w:val="000000"/>
                <w:spacing w:val="0"/>
                <w:w w:val="100"/>
                <w:position w:val="0"/>
                <w:sz w:val="20"/>
                <w:szCs w:val="2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200"/>
              <w:jc w:val="both"/>
              <w:rPr>
                <w:sz w:val="20"/>
                <w:szCs w:val="20"/>
              </w:rPr>
            </w:pPr>
            <w:r>
              <w:rPr>
                <w:color w:val="000000"/>
                <w:spacing w:val="0"/>
                <w:w w:val="100"/>
                <w:position w:val="0"/>
                <w:sz w:val="20"/>
                <w:szCs w:val="20"/>
              </w:rPr>
              <w:t>固定资产合计</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1180" w:right="0" w:firstLine="0"/>
              <w:jc w:val="both"/>
              <w:rPr>
                <w:sz w:val="20"/>
                <w:szCs w:val="20"/>
              </w:rPr>
            </w:pPr>
            <w:r>
              <w:rPr>
                <w:rFonts w:ascii="Times New Roman" w:eastAsia="Times New Roman" w:hAnsi="Times New Roman" w:cs="Times New Roman"/>
                <w:color w:val="000000"/>
                <w:spacing w:val="0"/>
                <w:w w:val="100"/>
                <w:position w:val="0"/>
                <w:sz w:val="20"/>
                <w:szCs w:val="20"/>
              </w:rPr>
              <w:t>2,039,392,650.24</w:t>
            </w:r>
          </w:p>
        </w:tc>
        <w:tc>
          <w:tcPr>
            <w:tcBorders>
              <w:top w:val="single" w:sz="4"/>
              <w:left w:val="single" w:sz="4"/>
              <w:righ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1200" w:right="0" w:firstLine="0"/>
              <w:jc w:val="both"/>
              <w:rPr>
                <w:sz w:val="20"/>
                <w:szCs w:val="20"/>
              </w:rPr>
            </w:pPr>
            <w:r>
              <w:rPr>
                <w:rFonts w:ascii="Times New Roman" w:eastAsia="Times New Roman" w:hAnsi="Times New Roman" w:cs="Times New Roman"/>
                <w:color w:val="000000"/>
                <w:spacing w:val="0"/>
                <w:w w:val="100"/>
                <w:position w:val="0"/>
                <w:sz w:val="20"/>
                <w:szCs w:val="20"/>
              </w:rPr>
              <w:t>2,060,677,670.16</w:t>
            </w:r>
          </w:p>
        </w:tc>
      </w:tr>
      <w:tr>
        <w:trPr>
          <w:trHeight w:val="317" w:hRule="exact"/>
        </w:trPr>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无形资产及其他资产：</w:t>
            </w:r>
          </w:p>
        </w:tc>
        <w:tc>
          <w:tcPr>
            <w:tcBorders>
              <w:top w:val="single" w:sz="4"/>
              <w:left w:val="single" w:sz="4"/>
            </w:tcBorders>
            <w:shd w:val="clear" w:color="auto" w:fill="DCDCDC"/>
            <w:vAlign w:val="top"/>
          </w:tcPr>
          <w:p>
            <w:pPr>
              <w:widowControl w:val="0"/>
              <w:rPr>
                <w:sz w:val="10"/>
                <w:szCs w:val="10"/>
              </w:rPr>
            </w:pPr>
          </w:p>
        </w:tc>
        <w:tc>
          <w:tcPr>
            <w:tcBorders>
              <w:top w:val="single" w:sz="4"/>
              <w:left w:val="single" w:sz="4"/>
              <w:right w:val="single" w:sz="4"/>
            </w:tcBorders>
            <w:shd w:val="clear" w:color="auto" w:fill="DCDCDC"/>
            <w:vAlign w:val="top"/>
          </w:tcPr>
          <w:p>
            <w:pPr>
              <w:widowControl w:val="0"/>
              <w:rPr>
                <w:sz w:val="10"/>
                <w:szCs w:val="10"/>
              </w:rPr>
            </w:pPr>
          </w:p>
        </w:tc>
      </w:tr>
      <w:tr>
        <w:trPr>
          <w:trHeight w:val="317" w:hRule="exact"/>
        </w:trPr>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无形资产</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1560" w:right="0" w:firstLine="0"/>
              <w:jc w:val="both"/>
              <w:rPr>
                <w:sz w:val="20"/>
                <w:szCs w:val="20"/>
              </w:rPr>
            </w:pPr>
            <w:r>
              <w:rPr>
                <w:rFonts w:ascii="Times New Roman" w:eastAsia="Times New Roman" w:hAnsi="Times New Roman" w:cs="Times New Roman"/>
                <w:color w:val="000000"/>
                <w:spacing w:val="0"/>
                <w:w w:val="100"/>
                <w:position w:val="0"/>
                <w:sz w:val="20"/>
                <w:szCs w:val="20"/>
              </w:rPr>
              <w:t>5,764,337.20</w:t>
            </w:r>
          </w:p>
        </w:tc>
        <w:tc>
          <w:tcPr>
            <w:tcBorders>
              <w:top w:val="single" w:sz="4"/>
              <w:left w:val="single" w:sz="4"/>
              <w:righ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1560" w:right="0" w:firstLine="0"/>
              <w:jc w:val="both"/>
              <w:rPr>
                <w:sz w:val="20"/>
                <w:szCs w:val="20"/>
              </w:rPr>
            </w:pPr>
            <w:r>
              <w:rPr>
                <w:rFonts w:ascii="Times New Roman" w:eastAsia="Times New Roman" w:hAnsi="Times New Roman" w:cs="Times New Roman"/>
                <w:color w:val="000000"/>
                <w:spacing w:val="0"/>
                <w:w w:val="100"/>
                <w:position w:val="0"/>
                <w:sz w:val="20"/>
                <w:szCs w:val="20"/>
              </w:rPr>
              <w:t>7,205,421.50</w:t>
            </w:r>
          </w:p>
        </w:tc>
      </w:tr>
      <w:tr>
        <w:trPr>
          <w:trHeight w:val="317" w:hRule="exact"/>
        </w:trPr>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FFFFFF"/>
            <w:vAlign w:val="top"/>
          </w:tcPr>
          <w:p>
            <w:pPr>
              <w:pStyle w:val="Style36"/>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其他长期资产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无形资产及其他资产合计</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1560" w:right="0" w:firstLine="0"/>
              <w:jc w:val="both"/>
              <w:rPr>
                <w:sz w:val="20"/>
                <w:szCs w:val="20"/>
              </w:rPr>
            </w:pPr>
            <w:r>
              <w:rPr>
                <w:rFonts w:ascii="Times New Roman" w:eastAsia="Times New Roman" w:hAnsi="Times New Roman" w:cs="Times New Roman"/>
                <w:color w:val="000000"/>
                <w:spacing w:val="0"/>
                <w:w w:val="100"/>
                <w:position w:val="0"/>
                <w:sz w:val="20"/>
                <w:szCs w:val="20"/>
              </w:rPr>
              <w:t>5,764,337.20</w:t>
            </w:r>
          </w:p>
        </w:tc>
        <w:tc>
          <w:tcPr>
            <w:tcBorders>
              <w:top w:val="single" w:sz="4"/>
              <w:left w:val="single" w:sz="4"/>
              <w:righ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1560" w:right="0" w:firstLine="0"/>
              <w:jc w:val="both"/>
              <w:rPr>
                <w:sz w:val="20"/>
                <w:szCs w:val="20"/>
              </w:rPr>
            </w:pPr>
            <w:r>
              <w:rPr>
                <w:rFonts w:ascii="Times New Roman" w:eastAsia="Times New Roman" w:hAnsi="Times New Roman" w:cs="Times New Roman"/>
                <w:color w:val="000000"/>
                <w:spacing w:val="0"/>
                <w:w w:val="100"/>
                <w:position w:val="0"/>
                <w:sz w:val="20"/>
                <w:szCs w:val="20"/>
              </w:rPr>
              <w:t>7,205,421.50</w:t>
            </w:r>
          </w:p>
        </w:tc>
      </w:tr>
      <w:tr>
        <w:trPr>
          <w:trHeight w:val="317" w:hRule="exact"/>
        </w:trPr>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递延税项：</w:t>
            </w:r>
          </w:p>
        </w:tc>
        <w:tc>
          <w:tcPr>
            <w:tcBorders>
              <w:top w:val="single" w:sz="4"/>
              <w:left w:val="single" w:sz="4"/>
            </w:tcBorders>
            <w:shd w:val="clear" w:color="auto" w:fill="DCDCDC"/>
            <w:vAlign w:val="top"/>
          </w:tcPr>
          <w:p>
            <w:pPr>
              <w:widowControl w:val="0"/>
              <w:rPr>
                <w:sz w:val="10"/>
                <w:szCs w:val="10"/>
              </w:rPr>
            </w:pPr>
          </w:p>
        </w:tc>
        <w:tc>
          <w:tcPr>
            <w:tcBorders>
              <w:top w:val="single" w:sz="4"/>
              <w:left w:val="single" w:sz="4"/>
              <w:right w:val="single" w:sz="4"/>
            </w:tcBorders>
            <w:shd w:val="clear" w:color="auto" w:fill="DCDCDC"/>
            <w:vAlign w:val="top"/>
          </w:tcPr>
          <w:p>
            <w:pPr>
              <w:widowControl w:val="0"/>
              <w:rPr>
                <w:sz w:val="10"/>
                <w:szCs w:val="10"/>
              </w:rPr>
            </w:pPr>
          </w:p>
        </w:tc>
      </w:tr>
      <w:tr>
        <w:trPr>
          <w:trHeight w:val="317" w:hRule="exact"/>
        </w:trPr>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200"/>
              <w:jc w:val="both"/>
              <w:rPr>
                <w:sz w:val="20"/>
                <w:szCs w:val="20"/>
              </w:rPr>
            </w:pPr>
            <w:r>
              <w:rPr>
                <w:color w:val="000000"/>
                <w:spacing w:val="0"/>
                <w:w w:val="100"/>
                <w:position w:val="0"/>
                <w:sz w:val="20"/>
                <w:szCs w:val="20"/>
              </w:rPr>
              <w:t>递延税款借项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资产总计</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1180" w:right="0" w:firstLine="0"/>
              <w:jc w:val="both"/>
              <w:rPr>
                <w:sz w:val="20"/>
                <w:szCs w:val="20"/>
              </w:rPr>
            </w:pPr>
            <w:r>
              <w:rPr>
                <w:rFonts w:ascii="Times New Roman" w:eastAsia="Times New Roman" w:hAnsi="Times New Roman" w:cs="Times New Roman"/>
                <w:color w:val="000000"/>
                <w:spacing w:val="0"/>
                <w:w w:val="100"/>
                <w:position w:val="0"/>
                <w:sz w:val="20"/>
                <w:szCs w:val="20"/>
              </w:rPr>
              <w:t>3,664,330,153.81</w:t>
            </w:r>
          </w:p>
        </w:tc>
        <w:tc>
          <w:tcPr>
            <w:tcBorders>
              <w:top w:val="single" w:sz="4"/>
              <w:left w:val="single" w:sz="4"/>
              <w:righ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1200" w:right="0" w:firstLine="0"/>
              <w:jc w:val="both"/>
              <w:rPr>
                <w:sz w:val="20"/>
                <w:szCs w:val="20"/>
              </w:rPr>
            </w:pPr>
            <w:r>
              <w:rPr>
                <w:rFonts w:ascii="Times New Roman" w:eastAsia="Times New Roman" w:hAnsi="Times New Roman" w:cs="Times New Roman"/>
                <w:color w:val="000000"/>
                <w:spacing w:val="0"/>
                <w:w w:val="100"/>
                <w:position w:val="0"/>
                <w:sz w:val="20"/>
                <w:szCs w:val="20"/>
              </w:rPr>
              <w:t>3,649,298,800.72</w:t>
            </w:r>
          </w:p>
        </w:tc>
      </w:tr>
      <w:tr>
        <w:trPr>
          <w:trHeight w:val="322" w:hRule="exact"/>
        </w:trPr>
        <w:tc>
          <w:tcPr>
            <w:tcBorders>
              <w:top w:val="single" w:sz="4"/>
              <w:left w:val="single" w:sz="4"/>
              <w:bottom w:val="single" w:sz="4"/>
            </w:tcBorders>
            <w:shd w:val="clear" w:color="auto" w:fill="FFFFFF"/>
            <w:vAlign w:val="top"/>
          </w:tcPr>
          <w:p>
            <w:pPr>
              <w:pStyle w:val="Style3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流动负债：</w:t>
            </w:r>
          </w:p>
        </w:tc>
        <w:tc>
          <w:tcPr>
            <w:tcBorders>
              <w:top w:val="single" w:sz="4"/>
              <w:left w:val="single" w:sz="4"/>
              <w:bottom w:val="single" w:sz="4"/>
            </w:tcBorders>
            <w:shd w:val="clear" w:color="auto" w:fill="DCDCDC"/>
            <w:vAlign w:val="top"/>
          </w:tcPr>
          <w:p>
            <w:pPr>
              <w:widowControl w:val="0"/>
              <w:rPr>
                <w:sz w:val="10"/>
                <w:szCs w:val="10"/>
              </w:rPr>
            </w:pPr>
          </w:p>
        </w:tc>
        <w:tc>
          <w:tcPr>
            <w:tcBorders>
              <w:top w:val="single" w:sz="4"/>
              <w:left w:val="single" w:sz="4"/>
              <w:bottom w:val="single" w:sz="4"/>
              <w:right w:val="single" w:sz="4"/>
            </w:tcBorders>
            <w:shd w:val="clear" w:color="auto" w:fill="DCDCDC"/>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139"/>
        <w:gridCol w:w="2669"/>
        <w:gridCol w:w="2669"/>
      </w:tblGrid>
      <w:tr>
        <w:trPr>
          <w:trHeight w:val="317" w:hRule="exact"/>
        </w:trPr>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短期借款</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1180" w:right="0" w:firstLine="0"/>
              <w:jc w:val="left"/>
              <w:rPr>
                <w:sz w:val="20"/>
                <w:szCs w:val="20"/>
              </w:rPr>
            </w:pPr>
            <w:r>
              <w:rPr>
                <w:rFonts w:ascii="Times New Roman" w:eastAsia="Times New Roman" w:hAnsi="Times New Roman" w:cs="Times New Roman"/>
                <w:color w:val="000000"/>
                <w:spacing w:val="0"/>
                <w:w w:val="100"/>
                <w:position w:val="0"/>
                <w:sz w:val="20"/>
                <w:szCs w:val="20"/>
              </w:rPr>
              <w:t>1,042,426,100.00</w:t>
            </w:r>
          </w:p>
        </w:tc>
        <w:tc>
          <w:tcPr>
            <w:tcBorders>
              <w:top w:val="single" w:sz="4"/>
              <w:left w:val="single" w:sz="4"/>
              <w:righ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1340" w:right="0" w:firstLine="0"/>
              <w:jc w:val="both"/>
              <w:rPr>
                <w:sz w:val="20"/>
                <w:szCs w:val="20"/>
              </w:rPr>
            </w:pPr>
            <w:r>
              <w:rPr>
                <w:rFonts w:ascii="Times New Roman" w:eastAsia="Times New Roman" w:hAnsi="Times New Roman" w:cs="Times New Roman"/>
                <w:color w:val="000000"/>
                <w:spacing w:val="0"/>
                <w:w w:val="100"/>
                <w:position w:val="0"/>
                <w:sz w:val="20"/>
                <w:szCs w:val="20"/>
              </w:rPr>
              <w:t>771,052,720.00</w:t>
            </w:r>
          </w:p>
        </w:tc>
      </w:tr>
      <w:tr>
        <w:trPr>
          <w:trHeight w:val="317" w:hRule="exact"/>
        </w:trPr>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应付票据</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1340" w:right="0" w:firstLine="0"/>
              <w:jc w:val="left"/>
              <w:rPr>
                <w:sz w:val="20"/>
                <w:szCs w:val="20"/>
              </w:rPr>
            </w:pPr>
            <w:r>
              <w:rPr>
                <w:rFonts w:ascii="Times New Roman" w:eastAsia="Times New Roman" w:hAnsi="Times New Roman" w:cs="Times New Roman"/>
                <w:color w:val="000000"/>
                <w:spacing w:val="0"/>
                <w:w w:val="100"/>
                <w:position w:val="0"/>
                <w:sz w:val="20"/>
                <w:szCs w:val="20"/>
              </w:rPr>
              <w:t>506,000,000.00</w:t>
            </w:r>
          </w:p>
        </w:tc>
        <w:tc>
          <w:tcPr>
            <w:tcBorders>
              <w:top w:val="single" w:sz="4"/>
              <w:left w:val="single" w:sz="4"/>
              <w:righ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1340" w:right="0" w:firstLine="0"/>
              <w:jc w:val="both"/>
              <w:rPr>
                <w:sz w:val="20"/>
                <w:szCs w:val="20"/>
              </w:rPr>
            </w:pPr>
            <w:r>
              <w:rPr>
                <w:rFonts w:ascii="Times New Roman" w:eastAsia="Times New Roman" w:hAnsi="Times New Roman" w:cs="Times New Roman"/>
                <w:color w:val="000000"/>
                <w:spacing w:val="0"/>
                <w:w w:val="100"/>
                <w:position w:val="0"/>
                <w:sz w:val="20"/>
                <w:szCs w:val="20"/>
              </w:rPr>
              <w:t>804,640,840.00</w:t>
            </w:r>
          </w:p>
        </w:tc>
      </w:tr>
      <w:tr>
        <w:trPr>
          <w:trHeight w:val="317" w:hRule="exact"/>
        </w:trPr>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应付账款</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1340" w:right="0" w:firstLine="0"/>
              <w:jc w:val="left"/>
              <w:rPr>
                <w:sz w:val="20"/>
                <w:szCs w:val="20"/>
              </w:rPr>
            </w:pPr>
            <w:r>
              <w:rPr>
                <w:rFonts w:ascii="Times New Roman" w:eastAsia="Times New Roman" w:hAnsi="Times New Roman" w:cs="Times New Roman"/>
                <w:color w:val="000000"/>
                <w:spacing w:val="0"/>
                <w:w w:val="100"/>
                <w:position w:val="0"/>
                <w:sz w:val="20"/>
                <w:szCs w:val="20"/>
              </w:rPr>
              <w:t>662,071,247.01</w:t>
            </w:r>
          </w:p>
        </w:tc>
        <w:tc>
          <w:tcPr>
            <w:tcBorders>
              <w:top w:val="single" w:sz="4"/>
              <w:left w:val="single" w:sz="4"/>
              <w:righ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1340" w:right="0" w:firstLine="0"/>
              <w:jc w:val="both"/>
              <w:rPr>
                <w:sz w:val="20"/>
                <w:szCs w:val="20"/>
              </w:rPr>
            </w:pPr>
            <w:r>
              <w:rPr>
                <w:rFonts w:ascii="Times New Roman" w:eastAsia="Times New Roman" w:hAnsi="Times New Roman" w:cs="Times New Roman"/>
                <w:color w:val="000000"/>
                <w:spacing w:val="0"/>
                <w:w w:val="100"/>
                <w:position w:val="0"/>
                <w:sz w:val="20"/>
                <w:szCs w:val="20"/>
              </w:rPr>
              <w:t>648,759,849.75</w:t>
            </w:r>
          </w:p>
        </w:tc>
      </w:tr>
      <w:tr>
        <w:trPr>
          <w:trHeight w:val="322" w:hRule="exact"/>
        </w:trPr>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预收账款</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1340" w:right="0" w:firstLine="0"/>
              <w:jc w:val="left"/>
              <w:rPr>
                <w:sz w:val="20"/>
                <w:szCs w:val="20"/>
              </w:rPr>
            </w:pPr>
            <w:r>
              <w:rPr>
                <w:rFonts w:ascii="Times New Roman" w:eastAsia="Times New Roman" w:hAnsi="Times New Roman" w:cs="Times New Roman"/>
                <w:color w:val="000000"/>
                <w:spacing w:val="0"/>
                <w:w w:val="100"/>
                <w:position w:val="0"/>
                <w:sz w:val="20"/>
                <w:szCs w:val="20"/>
              </w:rPr>
              <w:t>104,428,264.45</w:t>
            </w:r>
          </w:p>
        </w:tc>
        <w:tc>
          <w:tcPr>
            <w:tcBorders>
              <w:top w:val="single" w:sz="4"/>
              <w:left w:val="single" w:sz="4"/>
              <w:righ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1440" w:right="0" w:firstLine="0"/>
              <w:jc w:val="both"/>
              <w:rPr>
                <w:sz w:val="20"/>
                <w:szCs w:val="20"/>
              </w:rPr>
            </w:pPr>
            <w:r>
              <w:rPr>
                <w:rFonts w:ascii="Times New Roman" w:eastAsia="Times New Roman" w:hAnsi="Times New Roman" w:cs="Times New Roman"/>
                <w:color w:val="000000"/>
                <w:spacing w:val="0"/>
                <w:w w:val="100"/>
                <w:position w:val="0"/>
                <w:sz w:val="20"/>
                <w:szCs w:val="20"/>
              </w:rPr>
              <w:t>92,464,931.35</w:t>
            </w:r>
          </w:p>
        </w:tc>
      </w:tr>
      <w:tr>
        <w:trPr>
          <w:trHeight w:val="317" w:hRule="exact"/>
        </w:trPr>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应付工资</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2580" w:right="0" w:firstLine="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应付福利费</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1560" w:right="0" w:firstLine="0"/>
              <w:jc w:val="left"/>
              <w:rPr>
                <w:sz w:val="20"/>
                <w:szCs w:val="20"/>
              </w:rPr>
            </w:pPr>
            <w:r>
              <w:rPr>
                <w:rFonts w:ascii="Times New Roman" w:eastAsia="Times New Roman" w:hAnsi="Times New Roman" w:cs="Times New Roman"/>
                <w:color w:val="000000"/>
                <w:spacing w:val="0"/>
                <w:w w:val="100"/>
                <w:position w:val="0"/>
                <w:sz w:val="20"/>
                <w:szCs w:val="20"/>
              </w:rPr>
              <w:t>4,972,226.55</w:t>
            </w: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应付股利</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2580" w:right="0" w:firstLine="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应交税金</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1560" w:right="0" w:firstLine="0"/>
              <w:jc w:val="left"/>
              <w:rPr>
                <w:sz w:val="20"/>
                <w:szCs w:val="20"/>
              </w:rPr>
            </w:pPr>
            <w:r>
              <w:rPr>
                <w:rFonts w:ascii="Times New Roman" w:eastAsia="Times New Roman" w:hAnsi="Times New Roman" w:cs="Times New Roman"/>
                <w:color w:val="000000"/>
                <w:spacing w:val="0"/>
                <w:w w:val="100"/>
                <w:position w:val="0"/>
                <w:sz w:val="20"/>
                <w:szCs w:val="20"/>
              </w:rPr>
              <w:t>4,578,846.27</w:t>
            </w:r>
          </w:p>
        </w:tc>
        <w:tc>
          <w:tcPr>
            <w:tcBorders>
              <w:top w:val="single" w:sz="4"/>
              <w:left w:val="single" w:sz="4"/>
              <w:righ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1440" w:right="0" w:firstLine="0"/>
              <w:jc w:val="both"/>
              <w:rPr>
                <w:sz w:val="20"/>
                <w:szCs w:val="20"/>
              </w:rPr>
            </w:pPr>
            <w:r>
              <w:rPr>
                <w:rFonts w:ascii="Times New Roman" w:eastAsia="Times New Roman" w:hAnsi="Times New Roman" w:cs="Times New Roman"/>
                <w:color w:val="000000"/>
                <w:spacing w:val="0"/>
                <w:w w:val="100"/>
                <w:position w:val="0"/>
                <w:sz w:val="20"/>
                <w:szCs w:val="20"/>
              </w:rPr>
              <w:t>-9,923,083.48</w:t>
            </w:r>
          </w:p>
        </w:tc>
      </w:tr>
      <w:tr>
        <w:trPr>
          <w:trHeight w:val="317" w:hRule="exact"/>
        </w:trPr>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其他应交款</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1700" w:right="0" w:firstLine="0"/>
              <w:jc w:val="left"/>
              <w:rPr>
                <w:sz w:val="20"/>
                <w:szCs w:val="20"/>
              </w:rPr>
            </w:pPr>
            <w:r>
              <w:rPr>
                <w:rFonts w:ascii="Times New Roman" w:eastAsia="Times New Roman" w:hAnsi="Times New Roman" w:cs="Times New Roman"/>
                <w:color w:val="000000"/>
                <w:spacing w:val="0"/>
                <w:w w:val="100"/>
                <w:position w:val="0"/>
                <w:sz w:val="20"/>
                <w:szCs w:val="20"/>
              </w:rPr>
              <w:t>312,545.84</w:t>
            </w: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其他应付款</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1440" w:right="0" w:firstLine="0"/>
              <w:jc w:val="left"/>
              <w:rPr>
                <w:sz w:val="20"/>
                <w:szCs w:val="20"/>
              </w:rPr>
            </w:pPr>
            <w:r>
              <w:rPr>
                <w:rFonts w:ascii="Times New Roman" w:eastAsia="Times New Roman" w:hAnsi="Times New Roman" w:cs="Times New Roman"/>
                <w:color w:val="000000"/>
                <w:spacing w:val="0"/>
                <w:w w:val="100"/>
                <w:position w:val="0"/>
                <w:sz w:val="20"/>
                <w:szCs w:val="20"/>
              </w:rPr>
              <w:t>66,544,411.18</w:t>
            </w:r>
          </w:p>
        </w:tc>
        <w:tc>
          <w:tcPr>
            <w:tcBorders>
              <w:top w:val="single" w:sz="4"/>
              <w:left w:val="single" w:sz="4"/>
              <w:righ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1440" w:right="0" w:firstLine="0"/>
              <w:jc w:val="both"/>
              <w:rPr>
                <w:sz w:val="20"/>
                <w:szCs w:val="20"/>
              </w:rPr>
            </w:pPr>
            <w:r>
              <w:rPr>
                <w:rFonts w:ascii="Times New Roman" w:eastAsia="Times New Roman" w:hAnsi="Times New Roman" w:cs="Times New Roman"/>
                <w:color w:val="000000"/>
                <w:spacing w:val="0"/>
                <w:w w:val="100"/>
                <w:position w:val="0"/>
                <w:sz w:val="20"/>
                <w:szCs w:val="20"/>
              </w:rPr>
              <w:t>64,202,811.42</w:t>
            </w:r>
          </w:p>
        </w:tc>
      </w:tr>
      <w:tr>
        <w:trPr>
          <w:trHeight w:val="317" w:hRule="exact"/>
        </w:trPr>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预提费用</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2580" w:right="0" w:firstLine="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预计负债</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2580" w:right="0" w:firstLine="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一年内到期的长期负债</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1440" w:right="0" w:firstLine="0"/>
              <w:jc w:val="left"/>
              <w:rPr>
                <w:sz w:val="20"/>
                <w:szCs w:val="20"/>
              </w:rPr>
            </w:pPr>
            <w:r>
              <w:rPr>
                <w:rFonts w:ascii="Times New Roman" w:eastAsia="Times New Roman" w:hAnsi="Times New Roman" w:cs="Times New Roman"/>
                <w:color w:val="000000"/>
                <w:spacing w:val="0"/>
                <w:w w:val="100"/>
                <w:position w:val="0"/>
                <w:sz w:val="20"/>
                <w:szCs w:val="20"/>
              </w:rPr>
              <w:t>25,000,000.00</w:t>
            </w:r>
          </w:p>
        </w:tc>
        <w:tc>
          <w:tcPr>
            <w:tcBorders>
              <w:top w:val="single" w:sz="4"/>
              <w:left w:val="single" w:sz="4"/>
              <w:righ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1440" w:right="0" w:firstLine="0"/>
              <w:jc w:val="both"/>
              <w:rPr>
                <w:sz w:val="20"/>
                <w:szCs w:val="20"/>
              </w:rPr>
            </w:pPr>
            <w:r>
              <w:rPr>
                <w:rFonts w:ascii="Times New Roman" w:eastAsia="Times New Roman" w:hAnsi="Times New Roman" w:cs="Times New Roman"/>
                <w:color w:val="000000"/>
                <w:spacing w:val="0"/>
                <w:w w:val="100"/>
                <w:position w:val="0"/>
                <w:sz w:val="20"/>
                <w:szCs w:val="20"/>
              </w:rPr>
              <w:t>25,000,000.00</w:t>
            </w:r>
          </w:p>
        </w:tc>
      </w:tr>
      <w:tr>
        <w:trPr>
          <w:trHeight w:val="317" w:hRule="exact"/>
        </w:trPr>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其他流动负债</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2580" w:right="0" w:firstLine="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流动负债合计</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1180" w:right="0" w:firstLine="0"/>
              <w:jc w:val="left"/>
              <w:rPr>
                <w:sz w:val="20"/>
                <w:szCs w:val="20"/>
              </w:rPr>
            </w:pPr>
            <w:r>
              <w:rPr>
                <w:rFonts w:ascii="Times New Roman" w:eastAsia="Times New Roman" w:hAnsi="Times New Roman" w:cs="Times New Roman"/>
                <w:color w:val="000000"/>
                <w:spacing w:val="0"/>
                <w:w w:val="100"/>
                <w:position w:val="0"/>
                <w:sz w:val="20"/>
                <w:szCs w:val="20"/>
              </w:rPr>
              <w:t>2,416,333,641.30</w:t>
            </w:r>
          </w:p>
        </w:tc>
        <w:tc>
          <w:tcPr>
            <w:tcBorders>
              <w:top w:val="single" w:sz="4"/>
              <w:left w:val="single" w:sz="4"/>
              <w:righ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1180" w:right="0" w:firstLine="0"/>
              <w:jc w:val="both"/>
              <w:rPr>
                <w:sz w:val="20"/>
                <w:szCs w:val="20"/>
              </w:rPr>
            </w:pPr>
            <w:r>
              <w:rPr>
                <w:rFonts w:ascii="Times New Roman" w:eastAsia="Times New Roman" w:hAnsi="Times New Roman" w:cs="Times New Roman"/>
                <w:color w:val="000000"/>
                <w:spacing w:val="0"/>
                <w:w w:val="100"/>
                <w:position w:val="0"/>
                <w:sz w:val="20"/>
                <w:szCs w:val="20"/>
              </w:rPr>
              <w:t>2,396,198,069.04</w:t>
            </w:r>
          </w:p>
        </w:tc>
      </w:tr>
      <w:tr>
        <w:trPr>
          <w:trHeight w:val="317" w:hRule="exact"/>
        </w:trPr>
        <w:tc>
          <w:tcPr>
            <w:tcBorders>
              <w:top w:val="single" w:sz="4"/>
              <w:left w:val="single" w:sz="4"/>
            </w:tcBorders>
            <w:shd w:val="clear" w:color="auto" w:fill="FFFFFF"/>
            <w:vAlign w:val="top"/>
          </w:tcPr>
          <w:p>
            <w:pPr>
              <w:pStyle w:val="Style3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长期负债：</w:t>
            </w:r>
          </w:p>
        </w:tc>
        <w:tc>
          <w:tcPr>
            <w:tcBorders>
              <w:top w:val="single" w:sz="4"/>
              <w:left w:val="single" w:sz="4"/>
            </w:tcBorders>
            <w:shd w:val="clear" w:color="auto" w:fill="DCDCDC"/>
            <w:vAlign w:val="top"/>
          </w:tcPr>
          <w:p>
            <w:pPr>
              <w:widowControl w:val="0"/>
              <w:rPr>
                <w:sz w:val="10"/>
                <w:szCs w:val="10"/>
              </w:rPr>
            </w:pPr>
          </w:p>
        </w:tc>
        <w:tc>
          <w:tcPr>
            <w:tcBorders>
              <w:top w:val="single" w:sz="4"/>
              <w:left w:val="single" w:sz="4"/>
              <w:right w:val="single" w:sz="4"/>
            </w:tcBorders>
            <w:shd w:val="clear" w:color="auto" w:fill="DCDCDC"/>
            <w:vAlign w:val="top"/>
          </w:tcPr>
          <w:p>
            <w:pPr>
              <w:widowControl w:val="0"/>
              <w:rPr>
                <w:sz w:val="10"/>
                <w:szCs w:val="10"/>
              </w:rPr>
            </w:pPr>
          </w:p>
        </w:tc>
      </w:tr>
      <w:tr>
        <w:trPr>
          <w:trHeight w:val="317" w:hRule="exact"/>
        </w:trPr>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长期借款</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1340" w:right="0" w:firstLine="0"/>
              <w:jc w:val="left"/>
              <w:rPr>
                <w:sz w:val="20"/>
                <w:szCs w:val="20"/>
              </w:rPr>
            </w:pPr>
            <w:r>
              <w:rPr>
                <w:rFonts w:ascii="Times New Roman" w:eastAsia="Times New Roman" w:hAnsi="Times New Roman" w:cs="Times New Roman"/>
                <w:color w:val="000000"/>
                <w:spacing w:val="0"/>
                <w:w w:val="100"/>
                <w:position w:val="0"/>
                <w:sz w:val="20"/>
                <w:szCs w:val="20"/>
              </w:rPr>
              <w:t>126,642,660.00</w:t>
            </w:r>
          </w:p>
        </w:tc>
        <w:tc>
          <w:tcPr>
            <w:tcBorders>
              <w:top w:val="single" w:sz="4"/>
              <w:left w:val="single" w:sz="4"/>
              <w:righ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1340" w:right="0" w:firstLine="0"/>
              <w:jc w:val="both"/>
              <w:rPr>
                <w:sz w:val="20"/>
                <w:szCs w:val="20"/>
              </w:rPr>
            </w:pPr>
            <w:r>
              <w:rPr>
                <w:rFonts w:ascii="Times New Roman" w:eastAsia="Times New Roman" w:hAnsi="Times New Roman" w:cs="Times New Roman"/>
                <w:color w:val="000000"/>
                <w:spacing w:val="0"/>
                <w:w w:val="100"/>
                <w:position w:val="0"/>
                <w:sz w:val="20"/>
                <w:szCs w:val="20"/>
              </w:rPr>
              <w:t>154,728,360.00</w:t>
            </w:r>
          </w:p>
        </w:tc>
      </w:tr>
      <w:tr>
        <w:trPr>
          <w:trHeight w:val="317" w:hRule="exact"/>
        </w:trPr>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应付债券</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2580" w:right="0" w:firstLine="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长期应付款</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2580" w:right="0" w:firstLine="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专项应付款</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1700" w:right="0" w:firstLine="0"/>
              <w:jc w:val="left"/>
              <w:rPr>
                <w:sz w:val="20"/>
                <w:szCs w:val="20"/>
              </w:rPr>
            </w:pPr>
            <w:r>
              <w:rPr>
                <w:rFonts w:ascii="Times New Roman" w:eastAsia="Times New Roman" w:hAnsi="Times New Roman" w:cs="Times New Roman"/>
                <w:color w:val="000000"/>
                <w:spacing w:val="0"/>
                <w:w w:val="100"/>
                <w:position w:val="0"/>
                <w:sz w:val="20"/>
                <w:szCs w:val="20"/>
              </w:rPr>
              <w:t>700,000.00</w:t>
            </w:r>
          </w:p>
        </w:tc>
        <w:tc>
          <w:tcPr>
            <w:tcBorders>
              <w:top w:val="single" w:sz="4"/>
              <w:left w:val="single" w:sz="4"/>
              <w:righ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700,000.00</w:t>
            </w:r>
          </w:p>
        </w:tc>
      </w:tr>
      <w:tr>
        <w:trPr>
          <w:trHeight w:val="317" w:hRule="exact"/>
        </w:trPr>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其他长期负债</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2580" w:right="0" w:firstLine="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长期负债合计</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1340" w:right="0" w:firstLine="0"/>
              <w:jc w:val="left"/>
              <w:rPr>
                <w:sz w:val="20"/>
                <w:szCs w:val="20"/>
              </w:rPr>
            </w:pPr>
            <w:r>
              <w:rPr>
                <w:rFonts w:ascii="Times New Roman" w:eastAsia="Times New Roman" w:hAnsi="Times New Roman" w:cs="Times New Roman"/>
                <w:color w:val="000000"/>
                <w:spacing w:val="0"/>
                <w:w w:val="100"/>
                <w:position w:val="0"/>
                <w:sz w:val="20"/>
                <w:szCs w:val="20"/>
              </w:rPr>
              <w:t>127,342,660.00</w:t>
            </w:r>
          </w:p>
        </w:tc>
        <w:tc>
          <w:tcPr>
            <w:tcBorders>
              <w:top w:val="single" w:sz="4"/>
              <w:left w:val="single" w:sz="4"/>
              <w:righ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1340" w:right="0" w:firstLine="0"/>
              <w:jc w:val="both"/>
              <w:rPr>
                <w:sz w:val="20"/>
                <w:szCs w:val="20"/>
              </w:rPr>
            </w:pPr>
            <w:r>
              <w:rPr>
                <w:rFonts w:ascii="Times New Roman" w:eastAsia="Times New Roman" w:hAnsi="Times New Roman" w:cs="Times New Roman"/>
                <w:color w:val="000000"/>
                <w:spacing w:val="0"/>
                <w:w w:val="100"/>
                <w:position w:val="0"/>
                <w:sz w:val="20"/>
                <w:szCs w:val="20"/>
              </w:rPr>
              <w:t>155,428,360.00</w:t>
            </w:r>
          </w:p>
        </w:tc>
      </w:tr>
      <w:tr>
        <w:trPr>
          <w:trHeight w:val="317" w:hRule="exact"/>
        </w:trPr>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递延税项：</w:t>
            </w:r>
          </w:p>
        </w:tc>
        <w:tc>
          <w:tcPr>
            <w:tcBorders>
              <w:top w:val="single" w:sz="4"/>
              <w:left w:val="single" w:sz="4"/>
            </w:tcBorders>
            <w:shd w:val="clear" w:color="auto" w:fill="DCDCDC"/>
            <w:vAlign w:val="top"/>
          </w:tcPr>
          <w:p>
            <w:pPr>
              <w:widowControl w:val="0"/>
              <w:rPr>
                <w:sz w:val="10"/>
                <w:szCs w:val="10"/>
              </w:rPr>
            </w:pPr>
          </w:p>
        </w:tc>
        <w:tc>
          <w:tcPr>
            <w:tcBorders>
              <w:top w:val="single" w:sz="4"/>
              <w:left w:val="single" w:sz="4"/>
              <w:right w:val="single" w:sz="4"/>
            </w:tcBorders>
            <w:shd w:val="clear" w:color="auto" w:fill="DCDCDC"/>
            <w:vAlign w:val="top"/>
          </w:tcPr>
          <w:p>
            <w:pPr>
              <w:widowControl w:val="0"/>
              <w:rPr>
                <w:sz w:val="10"/>
                <w:szCs w:val="10"/>
              </w:rPr>
            </w:pPr>
          </w:p>
        </w:tc>
      </w:tr>
      <w:tr>
        <w:trPr>
          <w:trHeight w:val="317" w:hRule="exact"/>
        </w:trPr>
        <w:tc>
          <w:tcPr>
            <w:tcBorders>
              <w:top w:val="single" w:sz="4"/>
              <w:left w:val="single" w:sz="4"/>
            </w:tcBorders>
            <w:shd w:val="clear" w:color="auto" w:fill="FFFFFF"/>
            <w:vAlign w:val="top"/>
          </w:tcPr>
          <w:p>
            <w:pPr>
              <w:pStyle w:val="Style36"/>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递延税款贷项</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2580" w:right="0" w:firstLine="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负债合计</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1180" w:right="0" w:firstLine="0"/>
              <w:jc w:val="left"/>
              <w:rPr>
                <w:sz w:val="20"/>
                <w:szCs w:val="20"/>
              </w:rPr>
            </w:pPr>
            <w:r>
              <w:rPr>
                <w:rFonts w:ascii="Times New Roman" w:eastAsia="Times New Roman" w:hAnsi="Times New Roman" w:cs="Times New Roman"/>
                <w:color w:val="000000"/>
                <w:spacing w:val="0"/>
                <w:w w:val="100"/>
                <w:position w:val="0"/>
                <w:sz w:val="20"/>
                <w:szCs w:val="20"/>
              </w:rPr>
              <w:t>2,543,676,301.30</w:t>
            </w:r>
          </w:p>
        </w:tc>
        <w:tc>
          <w:tcPr>
            <w:tcBorders>
              <w:top w:val="single" w:sz="4"/>
              <w:left w:val="single" w:sz="4"/>
              <w:righ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1180" w:right="0" w:firstLine="0"/>
              <w:jc w:val="both"/>
              <w:rPr>
                <w:sz w:val="20"/>
                <w:szCs w:val="20"/>
              </w:rPr>
            </w:pPr>
            <w:r>
              <w:rPr>
                <w:rFonts w:ascii="Times New Roman" w:eastAsia="Times New Roman" w:hAnsi="Times New Roman" w:cs="Times New Roman"/>
                <w:color w:val="000000"/>
                <w:spacing w:val="0"/>
                <w:w w:val="100"/>
                <w:position w:val="0"/>
                <w:sz w:val="20"/>
                <w:szCs w:val="20"/>
              </w:rPr>
              <w:t>2,551,626,429.04</w:t>
            </w:r>
          </w:p>
        </w:tc>
      </w:tr>
      <w:tr>
        <w:trPr>
          <w:trHeight w:val="317" w:hRule="exact"/>
        </w:trPr>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少数股东权益</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2580" w:right="0" w:firstLine="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FFFFFF"/>
            <w:vAlign w:val="top"/>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所有者权益（或股东权益）：</w:t>
            </w:r>
          </w:p>
        </w:tc>
        <w:tc>
          <w:tcPr>
            <w:tcBorders>
              <w:top w:val="single" w:sz="4"/>
              <w:left w:val="single" w:sz="4"/>
            </w:tcBorders>
            <w:shd w:val="clear" w:color="auto" w:fill="DCDCDC"/>
            <w:vAlign w:val="top"/>
          </w:tcPr>
          <w:p>
            <w:pPr>
              <w:widowControl w:val="0"/>
              <w:rPr>
                <w:sz w:val="10"/>
                <w:szCs w:val="10"/>
              </w:rPr>
            </w:pPr>
          </w:p>
        </w:tc>
        <w:tc>
          <w:tcPr>
            <w:tcBorders>
              <w:top w:val="single" w:sz="4"/>
              <w:left w:val="single" w:sz="4"/>
              <w:right w:val="single" w:sz="4"/>
            </w:tcBorders>
            <w:shd w:val="clear" w:color="auto" w:fill="DCDCDC"/>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实收资本（或股本）</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1340" w:right="0" w:firstLine="0"/>
              <w:jc w:val="left"/>
              <w:rPr>
                <w:sz w:val="20"/>
                <w:szCs w:val="20"/>
              </w:rPr>
            </w:pPr>
            <w:r>
              <w:rPr>
                <w:rFonts w:ascii="Times New Roman" w:eastAsia="Times New Roman" w:hAnsi="Times New Roman" w:cs="Times New Roman"/>
                <w:color w:val="000000"/>
                <w:spacing w:val="0"/>
                <w:w w:val="100"/>
                <w:position w:val="0"/>
                <w:sz w:val="20"/>
                <w:szCs w:val="20"/>
              </w:rPr>
              <w:t>300,530,000.00</w:t>
            </w:r>
          </w:p>
        </w:tc>
        <w:tc>
          <w:tcPr>
            <w:tcBorders>
              <w:top w:val="single" w:sz="4"/>
              <w:left w:val="single" w:sz="4"/>
              <w:righ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1340" w:right="0" w:firstLine="0"/>
              <w:jc w:val="both"/>
              <w:rPr>
                <w:sz w:val="20"/>
                <w:szCs w:val="20"/>
              </w:rPr>
            </w:pPr>
            <w:r>
              <w:rPr>
                <w:rFonts w:ascii="Times New Roman" w:eastAsia="Times New Roman" w:hAnsi="Times New Roman" w:cs="Times New Roman"/>
                <w:color w:val="000000"/>
                <w:spacing w:val="0"/>
                <w:w w:val="100"/>
                <w:position w:val="0"/>
                <w:sz w:val="20"/>
                <w:szCs w:val="20"/>
              </w:rPr>
              <w:t>300,530,000.00</w:t>
            </w:r>
          </w:p>
        </w:tc>
      </w:tr>
      <w:tr>
        <w:trPr>
          <w:trHeight w:val="317" w:hRule="exact"/>
        </w:trPr>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减：已归还投资</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2580" w:right="0" w:firstLine="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200"/>
              <w:jc w:val="both"/>
              <w:rPr>
                <w:sz w:val="20"/>
                <w:szCs w:val="20"/>
              </w:rPr>
            </w:pPr>
            <w:r>
              <w:rPr>
                <w:color w:val="000000"/>
                <w:spacing w:val="0"/>
                <w:w w:val="100"/>
                <w:position w:val="0"/>
                <w:sz w:val="20"/>
                <w:szCs w:val="20"/>
              </w:rPr>
              <w:t>实收资本（或股本）净额</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1340" w:right="0" w:firstLine="0"/>
              <w:jc w:val="left"/>
              <w:rPr>
                <w:sz w:val="20"/>
                <w:szCs w:val="20"/>
              </w:rPr>
            </w:pPr>
            <w:r>
              <w:rPr>
                <w:rFonts w:ascii="Times New Roman" w:eastAsia="Times New Roman" w:hAnsi="Times New Roman" w:cs="Times New Roman"/>
                <w:color w:val="000000"/>
                <w:spacing w:val="0"/>
                <w:w w:val="100"/>
                <w:position w:val="0"/>
                <w:sz w:val="20"/>
                <w:szCs w:val="20"/>
              </w:rPr>
              <w:t>300,530,000.00</w:t>
            </w:r>
          </w:p>
        </w:tc>
        <w:tc>
          <w:tcPr>
            <w:tcBorders>
              <w:top w:val="single" w:sz="4"/>
              <w:left w:val="single" w:sz="4"/>
              <w:righ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1340" w:right="0" w:firstLine="0"/>
              <w:jc w:val="both"/>
              <w:rPr>
                <w:sz w:val="20"/>
                <w:szCs w:val="20"/>
              </w:rPr>
            </w:pPr>
            <w:r>
              <w:rPr>
                <w:rFonts w:ascii="Times New Roman" w:eastAsia="Times New Roman" w:hAnsi="Times New Roman" w:cs="Times New Roman"/>
                <w:color w:val="000000"/>
                <w:spacing w:val="0"/>
                <w:w w:val="100"/>
                <w:position w:val="0"/>
                <w:sz w:val="20"/>
                <w:szCs w:val="20"/>
              </w:rPr>
              <w:t>300,530,000.00</w:t>
            </w:r>
          </w:p>
        </w:tc>
      </w:tr>
      <w:tr>
        <w:trPr>
          <w:trHeight w:val="317" w:hRule="exact"/>
        </w:trPr>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200"/>
              <w:jc w:val="both"/>
              <w:rPr>
                <w:sz w:val="20"/>
                <w:szCs w:val="20"/>
              </w:rPr>
            </w:pPr>
            <w:r>
              <w:rPr>
                <w:color w:val="000000"/>
                <w:spacing w:val="0"/>
                <w:w w:val="100"/>
                <w:position w:val="0"/>
                <w:sz w:val="20"/>
                <w:szCs w:val="20"/>
              </w:rPr>
              <w:t>资本公积</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1340" w:right="0" w:firstLine="0"/>
              <w:jc w:val="left"/>
              <w:rPr>
                <w:sz w:val="20"/>
                <w:szCs w:val="20"/>
              </w:rPr>
            </w:pPr>
            <w:r>
              <w:rPr>
                <w:rFonts w:ascii="Times New Roman" w:eastAsia="Times New Roman" w:hAnsi="Times New Roman" w:cs="Times New Roman"/>
                <w:color w:val="000000"/>
                <w:spacing w:val="0"/>
                <w:w w:val="100"/>
                <w:position w:val="0"/>
                <w:sz w:val="20"/>
                <w:szCs w:val="20"/>
              </w:rPr>
              <w:t>586,917,021.61</w:t>
            </w:r>
          </w:p>
        </w:tc>
        <w:tc>
          <w:tcPr>
            <w:tcBorders>
              <w:top w:val="single" w:sz="4"/>
              <w:left w:val="single" w:sz="4"/>
              <w:righ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1340" w:right="0" w:firstLine="0"/>
              <w:jc w:val="both"/>
              <w:rPr>
                <w:sz w:val="20"/>
                <w:szCs w:val="20"/>
              </w:rPr>
            </w:pPr>
            <w:r>
              <w:rPr>
                <w:rFonts w:ascii="Times New Roman" w:eastAsia="Times New Roman" w:hAnsi="Times New Roman" w:cs="Times New Roman"/>
                <w:color w:val="000000"/>
                <w:spacing w:val="0"/>
                <w:w w:val="100"/>
                <w:position w:val="0"/>
                <w:sz w:val="20"/>
                <w:szCs w:val="20"/>
              </w:rPr>
              <w:t>588,247,336.17</w:t>
            </w:r>
          </w:p>
        </w:tc>
      </w:tr>
      <w:tr>
        <w:trPr>
          <w:trHeight w:val="317" w:hRule="exact"/>
        </w:trPr>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200"/>
              <w:jc w:val="both"/>
              <w:rPr>
                <w:sz w:val="20"/>
                <w:szCs w:val="20"/>
              </w:rPr>
            </w:pPr>
            <w:r>
              <w:rPr>
                <w:color w:val="000000"/>
                <w:spacing w:val="0"/>
                <w:w w:val="100"/>
                <w:position w:val="0"/>
                <w:sz w:val="20"/>
                <w:szCs w:val="20"/>
              </w:rPr>
              <w:t>盈余公积</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1440" w:right="0" w:firstLine="0"/>
              <w:jc w:val="left"/>
              <w:rPr>
                <w:sz w:val="20"/>
                <w:szCs w:val="20"/>
              </w:rPr>
            </w:pPr>
            <w:r>
              <w:rPr>
                <w:rFonts w:ascii="Times New Roman" w:eastAsia="Times New Roman" w:hAnsi="Times New Roman" w:cs="Times New Roman"/>
                <w:color w:val="000000"/>
                <w:spacing w:val="0"/>
                <w:w w:val="100"/>
                <w:position w:val="0"/>
                <w:sz w:val="20"/>
                <w:szCs w:val="20"/>
              </w:rPr>
              <w:t>39,490,769.90</w:t>
            </w:r>
          </w:p>
        </w:tc>
        <w:tc>
          <w:tcPr>
            <w:tcBorders>
              <w:top w:val="single" w:sz="4"/>
              <w:left w:val="single" w:sz="4"/>
              <w:righ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1440" w:right="0" w:firstLine="0"/>
              <w:jc w:val="both"/>
              <w:rPr>
                <w:sz w:val="20"/>
                <w:szCs w:val="20"/>
              </w:rPr>
            </w:pPr>
            <w:r>
              <w:rPr>
                <w:rFonts w:ascii="Times New Roman" w:eastAsia="Times New Roman" w:hAnsi="Times New Roman" w:cs="Times New Roman"/>
                <w:color w:val="000000"/>
                <w:spacing w:val="0"/>
                <w:w w:val="100"/>
                <w:position w:val="0"/>
                <w:sz w:val="20"/>
                <w:szCs w:val="20"/>
              </w:rPr>
              <w:t>37,059,590.36</w:t>
            </w:r>
          </w:p>
        </w:tc>
      </w:tr>
      <w:tr>
        <w:trPr>
          <w:trHeight w:val="446"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其中：法定公益金</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2580" w:right="0" w:firstLine="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440" w:right="0" w:firstLine="0"/>
              <w:jc w:val="both"/>
              <w:rPr>
                <w:sz w:val="20"/>
                <w:szCs w:val="20"/>
              </w:rPr>
            </w:pPr>
            <w:r>
              <w:rPr>
                <w:rFonts w:ascii="Times New Roman" w:eastAsia="Times New Roman" w:hAnsi="Times New Roman" w:cs="Times New Roman"/>
                <w:color w:val="000000"/>
                <w:spacing w:val="0"/>
                <w:w w:val="100"/>
                <w:position w:val="0"/>
                <w:sz w:val="20"/>
                <w:szCs w:val="20"/>
              </w:rPr>
              <w:t>12,353,196.80</w:t>
            </w:r>
          </w:p>
        </w:tc>
      </w:tr>
      <w:tr>
        <w:trPr>
          <w:trHeight w:val="350" w:hRule="exact"/>
        </w:trPr>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未分配利润</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1340" w:right="0" w:firstLine="0"/>
              <w:jc w:val="left"/>
              <w:rPr>
                <w:sz w:val="20"/>
                <w:szCs w:val="20"/>
              </w:rPr>
            </w:pPr>
            <w:r>
              <w:rPr>
                <w:rFonts w:ascii="Times New Roman" w:eastAsia="Times New Roman" w:hAnsi="Times New Roman" w:cs="Times New Roman"/>
                <w:color w:val="000000"/>
                <w:spacing w:val="0"/>
                <w:w w:val="100"/>
                <w:position w:val="0"/>
                <w:sz w:val="20"/>
                <w:szCs w:val="20"/>
              </w:rPr>
              <w:t>193,716,061.00</w:t>
            </w:r>
          </w:p>
        </w:tc>
        <w:tc>
          <w:tcPr>
            <w:tcBorders>
              <w:top w:val="single" w:sz="4"/>
              <w:left w:val="single" w:sz="4"/>
              <w:righ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1340" w:right="0" w:firstLine="0"/>
              <w:jc w:val="both"/>
              <w:rPr>
                <w:sz w:val="20"/>
                <w:szCs w:val="20"/>
              </w:rPr>
            </w:pPr>
            <w:r>
              <w:rPr>
                <w:rFonts w:ascii="Times New Roman" w:eastAsia="Times New Roman" w:hAnsi="Times New Roman" w:cs="Times New Roman"/>
                <w:color w:val="000000"/>
                <w:spacing w:val="0"/>
                <w:w w:val="100"/>
                <w:position w:val="0"/>
                <w:sz w:val="20"/>
                <w:szCs w:val="20"/>
              </w:rPr>
              <w:t>171,835,445.15</w:t>
            </w:r>
          </w:p>
        </w:tc>
      </w:tr>
      <w:tr>
        <w:trPr>
          <w:trHeight w:val="365" w:hRule="exact"/>
        </w:trPr>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其中：现金股利</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2580" w:right="0" w:firstLine="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未确认的投资损失</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2580" w:right="0" w:firstLine="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外币报表折算差额</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2580" w:right="0" w:firstLine="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586"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所有者权益（或股东权益）合计</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180" w:right="0" w:firstLine="0"/>
              <w:jc w:val="left"/>
              <w:rPr>
                <w:sz w:val="20"/>
                <w:szCs w:val="20"/>
              </w:rPr>
            </w:pPr>
            <w:r>
              <w:rPr>
                <w:rFonts w:ascii="Times New Roman" w:eastAsia="Times New Roman" w:hAnsi="Times New Roman" w:cs="Times New Roman"/>
                <w:color w:val="000000"/>
                <w:spacing w:val="0"/>
                <w:w w:val="100"/>
                <w:position w:val="0"/>
                <w:sz w:val="20"/>
                <w:szCs w:val="20"/>
              </w:rPr>
              <w:t>1,120,653,852.51</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180" w:right="0" w:firstLine="0"/>
              <w:jc w:val="both"/>
              <w:rPr>
                <w:sz w:val="20"/>
                <w:szCs w:val="20"/>
              </w:rPr>
            </w:pPr>
            <w:r>
              <w:rPr>
                <w:rFonts w:ascii="Times New Roman" w:eastAsia="Times New Roman" w:hAnsi="Times New Roman" w:cs="Times New Roman"/>
                <w:color w:val="000000"/>
                <w:spacing w:val="0"/>
                <w:w w:val="100"/>
                <w:position w:val="0"/>
                <w:sz w:val="20"/>
                <w:szCs w:val="20"/>
              </w:rPr>
              <w:t>1,097,672,371.68</w:t>
            </w:r>
          </w:p>
        </w:tc>
      </w:tr>
      <w:tr>
        <w:trPr>
          <w:trHeight w:val="730" w:hRule="exact"/>
        </w:trPr>
        <w:tc>
          <w:tcPr>
            <w:tcBorders>
              <w:top w:val="single" w:sz="4"/>
              <w:left w:val="single" w:sz="4"/>
              <w:bottom w:val="single" w:sz="4"/>
            </w:tcBorders>
            <w:shd w:val="clear" w:color="auto" w:fill="FFFFFF"/>
            <w:vAlign w:val="top"/>
          </w:tcPr>
          <w:p>
            <w:pPr>
              <w:pStyle w:val="Style36"/>
              <w:keepNext w:val="0"/>
              <w:keepLines w:val="0"/>
              <w:widowControl w:val="0"/>
              <w:shd w:val="clear" w:color="auto" w:fill="auto"/>
              <w:bidi w:val="0"/>
              <w:spacing w:before="0" w:after="0" w:line="307" w:lineRule="exact"/>
              <w:ind w:left="0" w:right="0" w:firstLine="0"/>
              <w:jc w:val="left"/>
              <w:rPr>
                <w:sz w:val="20"/>
                <w:szCs w:val="20"/>
              </w:rPr>
            </w:pPr>
            <w:r>
              <w:rPr>
                <w:color w:val="000000"/>
                <w:spacing w:val="0"/>
                <w:w w:val="100"/>
                <w:position w:val="0"/>
                <w:sz w:val="20"/>
                <w:szCs w:val="20"/>
              </w:rPr>
              <w:t>负债和所有者权益（或股东权益） 合计</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180" w:right="0" w:firstLine="0"/>
              <w:jc w:val="left"/>
              <w:rPr>
                <w:sz w:val="20"/>
                <w:szCs w:val="20"/>
              </w:rPr>
            </w:pPr>
            <w:r>
              <w:rPr>
                <w:rFonts w:ascii="Times New Roman" w:eastAsia="Times New Roman" w:hAnsi="Times New Roman" w:cs="Times New Roman"/>
                <w:color w:val="000000"/>
                <w:spacing w:val="0"/>
                <w:w w:val="100"/>
                <w:position w:val="0"/>
                <w:sz w:val="20"/>
                <w:szCs w:val="20"/>
              </w:rPr>
              <w:t>3,664,330,153.81</w:t>
            </w:r>
          </w:p>
        </w:tc>
        <w:tc>
          <w:tcPr>
            <w:tcBorders>
              <w:top w:val="single" w:sz="4"/>
              <w:left w:val="single" w:sz="4"/>
              <w:bottom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180" w:right="0" w:firstLine="0"/>
              <w:jc w:val="both"/>
              <w:rPr>
                <w:sz w:val="20"/>
                <w:szCs w:val="20"/>
              </w:rPr>
            </w:pPr>
            <w:r>
              <w:rPr>
                <w:rFonts w:ascii="Times New Roman" w:eastAsia="Times New Roman" w:hAnsi="Times New Roman" w:cs="Times New Roman"/>
                <w:color w:val="000000"/>
                <w:spacing w:val="0"/>
                <w:w w:val="100"/>
                <w:position w:val="0"/>
                <w:sz w:val="20"/>
                <w:szCs w:val="20"/>
              </w:rPr>
              <w:t>3,649,298,800.72</w:t>
            </w:r>
          </w:p>
        </w:tc>
      </w:tr>
    </w:tbl>
    <w:p>
      <w:pPr>
        <w:pStyle w:val="Style59"/>
        <w:keepNext w:val="0"/>
        <w:keepLines w:val="0"/>
        <w:widowControl w:val="0"/>
        <w:shd w:val="clear" w:color="auto" w:fill="auto"/>
        <w:bidi w:val="0"/>
        <w:spacing w:before="0" w:after="0" w:line="240" w:lineRule="auto"/>
        <w:ind w:left="480" w:right="0" w:firstLine="0"/>
        <w:jc w:val="left"/>
        <w:rPr>
          <w:sz w:val="20"/>
          <w:szCs w:val="20"/>
        </w:rPr>
        <w:sectPr>
          <w:headerReference w:type="default" r:id="rId19"/>
          <w:footerReference w:type="default" r:id="rId20"/>
          <w:footnotePr>
            <w:pos w:val="pageBottom"/>
            <w:numFmt w:val="decimal"/>
            <w:numRestart w:val="continuous"/>
          </w:footnotePr>
          <w:pgSz w:w="11900" w:h="16840"/>
          <w:pgMar w:top="1441" w:right="1098" w:bottom="1465" w:left="1246" w:header="0" w:footer="3" w:gutter="0"/>
          <w:cols w:space="720"/>
          <w:noEndnote/>
          <w:rtlGutter w:val="0"/>
          <w:docGrid w:linePitch="360"/>
        </w:sectPr>
      </w:pPr>
      <w:r>
        <w:rPr>
          <w:b w:val="0"/>
          <w:bCs w:val="0"/>
          <w:color w:val="000000"/>
          <w:spacing w:val="0"/>
          <w:w w:val="100"/>
          <w:position w:val="0"/>
          <w:sz w:val="20"/>
          <w:szCs w:val="20"/>
        </w:rPr>
        <w:t>法定代表人：赵明远 主管会计机构负责人：刘月鹏 会计机构负责人：刘月鹏</w:t>
      </w:r>
    </w:p>
    <w:p>
      <w:pPr>
        <w:pStyle w:val="Style34"/>
        <w:keepNext/>
        <w:keepLines/>
        <w:widowControl w:val="0"/>
        <w:shd w:val="clear" w:color="auto" w:fill="auto"/>
        <w:bidi w:val="0"/>
        <w:spacing w:before="260" w:after="160" w:line="240" w:lineRule="auto"/>
        <w:ind w:left="0" w:right="0" w:firstLine="0"/>
        <w:jc w:val="center"/>
      </w:pPr>
      <w:bookmarkStart w:id="314" w:name="bookmark314"/>
      <w:bookmarkStart w:id="315" w:name="bookmark315"/>
      <w:bookmarkStart w:id="316" w:name="bookmark316"/>
      <w:r>
        <w:rPr>
          <w:color w:val="000000"/>
          <w:spacing w:val="0"/>
          <w:w w:val="100"/>
          <w:position w:val="0"/>
        </w:rPr>
        <w:t>利润及利润分配表</w:t>
      </w:r>
      <w:bookmarkEnd w:id="314"/>
      <w:bookmarkEnd w:id="315"/>
      <w:bookmarkEnd w:id="316"/>
    </w:p>
    <w:p>
      <w:pPr>
        <w:pStyle w:val="Style59"/>
        <w:keepNext w:val="0"/>
        <w:keepLines w:val="0"/>
        <w:widowControl w:val="0"/>
        <w:shd w:val="clear" w:color="auto" w:fill="auto"/>
        <w:tabs>
          <w:tab w:pos="5472" w:val="left"/>
        </w:tabs>
        <w:bidi w:val="0"/>
        <w:spacing w:before="0" w:after="0" w:line="240" w:lineRule="auto"/>
        <w:ind w:left="0" w:right="0" w:firstLine="0"/>
        <w:jc w:val="center"/>
        <w:rPr>
          <w:sz w:val="20"/>
          <w:szCs w:val="20"/>
        </w:rPr>
      </w:pPr>
      <w:r>
        <w:rPr>
          <w:b w:val="0"/>
          <w:bCs w:val="0"/>
          <w:color w:val="000000"/>
          <w:spacing w:val="0"/>
          <w:w w:val="100"/>
          <w:position w:val="0"/>
          <w:sz w:val="20"/>
          <w:szCs w:val="20"/>
        </w:rPr>
        <w:t>编制单位：大连金牛股份有限公司</w:t>
        <w:tab/>
        <w:t>单位：人民币元</w:t>
      </w:r>
    </w:p>
    <w:tbl>
      <w:tblPr>
        <w:tblOverlap w:val="never"/>
        <w:jc w:val="center"/>
        <w:tblLayout w:type="fixed"/>
      </w:tblPr>
      <w:tblGrid>
        <w:gridCol w:w="2515"/>
        <w:gridCol w:w="2746"/>
        <w:gridCol w:w="3062"/>
      </w:tblGrid>
      <w:tr>
        <w:trPr>
          <w:trHeight w:val="322" w:hRule="exact"/>
        </w:trPr>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2006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w:t>
            </w:r>
          </w:p>
        </w:tc>
        <w:tc>
          <w:tcPr>
            <w:tcBorders>
              <w:top w:val="single" w:sz="4"/>
              <w:left w:val="single" w:sz="4"/>
              <w:righ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2005</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w:t>
            </w:r>
          </w:p>
        </w:tc>
      </w:tr>
      <w:tr>
        <w:trPr>
          <w:trHeight w:val="317" w:hRule="exact"/>
        </w:trPr>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一、主营业务收入</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1260" w:right="0" w:firstLine="0"/>
              <w:jc w:val="both"/>
              <w:rPr>
                <w:sz w:val="20"/>
                <w:szCs w:val="20"/>
              </w:rPr>
            </w:pPr>
            <w:r>
              <w:rPr>
                <w:rFonts w:ascii="Times New Roman" w:eastAsia="Times New Roman" w:hAnsi="Times New Roman" w:cs="Times New Roman"/>
                <w:color w:val="000000"/>
                <w:spacing w:val="0"/>
                <w:w w:val="100"/>
                <w:position w:val="0"/>
                <w:sz w:val="20"/>
                <w:szCs w:val="20"/>
              </w:rPr>
              <w:t>2,725,348,795.59</w:t>
            </w:r>
          </w:p>
        </w:tc>
        <w:tc>
          <w:tcPr>
            <w:tcBorders>
              <w:top w:val="single" w:sz="4"/>
              <w:left w:val="single" w:sz="4"/>
              <w:righ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1580" w:right="0" w:firstLine="0"/>
              <w:jc w:val="both"/>
              <w:rPr>
                <w:sz w:val="20"/>
                <w:szCs w:val="20"/>
              </w:rPr>
            </w:pPr>
            <w:r>
              <w:rPr>
                <w:rFonts w:ascii="Times New Roman" w:eastAsia="Times New Roman" w:hAnsi="Times New Roman" w:cs="Times New Roman"/>
                <w:color w:val="000000"/>
                <w:spacing w:val="0"/>
                <w:w w:val="100"/>
                <w:position w:val="0"/>
                <w:sz w:val="20"/>
                <w:szCs w:val="20"/>
              </w:rPr>
              <w:t>3,020,456,174.28</w:t>
            </w:r>
          </w:p>
        </w:tc>
      </w:tr>
      <w:tr>
        <w:trPr>
          <w:trHeight w:val="317" w:hRule="exact"/>
        </w:trPr>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减：主营业务成本</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1260" w:right="0" w:firstLine="0"/>
              <w:jc w:val="both"/>
              <w:rPr>
                <w:sz w:val="20"/>
                <w:szCs w:val="20"/>
              </w:rPr>
            </w:pPr>
            <w:r>
              <w:rPr>
                <w:rFonts w:ascii="Times New Roman" w:eastAsia="Times New Roman" w:hAnsi="Times New Roman" w:cs="Times New Roman"/>
                <w:color w:val="000000"/>
                <w:spacing w:val="0"/>
                <w:w w:val="100"/>
                <w:position w:val="0"/>
                <w:sz w:val="20"/>
                <w:szCs w:val="20"/>
              </w:rPr>
              <w:t>2,489,831,994.96</w:t>
            </w:r>
          </w:p>
        </w:tc>
        <w:tc>
          <w:tcPr>
            <w:tcBorders>
              <w:top w:val="single" w:sz="4"/>
              <w:left w:val="single" w:sz="4"/>
              <w:righ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1580" w:right="0" w:firstLine="0"/>
              <w:jc w:val="both"/>
              <w:rPr>
                <w:sz w:val="20"/>
                <w:szCs w:val="20"/>
              </w:rPr>
            </w:pPr>
            <w:r>
              <w:rPr>
                <w:rFonts w:ascii="Times New Roman" w:eastAsia="Times New Roman" w:hAnsi="Times New Roman" w:cs="Times New Roman"/>
                <w:color w:val="000000"/>
                <w:spacing w:val="0"/>
                <w:w w:val="100"/>
                <w:position w:val="0"/>
                <w:sz w:val="20"/>
                <w:szCs w:val="20"/>
              </w:rPr>
              <w:t>2,810,562,008.80</w:t>
            </w:r>
          </w:p>
        </w:tc>
      </w:tr>
      <w:tr>
        <w:trPr>
          <w:trHeight w:val="634" w:hRule="exact"/>
        </w:trPr>
        <w:tc>
          <w:tcPr>
            <w:tcBorders>
              <w:top w:val="single" w:sz="4"/>
              <w:left w:val="single" w:sz="4"/>
            </w:tcBorders>
            <w:shd w:val="clear" w:color="auto" w:fill="FFFFFF"/>
            <w:vAlign w:val="top"/>
          </w:tcPr>
          <w:p>
            <w:pPr>
              <w:pStyle w:val="Style36"/>
              <w:keepNext w:val="0"/>
              <w:keepLines w:val="0"/>
              <w:widowControl w:val="0"/>
              <w:shd w:val="clear" w:color="auto" w:fill="auto"/>
              <w:bidi w:val="0"/>
              <w:spacing w:before="0" w:after="0" w:line="312" w:lineRule="exact"/>
              <w:ind w:left="0" w:right="0" w:firstLine="620"/>
              <w:jc w:val="both"/>
              <w:rPr>
                <w:sz w:val="20"/>
                <w:szCs w:val="20"/>
              </w:rPr>
            </w:pPr>
            <w:r>
              <w:rPr>
                <w:color w:val="000000"/>
                <w:spacing w:val="0"/>
                <w:w w:val="100"/>
                <w:position w:val="0"/>
                <w:sz w:val="20"/>
                <w:szCs w:val="20"/>
              </w:rPr>
              <w:t>主营业务税金及附 加</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520" w:right="0" w:firstLine="0"/>
              <w:jc w:val="both"/>
              <w:rPr>
                <w:sz w:val="20"/>
                <w:szCs w:val="20"/>
              </w:rPr>
            </w:pPr>
            <w:r>
              <w:rPr>
                <w:rFonts w:ascii="Times New Roman" w:eastAsia="Times New Roman" w:hAnsi="Times New Roman" w:cs="Times New Roman"/>
                <w:color w:val="000000"/>
                <w:spacing w:val="0"/>
                <w:w w:val="100"/>
                <w:position w:val="0"/>
                <w:sz w:val="20"/>
                <w:szCs w:val="20"/>
              </w:rPr>
              <w:t>13,486,072.29</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840" w:right="0" w:firstLine="0"/>
              <w:jc w:val="both"/>
              <w:rPr>
                <w:sz w:val="20"/>
                <w:szCs w:val="20"/>
              </w:rPr>
            </w:pPr>
            <w:r>
              <w:rPr>
                <w:rFonts w:ascii="Times New Roman" w:eastAsia="Times New Roman" w:hAnsi="Times New Roman" w:cs="Times New Roman"/>
                <w:color w:val="000000"/>
                <w:spacing w:val="0"/>
                <w:w w:val="100"/>
                <w:position w:val="0"/>
                <w:sz w:val="20"/>
                <w:szCs w:val="20"/>
              </w:rPr>
              <w:t>10,759,214.83</w:t>
            </w:r>
          </w:p>
        </w:tc>
      </w:tr>
      <w:tr>
        <w:trPr>
          <w:trHeight w:val="629" w:hRule="exact"/>
        </w:trPr>
        <w:tc>
          <w:tcPr>
            <w:tcBorders>
              <w:top w:val="single" w:sz="4"/>
              <w:left w:val="single" w:sz="4"/>
            </w:tcBorders>
            <w:shd w:val="clear" w:color="auto" w:fill="FFFFFF"/>
            <w:vAlign w:val="top"/>
          </w:tcPr>
          <w:p>
            <w:pPr>
              <w:pStyle w:val="Style36"/>
              <w:keepNext w:val="0"/>
              <w:keepLines w:val="0"/>
              <w:widowControl w:val="0"/>
              <w:shd w:val="clear" w:color="auto" w:fill="auto"/>
              <w:bidi w:val="0"/>
              <w:spacing w:before="0" w:after="0" w:line="322" w:lineRule="exact"/>
              <w:ind w:left="480" w:right="0" w:hanging="480"/>
              <w:jc w:val="left"/>
              <w:rPr>
                <w:sz w:val="20"/>
                <w:szCs w:val="20"/>
              </w:rPr>
            </w:pPr>
            <w:r>
              <w:rPr>
                <w:color w:val="000000"/>
                <w:spacing w:val="0"/>
                <w:w w:val="100"/>
                <w:position w:val="0"/>
                <w:sz w:val="20"/>
                <w:szCs w:val="20"/>
              </w:rPr>
              <w:t>二、主营业务利润（亏损以 号填列）</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420" w:right="0" w:firstLine="0"/>
              <w:jc w:val="both"/>
              <w:rPr>
                <w:sz w:val="20"/>
                <w:szCs w:val="20"/>
              </w:rPr>
            </w:pPr>
            <w:r>
              <w:rPr>
                <w:rFonts w:ascii="Times New Roman" w:eastAsia="Times New Roman" w:hAnsi="Times New Roman" w:cs="Times New Roman"/>
                <w:color w:val="000000"/>
                <w:spacing w:val="0"/>
                <w:w w:val="100"/>
                <w:position w:val="0"/>
                <w:sz w:val="20"/>
                <w:szCs w:val="20"/>
              </w:rPr>
              <w:t>222,030,728.34</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740" w:right="0" w:firstLine="0"/>
              <w:jc w:val="both"/>
              <w:rPr>
                <w:sz w:val="20"/>
                <w:szCs w:val="20"/>
              </w:rPr>
            </w:pPr>
            <w:r>
              <w:rPr>
                <w:rFonts w:ascii="Times New Roman" w:eastAsia="Times New Roman" w:hAnsi="Times New Roman" w:cs="Times New Roman"/>
                <w:color w:val="000000"/>
                <w:spacing w:val="0"/>
                <w:w w:val="100"/>
                <w:position w:val="0"/>
                <w:sz w:val="20"/>
                <w:szCs w:val="20"/>
              </w:rPr>
              <w:t>199,134,950.65</w:t>
            </w:r>
          </w:p>
        </w:tc>
      </w:tr>
      <w:tr>
        <w:trPr>
          <w:trHeight w:val="629" w:hRule="exact"/>
        </w:trPr>
        <w:tc>
          <w:tcPr>
            <w:tcBorders>
              <w:top w:val="single" w:sz="4"/>
              <w:left w:val="single" w:sz="4"/>
            </w:tcBorders>
            <w:shd w:val="clear" w:color="auto" w:fill="FFFFFF"/>
            <w:vAlign w:val="top"/>
          </w:tcPr>
          <w:p>
            <w:pPr>
              <w:pStyle w:val="Style36"/>
              <w:keepNext w:val="0"/>
              <w:keepLines w:val="0"/>
              <w:widowControl w:val="0"/>
              <w:shd w:val="clear" w:color="auto" w:fill="auto"/>
              <w:bidi w:val="0"/>
              <w:spacing w:before="0" w:after="0" w:line="317" w:lineRule="exact"/>
              <w:ind w:left="0" w:right="0" w:firstLine="200"/>
              <w:jc w:val="both"/>
              <w:rPr>
                <w:sz w:val="20"/>
                <w:szCs w:val="20"/>
              </w:rPr>
            </w:pPr>
            <w:r>
              <w:rPr>
                <w:color w:val="000000"/>
                <w:spacing w:val="0"/>
                <w:w w:val="100"/>
                <w:position w:val="0"/>
                <w:sz w:val="20"/>
                <w:szCs w:val="20"/>
              </w:rPr>
              <w:t>加：其他业务利润（亏损 以“号填列）</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640" w:right="0" w:firstLine="0"/>
              <w:jc w:val="both"/>
              <w:rPr>
                <w:sz w:val="20"/>
                <w:szCs w:val="20"/>
              </w:rPr>
            </w:pPr>
            <w:r>
              <w:rPr>
                <w:rFonts w:ascii="Times New Roman" w:eastAsia="Times New Roman" w:hAnsi="Times New Roman" w:cs="Times New Roman"/>
                <w:color w:val="000000"/>
                <w:spacing w:val="0"/>
                <w:w w:val="100"/>
                <w:position w:val="0"/>
                <w:sz w:val="20"/>
                <w:szCs w:val="20"/>
              </w:rPr>
              <w:t>3,167,075.62</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940" w:right="0" w:firstLine="0"/>
              <w:jc w:val="both"/>
              <w:rPr>
                <w:sz w:val="20"/>
                <w:szCs w:val="20"/>
              </w:rPr>
            </w:pPr>
            <w:r>
              <w:rPr>
                <w:rFonts w:ascii="Times New Roman" w:eastAsia="Times New Roman" w:hAnsi="Times New Roman" w:cs="Times New Roman"/>
                <w:color w:val="000000"/>
                <w:spacing w:val="0"/>
                <w:w w:val="100"/>
                <w:position w:val="0"/>
                <w:sz w:val="20"/>
                <w:szCs w:val="20"/>
              </w:rPr>
              <w:t>5,510,667.79</w:t>
            </w:r>
          </w:p>
        </w:tc>
      </w:tr>
      <w:tr>
        <w:trPr>
          <w:trHeight w:val="317" w:hRule="exact"/>
        </w:trPr>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200"/>
              <w:jc w:val="both"/>
              <w:rPr>
                <w:sz w:val="20"/>
                <w:szCs w:val="20"/>
              </w:rPr>
            </w:pPr>
            <w:r>
              <w:rPr>
                <w:color w:val="000000"/>
                <w:spacing w:val="0"/>
                <w:w w:val="100"/>
                <w:position w:val="0"/>
                <w:sz w:val="20"/>
                <w:szCs w:val="20"/>
              </w:rPr>
              <w:t>减：营业费用</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1520" w:right="0" w:firstLine="0"/>
              <w:jc w:val="both"/>
              <w:rPr>
                <w:sz w:val="20"/>
                <w:szCs w:val="20"/>
              </w:rPr>
            </w:pPr>
            <w:r>
              <w:rPr>
                <w:rFonts w:ascii="Times New Roman" w:eastAsia="Times New Roman" w:hAnsi="Times New Roman" w:cs="Times New Roman"/>
                <w:color w:val="000000"/>
                <w:spacing w:val="0"/>
                <w:w w:val="100"/>
                <w:position w:val="0"/>
                <w:sz w:val="20"/>
                <w:szCs w:val="20"/>
              </w:rPr>
              <w:t>44,390,269.75</w:t>
            </w:r>
          </w:p>
        </w:tc>
        <w:tc>
          <w:tcPr>
            <w:tcBorders>
              <w:top w:val="single" w:sz="4"/>
              <w:left w:val="single" w:sz="4"/>
              <w:righ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1840" w:right="0" w:firstLine="0"/>
              <w:jc w:val="both"/>
              <w:rPr>
                <w:sz w:val="20"/>
                <w:szCs w:val="20"/>
              </w:rPr>
            </w:pPr>
            <w:r>
              <w:rPr>
                <w:rFonts w:ascii="Times New Roman" w:eastAsia="Times New Roman" w:hAnsi="Times New Roman" w:cs="Times New Roman"/>
                <w:color w:val="000000"/>
                <w:spacing w:val="0"/>
                <w:w w:val="100"/>
                <w:position w:val="0"/>
                <w:sz w:val="20"/>
                <w:szCs w:val="20"/>
              </w:rPr>
              <w:t>41,641,300.32</w:t>
            </w:r>
          </w:p>
        </w:tc>
      </w:tr>
      <w:tr>
        <w:trPr>
          <w:trHeight w:val="317" w:hRule="exact"/>
        </w:trPr>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620"/>
              <w:jc w:val="both"/>
              <w:rPr>
                <w:sz w:val="20"/>
                <w:szCs w:val="20"/>
              </w:rPr>
            </w:pPr>
            <w:r>
              <w:rPr>
                <w:color w:val="000000"/>
                <w:spacing w:val="0"/>
                <w:w w:val="100"/>
                <w:position w:val="0"/>
                <w:sz w:val="20"/>
                <w:szCs w:val="20"/>
              </w:rPr>
              <w:t>管理费用</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1520" w:right="0" w:firstLine="0"/>
              <w:jc w:val="both"/>
              <w:rPr>
                <w:sz w:val="20"/>
                <w:szCs w:val="20"/>
              </w:rPr>
            </w:pPr>
            <w:r>
              <w:rPr>
                <w:rFonts w:ascii="Times New Roman" w:eastAsia="Times New Roman" w:hAnsi="Times New Roman" w:cs="Times New Roman"/>
                <w:color w:val="000000"/>
                <w:spacing w:val="0"/>
                <w:w w:val="100"/>
                <w:position w:val="0"/>
                <w:sz w:val="20"/>
                <w:szCs w:val="20"/>
              </w:rPr>
              <w:t>60,028,781.95</w:t>
            </w:r>
          </w:p>
        </w:tc>
        <w:tc>
          <w:tcPr>
            <w:tcBorders>
              <w:top w:val="single" w:sz="4"/>
              <w:left w:val="single" w:sz="4"/>
              <w:righ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1840" w:right="0" w:firstLine="0"/>
              <w:jc w:val="both"/>
              <w:rPr>
                <w:sz w:val="20"/>
                <w:szCs w:val="20"/>
              </w:rPr>
            </w:pPr>
            <w:r>
              <w:rPr>
                <w:rFonts w:ascii="Times New Roman" w:eastAsia="Times New Roman" w:hAnsi="Times New Roman" w:cs="Times New Roman"/>
                <w:color w:val="000000"/>
                <w:spacing w:val="0"/>
                <w:w w:val="100"/>
                <w:position w:val="0"/>
                <w:sz w:val="20"/>
                <w:szCs w:val="20"/>
              </w:rPr>
              <w:t>57,781,223.48</w:t>
            </w:r>
          </w:p>
        </w:tc>
      </w:tr>
      <w:tr>
        <w:trPr>
          <w:trHeight w:val="317" w:hRule="exact"/>
        </w:trPr>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620"/>
              <w:jc w:val="both"/>
              <w:rPr>
                <w:sz w:val="20"/>
                <w:szCs w:val="20"/>
              </w:rPr>
            </w:pPr>
            <w:r>
              <w:rPr>
                <w:color w:val="000000"/>
                <w:spacing w:val="0"/>
                <w:w w:val="100"/>
                <w:position w:val="0"/>
                <w:sz w:val="20"/>
                <w:szCs w:val="20"/>
              </w:rPr>
              <w:t>财务费用</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1520" w:right="0" w:firstLine="0"/>
              <w:jc w:val="both"/>
              <w:rPr>
                <w:sz w:val="20"/>
                <w:szCs w:val="20"/>
              </w:rPr>
            </w:pPr>
            <w:r>
              <w:rPr>
                <w:rFonts w:ascii="Times New Roman" w:eastAsia="Times New Roman" w:hAnsi="Times New Roman" w:cs="Times New Roman"/>
                <w:color w:val="000000"/>
                <w:spacing w:val="0"/>
                <w:w w:val="100"/>
                <w:position w:val="0"/>
                <w:sz w:val="20"/>
                <w:szCs w:val="20"/>
              </w:rPr>
              <w:t>87,784,746.43</w:t>
            </w:r>
          </w:p>
        </w:tc>
        <w:tc>
          <w:tcPr>
            <w:tcBorders>
              <w:top w:val="single" w:sz="4"/>
              <w:left w:val="single" w:sz="4"/>
              <w:righ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1840" w:right="0" w:firstLine="0"/>
              <w:jc w:val="both"/>
              <w:rPr>
                <w:sz w:val="20"/>
                <w:szCs w:val="20"/>
              </w:rPr>
            </w:pPr>
            <w:r>
              <w:rPr>
                <w:rFonts w:ascii="Times New Roman" w:eastAsia="Times New Roman" w:hAnsi="Times New Roman" w:cs="Times New Roman"/>
                <w:color w:val="000000"/>
                <w:spacing w:val="0"/>
                <w:w w:val="100"/>
                <w:position w:val="0"/>
                <w:sz w:val="20"/>
                <w:szCs w:val="20"/>
              </w:rPr>
              <w:t>78,797,758.06</w:t>
            </w:r>
          </w:p>
        </w:tc>
      </w:tr>
      <w:tr>
        <w:trPr>
          <w:trHeight w:val="629" w:hRule="exact"/>
        </w:trPr>
        <w:tc>
          <w:tcPr>
            <w:tcBorders>
              <w:top w:val="single" w:sz="4"/>
              <w:left w:val="single" w:sz="4"/>
            </w:tcBorders>
            <w:shd w:val="clear" w:color="auto" w:fill="FFFFFF"/>
            <w:vAlign w:val="top"/>
          </w:tcPr>
          <w:p>
            <w:pPr>
              <w:pStyle w:val="Style36"/>
              <w:keepNext w:val="0"/>
              <w:keepLines w:val="0"/>
              <w:widowControl w:val="0"/>
              <w:shd w:val="clear" w:color="auto" w:fill="auto"/>
              <w:bidi w:val="0"/>
              <w:spacing w:before="0" w:after="0" w:line="322" w:lineRule="exact"/>
              <w:ind w:left="0" w:right="0" w:firstLine="0"/>
              <w:jc w:val="left"/>
              <w:rPr>
                <w:sz w:val="20"/>
                <w:szCs w:val="20"/>
              </w:rPr>
            </w:pPr>
            <w:r>
              <w:rPr>
                <w:color w:val="000000"/>
                <w:spacing w:val="0"/>
                <w:w w:val="100"/>
                <w:position w:val="0"/>
                <w:sz w:val="20"/>
                <w:szCs w:val="20"/>
              </w:rPr>
              <w:t>三、营业利润（亏损以 号填列）</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520" w:right="0" w:firstLine="0"/>
              <w:jc w:val="both"/>
              <w:rPr>
                <w:sz w:val="20"/>
                <w:szCs w:val="20"/>
              </w:rPr>
            </w:pPr>
            <w:r>
              <w:rPr>
                <w:rFonts w:ascii="Times New Roman" w:eastAsia="Times New Roman" w:hAnsi="Times New Roman" w:cs="Times New Roman"/>
                <w:color w:val="000000"/>
                <w:spacing w:val="0"/>
                <w:w w:val="100"/>
                <w:position w:val="0"/>
                <w:sz w:val="20"/>
                <w:szCs w:val="20"/>
              </w:rPr>
              <w:t>32,994,005.83</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840" w:right="0" w:firstLine="0"/>
              <w:jc w:val="both"/>
              <w:rPr>
                <w:sz w:val="20"/>
                <w:szCs w:val="20"/>
              </w:rPr>
            </w:pPr>
            <w:r>
              <w:rPr>
                <w:rFonts w:ascii="Times New Roman" w:eastAsia="Times New Roman" w:hAnsi="Times New Roman" w:cs="Times New Roman"/>
                <w:color w:val="000000"/>
                <w:spacing w:val="0"/>
                <w:w w:val="100"/>
                <w:position w:val="0"/>
                <w:sz w:val="20"/>
                <w:szCs w:val="20"/>
              </w:rPr>
              <w:t>26,425,336.58</w:t>
            </w:r>
          </w:p>
        </w:tc>
      </w:tr>
      <w:tr>
        <w:trPr>
          <w:trHeight w:val="629" w:hRule="exact"/>
        </w:trPr>
        <w:tc>
          <w:tcPr>
            <w:tcBorders>
              <w:top w:val="single" w:sz="4"/>
              <w:left w:val="single" w:sz="4"/>
            </w:tcBorders>
            <w:shd w:val="clear" w:color="auto" w:fill="FFFFFF"/>
            <w:vAlign w:val="top"/>
          </w:tcPr>
          <w:p>
            <w:pPr>
              <w:pStyle w:val="Style36"/>
              <w:keepNext w:val="0"/>
              <w:keepLines w:val="0"/>
              <w:widowControl w:val="0"/>
              <w:shd w:val="clear" w:color="auto" w:fill="auto"/>
              <w:bidi w:val="0"/>
              <w:spacing w:before="0" w:after="0" w:line="312" w:lineRule="exact"/>
              <w:ind w:left="0" w:right="0" w:firstLine="200"/>
              <w:jc w:val="left"/>
              <w:rPr>
                <w:sz w:val="20"/>
                <w:szCs w:val="20"/>
              </w:rPr>
            </w:pPr>
            <w:r>
              <w:rPr>
                <w:color w:val="000000"/>
                <w:spacing w:val="0"/>
                <w:w w:val="100"/>
                <w:position w:val="0"/>
                <w:sz w:val="20"/>
                <w:szCs w:val="20"/>
              </w:rPr>
              <w:t>加：投资收益（亏损以 号填列）</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2660" w:right="0" w:firstLine="0"/>
              <w:jc w:val="both"/>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FFFFFF"/>
            <w:vAlign w:val="top"/>
          </w:tcPr>
          <w:p>
            <w:pPr>
              <w:pStyle w:val="Style36"/>
              <w:keepNext w:val="0"/>
              <w:keepLines w:val="0"/>
              <w:widowControl w:val="0"/>
              <w:shd w:val="clear" w:color="auto" w:fill="auto"/>
              <w:bidi w:val="0"/>
              <w:spacing w:before="0" w:after="0" w:line="240" w:lineRule="auto"/>
              <w:ind w:left="0" w:right="0" w:firstLine="620"/>
              <w:jc w:val="left"/>
              <w:rPr>
                <w:sz w:val="20"/>
                <w:szCs w:val="20"/>
              </w:rPr>
            </w:pPr>
            <w:r>
              <w:rPr>
                <w:color w:val="000000"/>
                <w:spacing w:val="0"/>
                <w:w w:val="100"/>
                <w:position w:val="0"/>
                <w:sz w:val="20"/>
                <w:szCs w:val="20"/>
              </w:rPr>
              <w:t>补贴收入</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2660" w:right="0" w:firstLine="0"/>
              <w:jc w:val="both"/>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620"/>
              <w:jc w:val="left"/>
              <w:rPr>
                <w:sz w:val="20"/>
                <w:szCs w:val="20"/>
              </w:rPr>
            </w:pPr>
            <w:r>
              <w:rPr>
                <w:color w:val="000000"/>
                <w:spacing w:val="0"/>
                <w:w w:val="100"/>
                <w:position w:val="0"/>
                <w:sz w:val="20"/>
                <w:szCs w:val="20"/>
              </w:rPr>
              <w:t>营业外收入</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1800" w:right="0" w:firstLine="0"/>
              <w:jc w:val="both"/>
              <w:rPr>
                <w:sz w:val="20"/>
                <w:szCs w:val="20"/>
              </w:rPr>
            </w:pPr>
            <w:r>
              <w:rPr>
                <w:rFonts w:ascii="Times New Roman" w:eastAsia="Times New Roman" w:hAnsi="Times New Roman" w:cs="Times New Roman"/>
                <w:color w:val="000000"/>
                <w:spacing w:val="0"/>
                <w:w w:val="100"/>
                <w:position w:val="0"/>
                <w:sz w:val="20"/>
                <w:szCs w:val="20"/>
              </w:rPr>
              <w:t>737,500.80</w:t>
            </w:r>
          </w:p>
        </w:tc>
        <w:tc>
          <w:tcPr>
            <w:tcBorders>
              <w:top w:val="single" w:sz="4"/>
              <w:left w:val="single" w:sz="4"/>
              <w:righ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1940" w:right="0" w:firstLine="0"/>
              <w:jc w:val="both"/>
              <w:rPr>
                <w:sz w:val="20"/>
                <w:szCs w:val="20"/>
              </w:rPr>
            </w:pPr>
            <w:r>
              <w:rPr>
                <w:rFonts w:ascii="Times New Roman" w:eastAsia="Times New Roman" w:hAnsi="Times New Roman" w:cs="Times New Roman"/>
                <w:color w:val="000000"/>
                <w:spacing w:val="0"/>
                <w:w w:val="100"/>
                <w:position w:val="0"/>
                <w:sz w:val="20"/>
                <w:szCs w:val="20"/>
              </w:rPr>
              <w:t>1,470,230.62</w:t>
            </w:r>
          </w:p>
        </w:tc>
      </w:tr>
      <w:tr>
        <w:trPr>
          <w:trHeight w:val="317" w:hRule="exact"/>
        </w:trPr>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减：营业外支出</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1900" w:right="0" w:firstLine="0"/>
              <w:jc w:val="both"/>
              <w:rPr>
                <w:sz w:val="20"/>
                <w:szCs w:val="20"/>
              </w:rPr>
            </w:pPr>
            <w:r>
              <w:rPr>
                <w:rFonts w:ascii="Times New Roman" w:eastAsia="Times New Roman" w:hAnsi="Times New Roman" w:cs="Times New Roman"/>
                <w:color w:val="000000"/>
                <w:spacing w:val="0"/>
                <w:w w:val="100"/>
                <w:position w:val="0"/>
                <w:sz w:val="20"/>
                <w:szCs w:val="20"/>
              </w:rPr>
              <w:t>14,486.20</w:t>
            </w:r>
          </w:p>
        </w:tc>
        <w:tc>
          <w:tcPr>
            <w:tcBorders>
              <w:top w:val="single" w:sz="4"/>
              <w:left w:val="single" w:sz="4"/>
              <w:righ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1940" w:right="0" w:firstLine="0"/>
              <w:jc w:val="both"/>
              <w:rPr>
                <w:sz w:val="20"/>
                <w:szCs w:val="20"/>
              </w:rPr>
            </w:pPr>
            <w:r>
              <w:rPr>
                <w:rFonts w:ascii="Times New Roman" w:eastAsia="Times New Roman" w:hAnsi="Times New Roman" w:cs="Times New Roman"/>
                <w:color w:val="000000"/>
                <w:spacing w:val="0"/>
                <w:w w:val="100"/>
                <w:position w:val="0"/>
                <w:sz w:val="20"/>
                <w:szCs w:val="20"/>
              </w:rPr>
              <w:t>1,206,596.01</w:t>
            </w:r>
          </w:p>
        </w:tc>
      </w:tr>
      <w:tr>
        <w:trPr>
          <w:trHeight w:val="629" w:hRule="exact"/>
        </w:trPr>
        <w:tc>
          <w:tcPr>
            <w:tcBorders>
              <w:top w:val="single" w:sz="4"/>
              <w:left w:val="single" w:sz="4"/>
            </w:tcBorders>
            <w:shd w:val="clear" w:color="auto" w:fill="FFFFFF"/>
            <w:vAlign w:val="top"/>
          </w:tcPr>
          <w:p>
            <w:pPr>
              <w:pStyle w:val="Style36"/>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四、利润总额（亏损以</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 xml:space="preserve">” </w:t>
            </w:r>
            <w:r>
              <w:rPr>
                <w:color w:val="000000"/>
                <w:spacing w:val="0"/>
                <w:w w:val="100"/>
                <w:position w:val="0"/>
                <w:sz w:val="20"/>
                <w:szCs w:val="20"/>
              </w:rPr>
              <w:t>号填列）</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520" w:right="0" w:firstLine="0"/>
              <w:jc w:val="both"/>
              <w:rPr>
                <w:sz w:val="20"/>
                <w:szCs w:val="20"/>
              </w:rPr>
            </w:pPr>
            <w:r>
              <w:rPr>
                <w:rFonts w:ascii="Times New Roman" w:eastAsia="Times New Roman" w:hAnsi="Times New Roman" w:cs="Times New Roman"/>
                <w:color w:val="000000"/>
                <w:spacing w:val="0"/>
                <w:w w:val="100"/>
                <w:position w:val="0"/>
                <w:sz w:val="20"/>
                <w:szCs w:val="20"/>
              </w:rPr>
              <w:t>33,717,020.43</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840" w:right="0" w:firstLine="0"/>
              <w:jc w:val="both"/>
              <w:rPr>
                <w:sz w:val="20"/>
                <w:szCs w:val="20"/>
              </w:rPr>
            </w:pPr>
            <w:r>
              <w:rPr>
                <w:rFonts w:ascii="Times New Roman" w:eastAsia="Times New Roman" w:hAnsi="Times New Roman" w:cs="Times New Roman"/>
                <w:color w:val="000000"/>
                <w:spacing w:val="0"/>
                <w:w w:val="100"/>
                <w:position w:val="0"/>
                <w:sz w:val="20"/>
                <w:szCs w:val="20"/>
              </w:rPr>
              <w:t>26,688,971.19</w:t>
            </w:r>
          </w:p>
        </w:tc>
      </w:tr>
      <w:tr>
        <w:trPr>
          <w:trHeight w:val="317" w:hRule="exact"/>
        </w:trPr>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减：所得税</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1640" w:right="0" w:firstLine="0"/>
              <w:jc w:val="both"/>
              <w:rPr>
                <w:sz w:val="20"/>
                <w:szCs w:val="20"/>
              </w:rPr>
            </w:pPr>
            <w:r>
              <w:rPr>
                <w:rFonts w:ascii="Times New Roman" w:eastAsia="Times New Roman" w:hAnsi="Times New Roman" w:cs="Times New Roman"/>
                <w:color w:val="000000"/>
                <w:spacing w:val="0"/>
                <w:w w:val="100"/>
                <w:position w:val="0"/>
                <w:sz w:val="20"/>
                <w:szCs w:val="20"/>
              </w:rPr>
              <w:t>9,405,225.04</w:t>
            </w:r>
          </w:p>
        </w:tc>
        <w:tc>
          <w:tcPr>
            <w:tcBorders>
              <w:top w:val="single" w:sz="4"/>
              <w:left w:val="single" w:sz="4"/>
              <w:righ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1840" w:right="0" w:firstLine="0"/>
              <w:jc w:val="both"/>
              <w:rPr>
                <w:sz w:val="20"/>
                <w:szCs w:val="20"/>
              </w:rPr>
            </w:pPr>
            <w:r>
              <w:rPr>
                <w:rFonts w:ascii="Times New Roman" w:eastAsia="Times New Roman" w:hAnsi="Times New Roman" w:cs="Times New Roman"/>
                <w:color w:val="000000"/>
                <w:spacing w:val="0"/>
                <w:w w:val="100"/>
                <w:position w:val="0"/>
                <w:sz w:val="20"/>
                <w:szCs w:val="20"/>
              </w:rPr>
              <w:t>12,878,323.84</w:t>
            </w:r>
          </w:p>
        </w:tc>
      </w:tr>
      <w:tr>
        <w:trPr>
          <w:trHeight w:val="317" w:hRule="exact"/>
        </w:trPr>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620"/>
              <w:jc w:val="left"/>
              <w:rPr>
                <w:sz w:val="20"/>
                <w:szCs w:val="20"/>
              </w:rPr>
            </w:pPr>
            <w:r>
              <w:rPr>
                <w:color w:val="000000"/>
                <w:spacing w:val="0"/>
                <w:w w:val="100"/>
                <w:position w:val="0"/>
                <w:sz w:val="20"/>
                <w:szCs w:val="20"/>
              </w:rPr>
              <w:t>少数股东损益</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2660" w:right="0" w:firstLine="0"/>
              <w:jc w:val="both"/>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629" w:hRule="exact"/>
        </w:trPr>
        <w:tc>
          <w:tcPr>
            <w:tcBorders>
              <w:top w:val="single" w:sz="4"/>
              <w:left w:val="single" w:sz="4"/>
            </w:tcBorders>
            <w:shd w:val="clear" w:color="auto" w:fill="FFFFFF"/>
            <w:vAlign w:val="top"/>
          </w:tcPr>
          <w:p>
            <w:pPr>
              <w:pStyle w:val="Style36"/>
              <w:keepNext w:val="0"/>
              <w:keepLines w:val="0"/>
              <w:widowControl w:val="0"/>
              <w:shd w:val="clear" w:color="auto" w:fill="auto"/>
              <w:bidi w:val="0"/>
              <w:spacing w:before="0" w:after="0" w:line="326" w:lineRule="exact"/>
              <w:ind w:left="0" w:right="0" w:firstLine="200"/>
              <w:jc w:val="both"/>
              <w:rPr>
                <w:sz w:val="20"/>
                <w:szCs w:val="20"/>
              </w:rPr>
            </w:pPr>
            <w:r>
              <w:rPr>
                <w:color w:val="000000"/>
                <w:spacing w:val="0"/>
                <w:w w:val="100"/>
                <w:position w:val="0"/>
                <w:sz w:val="20"/>
                <w:szCs w:val="20"/>
              </w:rPr>
              <w:t>加：未确认的投资损失本 期发生额</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2660" w:right="0" w:firstLine="0"/>
              <w:jc w:val="both"/>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629" w:hRule="exact"/>
        </w:trPr>
        <w:tc>
          <w:tcPr>
            <w:tcBorders>
              <w:top w:val="single" w:sz="4"/>
              <w:left w:val="single" w:sz="4"/>
            </w:tcBorders>
            <w:shd w:val="clear" w:color="auto" w:fill="FFFFFF"/>
            <w:vAlign w:val="top"/>
          </w:tcPr>
          <w:p>
            <w:pPr>
              <w:pStyle w:val="Style36"/>
              <w:keepNext w:val="0"/>
              <w:keepLines w:val="0"/>
              <w:widowControl w:val="0"/>
              <w:shd w:val="clear" w:color="auto" w:fill="auto"/>
              <w:bidi w:val="0"/>
              <w:spacing w:before="0" w:after="0" w:line="317" w:lineRule="exact"/>
              <w:ind w:left="0" w:right="0" w:firstLine="0"/>
              <w:jc w:val="both"/>
              <w:rPr>
                <w:sz w:val="20"/>
                <w:szCs w:val="20"/>
              </w:rPr>
            </w:pPr>
            <w:r>
              <w:rPr>
                <w:color w:val="000000"/>
                <w:spacing w:val="0"/>
                <w:w w:val="100"/>
                <w:position w:val="0"/>
                <w:sz w:val="20"/>
                <w:szCs w:val="20"/>
              </w:rPr>
              <w:t>五、净利润（亏损以</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r>
              <w:rPr>
                <w:color w:val="000000"/>
                <w:spacing w:val="0"/>
                <w:w w:val="100"/>
                <w:position w:val="0"/>
                <w:sz w:val="20"/>
                <w:szCs w:val="20"/>
              </w:rPr>
              <w:t>号 填列）</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520" w:right="0" w:firstLine="0"/>
              <w:jc w:val="both"/>
              <w:rPr>
                <w:sz w:val="20"/>
                <w:szCs w:val="20"/>
              </w:rPr>
            </w:pPr>
            <w:r>
              <w:rPr>
                <w:rFonts w:ascii="Times New Roman" w:eastAsia="Times New Roman" w:hAnsi="Times New Roman" w:cs="Times New Roman"/>
                <w:color w:val="000000"/>
                <w:spacing w:val="0"/>
                <w:w w:val="100"/>
                <w:position w:val="0"/>
                <w:sz w:val="20"/>
                <w:szCs w:val="20"/>
              </w:rPr>
              <w:t>24,311,795.39</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840" w:right="0" w:firstLine="0"/>
              <w:jc w:val="both"/>
              <w:rPr>
                <w:sz w:val="20"/>
                <w:szCs w:val="20"/>
              </w:rPr>
            </w:pPr>
            <w:r>
              <w:rPr>
                <w:rFonts w:ascii="Times New Roman" w:eastAsia="Times New Roman" w:hAnsi="Times New Roman" w:cs="Times New Roman"/>
                <w:color w:val="000000"/>
                <w:spacing w:val="0"/>
                <w:w w:val="100"/>
                <w:position w:val="0"/>
                <w:sz w:val="20"/>
                <w:szCs w:val="20"/>
              </w:rPr>
              <w:t>13,810,647.35</w:t>
            </w:r>
          </w:p>
        </w:tc>
      </w:tr>
      <w:tr>
        <w:trPr>
          <w:trHeight w:val="317" w:hRule="exact"/>
        </w:trPr>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加：年初未分配利润</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1420" w:right="0" w:firstLine="0"/>
              <w:jc w:val="both"/>
              <w:rPr>
                <w:sz w:val="20"/>
                <w:szCs w:val="20"/>
              </w:rPr>
            </w:pPr>
            <w:r>
              <w:rPr>
                <w:rFonts w:ascii="Times New Roman" w:eastAsia="Times New Roman" w:hAnsi="Times New Roman" w:cs="Times New Roman"/>
                <w:color w:val="000000"/>
                <w:spacing w:val="0"/>
                <w:w w:val="100"/>
                <w:position w:val="0"/>
                <w:sz w:val="20"/>
                <w:szCs w:val="20"/>
              </w:rPr>
              <w:t>171,835,445.15</w:t>
            </w:r>
          </w:p>
        </w:tc>
        <w:tc>
          <w:tcPr>
            <w:tcBorders>
              <w:top w:val="single" w:sz="4"/>
              <w:left w:val="single" w:sz="4"/>
              <w:righ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1740" w:right="0" w:firstLine="0"/>
              <w:jc w:val="both"/>
              <w:rPr>
                <w:sz w:val="20"/>
                <w:szCs w:val="20"/>
              </w:rPr>
            </w:pPr>
            <w:r>
              <w:rPr>
                <w:rFonts w:ascii="Times New Roman" w:eastAsia="Times New Roman" w:hAnsi="Times New Roman" w:cs="Times New Roman"/>
                <w:color w:val="000000"/>
                <w:spacing w:val="0"/>
                <w:w w:val="100"/>
                <w:position w:val="0"/>
                <w:sz w:val="20"/>
                <w:szCs w:val="20"/>
              </w:rPr>
              <w:t>166,106,994.91</w:t>
            </w:r>
          </w:p>
        </w:tc>
      </w:tr>
      <w:tr>
        <w:trPr>
          <w:trHeight w:val="317" w:hRule="exact"/>
        </w:trPr>
        <w:tc>
          <w:tcPr>
            <w:tcBorders>
              <w:top w:val="single" w:sz="4"/>
              <w:left w:val="single" w:sz="4"/>
            </w:tcBorders>
            <w:shd w:val="clear" w:color="auto" w:fill="FFFFFF"/>
            <w:vAlign w:val="top"/>
          </w:tcPr>
          <w:p>
            <w:pPr>
              <w:pStyle w:val="Style36"/>
              <w:keepNext w:val="0"/>
              <w:keepLines w:val="0"/>
              <w:widowControl w:val="0"/>
              <w:shd w:val="clear" w:color="auto" w:fill="auto"/>
              <w:bidi w:val="0"/>
              <w:spacing w:before="0" w:after="0" w:line="240" w:lineRule="auto"/>
              <w:ind w:left="0" w:right="0" w:firstLine="620"/>
              <w:jc w:val="both"/>
              <w:rPr>
                <w:sz w:val="20"/>
                <w:szCs w:val="20"/>
              </w:rPr>
            </w:pPr>
            <w:r>
              <w:rPr>
                <w:color w:val="000000"/>
                <w:spacing w:val="0"/>
                <w:w w:val="100"/>
                <w:position w:val="0"/>
                <w:sz w:val="20"/>
                <w:szCs w:val="20"/>
              </w:rPr>
              <w:t>其他转入</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2660" w:right="0" w:firstLine="0"/>
              <w:jc w:val="both"/>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六、可供分配的利润</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1420" w:right="0" w:firstLine="0"/>
              <w:jc w:val="both"/>
              <w:rPr>
                <w:sz w:val="20"/>
                <w:szCs w:val="20"/>
              </w:rPr>
            </w:pPr>
            <w:r>
              <w:rPr>
                <w:rFonts w:ascii="Times New Roman" w:eastAsia="Times New Roman" w:hAnsi="Times New Roman" w:cs="Times New Roman"/>
                <w:color w:val="000000"/>
                <w:spacing w:val="0"/>
                <w:w w:val="100"/>
                <w:position w:val="0"/>
                <w:sz w:val="20"/>
                <w:szCs w:val="20"/>
              </w:rPr>
              <w:t>196,147,240.54</w:t>
            </w:r>
          </w:p>
        </w:tc>
        <w:tc>
          <w:tcPr>
            <w:tcBorders>
              <w:top w:val="single" w:sz="4"/>
              <w:left w:val="single" w:sz="4"/>
              <w:righ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1740" w:right="0" w:firstLine="0"/>
              <w:jc w:val="both"/>
              <w:rPr>
                <w:sz w:val="20"/>
                <w:szCs w:val="20"/>
              </w:rPr>
            </w:pPr>
            <w:r>
              <w:rPr>
                <w:rFonts w:ascii="Times New Roman" w:eastAsia="Times New Roman" w:hAnsi="Times New Roman" w:cs="Times New Roman"/>
                <w:color w:val="000000"/>
                <w:spacing w:val="0"/>
                <w:w w:val="100"/>
                <w:position w:val="0"/>
                <w:sz w:val="20"/>
                <w:szCs w:val="20"/>
              </w:rPr>
              <w:t>179,917,642.26</w:t>
            </w:r>
          </w:p>
        </w:tc>
      </w:tr>
      <w:tr>
        <w:trPr>
          <w:trHeight w:val="317" w:hRule="exact"/>
        </w:trPr>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减：提取法定盈余公积</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1640" w:right="0" w:firstLine="0"/>
              <w:jc w:val="both"/>
              <w:rPr>
                <w:sz w:val="20"/>
                <w:szCs w:val="20"/>
              </w:rPr>
            </w:pPr>
            <w:r>
              <w:rPr>
                <w:rFonts w:ascii="Times New Roman" w:eastAsia="Times New Roman" w:hAnsi="Times New Roman" w:cs="Times New Roman"/>
                <w:color w:val="000000"/>
                <w:spacing w:val="0"/>
                <w:w w:val="100"/>
                <w:position w:val="0"/>
                <w:sz w:val="20"/>
                <w:szCs w:val="20"/>
              </w:rPr>
              <w:t>2,431,179.54</w:t>
            </w:r>
          </w:p>
        </w:tc>
        <w:tc>
          <w:tcPr>
            <w:tcBorders>
              <w:top w:val="single" w:sz="4"/>
              <w:left w:val="single" w:sz="4"/>
              <w:righ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1940" w:right="0" w:firstLine="0"/>
              <w:jc w:val="both"/>
              <w:rPr>
                <w:sz w:val="20"/>
                <w:szCs w:val="20"/>
              </w:rPr>
            </w:pPr>
            <w:r>
              <w:rPr>
                <w:rFonts w:ascii="Times New Roman" w:eastAsia="Times New Roman" w:hAnsi="Times New Roman" w:cs="Times New Roman"/>
                <w:color w:val="000000"/>
                <w:spacing w:val="0"/>
                <w:w w:val="100"/>
                <w:position w:val="0"/>
                <w:sz w:val="20"/>
                <w:szCs w:val="20"/>
              </w:rPr>
              <w:t>1,381,064.74</w:t>
            </w:r>
          </w:p>
        </w:tc>
      </w:tr>
      <w:tr>
        <w:trPr>
          <w:trHeight w:val="317" w:hRule="exact"/>
        </w:trPr>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620"/>
              <w:jc w:val="both"/>
              <w:rPr>
                <w:sz w:val="20"/>
                <w:szCs w:val="20"/>
              </w:rPr>
            </w:pPr>
            <w:r>
              <w:rPr>
                <w:color w:val="000000"/>
                <w:spacing w:val="0"/>
                <w:w w:val="100"/>
                <w:position w:val="0"/>
                <w:sz w:val="20"/>
                <w:szCs w:val="20"/>
              </w:rPr>
              <w:t>提取法定公益金</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2660" w:right="0" w:firstLine="0"/>
              <w:jc w:val="both"/>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righ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2100" w:right="0" w:firstLine="0"/>
              <w:jc w:val="both"/>
              <w:rPr>
                <w:sz w:val="20"/>
                <w:szCs w:val="20"/>
              </w:rPr>
            </w:pPr>
            <w:r>
              <w:rPr>
                <w:rFonts w:ascii="Times New Roman" w:eastAsia="Times New Roman" w:hAnsi="Times New Roman" w:cs="Times New Roman"/>
                <w:color w:val="000000"/>
                <w:spacing w:val="0"/>
                <w:w w:val="100"/>
                <w:position w:val="0"/>
                <w:sz w:val="20"/>
                <w:szCs w:val="20"/>
              </w:rPr>
              <w:t>690,532.37</w:t>
            </w:r>
          </w:p>
        </w:tc>
      </w:tr>
      <w:tr>
        <w:trPr>
          <w:trHeight w:val="629" w:hRule="exact"/>
        </w:trPr>
        <w:tc>
          <w:tcPr>
            <w:tcBorders>
              <w:top w:val="single" w:sz="4"/>
              <w:left w:val="single" w:sz="4"/>
            </w:tcBorders>
            <w:shd w:val="clear" w:color="auto" w:fill="FFFFFF"/>
            <w:vAlign w:val="top"/>
          </w:tcPr>
          <w:p>
            <w:pPr>
              <w:pStyle w:val="Style36"/>
              <w:keepNext w:val="0"/>
              <w:keepLines w:val="0"/>
              <w:widowControl w:val="0"/>
              <w:shd w:val="clear" w:color="auto" w:fill="auto"/>
              <w:bidi w:val="0"/>
              <w:spacing w:before="0" w:after="0" w:line="336" w:lineRule="exact"/>
              <w:ind w:left="0" w:right="0" w:firstLine="620"/>
              <w:jc w:val="both"/>
              <w:rPr>
                <w:sz w:val="20"/>
                <w:szCs w:val="20"/>
              </w:rPr>
            </w:pPr>
            <w:r>
              <w:rPr>
                <w:color w:val="000000"/>
                <w:spacing w:val="0"/>
                <w:w w:val="100"/>
                <w:position w:val="0"/>
                <w:sz w:val="20"/>
                <w:szCs w:val="20"/>
              </w:rPr>
              <w:t>提取职工奖励及福 利基金</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2660" w:right="0" w:firstLine="0"/>
              <w:jc w:val="both"/>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620"/>
              <w:jc w:val="left"/>
              <w:rPr>
                <w:sz w:val="20"/>
                <w:szCs w:val="20"/>
              </w:rPr>
            </w:pPr>
            <w:r>
              <w:rPr>
                <w:color w:val="000000"/>
                <w:spacing w:val="0"/>
                <w:w w:val="100"/>
                <w:position w:val="0"/>
                <w:sz w:val="20"/>
                <w:szCs w:val="20"/>
              </w:rPr>
              <w:t>提取储备基金</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2660" w:right="0" w:firstLine="0"/>
              <w:jc w:val="both"/>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FFFFFF"/>
            <w:vAlign w:val="top"/>
          </w:tcPr>
          <w:p>
            <w:pPr>
              <w:pStyle w:val="Style36"/>
              <w:keepNext w:val="0"/>
              <w:keepLines w:val="0"/>
              <w:widowControl w:val="0"/>
              <w:shd w:val="clear" w:color="auto" w:fill="auto"/>
              <w:bidi w:val="0"/>
              <w:spacing w:before="0" w:after="0" w:line="240" w:lineRule="auto"/>
              <w:ind w:left="0" w:right="0" w:firstLine="620"/>
              <w:jc w:val="left"/>
              <w:rPr>
                <w:sz w:val="20"/>
                <w:szCs w:val="20"/>
              </w:rPr>
            </w:pPr>
            <w:r>
              <w:rPr>
                <w:color w:val="000000"/>
                <w:spacing w:val="0"/>
                <w:w w:val="100"/>
                <w:position w:val="0"/>
                <w:sz w:val="20"/>
                <w:szCs w:val="20"/>
              </w:rPr>
              <w:t>提取企业发展基金</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2660" w:right="0" w:firstLine="0"/>
              <w:jc w:val="both"/>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620"/>
              <w:jc w:val="left"/>
              <w:rPr>
                <w:sz w:val="20"/>
                <w:szCs w:val="20"/>
              </w:rPr>
            </w:pPr>
            <w:r>
              <w:rPr>
                <w:color w:val="000000"/>
                <w:spacing w:val="0"/>
                <w:w w:val="100"/>
                <w:position w:val="0"/>
                <w:sz w:val="20"/>
                <w:szCs w:val="20"/>
              </w:rPr>
              <w:t>利润归还投资</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2660" w:right="0" w:firstLine="0"/>
              <w:jc w:val="both"/>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768"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七、可供投资者分配的利润</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420" w:right="0" w:firstLine="0"/>
              <w:jc w:val="both"/>
              <w:rPr>
                <w:sz w:val="20"/>
                <w:szCs w:val="20"/>
              </w:rPr>
            </w:pPr>
            <w:r>
              <w:rPr>
                <w:rFonts w:ascii="Times New Roman" w:eastAsia="Times New Roman" w:hAnsi="Times New Roman" w:cs="Times New Roman"/>
                <w:color w:val="000000"/>
                <w:spacing w:val="0"/>
                <w:w w:val="100"/>
                <w:position w:val="0"/>
                <w:sz w:val="20"/>
                <w:szCs w:val="20"/>
              </w:rPr>
              <w:t>193,716,061.00</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740" w:right="0" w:firstLine="0"/>
              <w:jc w:val="both"/>
              <w:rPr>
                <w:sz w:val="20"/>
                <w:szCs w:val="20"/>
              </w:rPr>
            </w:pPr>
            <w:r>
              <w:rPr>
                <w:rFonts w:ascii="Times New Roman" w:eastAsia="Times New Roman" w:hAnsi="Times New Roman" w:cs="Times New Roman"/>
                <w:color w:val="000000"/>
                <w:spacing w:val="0"/>
                <w:w w:val="100"/>
                <w:position w:val="0"/>
                <w:sz w:val="20"/>
                <w:szCs w:val="20"/>
              </w:rPr>
              <w:t>177,846,045.15</w:t>
            </w:r>
          </w:p>
        </w:tc>
      </w:tr>
      <w:tr>
        <w:trPr>
          <w:trHeight w:val="475" w:hRule="exact"/>
        </w:trPr>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减：应付优先股股利</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2660" w:right="0" w:firstLine="0"/>
              <w:jc w:val="both"/>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515"/>
        <w:gridCol w:w="2746"/>
        <w:gridCol w:w="3062"/>
      </w:tblGrid>
      <w:tr>
        <w:trPr>
          <w:trHeight w:val="624"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620"/>
              <w:jc w:val="left"/>
              <w:rPr>
                <w:sz w:val="20"/>
                <w:szCs w:val="20"/>
              </w:rPr>
            </w:pPr>
            <w:r>
              <w:rPr>
                <w:color w:val="000000"/>
                <w:spacing w:val="0"/>
                <w:w w:val="100"/>
                <w:position w:val="0"/>
                <w:sz w:val="20"/>
                <w:szCs w:val="20"/>
              </w:rPr>
              <w:t>提取任意盈余公积</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2660" w:right="0" w:firstLine="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620"/>
              <w:jc w:val="left"/>
              <w:rPr>
                <w:sz w:val="20"/>
                <w:szCs w:val="20"/>
              </w:rPr>
            </w:pPr>
            <w:r>
              <w:rPr>
                <w:color w:val="000000"/>
                <w:spacing w:val="0"/>
                <w:w w:val="100"/>
                <w:position w:val="0"/>
                <w:sz w:val="20"/>
                <w:szCs w:val="20"/>
              </w:rPr>
              <w:t>应付普通股股利</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2660" w:right="0" w:firstLine="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righ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6,010,600.00</w:t>
            </w:r>
          </w:p>
        </w:tc>
      </w:tr>
      <w:tr>
        <w:trPr>
          <w:trHeight w:val="998"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307" w:lineRule="exact"/>
              <w:ind w:left="0" w:right="0" w:firstLine="0"/>
              <w:jc w:val="left"/>
              <w:rPr>
                <w:sz w:val="20"/>
                <w:szCs w:val="20"/>
              </w:rPr>
            </w:pPr>
            <w:r>
              <w:rPr>
                <w:color w:val="000000"/>
                <w:spacing w:val="0"/>
                <w:w w:val="100"/>
                <w:position w:val="0"/>
                <w:sz w:val="20"/>
                <w:szCs w:val="20"/>
              </w:rPr>
              <w:t>转作资本（或股本）的普 通股股利</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2660" w:right="0" w:firstLine="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504"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八、未分配利润</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193,716,061.00</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171,835,445.15</w:t>
            </w:r>
          </w:p>
        </w:tc>
      </w:tr>
      <w:tr>
        <w:trPr>
          <w:trHeight w:val="485"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利润表（补充资料）</w:t>
            </w:r>
          </w:p>
        </w:tc>
        <w:tc>
          <w:tcPr>
            <w:tcBorders>
              <w:top w:val="single" w:sz="4"/>
              <w:left w:val="single" w:sz="4"/>
            </w:tcBorders>
            <w:shd w:val="clear" w:color="auto" w:fill="DCDCDC"/>
            <w:vAlign w:val="top"/>
          </w:tcPr>
          <w:p>
            <w:pPr>
              <w:widowControl w:val="0"/>
              <w:rPr>
                <w:sz w:val="10"/>
                <w:szCs w:val="10"/>
              </w:rPr>
            </w:pPr>
          </w:p>
        </w:tc>
        <w:tc>
          <w:tcPr>
            <w:tcBorders>
              <w:top w:val="single" w:sz="4"/>
              <w:left w:val="single" w:sz="4"/>
              <w:right w:val="single" w:sz="4"/>
            </w:tcBorders>
            <w:shd w:val="clear" w:color="auto" w:fill="DCDCDC"/>
            <w:vAlign w:val="top"/>
          </w:tcPr>
          <w:p>
            <w:pPr>
              <w:widowControl w:val="0"/>
              <w:rPr>
                <w:sz w:val="10"/>
                <w:szCs w:val="10"/>
              </w:rPr>
            </w:pPr>
          </w:p>
        </w:tc>
      </w:tr>
      <w:tr>
        <w:trPr>
          <w:trHeight w:val="850"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312" w:lineRule="exact"/>
              <w:ind w:left="0" w:right="0" w:firstLine="22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.出售、处置部门或被 投资单位所得收益</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2660" w:right="0" w:firstLine="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533"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20"/>
              <w:jc w:val="left"/>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.自然灾害发生的损失</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2660" w:right="0" w:firstLine="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787"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322" w:lineRule="exact"/>
              <w:ind w:left="0" w:right="0" w:firstLine="220"/>
              <w:jc w:val="left"/>
              <w:rPr>
                <w:sz w:val="20"/>
                <w:szCs w:val="20"/>
              </w:rPr>
            </w:pP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w:t>
            </w:r>
            <w:r>
              <w:rPr>
                <w:color w:val="000000"/>
                <w:spacing w:val="0"/>
                <w:w w:val="100"/>
                <w:position w:val="0"/>
                <w:sz w:val="20"/>
                <w:szCs w:val="20"/>
              </w:rPr>
              <w:t>会计政策变更增加（或 减少）利润总额</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2660" w:right="0" w:firstLine="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629" w:hRule="exact"/>
        </w:trPr>
        <w:tc>
          <w:tcPr>
            <w:tcBorders>
              <w:top w:val="single" w:sz="4"/>
              <w:left w:val="single" w:sz="4"/>
            </w:tcBorders>
            <w:shd w:val="clear" w:color="auto" w:fill="FFFFFF"/>
            <w:vAlign w:val="top"/>
          </w:tcPr>
          <w:p>
            <w:pPr>
              <w:pStyle w:val="Style36"/>
              <w:keepNext w:val="0"/>
              <w:keepLines w:val="0"/>
              <w:widowControl w:val="0"/>
              <w:shd w:val="clear" w:color="auto" w:fill="auto"/>
              <w:bidi w:val="0"/>
              <w:spacing w:before="0" w:after="0" w:line="322" w:lineRule="exact"/>
              <w:ind w:left="0" w:right="0" w:firstLine="220"/>
              <w:jc w:val="left"/>
              <w:rPr>
                <w:sz w:val="20"/>
                <w:szCs w:val="20"/>
              </w:rPr>
            </w:pPr>
            <w:r>
              <w:rPr>
                <w:i/>
                <w:iCs/>
                <w:color w:val="000000"/>
                <w:spacing w:val="0"/>
                <w:w w:val="100"/>
                <w:position w:val="0"/>
                <w:sz w:val="20"/>
                <w:szCs w:val="20"/>
              </w:rPr>
              <w:t>4</w:t>
            </w:r>
            <w:r>
              <w:rPr>
                <w:color w:val="000000"/>
                <w:spacing w:val="0"/>
                <w:w w:val="100"/>
                <w:position w:val="0"/>
                <w:sz w:val="20"/>
                <w:szCs w:val="20"/>
              </w:rPr>
              <w:t>.</w:t>
            </w:r>
            <w:r>
              <w:rPr>
                <w:color w:val="000000"/>
                <w:spacing w:val="0"/>
                <w:w w:val="100"/>
                <w:position w:val="0"/>
                <w:sz w:val="20"/>
                <w:szCs w:val="20"/>
              </w:rPr>
              <w:t>会计估计变更增加（或 减少）利润总额</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2660" w:right="0" w:firstLine="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20"/>
              <w:jc w:val="left"/>
              <w:rPr>
                <w:sz w:val="20"/>
                <w:szCs w:val="20"/>
              </w:rPr>
            </w:pPr>
            <w:r>
              <w:rPr>
                <w:rFonts w:ascii="Times New Roman" w:eastAsia="Times New Roman" w:hAnsi="Times New Roman" w:cs="Times New Roman"/>
                <w:color w:val="000000"/>
                <w:spacing w:val="0"/>
                <w:w w:val="100"/>
                <w:position w:val="0"/>
                <w:sz w:val="20"/>
                <w:szCs w:val="20"/>
              </w:rPr>
              <w:t xml:space="preserve">5 </w:t>
            </w:r>
            <w:r>
              <w:rPr>
                <w:color w:val="000000"/>
                <w:spacing w:val="0"/>
                <w:w w:val="100"/>
                <w:position w:val="0"/>
                <w:sz w:val="20"/>
                <w:szCs w:val="20"/>
              </w:rPr>
              <w:t>.债务重组损失</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2660" w:right="0" w:firstLine="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509" w:hRule="exact"/>
        </w:trPr>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20"/>
              <w:jc w:val="left"/>
              <w:rPr>
                <w:sz w:val="20"/>
                <w:szCs w:val="20"/>
              </w:rPr>
            </w:pP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.其他</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2660" w:right="0" w:firstLine="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59"/>
        <w:keepNext w:val="0"/>
        <w:keepLines w:val="0"/>
        <w:widowControl w:val="0"/>
        <w:shd w:val="clear" w:color="auto" w:fill="auto"/>
        <w:bidi w:val="0"/>
        <w:spacing w:before="0" w:after="0" w:line="240" w:lineRule="auto"/>
        <w:ind w:left="0" w:right="0" w:firstLine="0"/>
        <w:jc w:val="left"/>
        <w:rPr>
          <w:sz w:val="20"/>
          <w:szCs w:val="20"/>
        </w:rPr>
      </w:pPr>
      <w:r>
        <w:rPr>
          <w:b w:val="0"/>
          <w:bCs w:val="0"/>
          <w:color w:val="000000"/>
          <w:spacing w:val="0"/>
          <w:w w:val="100"/>
          <w:position w:val="0"/>
          <w:sz w:val="20"/>
          <w:szCs w:val="20"/>
        </w:rPr>
        <w:t>法定代表人：赵明远 主管会计机构负责人：刘月鹏 会计机构负责人：刘月鹏</w:t>
      </w:r>
      <w:r>
        <w:br w:type="page"/>
      </w:r>
    </w:p>
    <w:p>
      <w:pPr>
        <w:pStyle w:val="Style34"/>
        <w:keepNext/>
        <w:keepLines/>
        <w:widowControl w:val="0"/>
        <w:shd w:val="clear" w:color="auto" w:fill="auto"/>
        <w:bidi w:val="0"/>
        <w:spacing w:before="0" w:after="460" w:line="240" w:lineRule="auto"/>
        <w:ind w:left="0" w:right="0" w:firstLine="0"/>
        <w:jc w:val="center"/>
      </w:pPr>
      <w:bookmarkStart w:id="317" w:name="bookmark317"/>
      <w:bookmarkStart w:id="318" w:name="bookmark318"/>
      <w:bookmarkStart w:id="319" w:name="bookmark319"/>
      <w:r>
        <w:rPr>
          <w:color w:val="000000"/>
          <w:spacing w:val="0"/>
          <w:w w:val="100"/>
          <w:position w:val="0"/>
        </w:rPr>
        <w:t>现金流量表</w:t>
      </w:r>
      <w:bookmarkEnd w:id="317"/>
      <w:bookmarkEnd w:id="318"/>
      <w:bookmarkEnd w:id="319"/>
    </w:p>
    <w:p>
      <w:pPr>
        <w:pStyle w:val="Style59"/>
        <w:keepNext w:val="0"/>
        <w:keepLines w:val="0"/>
        <w:widowControl w:val="0"/>
        <w:shd w:val="clear" w:color="auto" w:fill="auto"/>
        <w:tabs>
          <w:tab w:pos="6019" w:val="left"/>
        </w:tabs>
        <w:bidi w:val="0"/>
        <w:spacing w:before="0" w:after="0" w:line="240" w:lineRule="auto"/>
        <w:ind w:left="0" w:right="0" w:firstLine="0"/>
        <w:jc w:val="left"/>
        <w:rPr>
          <w:sz w:val="20"/>
          <w:szCs w:val="20"/>
        </w:rPr>
      </w:pPr>
      <w:r>
        <w:rPr>
          <w:b w:val="0"/>
          <w:bCs w:val="0"/>
          <w:color w:val="000000"/>
          <w:spacing w:val="0"/>
          <w:w w:val="100"/>
          <w:position w:val="0"/>
          <w:sz w:val="20"/>
          <w:szCs w:val="20"/>
        </w:rPr>
        <w:t>编制单位：大连金牛股份有限公司</w:t>
        <w:tab/>
        <w:t>单位：人民币元</w:t>
      </w:r>
    </w:p>
    <w:tbl>
      <w:tblPr>
        <w:tblOverlap w:val="never"/>
        <w:jc w:val="center"/>
        <w:tblLayout w:type="fixed"/>
      </w:tblPr>
      <w:tblGrid>
        <w:gridCol w:w="3878"/>
        <w:gridCol w:w="4469"/>
      </w:tblGrid>
      <w:tr>
        <w:trPr>
          <w:trHeight w:val="322" w:hRule="exact"/>
        </w:trPr>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righ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2006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w:t>
            </w:r>
          </w:p>
        </w:tc>
      </w:tr>
      <w:tr>
        <w:trPr>
          <w:trHeight w:val="317" w:hRule="exact"/>
        </w:trPr>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一、经营活动产生的现金流量：</w:t>
            </w:r>
          </w:p>
        </w:tc>
        <w:tc>
          <w:tcPr>
            <w:tcBorders>
              <w:top w:val="single" w:sz="4"/>
              <w:left w:val="single" w:sz="4"/>
              <w:right w:val="single" w:sz="4"/>
            </w:tcBorders>
            <w:shd w:val="clear" w:color="auto" w:fill="DCDCDC"/>
            <w:vAlign w:val="top"/>
          </w:tcPr>
          <w:p>
            <w:pPr>
              <w:widowControl w:val="0"/>
              <w:rPr>
                <w:sz w:val="10"/>
                <w:szCs w:val="10"/>
              </w:rPr>
            </w:pPr>
          </w:p>
        </w:tc>
      </w:tr>
      <w:tr>
        <w:trPr>
          <w:trHeight w:val="317" w:hRule="exact"/>
        </w:trPr>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销售产品、提供劳务收到的现金</w:t>
            </w:r>
          </w:p>
        </w:tc>
        <w:tc>
          <w:tcPr>
            <w:tcBorders>
              <w:top w:val="single" w:sz="4"/>
              <w:left w:val="single" w:sz="4"/>
              <w:righ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2980" w:right="0" w:firstLine="0"/>
              <w:jc w:val="both"/>
              <w:rPr>
                <w:sz w:val="20"/>
                <w:szCs w:val="20"/>
              </w:rPr>
            </w:pPr>
            <w:r>
              <w:rPr>
                <w:rFonts w:ascii="Times New Roman" w:eastAsia="Times New Roman" w:hAnsi="Times New Roman" w:cs="Times New Roman"/>
                <w:color w:val="000000"/>
                <w:spacing w:val="0"/>
                <w:w w:val="100"/>
                <w:position w:val="0"/>
                <w:sz w:val="20"/>
                <w:szCs w:val="20"/>
              </w:rPr>
              <w:t>3,240,247,263.28</w:t>
            </w:r>
          </w:p>
        </w:tc>
      </w:tr>
      <w:tr>
        <w:trPr>
          <w:trHeight w:val="322" w:hRule="exact"/>
        </w:trPr>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收到的税费返还</w:t>
            </w:r>
          </w:p>
        </w:tc>
        <w:tc>
          <w:tcPr>
            <w:tcBorders>
              <w:top w:val="single" w:sz="4"/>
              <w:left w:val="single" w:sz="4"/>
              <w:righ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3240" w:right="0" w:firstLine="0"/>
              <w:jc w:val="both"/>
              <w:rPr>
                <w:sz w:val="20"/>
                <w:szCs w:val="20"/>
              </w:rPr>
            </w:pPr>
            <w:r>
              <w:rPr>
                <w:rFonts w:ascii="Times New Roman" w:eastAsia="Times New Roman" w:hAnsi="Times New Roman" w:cs="Times New Roman"/>
                <w:color w:val="000000"/>
                <w:spacing w:val="0"/>
                <w:w w:val="100"/>
                <w:position w:val="0"/>
                <w:sz w:val="20"/>
                <w:szCs w:val="20"/>
              </w:rPr>
              <w:t>12,307,008.59</w:t>
            </w:r>
          </w:p>
        </w:tc>
      </w:tr>
      <w:tr>
        <w:trPr>
          <w:trHeight w:val="317" w:hRule="exact"/>
        </w:trPr>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收到的其他与经营活动有关的现金</w:t>
            </w:r>
          </w:p>
        </w:tc>
        <w:tc>
          <w:tcPr>
            <w:tcBorders>
              <w:top w:val="single" w:sz="4"/>
              <w:left w:val="single" w:sz="4"/>
              <w:righ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3360" w:right="0" w:firstLine="0"/>
              <w:jc w:val="both"/>
              <w:rPr>
                <w:sz w:val="20"/>
                <w:szCs w:val="20"/>
              </w:rPr>
            </w:pPr>
            <w:r>
              <w:rPr>
                <w:rFonts w:ascii="Times New Roman" w:eastAsia="Times New Roman" w:hAnsi="Times New Roman" w:cs="Times New Roman"/>
                <w:color w:val="000000"/>
                <w:spacing w:val="0"/>
                <w:w w:val="100"/>
                <w:position w:val="0"/>
                <w:sz w:val="20"/>
                <w:szCs w:val="20"/>
              </w:rPr>
              <w:t>9,014,653.03</w:t>
            </w:r>
          </w:p>
        </w:tc>
      </w:tr>
      <w:tr>
        <w:trPr>
          <w:trHeight w:val="317" w:hRule="exact"/>
        </w:trPr>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现金流入小计</w:t>
            </w:r>
          </w:p>
        </w:tc>
        <w:tc>
          <w:tcPr>
            <w:tcBorders>
              <w:top w:val="single" w:sz="4"/>
              <w:left w:val="single" w:sz="4"/>
              <w:righ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2980" w:right="0" w:firstLine="0"/>
              <w:jc w:val="both"/>
              <w:rPr>
                <w:sz w:val="20"/>
                <w:szCs w:val="20"/>
              </w:rPr>
            </w:pPr>
            <w:r>
              <w:rPr>
                <w:rFonts w:ascii="Times New Roman" w:eastAsia="Times New Roman" w:hAnsi="Times New Roman" w:cs="Times New Roman"/>
                <w:color w:val="000000"/>
                <w:spacing w:val="0"/>
                <w:w w:val="100"/>
                <w:position w:val="0"/>
                <w:sz w:val="20"/>
                <w:szCs w:val="20"/>
              </w:rPr>
              <w:t>3,261,568,924.90</w:t>
            </w:r>
          </w:p>
        </w:tc>
      </w:tr>
      <w:tr>
        <w:trPr>
          <w:trHeight w:val="317" w:hRule="exact"/>
        </w:trPr>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购买商品、接受劳务支付的现金</w:t>
            </w:r>
          </w:p>
        </w:tc>
        <w:tc>
          <w:tcPr>
            <w:tcBorders>
              <w:top w:val="single" w:sz="4"/>
              <w:left w:val="single" w:sz="4"/>
              <w:righ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2980" w:right="0" w:firstLine="0"/>
              <w:jc w:val="both"/>
              <w:rPr>
                <w:sz w:val="20"/>
                <w:szCs w:val="20"/>
              </w:rPr>
            </w:pPr>
            <w:r>
              <w:rPr>
                <w:rFonts w:ascii="Times New Roman" w:eastAsia="Times New Roman" w:hAnsi="Times New Roman" w:cs="Times New Roman"/>
                <w:color w:val="000000"/>
                <w:spacing w:val="0"/>
                <w:w w:val="100"/>
                <w:position w:val="0"/>
                <w:sz w:val="20"/>
                <w:szCs w:val="20"/>
              </w:rPr>
              <w:t>3,006,182,525.32</w:t>
            </w:r>
          </w:p>
        </w:tc>
      </w:tr>
      <w:tr>
        <w:trPr>
          <w:trHeight w:val="317" w:hRule="exact"/>
        </w:trPr>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支付给职工以及为职工支付的现金</w:t>
            </w:r>
          </w:p>
        </w:tc>
        <w:tc>
          <w:tcPr>
            <w:tcBorders>
              <w:top w:val="single" w:sz="4"/>
              <w:left w:val="single" w:sz="4"/>
              <w:righ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3240" w:right="0" w:firstLine="0"/>
              <w:jc w:val="both"/>
              <w:rPr>
                <w:sz w:val="20"/>
                <w:szCs w:val="20"/>
              </w:rPr>
            </w:pPr>
            <w:r>
              <w:rPr>
                <w:rFonts w:ascii="Times New Roman" w:eastAsia="Times New Roman" w:hAnsi="Times New Roman" w:cs="Times New Roman"/>
                <w:color w:val="000000"/>
                <w:spacing w:val="0"/>
                <w:w w:val="100"/>
                <w:position w:val="0"/>
                <w:sz w:val="20"/>
                <w:szCs w:val="20"/>
              </w:rPr>
              <w:t>96,550,087.86</w:t>
            </w:r>
          </w:p>
        </w:tc>
      </w:tr>
      <w:tr>
        <w:trPr>
          <w:trHeight w:val="317" w:hRule="exact"/>
        </w:trPr>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支付的各项税费</w:t>
            </w:r>
          </w:p>
        </w:tc>
        <w:tc>
          <w:tcPr>
            <w:tcBorders>
              <w:top w:val="single" w:sz="4"/>
              <w:left w:val="single" w:sz="4"/>
              <w:righ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3140" w:right="0" w:firstLine="0"/>
              <w:jc w:val="both"/>
              <w:rPr>
                <w:sz w:val="20"/>
                <w:szCs w:val="20"/>
              </w:rPr>
            </w:pPr>
            <w:r>
              <w:rPr>
                <w:rFonts w:ascii="Times New Roman" w:eastAsia="Times New Roman" w:hAnsi="Times New Roman" w:cs="Times New Roman"/>
                <w:color w:val="000000"/>
                <w:spacing w:val="0"/>
                <w:w w:val="100"/>
                <w:position w:val="0"/>
                <w:sz w:val="20"/>
                <w:szCs w:val="20"/>
              </w:rPr>
              <w:t>118,264,856.89</w:t>
            </w:r>
          </w:p>
        </w:tc>
      </w:tr>
      <w:tr>
        <w:trPr>
          <w:trHeight w:val="317" w:hRule="exact"/>
        </w:trPr>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支付的其他与经营活动有关的现金</w:t>
            </w:r>
          </w:p>
        </w:tc>
        <w:tc>
          <w:tcPr>
            <w:tcBorders>
              <w:top w:val="single" w:sz="4"/>
              <w:left w:val="single" w:sz="4"/>
              <w:righ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3240" w:right="0" w:firstLine="0"/>
              <w:jc w:val="both"/>
              <w:rPr>
                <w:sz w:val="20"/>
                <w:szCs w:val="20"/>
              </w:rPr>
            </w:pPr>
            <w:r>
              <w:rPr>
                <w:rFonts w:ascii="Times New Roman" w:eastAsia="Times New Roman" w:hAnsi="Times New Roman" w:cs="Times New Roman"/>
                <w:color w:val="000000"/>
                <w:spacing w:val="0"/>
                <w:w w:val="100"/>
                <w:position w:val="0"/>
                <w:sz w:val="20"/>
                <w:szCs w:val="20"/>
              </w:rPr>
              <w:t>62,228,259.33</w:t>
            </w:r>
          </w:p>
        </w:tc>
      </w:tr>
      <w:tr>
        <w:trPr>
          <w:trHeight w:val="317" w:hRule="exact"/>
        </w:trPr>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现金流出小计</w:t>
            </w:r>
          </w:p>
        </w:tc>
        <w:tc>
          <w:tcPr>
            <w:tcBorders>
              <w:top w:val="single" w:sz="4"/>
              <w:left w:val="single" w:sz="4"/>
              <w:righ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2980" w:right="0" w:firstLine="0"/>
              <w:jc w:val="both"/>
              <w:rPr>
                <w:sz w:val="20"/>
                <w:szCs w:val="20"/>
              </w:rPr>
            </w:pPr>
            <w:r>
              <w:rPr>
                <w:rFonts w:ascii="Times New Roman" w:eastAsia="Times New Roman" w:hAnsi="Times New Roman" w:cs="Times New Roman"/>
                <w:color w:val="000000"/>
                <w:spacing w:val="0"/>
                <w:w w:val="100"/>
                <w:position w:val="0"/>
                <w:sz w:val="20"/>
                <w:szCs w:val="20"/>
              </w:rPr>
              <w:t>3,283,225,729.40</w:t>
            </w:r>
          </w:p>
        </w:tc>
      </w:tr>
      <w:tr>
        <w:trPr>
          <w:trHeight w:val="317" w:hRule="exact"/>
        </w:trPr>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经营活动产生的现金流量净额</w:t>
            </w:r>
          </w:p>
        </w:tc>
        <w:tc>
          <w:tcPr>
            <w:tcBorders>
              <w:top w:val="single" w:sz="4"/>
              <w:left w:val="single" w:sz="4"/>
              <w:righ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3140" w:right="0" w:firstLine="0"/>
              <w:jc w:val="both"/>
              <w:rPr>
                <w:sz w:val="20"/>
                <w:szCs w:val="20"/>
              </w:rPr>
            </w:pPr>
            <w:r>
              <w:rPr>
                <w:rFonts w:ascii="Times New Roman" w:eastAsia="Times New Roman" w:hAnsi="Times New Roman" w:cs="Times New Roman"/>
                <w:color w:val="000000"/>
                <w:spacing w:val="0"/>
                <w:w w:val="100"/>
                <w:position w:val="0"/>
                <w:sz w:val="20"/>
                <w:szCs w:val="20"/>
              </w:rPr>
              <w:t>-21,656,804.50</w:t>
            </w:r>
          </w:p>
        </w:tc>
      </w:tr>
      <w:tr>
        <w:trPr>
          <w:trHeight w:val="317" w:hRule="exact"/>
        </w:trPr>
        <w:tc>
          <w:tcPr>
            <w:tcBorders>
              <w:top w:val="single" w:sz="4"/>
              <w:left w:val="single" w:sz="4"/>
            </w:tcBorders>
            <w:shd w:val="clear" w:color="auto" w:fill="FFFFFF"/>
            <w:vAlign w:val="top"/>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二、投资活动产生的现金流量：</w:t>
            </w:r>
          </w:p>
        </w:tc>
        <w:tc>
          <w:tcPr>
            <w:tcBorders>
              <w:top w:val="single" w:sz="4"/>
              <w:left w:val="single" w:sz="4"/>
              <w:right w:val="single" w:sz="4"/>
            </w:tcBorders>
            <w:shd w:val="clear" w:color="auto" w:fill="DCDCDC"/>
            <w:vAlign w:val="top"/>
          </w:tcPr>
          <w:p>
            <w:pPr>
              <w:widowControl w:val="0"/>
              <w:rPr>
                <w:sz w:val="10"/>
                <w:szCs w:val="10"/>
              </w:rPr>
            </w:pPr>
          </w:p>
        </w:tc>
      </w:tr>
      <w:tr>
        <w:trPr>
          <w:trHeight w:val="317" w:hRule="exact"/>
        </w:trPr>
        <w:tc>
          <w:tcPr>
            <w:tcBorders>
              <w:top w:val="single" w:sz="4"/>
              <w:left w:val="single" w:sz="4"/>
            </w:tcBorders>
            <w:shd w:val="clear" w:color="auto" w:fill="FFFFFF"/>
            <w:vAlign w:val="top"/>
          </w:tcPr>
          <w:p>
            <w:pPr>
              <w:pStyle w:val="Style36"/>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收回投资所收到的现金</w:t>
            </w:r>
          </w:p>
        </w:tc>
        <w:tc>
          <w:tcPr>
            <w:tcBorders>
              <w:top w:val="single" w:sz="4"/>
              <w:left w:val="single" w:sz="4"/>
              <w:righ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4380" w:right="0" w:firstLine="0"/>
              <w:jc w:val="both"/>
              <w:rPr>
                <w:sz w:val="20"/>
                <w:szCs w:val="20"/>
              </w:rPr>
            </w:pPr>
            <w:r>
              <w:rPr>
                <w:rFonts w:ascii="Times New Roman" w:eastAsia="Times New Roman" w:hAnsi="Times New Roman" w:cs="Times New Roman"/>
                <w:color w:val="000000"/>
                <w:spacing w:val="0"/>
                <w:w w:val="100"/>
                <w:position w:val="0"/>
                <w:sz w:val="20"/>
                <w:szCs w:val="20"/>
              </w:rPr>
              <w:t>-</w:t>
            </w:r>
          </w:p>
        </w:tc>
      </w:tr>
      <w:tr>
        <w:trPr>
          <w:trHeight w:val="317" w:hRule="exact"/>
        </w:trPr>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取得投资收益所收到的现金</w:t>
            </w:r>
          </w:p>
        </w:tc>
        <w:tc>
          <w:tcPr>
            <w:tcBorders>
              <w:top w:val="single" w:sz="4"/>
              <w:left w:val="single" w:sz="4"/>
              <w:righ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4380" w:right="0" w:firstLine="0"/>
              <w:jc w:val="both"/>
              <w:rPr>
                <w:sz w:val="20"/>
                <w:szCs w:val="20"/>
              </w:rPr>
            </w:pPr>
            <w:r>
              <w:rPr>
                <w:rFonts w:ascii="Times New Roman" w:eastAsia="Times New Roman" w:hAnsi="Times New Roman" w:cs="Times New Roman"/>
                <w:color w:val="000000"/>
                <w:spacing w:val="0"/>
                <w:w w:val="100"/>
                <w:position w:val="0"/>
                <w:sz w:val="20"/>
                <w:szCs w:val="20"/>
              </w:rPr>
              <w:t>-</w:t>
            </w:r>
          </w:p>
        </w:tc>
      </w:tr>
      <w:tr>
        <w:trPr>
          <w:trHeight w:val="629" w:hRule="exact"/>
        </w:trPr>
        <w:tc>
          <w:tcPr>
            <w:tcBorders>
              <w:top w:val="single" w:sz="4"/>
              <w:left w:val="single" w:sz="4"/>
            </w:tcBorders>
            <w:shd w:val="clear" w:color="auto" w:fill="FFFFFF"/>
            <w:vAlign w:val="top"/>
          </w:tcPr>
          <w:p>
            <w:pPr>
              <w:pStyle w:val="Style36"/>
              <w:keepNext w:val="0"/>
              <w:keepLines w:val="0"/>
              <w:widowControl w:val="0"/>
              <w:shd w:val="clear" w:color="auto" w:fill="auto"/>
              <w:bidi w:val="0"/>
              <w:spacing w:before="0" w:after="0" w:line="312" w:lineRule="exact"/>
              <w:ind w:left="0" w:right="0" w:firstLine="200"/>
              <w:jc w:val="left"/>
              <w:rPr>
                <w:sz w:val="20"/>
                <w:szCs w:val="20"/>
              </w:rPr>
            </w:pPr>
            <w:r>
              <w:rPr>
                <w:color w:val="000000"/>
                <w:spacing w:val="0"/>
                <w:w w:val="100"/>
                <w:position w:val="0"/>
                <w:sz w:val="20"/>
                <w:szCs w:val="20"/>
              </w:rPr>
              <w:t>处置固定资产、无形资产和其他长期资 产所收回的现金净额</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3500" w:right="0" w:firstLine="0"/>
              <w:jc w:val="both"/>
              <w:rPr>
                <w:sz w:val="20"/>
                <w:szCs w:val="20"/>
              </w:rPr>
            </w:pPr>
            <w:r>
              <w:rPr>
                <w:rFonts w:ascii="Times New Roman" w:eastAsia="Times New Roman" w:hAnsi="Times New Roman" w:cs="Times New Roman"/>
                <w:color w:val="000000"/>
                <w:spacing w:val="0"/>
                <w:w w:val="100"/>
                <w:position w:val="0"/>
                <w:sz w:val="20"/>
                <w:szCs w:val="20"/>
              </w:rPr>
              <w:t>666,125.00</w:t>
            </w:r>
          </w:p>
        </w:tc>
      </w:tr>
      <w:tr>
        <w:trPr>
          <w:trHeight w:val="317" w:hRule="exact"/>
        </w:trPr>
        <w:tc>
          <w:tcPr>
            <w:tcBorders>
              <w:top w:val="single" w:sz="4"/>
              <w:left w:val="single" w:sz="4"/>
            </w:tcBorders>
            <w:shd w:val="clear" w:color="auto" w:fill="FFFFFF"/>
            <w:vAlign w:val="top"/>
          </w:tcPr>
          <w:p>
            <w:pPr>
              <w:pStyle w:val="Style36"/>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收到的其他与投资活动有关的现金</w:t>
            </w:r>
          </w:p>
        </w:tc>
        <w:tc>
          <w:tcPr>
            <w:tcBorders>
              <w:top w:val="single" w:sz="4"/>
              <w:left w:val="single" w:sz="4"/>
              <w:righ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4380" w:right="0" w:firstLine="0"/>
              <w:jc w:val="both"/>
              <w:rPr>
                <w:sz w:val="20"/>
                <w:szCs w:val="20"/>
              </w:rPr>
            </w:pPr>
            <w:r>
              <w:rPr>
                <w:rFonts w:ascii="Times New Roman" w:eastAsia="Times New Roman" w:hAnsi="Times New Roman" w:cs="Times New Roman"/>
                <w:color w:val="000000"/>
                <w:spacing w:val="0"/>
                <w:w w:val="100"/>
                <w:position w:val="0"/>
                <w:sz w:val="20"/>
                <w:szCs w:val="20"/>
              </w:rPr>
              <w:t>-</w:t>
            </w:r>
          </w:p>
        </w:tc>
      </w:tr>
      <w:tr>
        <w:trPr>
          <w:trHeight w:val="317" w:hRule="exact"/>
        </w:trPr>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现金流入小计</w:t>
            </w:r>
          </w:p>
        </w:tc>
        <w:tc>
          <w:tcPr>
            <w:tcBorders>
              <w:top w:val="single" w:sz="4"/>
              <w:left w:val="single" w:sz="4"/>
              <w:righ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3500" w:right="0" w:firstLine="0"/>
              <w:jc w:val="both"/>
              <w:rPr>
                <w:sz w:val="20"/>
                <w:szCs w:val="20"/>
              </w:rPr>
            </w:pPr>
            <w:r>
              <w:rPr>
                <w:rFonts w:ascii="Times New Roman" w:eastAsia="Times New Roman" w:hAnsi="Times New Roman" w:cs="Times New Roman"/>
                <w:color w:val="000000"/>
                <w:spacing w:val="0"/>
                <w:w w:val="100"/>
                <w:position w:val="0"/>
                <w:sz w:val="20"/>
                <w:szCs w:val="20"/>
              </w:rPr>
              <w:t>666,125.00</w:t>
            </w:r>
          </w:p>
        </w:tc>
      </w:tr>
      <w:tr>
        <w:trPr>
          <w:trHeight w:val="629" w:hRule="exact"/>
        </w:trPr>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322" w:lineRule="exact"/>
              <w:ind w:left="0" w:right="0" w:firstLine="200"/>
              <w:jc w:val="left"/>
              <w:rPr>
                <w:sz w:val="20"/>
                <w:szCs w:val="20"/>
              </w:rPr>
            </w:pPr>
            <w:r>
              <w:rPr>
                <w:color w:val="000000"/>
                <w:spacing w:val="0"/>
                <w:w w:val="100"/>
                <w:position w:val="0"/>
                <w:sz w:val="20"/>
                <w:szCs w:val="20"/>
              </w:rPr>
              <w:t>购建固定资产、无形资产和其他长期资 产所支付的现金</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3240" w:right="0" w:firstLine="0"/>
              <w:jc w:val="both"/>
              <w:rPr>
                <w:sz w:val="20"/>
                <w:szCs w:val="20"/>
              </w:rPr>
            </w:pPr>
            <w:r>
              <w:rPr>
                <w:rFonts w:ascii="Times New Roman" w:eastAsia="Times New Roman" w:hAnsi="Times New Roman" w:cs="Times New Roman"/>
                <w:color w:val="000000"/>
                <w:spacing w:val="0"/>
                <w:w w:val="100"/>
                <w:position w:val="0"/>
                <w:sz w:val="20"/>
                <w:szCs w:val="20"/>
              </w:rPr>
              <w:t>56,566,033.59</w:t>
            </w:r>
          </w:p>
        </w:tc>
      </w:tr>
      <w:tr>
        <w:trPr>
          <w:trHeight w:val="317" w:hRule="exact"/>
        </w:trPr>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投资所支付的现金</w:t>
            </w:r>
          </w:p>
        </w:tc>
        <w:tc>
          <w:tcPr>
            <w:tcBorders>
              <w:top w:val="single" w:sz="4"/>
              <w:left w:val="single" w:sz="4"/>
              <w:righ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3360" w:right="0" w:firstLine="0"/>
              <w:jc w:val="both"/>
              <w:rPr>
                <w:sz w:val="20"/>
                <w:szCs w:val="20"/>
              </w:rPr>
            </w:pPr>
            <w:r>
              <w:rPr>
                <w:rFonts w:ascii="Times New Roman" w:eastAsia="Times New Roman" w:hAnsi="Times New Roman" w:cs="Times New Roman"/>
                <w:color w:val="000000"/>
                <w:spacing w:val="0"/>
                <w:w w:val="100"/>
                <w:position w:val="0"/>
                <w:sz w:val="20"/>
                <w:szCs w:val="20"/>
              </w:rPr>
              <w:t>5,000,000.00</w:t>
            </w:r>
          </w:p>
        </w:tc>
      </w:tr>
      <w:tr>
        <w:trPr>
          <w:trHeight w:val="317" w:hRule="exact"/>
        </w:trPr>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支付的其他与投资活动有关的现金</w:t>
            </w:r>
          </w:p>
        </w:tc>
        <w:tc>
          <w:tcPr>
            <w:tcBorders>
              <w:top w:val="single" w:sz="4"/>
              <w:left w:val="single" w:sz="4"/>
              <w:righ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4380" w:right="0" w:firstLine="0"/>
              <w:jc w:val="both"/>
              <w:rPr>
                <w:sz w:val="20"/>
                <w:szCs w:val="20"/>
              </w:rPr>
            </w:pPr>
            <w:r>
              <w:rPr>
                <w:rFonts w:ascii="Times New Roman" w:eastAsia="Times New Roman" w:hAnsi="Times New Roman" w:cs="Times New Roman"/>
                <w:color w:val="000000"/>
                <w:spacing w:val="0"/>
                <w:w w:val="100"/>
                <w:position w:val="0"/>
                <w:sz w:val="20"/>
                <w:szCs w:val="20"/>
              </w:rPr>
              <w:t>-</w:t>
            </w:r>
          </w:p>
        </w:tc>
      </w:tr>
      <w:tr>
        <w:trPr>
          <w:trHeight w:val="317" w:hRule="exact"/>
        </w:trPr>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现金流出小计</w:t>
            </w:r>
          </w:p>
        </w:tc>
        <w:tc>
          <w:tcPr>
            <w:tcBorders>
              <w:top w:val="single" w:sz="4"/>
              <w:left w:val="single" w:sz="4"/>
              <w:righ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3240" w:right="0" w:firstLine="0"/>
              <w:jc w:val="both"/>
              <w:rPr>
                <w:sz w:val="20"/>
                <w:szCs w:val="20"/>
              </w:rPr>
            </w:pPr>
            <w:r>
              <w:rPr>
                <w:rFonts w:ascii="Times New Roman" w:eastAsia="Times New Roman" w:hAnsi="Times New Roman" w:cs="Times New Roman"/>
                <w:color w:val="000000"/>
                <w:spacing w:val="0"/>
                <w:w w:val="100"/>
                <w:position w:val="0"/>
                <w:sz w:val="20"/>
                <w:szCs w:val="20"/>
              </w:rPr>
              <w:t>61,566,033.59</w:t>
            </w:r>
          </w:p>
        </w:tc>
      </w:tr>
      <w:tr>
        <w:trPr>
          <w:trHeight w:val="317" w:hRule="exact"/>
        </w:trPr>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投资活动产生的现金流量净额</w:t>
            </w:r>
          </w:p>
        </w:tc>
        <w:tc>
          <w:tcPr>
            <w:tcBorders>
              <w:top w:val="single" w:sz="4"/>
              <w:left w:val="single" w:sz="4"/>
              <w:righ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3140" w:right="0" w:firstLine="0"/>
              <w:jc w:val="both"/>
              <w:rPr>
                <w:sz w:val="20"/>
                <w:szCs w:val="20"/>
              </w:rPr>
            </w:pPr>
            <w:r>
              <w:rPr>
                <w:rFonts w:ascii="Times New Roman" w:eastAsia="Times New Roman" w:hAnsi="Times New Roman" w:cs="Times New Roman"/>
                <w:color w:val="000000"/>
                <w:spacing w:val="0"/>
                <w:w w:val="100"/>
                <w:position w:val="0"/>
                <w:sz w:val="20"/>
                <w:szCs w:val="20"/>
              </w:rPr>
              <w:t>-60,899,908.59</w:t>
            </w:r>
          </w:p>
        </w:tc>
      </w:tr>
      <w:tr>
        <w:trPr>
          <w:trHeight w:val="317" w:hRule="exact"/>
        </w:trPr>
        <w:tc>
          <w:tcPr>
            <w:tcBorders>
              <w:top w:val="single" w:sz="4"/>
              <w:left w:val="single" w:sz="4"/>
            </w:tcBorders>
            <w:shd w:val="clear" w:color="auto" w:fill="FFFFFF"/>
            <w:vAlign w:val="top"/>
          </w:tcPr>
          <w:p>
            <w:pPr>
              <w:pStyle w:val="Style3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三、筹资活动产生的现金流量：</w:t>
            </w:r>
          </w:p>
        </w:tc>
        <w:tc>
          <w:tcPr>
            <w:tcBorders>
              <w:top w:val="single" w:sz="4"/>
              <w:left w:val="single" w:sz="4"/>
              <w:right w:val="single" w:sz="4"/>
            </w:tcBorders>
            <w:shd w:val="clear" w:color="auto" w:fill="DCDCDC"/>
            <w:vAlign w:val="top"/>
          </w:tcPr>
          <w:p>
            <w:pPr>
              <w:widowControl w:val="0"/>
              <w:rPr>
                <w:sz w:val="10"/>
                <w:szCs w:val="10"/>
              </w:rPr>
            </w:pPr>
          </w:p>
        </w:tc>
      </w:tr>
      <w:tr>
        <w:trPr>
          <w:trHeight w:val="317" w:hRule="exact"/>
        </w:trPr>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吸收投资所收到的现金</w:t>
            </w:r>
          </w:p>
        </w:tc>
        <w:tc>
          <w:tcPr>
            <w:tcBorders>
              <w:top w:val="single" w:sz="4"/>
              <w:left w:val="single" w:sz="4"/>
              <w:righ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4380" w:right="0" w:firstLine="0"/>
              <w:jc w:val="both"/>
              <w:rPr>
                <w:sz w:val="20"/>
                <w:szCs w:val="20"/>
              </w:rPr>
            </w:pPr>
            <w:r>
              <w:rPr>
                <w:rFonts w:ascii="Times New Roman" w:eastAsia="Times New Roman" w:hAnsi="Times New Roman" w:cs="Times New Roman"/>
                <w:color w:val="000000"/>
                <w:spacing w:val="0"/>
                <w:w w:val="100"/>
                <w:position w:val="0"/>
                <w:sz w:val="20"/>
                <w:szCs w:val="20"/>
              </w:rPr>
              <w:t>-</w:t>
            </w:r>
          </w:p>
        </w:tc>
      </w:tr>
      <w:tr>
        <w:trPr>
          <w:trHeight w:val="317" w:hRule="exact"/>
        </w:trPr>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借款所收到的现金</w:t>
            </w:r>
          </w:p>
        </w:tc>
        <w:tc>
          <w:tcPr>
            <w:tcBorders>
              <w:top w:val="single" w:sz="4"/>
              <w:left w:val="single" w:sz="4"/>
              <w:righ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2980" w:right="0" w:firstLine="0"/>
              <w:jc w:val="both"/>
              <w:rPr>
                <w:sz w:val="20"/>
                <w:szCs w:val="20"/>
              </w:rPr>
            </w:pPr>
            <w:r>
              <w:rPr>
                <w:rFonts w:ascii="Times New Roman" w:eastAsia="Times New Roman" w:hAnsi="Times New Roman" w:cs="Times New Roman"/>
                <w:color w:val="000000"/>
                <w:spacing w:val="0"/>
                <w:w w:val="100"/>
                <w:position w:val="0"/>
                <w:sz w:val="20"/>
                <w:szCs w:val="20"/>
              </w:rPr>
              <w:t>1,377,364,269.62</w:t>
            </w:r>
          </w:p>
        </w:tc>
      </w:tr>
      <w:tr>
        <w:trPr>
          <w:trHeight w:val="317" w:hRule="exact"/>
        </w:trPr>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收到的其他与筹资活动有关的现金</w:t>
            </w:r>
          </w:p>
        </w:tc>
        <w:tc>
          <w:tcPr>
            <w:tcBorders>
              <w:top w:val="single" w:sz="4"/>
              <w:left w:val="single" w:sz="4"/>
              <w:righ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3240" w:right="0" w:firstLine="0"/>
              <w:jc w:val="both"/>
              <w:rPr>
                <w:sz w:val="20"/>
                <w:szCs w:val="20"/>
              </w:rPr>
            </w:pPr>
            <w:r>
              <w:rPr>
                <w:rFonts w:ascii="Times New Roman" w:eastAsia="Times New Roman" w:hAnsi="Times New Roman" w:cs="Times New Roman"/>
                <w:color w:val="000000"/>
                <w:spacing w:val="0"/>
                <w:w w:val="100"/>
                <w:position w:val="0"/>
                <w:sz w:val="20"/>
                <w:szCs w:val="20"/>
              </w:rPr>
              <w:t>17,278,799.33</w:t>
            </w:r>
          </w:p>
        </w:tc>
      </w:tr>
      <w:tr>
        <w:trPr>
          <w:trHeight w:val="322" w:hRule="exact"/>
        </w:trPr>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现金流入小计</w:t>
            </w:r>
          </w:p>
        </w:tc>
        <w:tc>
          <w:tcPr>
            <w:tcBorders>
              <w:top w:val="single" w:sz="4"/>
              <w:left w:val="single" w:sz="4"/>
              <w:righ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2980" w:right="0" w:firstLine="0"/>
              <w:jc w:val="both"/>
              <w:rPr>
                <w:sz w:val="20"/>
                <w:szCs w:val="20"/>
              </w:rPr>
            </w:pPr>
            <w:r>
              <w:rPr>
                <w:rFonts w:ascii="Times New Roman" w:eastAsia="Times New Roman" w:hAnsi="Times New Roman" w:cs="Times New Roman"/>
                <w:color w:val="000000"/>
                <w:spacing w:val="0"/>
                <w:w w:val="100"/>
                <w:position w:val="0"/>
                <w:sz w:val="20"/>
                <w:szCs w:val="20"/>
              </w:rPr>
              <w:t>1,394,643,068.95</w:t>
            </w:r>
          </w:p>
        </w:tc>
      </w:tr>
      <w:tr>
        <w:trPr>
          <w:trHeight w:val="317" w:hRule="exact"/>
        </w:trPr>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偿还债务所支付的现金</w:t>
            </w:r>
          </w:p>
        </w:tc>
        <w:tc>
          <w:tcPr>
            <w:tcBorders>
              <w:top w:val="single" w:sz="4"/>
              <w:left w:val="single" w:sz="4"/>
              <w:righ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2980" w:right="0" w:firstLine="0"/>
              <w:jc w:val="both"/>
              <w:rPr>
                <w:sz w:val="20"/>
                <w:szCs w:val="20"/>
              </w:rPr>
            </w:pPr>
            <w:r>
              <w:rPr>
                <w:rFonts w:ascii="Times New Roman" w:eastAsia="Times New Roman" w:hAnsi="Times New Roman" w:cs="Times New Roman"/>
                <w:color w:val="000000"/>
                <w:spacing w:val="0"/>
                <w:w w:val="100"/>
                <w:position w:val="0"/>
                <w:sz w:val="20"/>
                <w:szCs w:val="20"/>
              </w:rPr>
              <w:t>1,105,990,889.62</w:t>
            </w:r>
          </w:p>
        </w:tc>
      </w:tr>
      <w:tr>
        <w:trPr>
          <w:trHeight w:val="629" w:hRule="exact"/>
        </w:trPr>
        <w:tc>
          <w:tcPr>
            <w:tcBorders>
              <w:top w:val="single" w:sz="4"/>
              <w:left w:val="single" w:sz="4"/>
            </w:tcBorders>
            <w:shd w:val="clear" w:color="auto" w:fill="FFFFFF"/>
            <w:vAlign w:val="top"/>
          </w:tcPr>
          <w:p>
            <w:pPr>
              <w:pStyle w:val="Style36"/>
              <w:keepNext w:val="0"/>
              <w:keepLines w:val="0"/>
              <w:widowControl w:val="0"/>
              <w:shd w:val="clear" w:color="auto" w:fill="auto"/>
              <w:bidi w:val="0"/>
              <w:spacing w:before="0" w:after="0" w:line="326" w:lineRule="exact"/>
              <w:ind w:left="0" w:right="0" w:firstLine="200"/>
              <w:jc w:val="left"/>
              <w:rPr>
                <w:sz w:val="20"/>
                <w:szCs w:val="20"/>
              </w:rPr>
            </w:pPr>
            <w:r>
              <w:rPr>
                <w:color w:val="000000"/>
                <w:spacing w:val="0"/>
                <w:w w:val="100"/>
                <w:position w:val="0"/>
                <w:sz w:val="20"/>
                <w:szCs w:val="20"/>
              </w:rPr>
              <w:t>分配股利、利润或偿付利息所支付的现 金</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3240" w:right="0" w:firstLine="0"/>
              <w:jc w:val="both"/>
              <w:rPr>
                <w:sz w:val="20"/>
                <w:szCs w:val="20"/>
              </w:rPr>
            </w:pPr>
            <w:r>
              <w:rPr>
                <w:rFonts w:ascii="Times New Roman" w:eastAsia="Times New Roman" w:hAnsi="Times New Roman" w:cs="Times New Roman"/>
                <w:color w:val="000000"/>
                <w:spacing w:val="0"/>
                <w:w w:val="100"/>
                <w:position w:val="0"/>
                <w:sz w:val="20"/>
                <w:szCs w:val="20"/>
              </w:rPr>
              <w:t>89,090,887.72</w:t>
            </w:r>
          </w:p>
        </w:tc>
      </w:tr>
      <w:tr>
        <w:trPr>
          <w:trHeight w:val="317" w:hRule="exact"/>
        </w:trPr>
        <w:tc>
          <w:tcPr>
            <w:tcBorders>
              <w:top w:val="single" w:sz="4"/>
              <w:left w:val="single" w:sz="4"/>
            </w:tcBorders>
            <w:shd w:val="clear" w:color="auto" w:fill="FFFFFF"/>
            <w:vAlign w:val="top"/>
          </w:tcPr>
          <w:p>
            <w:pPr>
              <w:pStyle w:val="Style36"/>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支付的其他与筹资活动有关的现金</w:t>
            </w:r>
          </w:p>
        </w:tc>
        <w:tc>
          <w:tcPr>
            <w:tcBorders>
              <w:top w:val="single" w:sz="4"/>
              <w:left w:val="single" w:sz="4"/>
              <w:righ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4380" w:right="0" w:firstLine="0"/>
              <w:jc w:val="both"/>
              <w:rPr>
                <w:sz w:val="20"/>
                <w:szCs w:val="20"/>
              </w:rPr>
            </w:pPr>
            <w:r>
              <w:rPr>
                <w:rFonts w:ascii="Times New Roman" w:eastAsia="Times New Roman" w:hAnsi="Times New Roman" w:cs="Times New Roman"/>
                <w:color w:val="000000"/>
                <w:spacing w:val="0"/>
                <w:w w:val="100"/>
                <w:position w:val="0"/>
                <w:sz w:val="20"/>
                <w:szCs w:val="20"/>
              </w:rPr>
              <w:t>-</w:t>
            </w:r>
          </w:p>
        </w:tc>
      </w:tr>
      <w:tr>
        <w:trPr>
          <w:trHeight w:val="317" w:hRule="exact"/>
        </w:trPr>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现金流出小计</w:t>
            </w:r>
          </w:p>
        </w:tc>
        <w:tc>
          <w:tcPr>
            <w:tcBorders>
              <w:top w:val="single" w:sz="4"/>
              <w:left w:val="single" w:sz="4"/>
              <w:righ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2980" w:right="0" w:firstLine="0"/>
              <w:jc w:val="both"/>
              <w:rPr>
                <w:sz w:val="20"/>
                <w:szCs w:val="20"/>
              </w:rPr>
            </w:pPr>
            <w:r>
              <w:rPr>
                <w:rFonts w:ascii="Times New Roman" w:eastAsia="Times New Roman" w:hAnsi="Times New Roman" w:cs="Times New Roman"/>
                <w:color w:val="000000"/>
                <w:spacing w:val="0"/>
                <w:w w:val="100"/>
                <w:position w:val="0"/>
                <w:sz w:val="20"/>
                <w:szCs w:val="20"/>
              </w:rPr>
              <w:t>1,195,081,777.34</w:t>
            </w:r>
          </w:p>
        </w:tc>
      </w:tr>
      <w:tr>
        <w:trPr>
          <w:trHeight w:val="317" w:hRule="exact"/>
        </w:trPr>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筹资活动产生的现金流量净额</w:t>
            </w:r>
          </w:p>
        </w:tc>
        <w:tc>
          <w:tcPr>
            <w:tcBorders>
              <w:top w:val="single" w:sz="4"/>
              <w:left w:val="single" w:sz="4"/>
              <w:righ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3140" w:right="0" w:firstLine="0"/>
              <w:jc w:val="both"/>
              <w:rPr>
                <w:sz w:val="20"/>
                <w:szCs w:val="20"/>
              </w:rPr>
            </w:pPr>
            <w:r>
              <w:rPr>
                <w:rFonts w:ascii="Times New Roman" w:eastAsia="Times New Roman" w:hAnsi="Times New Roman" w:cs="Times New Roman"/>
                <w:color w:val="000000"/>
                <w:spacing w:val="0"/>
                <w:w w:val="100"/>
                <w:position w:val="0"/>
                <w:sz w:val="20"/>
                <w:szCs w:val="20"/>
              </w:rPr>
              <w:t>199,561,291.61</w:t>
            </w:r>
          </w:p>
        </w:tc>
      </w:tr>
      <w:tr>
        <w:trPr>
          <w:trHeight w:val="317" w:hRule="exact"/>
        </w:trPr>
        <w:tc>
          <w:tcPr>
            <w:tcBorders>
              <w:top w:val="single" w:sz="4"/>
              <w:left w:val="single" w:sz="4"/>
            </w:tcBorders>
            <w:shd w:val="clear" w:color="auto" w:fill="FFFFFF"/>
            <w:vAlign w:val="top"/>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四、汇率变动对现金的影响</w:t>
            </w:r>
          </w:p>
        </w:tc>
        <w:tc>
          <w:tcPr>
            <w:tcBorders>
              <w:top w:val="single" w:sz="4"/>
              <w:left w:val="single" w:sz="4"/>
              <w:righ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4380" w:right="0" w:firstLine="0"/>
              <w:jc w:val="both"/>
              <w:rPr>
                <w:sz w:val="20"/>
                <w:szCs w:val="20"/>
              </w:rPr>
            </w:pPr>
            <w:r>
              <w:rPr>
                <w:rFonts w:ascii="Times New Roman" w:eastAsia="Times New Roman" w:hAnsi="Times New Roman" w:cs="Times New Roman"/>
                <w:color w:val="000000"/>
                <w:spacing w:val="0"/>
                <w:w w:val="100"/>
                <w:position w:val="0"/>
                <w:sz w:val="20"/>
                <w:szCs w:val="20"/>
              </w:rPr>
              <w:t>-</w:t>
            </w:r>
          </w:p>
        </w:tc>
      </w:tr>
      <w:tr>
        <w:trPr>
          <w:trHeight w:val="317" w:hRule="exact"/>
        </w:trPr>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五、现金及现金等价物净增加额</w:t>
            </w:r>
          </w:p>
        </w:tc>
        <w:tc>
          <w:tcPr>
            <w:tcBorders>
              <w:top w:val="single" w:sz="4"/>
              <w:left w:val="single" w:sz="4"/>
              <w:righ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3140" w:right="0" w:firstLine="0"/>
              <w:jc w:val="both"/>
              <w:rPr>
                <w:sz w:val="20"/>
                <w:szCs w:val="20"/>
              </w:rPr>
            </w:pPr>
            <w:r>
              <w:rPr>
                <w:rFonts w:ascii="Times New Roman" w:eastAsia="Times New Roman" w:hAnsi="Times New Roman" w:cs="Times New Roman"/>
                <w:color w:val="000000"/>
                <w:spacing w:val="0"/>
                <w:w w:val="100"/>
                <w:position w:val="0"/>
                <w:sz w:val="20"/>
                <w:szCs w:val="20"/>
              </w:rPr>
              <w:t>117,004,578.52</w:t>
            </w:r>
          </w:p>
        </w:tc>
      </w:tr>
      <w:tr>
        <w:trPr>
          <w:trHeight w:val="322" w:hRule="exact"/>
        </w:trPr>
        <w:tc>
          <w:tcPr>
            <w:tcBorders>
              <w:top w:val="single" w:sz="4"/>
              <w:left w:val="single" w:sz="4"/>
              <w:bottom w:val="single" w:sz="4"/>
            </w:tcBorders>
            <w:shd w:val="clear" w:color="auto" w:fill="FFFFFF"/>
            <w:vAlign w:val="top"/>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现金流量表补充资料</w:t>
            </w:r>
          </w:p>
        </w:tc>
        <w:tc>
          <w:tcPr>
            <w:tcBorders>
              <w:top w:val="single" w:sz="4"/>
              <w:left w:val="single" w:sz="4"/>
              <w:bottom w:val="single" w:sz="4"/>
              <w:right w:val="single" w:sz="4"/>
            </w:tcBorders>
            <w:shd w:val="clear" w:color="auto" w:fill="DCDCDC"/>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878"/>
        <w:gridCol w:w="4469"/>
      </w:tblGrid>
      <w:tr>
        <w:trPr>
          <w:trHeight w:val="317" w:hRule="exact"/>
        </w:trPr>
        <w:tc>
          <w:tcPr>
            <w:tcBorders>
              <w:top w:val="single" w:sz="4"/>
              <w:left w:val="single" w:sz="4"/>
            </w:tcBorders>
            <w:shd w:val="clear" w:color="auto" w:fill="FFFFFF"/>
            <w:vAlign w:val="top"/>
          </w:tcPr>
          <w:p>
            <w:pPr>
              <w:pStyle w:val="Style36"/>
              <w:keepNext w:val="0"/>
              <w:keepLines w:val="0"/>
              <w:widowControl w:val="0"/>
              <w:shd w:val="clear" w:color="auto" w:fill="auto"/>
              <w:bidi w:val="0"/>
              <w:spacing w:before="0" w:after="0" w:line="240" w:lineRule="auto"/>
              <w:ind w:left="0" w:right="0" w:firstLine="22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.将净利润调节为经营活动现金流量：</w:t>
            </w:r>
          </w:p>
        </w:tc>
        <w:tc>
          <w:tcPr>
            <w:tcBorders>
              <w:top w:val="single" w:sz="4"/>
              <w:left w:val="single" w:sz="4"/>
              <w:right w:val="single" w:sz="4"/>
            </w:tcBorders>
            <w:shd w:val="clear" w:color="auto" w:fill="DCDCDC"/>
            <w:vAlign w:val="top"/>
          </w:tcPr>
          <w:p>
            <w:pPr>
              <w:widowControl w:val="0"/>
              <w:rPr>
                <w:sz w:val="10"/>
                <w:szCs w:val="10"/>
              </w:rPr>
            </w:pPr>
          </w:p>
        </w:tc>
      </w:tr>
      <w:tr>
        <w:trPr>
          <w:trHeight w:val="317" w:hRule="exact"/>
        </w:trPr>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净利润</w:t>
            </w:r>
          </w:p>
        </w:tc>
        <w:tc>
          <w:tcPr>
            <w:tcBorders>
              <w:top w:val="single" w:sz="4"/>
              <w:left w:val="single" w:sz="4"/>
              <w:righ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3240" w:right="0" w:firstLine="0"/>
              <w:jc w:val="both"/>
              <w:rPr>
                <w:sz w:val="20"/>
                <w:szCs w:val="20"/>
              </w:rPr>
            </w:pPr>
            <w:r>
              <w:rPr>
                <w:rFonts w:ascii="Times New Roman" w:eastAsia="Times New Roman" w:hAnsi="Times New Roman" w:cs="Times New Roman"/>
                <w:color w:val="000000"/>
                <w:spacing w:val="0"/>
                <w:w w:val="100"/>
                <w:position w:val="0"/>
                <w:sz w:val="20"/>
                <w:szCs w:val="20"/>
              </w:rPr>
              <w:t>24,311,795.39</w:t>
            </w:r>
          </w:p>
        </w:tc>
      </w:tr>
      <w:tr>
        <w:trPr>
          <w:trHeight w:val="317" w:hRule="exact"/>
        </w:trPr>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加：计提的资产减值准备</w:t>
            </w:r>
          </w:p>
        </w:tc>
        <w:tc>
          <w:tcPr>
            <w:tcBorders>
              <w:top w:val="single" w:sz="4"/>
              <w:left w:val="single" w:sz="4"/>
              <w:righ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3240" w:right="0" w:firstLine="0"/>
              <w:jc w:val="both"/>
              <w:rPr>
                <w:sz w:val="20"/>
                <w:szCs w:val="20"/>
              </w:rPr>
            </w:pPr>
            <w:r>
              <w:rPr>
                <w:rFonts w:ascii="Times New Roman" w:eastAsia="Times New Roman" w:hAnsi="Times New Roman" w:cs="Times New Roman"/>
                <w:color w:val="000000"/>
                <w:spacing w:val="0"/>
                <w:w w:val="100"/>
                <w:position w:val="0"/>
                <w:sz w:val="20"/>
                <w:szCs w:val="20"/>
              </w:rPr>
              <w:t>-1,607,104.88</w:t>
            </w:r>
          </w:p>
        </w:tc>
      </w:tr>
      <w:tr>
        <w:trPr>
          <w:trHeight w:val="322" w:hRule="exact"/>
        </w:trPr>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固定资产折旧</w:t>
            </w:r>
          </w:p>
        </w:tc>
        <w:tc>
          <w:tcPr>
            <w:tcBorders>
              <w:top w:val="single" w:sz="4"/>
              <w:left w:val="single" w:sz="4"/>
              <w:righ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3140" w:right="0" w:firstLine="0"/>
              <w:jc w:val="left"/>
              <w:rPr>
                <w:sz w:val="20"/>
                <w:szCs w:val="20"/>
              </w:rPr>
            </w:pPr>
            <w:r>
              <w:rPr>
                <w:rFonts w:ascii="Times New Roman" w:eastAsia="Times New Roman" w:hAnsi="Times New Roman" w:cs="Times New Roman"/>
                <w:color w:val="000000"/>
                <w:spacing w:val="0"/>
                <w:w w:val="100"/>
                <w:position w:val="0"/>
                <w:sz w:val="20"/>
                <w:szCs w:val="20"/>
              </w:rPr>
              <w:t>133,954,000.60</w:t>
            </w:r>
          </w:p>
        </w:tc>
      </w:tr>
      <w:tr>
        <w:trPr>
          <w:trHeight w:val="317" w:hRule="exact"/>
        </w:trPr>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无形资产摊销</w:t>
            </w:r>
          </w:p>
        </w:tc>
        <w:tc>
          <w:tcPr>
            <w:tcBorders>
              <w:top w:val="single" w:sz="4"/>
              <w:left w:val="single" w:sz="4"/>
              <w:righ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1,441,084.30</w:t>
            </w:r>
          </w:p>
        </w:tc>
      </w:tr>
      <w:tr>
        <w:trPr>
          <w:trHeight w:val="317" w:hRule="exact"/>
        </w:trPr>
        <w:tc>
          <w:tcPr>
            <w:tcBorders>
              <w:top w:val="single" w:sz="4"/>
              <w:left w:val="single" w:sz="4"/>
            </w:tcBorders>
            <w:shd w:val="clear" w:color="auto" w:fill="FFFFFF"/>
            <w:vAlign w:val="top"/>
          </w:tcPr>
          <w:p>
            <w:pPr>
              <w:pStyle w:val="Style36"/>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长期待摊费用摊销</w:t>
            </w:r>
          </w:p>
        </w:tc>
        <w:tc>
          <w:tcPr>
            <w:tcBorders>
              <w:top w:val="single" w:sz="4"/>
              <w:left w:val="single" w:sz="4"/>
              <w:righ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4380" w:right="0" w:firstLine="0"/>
              <w:jc w:val="both"/>
              <w:rPr>
                <w:sz w:val="20"/>
                <w:szCs w:val="20"/>
              </w:rPr>
            </w:pPr>
            <w:r>
              <w:rPr>
                <w:rFonts w:ascii="Times New Roman" w:eastAsia="Times New Roman" w:hAnsi="Times New Roman" w:cs="Times New Roman"/>
                <w:color w:val="000000"/>
                <w:spacing w:val="0"/>
                <w:w w:val="100"/>
                <w:position w:val="0"/>
                <w:sz w:val="20"/>
                <w:szCs w:val="20"/>
              </w:rPr>
              <w:t>-</w:t>
            </w:r>
          </w:p>
        </w:tc>
      </w:tr>
      <w:tr>
        <w:trPr>
          <w:trHeight w:val="317" w:hRule="exact"/>
        </w:trPr>
        <w:tc>
          <w:tcPr>
            <w:tcBorders>
              <w:top w:val="single" w:sz="4"/>
              <w:left w:val="single" w:sz="4"/>
            </w:tcBorders>
            <w:shd w:val="clear" w:color="auto" w:fill="FFFFFF"/>
            <w:vAlign w:val="top"/>
          </w:tcPr>
          <w:p>
            <w:pPr>
              <w:pStyle w:val="Style36"/>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待摊费用减少（减：增加）</w:t>
            </w:r>
          </w:p>
        </w:tc>
        <w:tc>
          <w:tcPr>
            <w:tcBorders>
              <w:top w:val="single" w:sz="4"/>
              <w:left w:val="single" w:sz="4"/>
              <w:righ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4380" w:right="0" w:firstLine="0"/>
              <w:jc w:val="both"/>
              <w:rPr>
                <w:sz w:val="20"/>
                <w:szCs w:val="20"/>
              </w:rPr>
            </w:pPr>
            <w:r>
              <w:rPr>
                <w:rFonts w:ascii="Times New Roman" w:eastAsia="Times New Roman" w:hAnsi="Times New Roman" w:cs="Times New Roman"/>
                <w:color w:val="000000"/>
                <w:spacing w:val="0"/>
                <w:w w:val="100"/>
                <w:position w:val="0"/>
                <w:sz w:val="20"/>
                <w:szCs w:val="20"/>
              </w:rPr>
              <w:t>-</w:t>
            </w:r>
          </w:p>
        </w:tc>
      </w:tr>
      <w:tr>
        <w:trPr>
          <w:trHeight w:val="317" w:hRule="exact"/>
        </w:trPr>
        <w:tc>
          <w:tcPr>
            <w:tcBorders>
              <w:top w:val="single" w:sz="4"/>
              <w:left w:val="single" w:sz="4"/>
            </w:tcBorders>
            <w:shd w:val="clear" w:color="auto" w:fill="FFFFFF"/>
            <w:vAlign w:val="top"/>
          </w:tcPr>
          <w:p>
            <w:pPr>
              <w:pStyle w:val="Style36"/>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预提费用增加（减：减少）</w:t>
            </w:r>
          </w:p>
        </w:tc>
        <w:tc>
          <w:tcPr>
            <w:tcBorders>
              <w:top w:val="single" w:sz="4"/>
              <w:left w:val="single" w:sz="4"/>
              <w:righ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4380" w:right="0" w:firstLine="0"/>
              <w:jc w:val="both"/>
              <w:rPr>
                <w:sz w:val="20"/>
                <w:szCs w:val="20"/>
              </w:rPr>
            </w:pPr>
            <w:r>
              <w:rPr>
                <w:rFonts w:ascii="Times New Roman" w:eastAsia="Times New Roman" w:hAnsi="Times New Roman" w:cs="Times New Roman"/>
                <w:color w:val="000000"/>
                <w:spacing w:val="0"/>
                <w:w w:val="100"/>
                <w:position w:val="0"/>
                <w:sz w:val="20"/>
                <w:szCs w:val="20"/>
              </w:rPr>
              <w:t>-</w:t>
            </w:r>
          </w:p>
        </w:tc>
      </w:tr>
      <w:tr>
        <w:trPr>
          <w:trHeight w:val="629" w:hRule="exact"/>
        </w:trPr>
        <w:tc>
          <w:tcPr>
            <w:tcBorders>
              <w:top w:val="single" w:sz="4"/>
              <w:left w:val="single" w:sz="4"/>
            </w:tcBorders>
            <w:shd w:val="clear" w:color="auto" w:fill="FFFFFF"/>
            <w:vAlign w:val="top"/>
          </w:tcPr>
          <w:p>
            <w:pPr>
              <w:pStyle w:val="Style36"/>
              <w:keepNext w:val="0"/>
              <w:keepLines w:val="0"/>
              <w:widowControl w:val="0"/>
              <w:shd w:val="clear" w:color="auto" w:fill="auto"/>
              <w:bidi w:val="0"/>
              <w:spacing w:before="0" w:after="80" w:line="240" w:lineRule="auto"/>
              <w:ind w:left="0" w:right="0" w:firstLine="840"/>
              <w:jc w:val="left"/>
              <w:rPr>
                <w:sz w:val="20"/>
                <w:szCs w:val="20"/>
              </w:rPr>
            </w:pPr>
            <w:r>
              <w:rPr>
                <w:color w:val="000000"/>
                <w:spacing w:val="0"/>
                <w:w w:val="100"/>
                <w:position w:val="0"/>
                <w:sz w:val="20"/>
                <w:szCs w:val="20"/>
              </w:rPr>
              <w:t>处置固定资产、无形资产和其他</w:t>
            </w:r>
          </w:p>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长期资产的损失（减：收益）</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14,486.20</w:t>
            </w:r>
          </w:p>
        </w:tc>
      </w:tr>
      <w:tr>
        <w:trPr>
          <w:trHeight w:val="317" w:hRule="exact"/>
        </w:trPr>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固定资产报废损失</w:t>
            </w:r>
          </w:p>
        </w:tc>
        <w:tc>
          <w:tcPr>
            <w:tcBorders>
              <w:top w:val="single" w:sz="4"/>
              <w:left w:val="single" w:sz="4"/>
              <w:righ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4380" w:right="0" w:firstLine="0"/>
              <w:jc w:val="both"/>
              <w:rPr>
                <w:sz w:val="20"/>
                <w:szCs w:val="20"/>
              </w:rPr>
            </w:pPr>
            <w:r>
              <w:rPr>
                <w:rFonts w:ascii="Times New Roman" w:eastAsia="Times New Roman" w:hAnsi="Times New Roman" w:cs="Times New Roman"/>
                <w:color w:val="000000"/>
                <w:spacing w:val="0"/>
                <w:w w:val="100"/>
                <w:position w:val="0"/>
                <w:sz w:val="20"/>
                <w:szCs w:val="20"/>
              </w:rPr>
              <w:t>-</w:t>
            </w:r>
          </w:p>
        </w:tc>
      </w:tr>
      <w:tr>
        <w:trPr>
          <w:trHeight w:val="317" w:hRule="exact"/>
        </w:trPr>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财务费用</w:t>
            </w:r>
          </w:p>
        </w:tc>
        <w:tc>
          <w:tcPr>
            <w:tcBorders>
              <w:top w:val="single" w:sz="4"/>
              <w:left w:val="single" w:sz="4"/>
              <w:righ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3240" w:right="0" w:firstLine="0"/>
              <w:jc w:val="both"/>
              <w:rPr>
                <w:sz w:val="20"/>
                <w:szCs w:val="20"/>
              </w:rPr>
            </w:pPr>
            <w:r>
              <w:rPr>
                <w:rFonts w:ascii="Times New Roman" w:eastAsia="Times New Roman" w:hAnsi="Times New Roman" w:cs="Times New Roman"/>
                <w:color w:val="000000"/>
                <w:spacing w:val="0"/>
                <w:w w:val="100"/>
                <w:position w:val="0"/>
                <w:sz w:val="20"/>
                <w:szCs w:val="20"/>
              </w:rPr>
              <w:t>87,784,746.43</w:t>
            </w:r>
          </w:p>
        </w:tc>
      </w:tr>
      <w:tr>
        <w:trPr>
          <w:trHeight w:val="317" w:hRule="exact"/>
        </w:trPr>
        <w:tc>
          <w:tcPr>
            <w:tcBorders>
              <w:top w:val="single" w:sz="4"/>
              <w:left w:val="single" w:sz="4"/>
            </w:tcBorders>
            <w:shd w:val="clear" w:color="auto" w:fill="FFFFFF"/>
            <w:vAlign w:val="top"/>
          </w:tcPr>
          <w:p>
            <w:pPr>
              <w:pStyle w:val="Style36"/>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投资损失（减：收益）</w:t>
            </w:r>
          </w:p>
        </w:tc>
        <w:tc>
          <w:tcPr>
            <w:tcBorders>
              <w:top w:val="single" w:sz="4"/>
              <w:left w:val="single" w:sz="4"/>
              <w:righ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4380" w:right="0" w:firstLine="0"/>
              <w:jc w:val="both"/>
              <w:rPr>
                <w:sz w:val="20"/>
                <w:szCs w:val="20"/>
              </w:rPr>
            </w:pPr>
            <w:r>
              <w:rPr>
                <w:rFonts w:ascii="Times New Roman" w:eastAsia="Times New Roman" w:hAnsi="Times New Roman" w:cs="Times New Roman"/>
                <w:color w:val="000000"/>
                <w:spacing w:val="0"/>
                <w:w w:val="100"/>
                <w:position w:val="0"/>
                <w:sz w:val="20"/>
                <w:szCs w:val="20"/>
              </w:rPr>
              <w:t>-</w:t>
            </w:r>
          </w:p>
        </w:tc>
      </w:tr>
      <w:tr>
        <w:trPr>
          <w:trHeight w:val="317" w:hRule="exact"/>
        </w:trPr>
        <w:tc>
          <w:tcPr>
            <w:tcBorders>
              <w:top w:val="single" w:sz="4"/>
              <w:left w:val="single" w:sz="4"/>
            </w:tcBorders>
            <w:shd w:val="clear" w:color="auto" w:fill="FFFFFF"/>
            <w:vAlign w:val="top"/>
          </w:tcPr>
          <w:p>
            <w:pPr>
              <w:pStyle w:val="Style36"/>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递延税款贷项（减：借项）</w:t>
            </w:r>
          </w:p>
        </w:tc>
        <w:tc>
          <w:tcPr>
            <w:tcBorders>
              <w:top w:val="single" w:sz="4"/>
              <w:left w:val="single" w:sz="4"/>
              <w:righ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4380" w:right="0" w:firstLine="0"/>
              <w:jc w:val="both"/>
              <w:rPr>
                <w:sz w:val="20"/>
                <w:szCs w:val="20"/>
              </w:rPr>
            </w:pPr>
            <w:r>
              <w:rPr>
                <w:rFonts w:ascii="Times New Roman" w:eastAsia="Times New Roman" w:hAnsi="Times New Roman" w:cs="Times New Roman"/>
                <w:color w:val="000000"/>
                <w:spacing w:val="0"/>
                <w:w w:val="100"/>
                <w:position w:val="0"/>
                <w:sz w:val="20"/>
                <w:szCs w:val="20"/>
              </w:rPr>
              <w:t>-</w:t>
            </w:r>
          </w:p>
        </w:tc>
      </w:tr>
      <w:tr>
        <w:trPr>
          <w:trHeight w:val="317" w:hRule="exact"/>
        </w:trPr>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存货的减少（减：增加）</w:t>
            </w:r>
          </w:p>
        </w:tc>
        <w:tc>
          <w:tcPr>
            <w:tcBorders>
              <w:top w:val="single" w:sz="4"/>
              <w:left w:val="single" w:sz="4"/>
              <w:righ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3240" w:right="0" w:firstLine="0"/>
              <w:jc w:val="both"/>
              <w:rPr>
                <w:sz w:val="20"/>
                <w:szCs w:val="20"/>
              </w:rPr>
            </w:pPr>
            <w:r>
              <w:rPr>
                <w:rFonts w:ascii="Times New Roman" w:eastAsia="Times New Roman" w:hAnsi="Times New Roman" w:cs="Times New Roman"/>
                <w:color w:val="000000"/>
                <w:spacing w:val="0"/>
                <w:w w:val="100"/>
                <w:position w:val="0"/>
                <w:sz w:val="20"/>
                <w:szCs w:val="20"/>
              </w:rPr>
              <w:t>18,523,174.79</w:t>
            </w:r>
          </w:p>
        </w:tc>
      </w:tr>
      <w:tr>
        <w:trPr>
          <w:trHeight w:val="629" w:hRule="exact"/>
        </w:trPr>
        <w:tc>
          <w:tcPr>
            <w:tcBorders>
              <w:top w:val="single" w:sz="4"/>
              <w:left w:val="single" w:sz="4"/>
            </w:tcBorders>
            <w:shd w:val="clear" w:color="auto" w:fill="FFFFFF"/>
            <w:vAlign w:val="top"/>
          </w:tcPr>
          <w:p>
            <w:pPr>
              <w:pStyle w:val="Style36"/>
              <w:keepNext w:val="0"/>
              <w:keepLines w:val="0"/>
              <w:widowControl w:val="0"/>
              <w:shd w:val="clear" w:color="auto" w:fill="auto"/>
              <w:bidi w:val="0"/>
              <w:spacing w:before="0" w:after="0" w:line="312" w:lineRule="exact"/>
              <w:ind w:left="0" w:right="0" w:firstLine="840"/>
              <w:jc w:val="left"/>
              <w:rPr>
                <w:sz w:val="20"/>
                <w:szCs w:val="20"/>
              </w:rPr>
            </w:pPr>
            <w:r>
              <w:rPr>
                <w:color w:val="000000"/>
                <w:spacing w:val="0"/>
                <w:w w:val="100"/>
                <w:position w:val="0"/>
                <w:sz w:val="20"/>
                <w:szCs w:val="20"/>
              </w:rPr>
              <w:t>经营性应收项目的减少（减：增 加）</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3060" w:right="0" w:firstLine="0"/>
              <w:jc w:val="left"/>
              <w:rPr>
                <w:sz w:val="20"/>
                <w:szCs w:val="20"/>
              </w:rPr>
            </w:pPr>
            <w:r>
              <w:rPr>
                <w:rFonts w:ascii="Times New Roman" w:eastAsia="Times New Roman" w:hAnsi="Times New Roman" w:cs="Times New Roman"/>
                <w:color w:val="000000"/>
                <w:spacing w:val="0"/>
                <w:w w:val="100"/>
                <w:position w:val="0"/>
                <w:sz w:val="20"/>
                <w:szCs w:val="20"/>
              </w:rPr>
              <w:t>-151,626,909.43</w:t>
            </w:r>
          </w:p>
        </w:tc>
      </w:tr>
      <w:tr>
        <w:trPr>
          <w:trHeight w:val="629" w:hRule="exact"/>
        </w:trPr>
        <w:tc>
          <w:tcPr>
            <w:tcBorders>
              <w:top w:val="single" w:sz="4"/>
              <w:left w:val="single" w:sz="4"/>
            </w:tcBorders>
            <w:shd w:val="clear" w:color="auto" w:fill="FFFFFF"/>
            <w:vAlign w:val="top"/>
          </w:tcPr>
          <w:p>
            <w:pPr>
              <w:pStyle w:val="Style36"/>
              <w:keepNext w:val="0"/>
              <w:keepLines w:val="0"/>
              <w:widowControl w:val="0"/>
              <w:shd w:val="clear" w:color="auto" w:fill="auto"/>
              <w:bidi w:val="0"/>
              <w:spacing w:before="0" w:after="0" w:line="322" w:lineRule="exact"/>
              <w:ind w:left="0" w:right="0" w:firstLine="840"/>
              <w:jc w:val="left"/>
              <w:rPr>
                <w:sz w:val="20"/>
                <w:szCs w:val="20"/>
              </w:rPr>
            </w:pPr>
            <w:r>
              <w:rPr>
                <w:color w:val="000000"/>
                <w:spacing w:val="0"/>
                <w:w w:val="100"/>
                <w:position w:val="0"/>
                <w:sz w:val="20"/>
                <w:szCs w:val="20"/>
              </w:rPr>
              <w:t>经营性应付项目的增加（减：减 少）</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3060" w:right="0" w:firstLine="0"/>
              <w:jc w:val="left"/>
              <w:rPr>
                <w:sz w:val="20"/>
                <w:szCs w:val="20"/>
              </w:rPr>
            </w:pPr>
            <w:r>
              <w:rPr>
                <w:rFonts w:ascii="Times New Roman" w:eastAsia="Times New Roman" w:hAnsi="Times New Roman" w:cs="Times New Roman"/>
                <w:color w:val="000000"/>
                <w:spacing w:val="0"/>
                <w:w w:val="100"/>
                <w:position w:val="0"/>
                <w:sz w:val="20"/>
                <w:szCs w:val="20"/>
              </w:rPr>
              <w:t>-134,452,077.90</w:t>
            </w:r>
          </w:p>
        </w:tc>
      </w:tr>
      <w:tr>
        <w:trPr>
          <w:trHeight w:val="317" w:hRule="exact"/>
        </w:trPr>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其他</w:t>
            </w:r>
          </w:p>
        </w:tc>
        <w:tc>
          <w:tcPr>
            <w:tcBorders>
              <w:top w:val="single" w:sz="4"/>
              <w:left w:val="single" w:sz="4"/>
              <w:righ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4380" w:right="0" w:firstLine="0"/>
              <w:jc w:val="both"/>
              <w:rPr>
                <w:sz w:val="20"/>
                <w:szCs w:val="20"/>
              </w:rPr>
            </w:pPr>
            <w:r>
              <w:rPr>
                <w:rFonts w:ascii="Times New Roman" w:eastAsia="Times New Roman" w:hAnsi="Times New Roman" w:cs="Times New Roman"/>
                <w:color w:val="000000"/>
                <w:spacing w:val="0"/>
                <w:w w:val="100"/>
                <w:position w:val="0"/>
                <w:sz w:val="20"/>
                <w:szCs w:val="20"/>
              </w:rPr>
              <w:t>-</w:t>
            </w:r>
          </w:p>
        </w:tc>
      </w:tr>
      <w:tr>
        <w:trPr>
          <w:trHeight w:val="317" w:hRule="exact"/>
        </w:trPr>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少数股东损益</w:t>
            </w:r>
          </w:p>
        </w:tc>
        <w:tc>
          <w:tcPr>
            <w:tcBorders>
              <w:top w:val="single" w:sz="4"/>
              <w:left w:val="single" w:sz="4"/>
              <w:righ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4380" w:right="0" w:firstLine="0"/>
              <w:jc w:val="both"/>
              <w:rPr>
                <w:sz w:val="20"/>
                <w:szCs w:val="20"/>
              </w:rPr>
            </w:pPr>
            <w:r>
              <w:rPr>
                <w:rFonts w:ascii="Times New Roman" w:eastAsia="Times New Roman" w:hAnsi="Times New Roman" w:cs="Times New Roman"/>
                <w:color w:val="000000"/>
                <w:spacing w:val="0"/>
                <w:w w:val="100"/>
                <w:position w:val="0"/>
                <w:sz w:val="20"/>
                <w:szCs w:val="20"/>
              </w:rPr>
              <w:t>-</w:t>
            </w:r>
          </w:p>
        </w:tc>
      </w:tr>
      <w:tr>
        <w:trPr>
          <w:trHeight w:val="317" w:hRule="exact"/>
        </w:trPr>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经营活动产生的现金流量净额</w:t>
            </w:r>
          </w:p>
        </w:tc>
        <w:tc>
          <w:tcPr>
            <w:tcBorders>
              <w:top w:val="single" w:sz="4"/>
              <w:left w:val="single" w:sz="4"/>
              <w:righ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3140" w:right="0" w:firstLine="0"/>
              <w:jc w:val="left"/>
              <w:rPr>
                <w:sz w:val="20"/>
                <w:szCs w:val="20"/>
              </w:rPr>
            </w:pPr>
            <w:r>
              <w:rPr>
                <w:rFonts w:ascii="Times New Roman" w:eastAsia="Times New Roman" w:hAnsi="Times New Roman" w:cs="Times New Roman"/>
                <w:color w:val="000000"/>
                <w:spacing w:val="0"/>
                <w:w w:val="100"/>
                <w:position w:val="0"/>
                <w:sz w:val="20"/>
                <w:szCs w:val="20"/>
              </w:rPr>
              <w:t>-21,656,804.50</w:t>
            </w:r>
          </w:p>
        </w:tc>
      </w:tr>
      <w:tr>
        <w:trPr>
          <w:trHeight w:val="317" w:hRule="exact"/>
        </w:trPr>
        <w:tc>
          <w:tcPr>
            <w:tcBorders>
              <w:top w:val="single" w:sz="4"/>
              <w:left w:val="single" w:sz="4"/>
            </w:tcBorders>
            <w:shd w:val="clear" w:color="auto" w:fill="FFFFFF"/>
            <w:vAlign w:val="top"/>
          </w:tcPr>
          <w:p>
            <w:pPr>
              <w:pStyle w:val="Style36"/>
              <w:keepNext w:val="0"/>
              <w:keepLines w:val="0"/>
              <w:widowControl w:val="0"/>
              <w:shd w:val="clear" w:color="auto" w:fill="auto"/>
              <w:bidi w:val="0"/>
              <w:spacing w:before="0" w:after="0" w:line="240" w:lineRule="auto"/>
              <w:ind w:left="0" w:right="0" w:firstLine="220"/>
              <w:jc w:val="left"/>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.不涉及现金收支的投资和筹资活动：</w:t>
            </w:r>
          </w:p>
        </w:tc>
        <w:tc>
          <w:tcPr>
            <w:tcBorders>
              <w:top w:val="single" w:sz="4"/>
              <w:left w:val="single" w:sz="4"/>
              <w:right w:val="single" w:sz="4"/>
            </w:tcBorders>
            <w:shd w:val="clear" w:color="auto" w:fill="DCDCDC"/>
            <w:vAlign w:val="top"/>
          </w:tcPr>
          <w:p>
            <w:pPr>
              <w:widowControl w:val="0"/>
              <w:rPr>
                <w:sz w:val="10"/>
                <w:szCs w:val="10"/>
              </w:rPr>
            </w:pPr>
          </w:p>
        </w:tc>
      </w:tr>
      <w:tr>
        <w:trPr>
          <w:trHeight w:val="317" w:hRule="exact"/>
        </w:trPr>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债务转为资本</w:t>
            </w:r>
          </w:p>
        </w:tc>
        <w:tc>
          <w:tcPr>
            <w:tcBorders>
              <w:top w:val="single" w:sz="4"/>
              <w:left w:val="single" w:sz="4"/>
              <w:righ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4380" w:right="0" w:firstLine="0"/>
              <w:jc w:val="both"/>
              <w:rPr>
                <w:sz w:val="20"/>
                <w:szCs w:val="20"/>
              </w:rPr>
            </w:pPr>
            <w:r>
              <w:rPr>
                <w:rFonts w:ascii="Times New Roman" w:eastAsia="Times New Roman" w:hAnsi="Times New Roman" w:cs="Times New Roman"/>
                <w:color w:val="000000"/>
                <w:spacing w:val="0"/>
                <w:w w:val="100"/>
                <w:position w:val="0"/>
                <w:sz w:val="20"/>
                <w:szCs w:val="20"/>
              </w:rPr>
              <w:t>-</w:t>
            </w:r>
          </w:p>
        </w:tc>
      </w:tr>
      <w:tr>
        <w:trPr>
          <w:trHeight w:val="317" w:hRule="exact"/>
        </w:trPr>
        <w:tc>
          <w:tcPr>
            <w:tcBorders>
              <w:top w:val="single" w:sz="4"/>
              <w:left w:val="single" w:sz="4"/>
            </w:tcBorders>
            <w:shd w:val="clear" w:color="auto" w:fill="FFFFFF"/>
            <w:vAlign w:val="top"/>
          </w:tcPr>
          <w:p>
            <w:pPr>
              <w:pStyle w:val="Style36"/>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一年内到期的可转换公司债券</w:t>
            </w:r>
          </w:p>
        </w:tc>
        <w:tc>
          <w:tcPr>
            <w:tcBorders>
              <w:top w:val="single" w:sz="4"/>
              <w:left w:val="single" w:sz="4"/>
              <w:righ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4380" w:right="0" w:firstLine="0"/>
              <w:jc w:val="both"/>
              <w:rPr>
                <w:sz w:val="20"/>
                <w:szCs w:val="20"/>
              </w:rPr>
            </w:pPr>
            <w:r>
              <w:rPr>
                <w:rFonts w:ascii="Times New Roman" w:eastAsia="Times New Roman" w:hAnsi="Times New Roman" w:cs="Times New Roman"/>
                <w:color w:val="000000"/>
                <w:spacing w:val="0"/>
                <w:w w:val="100"/>
                <w:position w:val="0"/>
                <w:sz w:val="20"/>
                <w:szCs w:val="20"/>
              </w:rPr>
              <w:t>-</w:t>
            </w:r>
          </w:p>
        </w:tc>
      </w:tr>
      <w:tr>
        <w:trPr>
          <w:trHeight w:val="317" w:hRule="exact"/>
        </w:trPr>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融资租入固定资产</w:t>
            </w:r>
          </w:p>
        </w:tc>
        <w:tc>
          <w:tcPr>
            <w:tcBorders>
              <w:top w:val="single" w:sz="4"/>
              <w:left w:val="single" w:sz="4"/>
              <w:righ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4380" w:right="0" w:firstLine="0"/>
              <w:jc w:val="both"/>
              <w:rPr>
                <w:sz w:val="20"/>
                <w:szCs w:val="20"/>
              </w:rPr>
            </w:pPr>
            <w:r>
              <w:rPr>
                <w:rFonts w:ascii="Times New Roman" w:eastAsia="Times New Roman" w:hAnsi="Times New Roman" w:cs="Times New Roman"/>
                <w:color w:val="000000"/>
                <w:spacing w:val="0"/>
                <w:w w:val="100"/>
                <w:position w:val="0"/>
                <w:sz w:val="20"/>
                <w:szCs w:val="20"/>
              </w:rPr>
              <w:t>-</w:t>
            </w:r>
          </w:p>
        </w:tc>
      </w:tr>
      <w:tr>
        <w:trPr>
          <w:trHeight w:val="317" w:hRule="exact"/>
        </w:trPr>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220"/>
              <w:jc w:val="left"/>
              <w:rPr>
                <w:sz w:val="20"/>
                <w:szCs w:val="20"/>
              </w:rPr>
            </w:pPr>
            <w:r>
              <w:rPr>
                <w:rFonts w:ascii="Times New Roman" w:eastAsia="Times New Roman" w:hAnsi="Times New Roman" w:cs="Times New Roman"/>
                <w:color w:val="000000"/>
                <w:spacing w:val="0"/>
                <w:w w:val="100"/>
                <w:position w:val="0"/>
                <w:sz w:val="20"/>
                <w:szCs w:val="20"/>
              </w:rPr>
              <w:t xml:space="preserve">3 </w:t>
            </w:r>
            <w:r>
              <w:rPr>
                <w:color w:val="000000"/>
                <w:spacing w:val="0"/>
                <w:w w:val="100"/>
                <w:position w:val="0"/>
                <w:sz w:val="20"/>
                <w:szCs w:val="20"/>
              </w:rPr>
              <w:t>.现金及现金等价物净增加情况：</w:t>
            </w:r>
          </w:p>
        </w:tc>
        <w:tc>
          <w:tcPr>
            <w:tcBorders>
              <w:top w:val="single" w:sz="4"/>
              <w:left w:val="single" w:sz="4"/>
              <w:right w:val="single" w:sz="4"/>
            </w:tcBorders>
            <w:shd w:val="clear" w:color="auto" w:fill="DCDCDC"/>
            <w:vAlign w:val="top"/>
          </w:tcPr>
          <w:p>
            <w:pPr>
              <w:widowControl w:val="0"/>
              <w:rPr>
                <w:sz w:val="10"/>
                <w:szCs w:val="10"/>
              </w:rPr>
            </w:pPr>
          </w:p>
        </w:tc>
      </w:tr>
      <w:tr>
        <w:trPr>
          <w:trHeight w:val="317" w:hRule="exact"/>
        </w:trPr>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现金的期末余额</w:t>
            </w:r>
          </w:p>
        </w:tc>
        <w:tc>
          <w:tcPr>
            <w:tcBorders>
              <w:top w:val="single" w:sz="4"/>
              <w:left w:val="single" w:sz="4"/>
              <w:righ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3140" w:right="0" w:firstLine="0"/>
              <w:jc w:val="left"/>
              <w:rPr>
                <w:sz w:val="20"/>
                <w:szCs w:val="20"/>
              </w:rPr>
            </w:pPr>
            <w:r>
              <w:rPr>
                <w:rFonts w:ascii="Times New Roman" w:eastAsia="Times New Roman" w:hAnsi="Times New Roman" w:cs="Times New Roman"/>
                <w:color w:val="000000"/>
                <w:spacing w:val="0"/>
                <w:w w:val="100"/>
                <w:position w:val="0"/>
                <w:sz w:val="20"/>
                <w:szCs w:val="20"/>
              </w:rPr>
              <w:t>193,209,523.70</w:t>
            </w:r>
          </w:p>
        </w:tc>
      </w:tr>
      <w:tr>
        <w:trPr>
          <w:trHeight w:val="317" w:hRule="exact"/>
        </w:trPr>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减：现金的期初余额</w:t>
            </w:r>
          </w:p>
        </w:tc>
        <w:tc>
          <w:tcPr>
            <w:tcBorders>
              <w:top w:val="single" w:sz="4"/>
              <w:left w:val="single" w:sz="4"/>
              <w:righ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3240" w:right="0" w:firstLine="0"/>
              <w:jc w:val="both"/>
              <w:rPr>
                <w:sz w:val="20"/>
                <w:szCs w:val="20"/>
              </w:rPr>
            </w:pPr>
            <w:r>
              <w:rPr>
                <w:rFonts w:ascii="Times New Roman" w:eastAsia="Times New Roman" w:hAnsi="Times New Roman" w:cs="Times New Roman"/>
                <w:color w:val="000000"/>
                <w:spacing w:val="0"/>
                <w:w w:val="100"/>
                <w:position w:val="0"/>
                <w:sz w:val="20"/>
                <w:szCs w:val="20"/>
              </w:rPr>
              <w:t>76,204,945.18</w:t>
            </w:r>
          </w:p>
        </w:tc>
      </w:tr>
      <w:tr>
        <w:trPr>
          <w:trHeight w:val="317" w:hRule="exact"/>
        </w:trPr>
        <w:tc>
          <w:tcPr>
            <w:tcBorders>
              <w:top w:val="single" w:sz="4"/>
              <w:left w:val="single" w:sz="4"/>
            </w:tcBorders>
            <w:shd w:val="clear" w:color="auto" w:fill="FFFFFF"/>
            <w:vAlign w:val="top"/>
          </w:tcPr>
          <w:p>
            <w:pPr>
              <w:pStyle w:val="Style36"/>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加：现金等价物期末余额</w:t>
            </w:r>
          </w:p>
        </w:tc>
        <w:tc>
          <w:tcPr>
            <w:tcBorders>
              <w:top w:val="single" w:sz="4"/>
              <w:left w:val="single" w:sz="4"/>
              <w:righ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4380" w:right="0" w:firstLine="0"/>
              <w:jc w:val="both"/>
              <w:rPr>
                <w:sz w:val="20"/>
                <w:szCs w:val="20"/>
              </w:rPr>
            </w:pPr>
            <w:r>
              <w:rPr>
                <w:rFonts w:ascii="Times New Roman" w:eastAsia="Times New Roman" w:hAnsi="Times New Roman" w:cs="Times New Roman"/>
                <w:color w:val="000000"/>
                <w:spacing w:val="0"/>
                <w:w w:val="100"/>
                <w:position w:val="0"/>
                <w:sz w:val="20"/>
                <w:szCs w:val="20"/>
              </w:rPr>
              <w:t>-</w:t>
            </w:r>
          </w:p>
        </w:tc>
      </w:tr>
      <w:tr>
        <w:trPr>
          <w:trHeight w:val="322" w:hRule="exact"/>
        </w:trPr>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减：现金等价物期初余额</w:t>
            </w:r>
          </w:p>
        </w:tc>
        <w:tc>
          <w:tcPr>
            <w:tcBorders>
              <w:top w:val="single" w:sz="4"/>
              <w:left w:val="single" w:sz="4"/>
              <w:righ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4380" w:right="0" w:firstLine="0"/>
              <w:jc w:val="both"/>
              <w:rPr>
                <w:sz w:val="20"/>
                <w:szCs w:val="20"/>
              </w:rPr>
            </w:pPr>
            <w:r>
              <w:rPr>
                <w:rFonts w:ascii="Times New Roman" w:eastAsia="Times New Roman" w:hAnsi="Times New Roman" w:cs="Times New Roman"/>
                <w:color w:val="000000"/>
                <w:spacing w:val="0"/>
                <w:w w:val="100"/>
                <w:position w:val="0"/>
                <w:sz w:val="20"/>
                <w:szCs w:val="20"/>
              </w:rPr>
              <w:t>-</w:t>
            </w:r>
          </w:p>
        </w:tc>
      </w:tr>
      <w:tr>
        <w:trPr>
          <w:trHeight w:val="322" w:hRule="exact"/>
        </w:trPr>
        <w:tc>
          <w:tcPr>
            <w:tcBorders>
              <w:top w:val="single" w:sz="4"/>
              <w:left w:val="single" w:sz="4"/>
              <w:bottom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现金及现金等价物净增加额</w:t>
            </w:r>
          </w:p>
        </w:tc>
        <w:tc>
          <w:tcPr>
            <w:tcBorders>
              <w:top w:val="single" w:sz="4"/>
              <w:left w:val="single" w:sz="4"/>
              <w:bottom w:val="single" w:sz="4"/>
              <w:righ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3140" w:right="0" w:firstLine="0"/>
              <w:jc w:val="left"/>
              <w:rPr>
                <w:sz w:val="20"/>
                <w:szCs w:val="20"/>
              </w:rPr>
            </w:pPr>
            <w:r>
              <w:rPr>
                <w:rFonts w:ascii="Times New Roman" w:eastAsia="Times New Roman" w:hAnsi="Times New Roman" w:cs="Times New Roman"/>
                <w:color w:val="000000"/>
                <w:spacing w:val="0"/>
                <w:w w:val="100"/>
                <w:position w:val="0"/>
                <w:sz w:val="20"/>
                <w:szCs w:val="20"/>
              </w:rPr>
              <w:t>117,004,578.52</w:t>
            </w:r>
          </w:p>
        </w:tc>
      </w:tr>
    </w:tbl>
    <w:p>
      <w:pPr>
        <w:pStyle w:val="Style59"/>
        <w:keepNext w:val="0"/>
        <w:keepLines w:val="0"/>
        <w:widowControl w:val="0"/>
        <w:shd w:val="clear" w:color="auto" w:fill="auto"/>
        <w:bidi w:val="0"/>
        <w:spacing w:before="0" w:after="0" w:line="240" w:lineRule="auto"/>
        <w:ind w:left="5" w:right="0" w:firstLine="0"/>
        <w:jc w:val="left"/>
        <w:rPr>
          <w:sz w:val="20"/>
          <w:szCs w:val="20"/>
        </w:rPr>
        <w:sectPr>
          <w:headerReference w:type="default" r:id="rId21"/>
          <w:footerReference w:type="default" r:id="rId22"/>
          <w:headerReference w:type="first" r:id="rId23"/>
          <w:footerReference w:type="first" r:id="rId24"/>
          <w:footnotePr>
            <w:pos w:val="pageBottom"/>
            <w:numFmt w:val="decimal"/>
            <w:numRestart w:val="continuous"/>
          </w:footnotePr>
          <w:pgSz w:w="11900" w:h="16840"/>
          <w:pgMar w:top="1335" w:right="1690" w:bottom="1407" w:left="1739" w:header="0" w:footer="3" w:gutter="0"/>
          <w:cols w:space="720"/>
          <w:noEndnote/>
          <w:titlePg/>
          <w:rtlGutter w:val="0"/>
          <w:docGrid w:linePitch="360"/>
        </w:sectPr>
      </w:pPr>
      <w:r>
        <w:rPr>
          <w:b w:val="0"/>
          <w:bCs w:val="0"/>
          <w:color w:val="000000"/>
          <w:spacing w:val="0"/>
          <w:w w:val="100"/>
          <w:position w:val="0"/>
          <w:sz w:val="20"/>
          <w:szCs w:val="20"/>
        </w:rPr>
        <w:t>法定代表人：赵明远 主管会计机构负责人：刘月鹏 会计机构负责人：刘月鹏</w:t>
      </w:r>
    </w:p>
    <w:p>
      <w:pPr>
        <w:pStyle w:val="Style74"/>
        <w:keepNext/>
        <w:keepLines/>
        <w:widowControl w:val="0"/>
        <w:shd w:val="clear" w:color="auto" w:fill="auto"/>
        <w:bidi w:val="0"/>
        <w:spacing w:before="0" w:after="0" w:line="240" w:lineRule="auto"/>
        <w:ind w:left="0" w:right="0" w:firstLine="0"/>
        <w:jc w:val="left"/>
      </w:pPr>
      <w:bookmarkStart w:id="320" w:name="bookmark320"/>
      <w:bookmarkStart w:id="321" w:name="bookmark321"/>
      <w:bookmarkStart w:id="322" w:name="bookmark322"/>
      <w:r>
        <w:rPr>
          <w:color w:val="000000"/>
          <w:spacing w:val="0"/>
          <w:w w:val="100"/>
          <w:position w:val="0"/>
        </w:rPr>
        <w:t>大连金牛股份有限公司会计报表附注</w:t>
      </w:r>
      <w:bookmarkEnd w:id="320"/>
      <w:bookmarkEnd w:id="321"/>
      <w:bookmarkEnd w:id="322"/>
    </w:p>
    <w:p>
      <w:pPr>
        <w:pStyle w:val="Style54"/>
        <w:keepNext/>
        <w:keepLines/>
        <w:widowControl w:val="0"/>
        <w:shd w:val="clear" w:color="auto" w:fill="auto"/>
        <w:bidi w:val="0"/>
        <w:spacing w:before="0" w:after="0" w:line="468" w:lineRule="exact"/>
        <w:ind w:left="0" w:right="0" w:firstLine="500"/>
        <w:jc w:val="left"/>
      </w:pPr>
      <w:bookmarkStart w:id="323" w:name="bookmark323"/>
      <w:bookmarkStart w:id="324" w:name="bookmark324"/>
      <w:bookmarkStart w:id="325" w:name="bookmark325"/>
      <w:bookmarkStart w:id="326" w:name="bookmark326"/>
      <w:r>
        <w:rPr>
          <w:color w:val="000000"/>
          <w:spacing w:val="0"/>
          <w:w w:val="100"/>
          <w:position w:val="0"/>
        </w:rPr>
        <w:t>一</w:t>
      </w:r>
      <w:bookmarkEnd w:id="325"/>
      <w:r>
        <w:rPr>
          <w:color w:val="000000"/>
          <w:spacing w:val="0"/>
          <w:w w:val="100"/>
          <w:position w:val="0"/>
        </w:rPr>
        <w:t>、公司概况</w:t>
      </w:r>
      <w:bookmarkEnd w:id="323"/>
      <w:bookmarkEnd w:id="324"/>
      <w:bookmarkEnd w:id="326"/>
    </w:p>
    <w:p>
      <w:pPr>
        <w:pStyle w:val="Style23"/>
        <w:keepNext w:val="0"/>
        <w:keepLines w:val="0"/>
        <w:widowControl w:val="0"/>
        <w:shd w:val="clear" w:color="auto" w:fill="auto"/>
        <w:bidi w:val="0"/>
        <w:spacing w:before="0" w:after="460" w:line="468" w:lineRule="exact"/>
        <w:ind w:left="0" w:right="0" w:firstLine="500"/>
        <w:jc w:val="both"/>
      </w:pPr>
      <w:r>
        <w:rPr>
          <w:color w:val="000000"/>
          <w:spacing w:val="0"/>
          <w:w w:val="100"/>
          <w:position w:val="0"/>
        </w:rPr>
        <w:t>本公司是经大连市人民政府〔</w:t>
      </w:r>
      <w:r>
        <w:rPr>
          <w:rFonts w:ascii="Times New Roman" w:eastAsia="Times New Roman" w:hAnsi="Times New Roman" w:cs="Times New Roman"/>
          <w:color w:val="000000"/>
          <w:spacing w:val="0"/>
          <w:w w:val="100"/>
          <w:position w:val="0"/>
          <w:sz w:val="24"/>
          <w:szCs w:val="24"/>
        </w:rPr>
        <w:t>1998</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58</w:t>
      </w:r>
      <w:r>
        <w:rPr>
          <w:color w:val="000000"/>
          <w:spacing w:val="0"/>
          <w:w w:val="100"/>
          <w:position w:val="0"/>
        </w:rPr>
        <w:t>号文件批准，由东北特殊钢集团有 限责任公司（以下简称东北特钢集团公司，更名前为辽宁特殊钢集团有限责任公 司、大连钢铁集团有限责任公司）、吉林炭素集团有限责任公司现股份已转让给 北京祥恒科技有限公司、瓦房店轴承集团有限责任公司、兰州炭素有限公司、大 连华信信托投资股份有限公司和吉林铁合金集团有限责任公司共同发起</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以东北 特殊钢集团有限责任公司部分主体资产改组并设立，于</w:t>
      </w:r>
      <w:r>
        <w:rPr>
          <w:rFonts w:ascii="Times New Roman" w:eastAsia="Times New Roman" w:hAnsi="Times New Roman" w:cs="Times New Roman"/>
          <w:color w:val="000000"/>
          <w:spacing w:val="0"/>
          <w:w w:val="100"/>
          <w:position w:val="0"/>
          <w:sz w:val="24"/>
          <w:szCs w:val="24"/>
        </w:rPr>
        <w:t>1998</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7</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28</w:t>
      </w:r>
      <w:r>
        <w:rPr>
          <w:color w:val="000000"/>
          <w:spacing w:val="0"/>
          <w:w w:val="100"/>
          <w:position w:val="0"/>
        </w:rPr>
        <w:t>日取得大 连市工商局核发的企业法人营业执照，注册资本为人民币</w:t>
      </w:r>
      <w:r>
        <w:rPr>
          <w:rFonts w:ascii="Times New Roman" w:eastAsia="Times New Roman" w:hAnsi="Times New Roman" w:cs="Times New Roman"/>
          <w:color w:val="000000"/>
          <w:spacing w:val="0"/>
          <w:w w:val="100"/>
          <w:position w:val="0"/>
          <w:sz w:val="24"/>
          <w:szCs w:val="24"/>
        </w:rPr>
        <w:t>17,053</w:t>
      </w:r>
      <w:r>
        <w:rPr>
          <w:color w:val="000000"/>
          <w:spacing w:val="0"/>
          <w:w w:val="100"/>
          <w:position w:val="0"/>
        </w:rPr>
        <w:t>万元，而后根 据中国证券监督管理委员会</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证监发行字（</w:t>
      </w:r>
      <w:r>
        <w:rPr>
          <w:rFonts w:ascii="Times New Roman" w:eastAsia="Times New Roman" w:hAnsi="Times New Roman" w:cs="Times New Roman"/>
          <w:color w:val="000000"/>
          <w:spacing w:val="0"/>
          <w:w w:val="100"/>
          <w:position w:val="0"/>
          <w:sz w:val="24"/>
          <w:szCs w:val="24"/>
        </w:rPr>
        <w:t xml:space="preserve">1999 </w:t>
      </w:r>
      <w:r>
        <w:rPr>
          <w:color w:val="000000"/>
          <w:spacing w:val="0"/>
          <w:w w:val="100"/>
          <w:position w:val="0"/>
        </w:rPr>
        <w:t xml:space="preserve">） </w:t>
      </w:r>
      <w:r>
        <w:rPr>
          <w:rFonts w:ascii="Times New Roman" w:eastAsia="Times New Roman" w:hAnsi="Times New Roman" w:cs="Times New Roman"/>
          <w:color w:val="000000"/>
          <w:spacing w:val="0"/>
          <w:w w:val="100"/>
          <w:position w:val="0"/>
          <w:sz w:val="24"/>
          <w:szCs w:val="24"/>
        </w:rPr>
        <w:t>128</w:t>
      </w:r>
      <w:r>
        <w:rPr>
          <w:color w:val="000000"/>
          <w:spacing w:val="0"/>
          <w:w w:val="100"/>
          <w:position w:val="0"/>
        </w:rPr>
        <w:t>号</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文件的核准，于</w:t>
      </w:r>
      <w:r>
        <w:rPr>
          <w:rFonts w:ascii="Times New Roman" w:eastAsia="Times New Roman" w:hAnsi="Times New Roman" w:cs="Times New Roman"/>
          <w:color w:val="000000"/>
          <w:spacing w:val="0"/>
          <w:w w:val="100"/>
          <w:position w:val="0"/>
          <w:sz w:val="24"/>
          <w:szCs w:val="24"/>
        </w:rPr>
        <w:t xml:space="preserve">1999 </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8</w:t>
      </w:r>
      <w:r>
        <w:rPr>
          <w:color w:val="000000"/>
          <w:spacing w:val="0"/>
          <w:w w:val="100"/>
          <w:position w:val="0"/>
        </w:rPr>
        <w:t>日向社会募集公开发行人民币普通股</w:t>
      </w:r>
      <w:r>
        <w:rPr>
          <w:rFonts w:ascii="Times New Roman" w:eastAsia="Times New Roman" w:hAnsi="Times New Roman" w:cs="Times New Roman"/>
          <w:color w:val="000000"/>
          <w:spacing w:val="0"/>
          <w:w w:val="100"/>
          <w:position w:val="0"/>
          <w:sz w:val="24"/>
          <w:szCs w:val="24"/>
        </w:rPr>
        <w:t>10,000</w:t>
      </w:r>
      <w:r>
        <w:rPr>
          <w:color w:val="000000"/>
          <w:spacing w:val="0"/>
          <w:w w:val="100"/>
          <w:position w:val="0"/>
        </w:rPr>
        <w:t>万股，公司注册资本增加 为</w:t>
      </w:r>
      <w:r>
        <w:rPr>
          <w:rFonts w:ascii="Times New Roman" w:eastAsia="Times New Roman" w:hAnsi="Times New Roman" w:cs="Times New Roman"/>
          <w:color w:val="000000"/>
          <w:spacing w:val="0"/>
          <w:w w:val="100"/>
          <w:position w:val="0"/>
          <w:sz w:val="24"/>
          <w:szCs w:val="24"/>
        </w:rPr>
        <w:t>27,053</w:t>
      </w:r>
      <w:r>
        <w:rPr>
          <w:color w:val="000000"/>
          <w:spacing w:val="0"/>
          <w:w w:val="100"/>
          <w:position w:val="0"/>
        </w:rPr>
        <w:t>万元人民币，</w:t>
      </w:r>
      <w:r>
        <w:rPr>
          <w:rFonts w:ascii="Times New Roman" w:eastAsia="Times New Roman" w:hAnsi="Times New Roman" w:cs="Times New Roman"/>
          <w:color w:val="000000"/>
          <w:spacing w:val="0"/>
          <w:w w:val="100"/>
          <w:position w:val="0"/>
          <w:sz w:val="24"/>
          <w:szCs w:val="24"/>
        </w:rPr>
        <w:t>2001</w:t>
      </w:r>
      <w:r>
        <w:rPr>
          <w:color w:val="000000"/>
          <w:spacing w:val="0"/>
          <w:w w:val="100"/>
          <w:position w:val="0"/>
        </w:rPr>
        <w:t>年度按照本公司</w:t>
      </w:r>
      <w:r>
        <w:rPr>
          <w:rFonts w:ascii="Times New Roman" w:eastAsia="Times New Roman" w:hAnsi="Times New Roman" w:cs="Times New Roman"/>
          <w:color w:val="000000"/>
          <w:spacing w:val="0"/>
          <w:w w:val="100"/>
          <w:position w:val="0"/>
          <w:sz w:val="24"/>
          <w:szCs w:val="24"/>
        </w:rPr>
        <w:t>2000</w:t>
      </w:r>
      <w:r>
        <w:rPr>
          <w:color w:val="000000"/>
          <w:spacing w:val="0"/>
          <w:w w:val="100"/>
          <w:position w:val="0"/>
        </w:rPr>
        <w:t>年度股东会决议和中国证券 监督管理委员会证监公司字</w:t>
      </w:r>
      <w:r>
        <w:rPr>
          <w:rFonts w:ascii="Times New Roman" w:eastAsia="Times New Roman" w:hAnsi="Times New Roman" w:cs="Times New Roman"/>
          <w:color w:val="000000"/>
          <w:spacing w:val="0"/>
          <w:w w:val="100"/>
          <w:position w:val="0"/>
          <w:sz w:val="24"/>
          <w:szCs w:val="24"/>
        </w:rPr>
        <w:t>（2001）93</w:t>
      </w:r>
      <w:r>
        <w:rPr>
          <w:color w:val="000000"/>
          <w:spacing w:val="0"/>
          <w:w w:val="100"/>
          <w:position w:val="0"/>
        </w:rPr>
        <w:t>号文批准，以</w:t>
      </w:r>
      <w:r>
        <w:rPr>
          <w:rFonts w:ascii="Times New Roman" w:eastAsia="Times New Roman" w:hAnsi="Times New Roman" w:cs="Times New Roman"/>
          <w:color w:val="000000"/>
          <w:spacing w:val="0"/>
          <w:w w:val="100"/>
          <w:position w:val="0"/>
          <w:sz w:val="24"/>
          <w:szCs w:val="24"/>
        </w:rPr>
        <w:t>10:3</w:t>
      </w:r>
      <w:r>
        <w:rPr>
          <w:color w:val="000000"/>
          <w:spacing w:val="0"/>
          <w:w w:val="100"/>
          <w:position w:val="0"/>
        </w:rPr>
        <w:t>比例向社会公众股股东 配售</w:t>
      </w:r>
      <w:r>
        <w:rPr>
          <w:rFonts w:ascii="Times New Roman" w:eastAsia="Times New Roman" w:hAnsi="Times New Roman" w:cs="Times New Roman"/>
          <w:color w:val="000000"/>
          <w:spacing w:val="0"/>
          <w:w w:val="100"/>
          <w:position w:val="0"/>
          <w:sz w:val="24"/>
          <w:szCs w:val="24"/>
        </w:rPr>
        <w:t>3000</w:t>
      </w:r>
      <w:r>
        <w:rPr>
          <w:color w:val="000000"/>
          <w:spacing w:val="0"/>
          <w:w w:val="100"/>
          <w:position w:val="0"/>
        </w:rPr>
        <w:t>万股普通股</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公司注册资本增加为</w:t>
      </w:r>
      <w:r>
        <w:rPr>
          <w:rFonts w:ascii="Times New Roman" w:eastAsia="Times New Roman" w:hAnsi="Times New Roman" w:cs="Times New Roman"/>
          <w:color w:val="000000"/>
          <w:spacing w:val="0"/>
          <w:w w:val="100"/>
          <w:position w:val="0"/>
          <w:sz w:val="24"/>
          <w:szCs w:val="24"/>
        </w:rPr>
        <w:t>30,053</w:t>
      </w:r>
      <w:r>
        <w:rPr>
          <w:color w:val="000000"/>
          <w:spacing w:val="0"/>
          <w:w w:val="100"/>
          <w:position w:val="0"/>
        </w:rPr>
        <w:t>万元人民币。本公司下设第一 炼钢厂、第二炼钢厂、初轧厂、模具钢厂、棒线材连轧厂、银亮材厂、钢丝厂、 制氧厂、钢渣厂等九个分厂，是以特殊钢为生产主体，主要生产高工、不锈、轴 承、合工、合结、碳结、弹簧等几大类产品。</w:t>
      </w:r>
    </w:p>
    <w:p>
      <w:pPr>
        <w:pStyle w:val="Style54"/>
        <w:keepNext/>
        <w:keepLines/>
        <w:widowControl w:val="0"/>
        <w:shd w:val="clear" w:color="auto" w:fill="auto"/>
        <w:bidi w:val="0"/>
        <w:spacing w:before="0" w:after="160" w:line="468" w:lineRule="exact"/>
        <w:ind w:left="0" w:right="0" w:firstLine="0"/>
        <w:jc w:val="left"/>
      </w:pPr>
      <w:bookmarkStart w:id="327" w:name="bookmark327"/>
      <w:bookmarkStart w:id="328" w:name="bookmark328"/>
      <w:bookmarkStart w:id="329" w:name="bookmark329"/>
      <w:bookmarkStart w:id="330" w:name="bookmark330"/>
      <w:r>
        <w:rPr>
          <w:color w:val="000000"/>
          <w:spacing w:val="0"/>
          <w:w w:val="100"/>
          <w:position w:val="0"/>
        </w:rPr>
        <w:t>二</w:t>
      </w:r>
      <w:bookmarkEnd w:id="329"/>
      <w:r>
        <w:rPr>
          <w:color w:val="000000"/>
          <w:spacing w:val="0"/>
          <w:w w:val="100"/>
          <w:position w:val="0"/>
        </w:rPr>
        <w:t>、公司采用的主要会计政策</w:t>
      </w:r>
      <w:bookmarkEnd w:id="327"/>
      <w:bookmarkEnd w:id="328"/>
      <w:bookmarkEnd w:id="330"/>
    </w:p>
    <w:p>
      <w:pPr>
        <w:pStyle w:val="Style23"/>
        <w:keepNext w:val="0"/>
        <w:keepLines w:val="0"/>
        <w:widowControl w:val="0"/>
        <w:numPr>
          <w:ilvl w:val="0"/>
          <w:numId w:val="17"/>
        </w:numPr>
        <w:shd w:val="clear" w:color="auto" w:fill="auto"/>
        <w:tabs>
          <w:tab w:pos="865" w:val="left"/>
        </w:tabs>
        <w:bidi w:val="0"/>
        <w:spacing w:before="0" w:after="0" w:line="408" w:lineRule="auto"/>
        <w:ind w:left="0" w:right="0" w:firstLine="500"/>
        <w:jc w:val="left"/>
      </w:pPr>
      <w:bookmarkStart w:id="331" w:name="bookmark331"/>
      <w:bookmarkEnd w:id="331"/>
      <w:r>
        <w:rPr>
          <w:color w:val="000000"/>
          <w:spacing w:val="0"/>
          <w:w w:val="100"/>
          <w:position w:val="0"/>
        </w:rPr>
        <w:t>会计制度</w:t>
      </w:r>
    </w:p>
    <w:p>
      <w:pPr>
        <w:pStyle w:val="Style23"/>
        <w:keepNext w:val="0"/>
        <w:keepLines w:val="0"/>
        <w:widowControl w:val="0"/>
        <w:shd w:val="clear" w:color="auto" w:fill="auto"/>
        <w:bidi w:val="0"/>
        <w:spacing w:before="0" w:after="160" w:line="468" w:lineRule="exact"/>
        <w:ind w:left="0" w:right="0" w:firstLine="500"/>
        <w:jc w:val="left"/>
      </w:pPr>
      <w:r>
        <w:rPr>
          <w:color w:val="000000"/>
          <w:spacing w:val="0"/>
          <w:w w:val="100"/>
          <w:position w:val="0"/>
        </w:rPr>
        <w:t>执行中华人民共和国《企业会计准则》、《企业会计制度》及其补充规定。</w:t>
      </w:r>
    </w:p>
    <w:p>
      <w:pPr>
        <w:pStyle w:val="Style23"/>
        <w:keepNext w:val="0"/>
        <w:keepLines w:val="0"/>
        <w:widowControl w:val="0"/>
        <w:numPr>
          <w:ilvl w:val="0"/>
          <w:numId w:val="17"/>
        </w:numPr>
        <w:shd w:val="clear" w:color="auto" w:fill="auto"/>
        <w:tabs>
          <w:tab w:pos="865" w:val="left"/>
        </w:tabs>
        <w:bidi w:val="0"/>
        <w:spacing w:before="0" w:after="0" w:line="408" w:lineRule="auto"/>
        <w:ind w:left="0" w:right="0" w:firstLine="500"/>
        <w:jc w:val="both"/>
      </w:pPr>
      <w:bookmarkStart w:id="332" w:name="bookmark332"/>
      <w:bookmarkEnd w:id="332"/>
      <w:r>
        <w:rPr>
          <w:color w:val="000000"/>
          <w:spacing w:val="0"/>
          <w:w w:val="100"/>
          <w:position w:val="0"/>
        </w:rPr>
        <w:t>会计期间</w:t>
      </w:r>
    </w:p>
    <w:p>
      <w:pPr>
        <w:pStyle w:val="Style23"/>
        <w:keepNext w:val="0"/>
        <w:keepLines w:val="0"/>
        <w:widowControl w:val="0"/>
        <w:shd w:val="clear" w:color="auto" w:fill="auto"/>
        <w:bidi w:val="0"/>
        <w:spacing w:before="0" w:after="160" w:line="494" w:lineRule="exact"/>
        <w:ind w:left="0" w:right="0" w:firstLine="500"/>
        <w:jc w:val="both"/>
      </w:pPr>
      <w:r>
        <w:rPr>
          <w:color w:val="000000"/>
          <w:spacing w:val="0"/>
          <w:w w:val="100"/>
          <w:position w:val="0"/>
        </w:rPr>
        <w:t>本公司采用公历年度，即从</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日至当年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日为一个完整的会计期 间。</w:t>
      </w:r>
    </w:p>
    <w:p>
      <w:pPr>
        <w:pStyle w:val="Style23"/>
        <w:keepNext w:val="0"/>
        <w:keepLines w:val="0"/>
        <w:widowControl w:val="0"/>
        <w:shd w:val="clear" w:color="auto" w:fill="auto"/>
        <w:bidi w:val="0"/>
        <w:spacing w:before="0" w:after="0" w:line="408" w:lineRule="auto"/>
        <w:ind w:left="0" w:right="0" w:firstLine="500"/>
        <w:jc w:val="both"/>
      </w:pPr>
      <w:r>
        <w:rPr>
          <w:rFonts w:ascii="Times New Roman" w:eastAsia="Times New Roman" w:hAnsi="Times New Roman" w:cs="Times New Roman"/>
          <w:color w:val="000000"/>
          <w:spacing w:val="0"/>
          <w:w w:val="100"/>
          <w:position w:val="0"/>
          <w:sz w:val="24"/>
          <w:szCs w:val="24"/>
        </w:rPr>
        <w:t xml:space="preserve">3 </w:t>
      </w:r>
      <w:r>
        <w:rPr>
          <w:color w:val="000000"/>
          <w:spacing w:val="0"/>
          <w:w w:val="100"/>
          <w:position w:val="0"/>
        </w:rPr>
        <w:t>.记账本位币</w:t>
      </w:r>
    </w:p>
    <w:p>
      <w:pPr>
        <w:pStyle w:val="Style23"/>
        <w:keepNext w:val="0"/>
        <w:keepLines w:val="0"/>
        <w:widowControl w:val="0"/>
        <w:shd w:val="clear" w:color="auto" w:fill="auto"/>
        <w:bidi w:val="0"/>
        <w:spacing w:before="0" w:after="160" w:line="468" w:lineRule="exact"/>
        <w:ind w:left="0" w:right="0" w:firstLine="500"/>
        <w:jc w:val="both"/>
      </w:pPr>
      <w:r>
        <w:rPr>
          <w:color w:val="000000"/>
          <w:spacing w:val="0"/>
          <w:w w:val="100"/>
          <w:position w:val="0"/>
        </w:rPr>
        <w:t>本公司以人民币为记账本位币。</w:t>
      </w:r>
    </w:p>
    <w:p>
      <w:pPr>
        <w:pStyle w:val="Style23"/>
        <w:keepNext w:val="0"/>
        <w:keepLines w:val="0"/>
        <w:widowControl w:val="0"/>
        <w:numPr>
          <w:ilvl w:val="0"/>
          <w:numId w:val="19"/>
        </w:numPr>
        <w:shd w:val="clear" w:color="auto" w:fill="auto"/>
        <w:tabs>
          <w:tab w:pos="865" w:val="left"/>
        </w:tabs>
        <w:bidi w:val="0"/>
        <w:spacing w:before="0" w:after="0" w:line="408" w:lineRule="auto"/>
        <w:ind w:left="0" w:right="0" w:firstLine="500"/>
        <w:jc w:val="both"/>
      </w:pPr>
      <w:bookmarkStart w:id="333" w:name="bookmark333"/>
      <w:bookmarkEnd w:id="333"/>
      <w:r>
        <w:rPr>
          <w:color w:val="000000"/>
          <w:spacing w:val="0"/>
          <w:w w:val="100"/>
          <w:position w:val="0"/>
        </w:rPr>
        <w:t>记账基础及计价原则</w:t>
      </w:r>
    </w:p>
    <w:p>
      <w:pPr>
        <w:pStyle w:val="Style23"/>
        <w:keepNext w:val="0"/>
        <w:keepLines w:val="0"/>
        <w:widowControl w:val="0"/>
        <w:shd w:val="clear" w:color="auto" w:fill="auto"/>
        <w:bidi w:val="0"/>
        <w:spacing w:before="0" w:after="160" w:line="468" w:lineRule="exact"/>
        <w:ind w:left="0" w:right="0" w:firstLine="500"/>
        <w:jc w:val="left"/>
      </w:pPr>
      <w:r>
        <w:rPr>
          <w:color w:val="000000"/>
          <w:spacing w:val="0"/>
          <w:w w:val="100"/>
          <w:position w:val="0"/>
        </w:rPr>
        <w:t>公司以权责发生制为记账基础，以历史成本为计价原则。</w:t>
      </w:r>
    </w:p>
    <w:p>
      <w:pPr>
        <w:pStyle w:val="Style23"/>
        <w:keepNext w:val="0"/>
        <w:keepLines w:val="0"/>
        <w:widowControl w:val="0"/>
        <w:numPr>
          <w:ilvl w:val="0"/>
          <w:numId w:val="19"/>
        </w:numPr>
        <w:shd w:val="clear" w:color="auto" w:fill="auto"/>
        <w:tabs>
          <w:tab w:pos="865" w:val="left"/>
        </w:tabs>
        <w:bidi w:val="0"/>
        <w:spacing w:before="0" w:after="160" w:line="408" w:lineRule="auto"/>
        <w:ind w:left="0" w:right="0" w:firstLine="500"/>
        <w:jc w:val="both"/>
      </w:pPr>
      <w:bookmarkStart w:id="334" w:name="bookmark334"/>
      <w:bookmarkEnd w:id="334"/>
      <w:r>
        <w:rPr>
          <w:color w:val="000000"/>
          <w:spacing w:val="0"/>
          <w:w w:val="100"/>
          <w:position w:val="0"/>
        </w:rPr>
        <w:t>外币业务核算方法</w:t>
      </w:r>
    </w:p>
    <w:p>
      <w:pPr>
        <w:pStyle w:val="Style23"/>
        <w:keepNext w:val="0"/>
        <w:keepLines w:val="0"/>
        <w:widowControl w:val="0"/>
        <w:shd w:val="clear" w:color="auto" w:fill="auto"/>
        <w:bidi w:val="0"/>
        <w:spacing w:before="0" w:after="160" w:line="471" w:lineRule="exact"/>
        <w:ind w:left="0" w:right="0" w:firstLine="500"/>
        <w:jc w:val="both"/>
      </w:pPr>
      <w:r>
        <w:rPr>
          <w:color w:val="000000"/>
          <w:spacing w:val="0"/>
          <w:w w:val="100"/>
          <w:position w:val="0"/>
        </w:rPr>
        <w:t>公司发生的非记账本位币经济业务，均采用业务发生当月月初的中国人民银 行公布的市场汇价折合人民币记账，期末，外币账户余额按当月月末市场汇价进 行调整，差额部分按其归属分别记入当期损益；属于筹建期间的，计入长期待摊 费用；属于与购建固定资产有关的借款产生的汇兑损益，按照借款费用资本化的 原则进行处理。</w:t>
      </w:r>
    </w:p>
    <w:p>
      <w:pPr>
        <w:pStyle w:val="Style23"/>
        <w:keepNext w:val="0"/>
        <w:keepLines w:val="0"/>
        <w:widowControl w:val="0"/>
        <w:numPr>
          <w:ilvl w:val="0"/>
          <w:numId w:val="19"/>
        </w:numPr>
        <w:shd w:val="clear" w:color="auto" w:fill="auto"/>
        <w:tabs>
          <w:tab w:pos="894" w:val="left"/>
        </w:tabs>
        <w:bidi w:val="0"/>
        <w:spacing w:before="0" w:after="0" w:line="410" w:lineRule="auto"/>
        <w:ind w:left="0" w:right="0" w:firstLine="500"/>
        <w:jc w:val="both"/>
      </w:pPr>
      <w:bookmarkStart w:id="335" w:name="bookmark335"/>
      <w:bookmarkEnd w:id="335"/>
      <w:r>
        <w:rPr>
          <w:color w:val="000000"/>
          <w:spacing w:val="0"/>
          <w:w w:val="100"/>
          <w:position w:val="0"/>
        </w:rPr>
        <w:t>现金等价物的确认标准</w:t>
      </w:r>
    </w:p>
    <w:p>
      <w:pPr>
        <w:pStyle w:val="Style23"/>
        <w:keepNext w:val="0"/>
        <w:keepLines w:val="0"/>
        <w:widowControl w:val="0"/>
        <w:shd w:val="clear" w:color="auto" w:fill="auto"/>
        <w:bidi w:val="0"/>
        <w:spacing w:before="0" w:after="160" w:line="471" w:lineRule="exact"/>
        <w:ind w:left="0" w:right="0" w:firstLine="500"/>
        <w:jc w:val="both"/>
      </w:pPr>
      <w:r>
        <w:rPr>
          <w:color w:val="000000"/>
          <w:spacing w:val="0"/>
          <w:w w:val="100"/>
          <w:position w:val="0"/>
        </w:rPr>
        <w:t>公司在编制现金流量表时确定的现金等价物是指公司持有的期限短、流动性 高、易于转换为已知金额的现金、价值变动风险很小的短期投资。</w:t>
      </w:r>
    </w:p>
    <w:p>
      <w:pPr>
        <w:pStyle w:val="Style23"/>
        <w:keepNext w:val="0"/>
        <w:keepLines w:val="0"/>
        <w:widowControl w:val="0"/>
        <w:numPr>
          <w:ilvl w:val="0"/>
          <w:numId w:val="19"/>
        </w:numPr>
        <w:shd w:val="clear" w:color="auto" w:fill="auto"/>
        <w:tabs>
          <w:tab w:pos="894" w:val="left"/>
        </w:tabs>
        <w:bidi w:val="0"/>
        <w:spacing w:before="0" w:after="0" w:line="408" w:lineRule="auto"/>
        <w:ind w:left="0" w:right="0" w:firstLine="500"/>
        <w:jc w:val="both"/>
      </w:pPr>
      <w:bookmarkStart w:id="336" w:name="bookmark336"/>
      <w:bookmarkEnd w:id="336"/>
      <w:r>
        <w:rPr>
          <w:color w:val="000000"/>
          <w:spacing w:val="0"/>
          <w:w w:val="100"/>
          <w:position w:val="0"/>
        </w:rPr>
        <w:t>短期投资的核算办法</w:t>
      </w:r>
    </w:p>
    <w:p>
      <w:pPr>
        <w:pStyle w:val="Style23"/>
        <w:keepNext w:val="0"/>
        <w:keepLines w:val="0"/>
        <w:widowControl w:val="0"/>
        <w:shd w:val="clear" w:color="auto" w:fill="auto"/>
        <w:bidi w:val="0"/>
        <w:spacing w:before="0" w:after="0" w:line="469" w:lineRule="exact"/>
        <w:ind w:left="0" w:right="0" w:firstLine="380"/>
        <w:jc w:val="both"/>
      </w:pPr>
      <w:r>
        <w:rPr>
          <w:color w:val="000000"/>
          <w:spacing w:val="0"/>
          <w:w w:val="100"/>
          <w:position w:val="0"/>
        </w:rPr>
        <w:t>短期投资指本公司购入的能够随时变现并且持有时间不准备超过一年(含一 年)的投资</w:t>
      </w:r>
      <w:r>
        <w:rPr>
          <w:color w:val="000000"/>
          <w:spacing w:val="0"/>
          <w:w w:val="100"/>
          <w:position w:val="0"/>
          <w:sz w:val="24"/>
          <w:szCs w:val="24"/>
        </w:rPr>
        <w:t>，</w:t>
      </w:r>
      <w:r>
        <w:rPr>
          <w:color w:val="000000"/>
          <w:spacing w:val="0"/>
          <w:w w:val="100"/>
          <w:position w:val="0"/>
        </w:rPr>
        <w:t>包括股票投资、债券投资等。</w:t>
      </w:r>
    </w:p>
    <w:p>
      <w:pPr>
        <w:pStyle w:val="Style23"/>
        <w:keepNext w:val="0"/>
        <w:keepLines w:val="0"/>
        <w:widowControl w:val="0"/>
        <w:shd w:val="clear" w:color="auto" w:fill="auto"/>
        <w:bidi w:val="0"/>
        <w:spacing w:before="0" w:after="0" w:line="469" w:lineRule="exact"/>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sz w:val="24"/>
          <w:szCs w:val="24"/>
        </w:rPr>
        <w:t xml:space="preserve">1 </w:t>
      </w:r>
      <w:r>
        <w:rPr>
          <w:color w:val="000000"/>
          <w:spacing w:val="0"/>
          <w:w w:val="100"/>
          <w:position w:val="0"/>
        </w:rPr>
        <w:t>)短期投资在取得时以实际成本计价，即实际支付的全部价款(包括税金、 手续费和相关费用)扣除已宣告发放但尚未领取的现金股利或已到期尚未领取的 债券利息后的金额。</w:t>
      </w:r>
    </w:p>
    <w:p>
      <w:pPr>
        <w:pStyle w:val="Style23"/>
        <w:keepNext w:val="0"/>
        <w:keepLines w:val="0"/>
        <w:widowControl w:val="0"/>
        <w:numPr>
          <w:ilvl w:val="0"/>
          <w:numId w:val="21"/>
        </w:numPr>
        <w:shd w:val="clear" w:color="auto" w:fill="auto"/>
        <w:tabs>
          <w:tab w:pos="1030" w:val="left"/>
        </w:tabs>
        <w:bidi w:val="0"/>
        <w:spacing w:before="0" w:after="0" w:line="485" w:lineRule="exact"/>
        <w:ind w:left="0" w:right="0" w:firstLine="380"/>
        <w:jc w:val="both"/>
      </w:pPr>
      <w:bookmarkStart w:id="337" w:name="bookmark337"/>
      <w:bookmarkEnd w:id="337"/>
      <w:r>
        <w:rPr>
          <w:color w:val="000000"/>
          <w:spacing w:val="0"/>
          <w:w w:val="100"/>
          <w:position w:val="0"/>
        </w:rPr>
        <w:t>期末，按成本与市价孰低法计价，市价低于成本的部分，按单项投资计 提短期投资跌价准备，并进入当期损益。</w:t>
      </w:r>
    </w:p>
    <w:p>
      <w:pPr>
        <w:pStyle w:val="Style23"/>
        <w:keepNext w:val="0"/>
        <w:keepLines w:val="0"/>
        <w:widowControl w:val="0"/>
        <w:numPr>
          <w:ilvl w:val="0"/>
          <w:numId w:val="21"/>
        </w:numPr>
        <w:shd w:val="clear" w:color="auto" w:fill="auto"/>
        <w:tabs>
          <w:tab w:pos="1026" w:val="left"/>
        </w:tabs>
        <w:bidi w:val="0"/>
        <w:spacing w:before="0" w:after="160" w:line="490" w:lineRule="exact"/>
        <w:ind w:left="0" w:right="0" w:firstLine="380"/>
        <w:jc w:val="both"/>
      </w:pPr>
      <w:bookmarkStart w:id="338" w:name="bookmark338"/>
      <w:bookmarkEnd w:id="338"/>
      <w:r>
        <w:rPr>
          <w:color w:val="000000"/>
          <w:spacing w:val="0"/>
          <w:w w:val="100"/>
          <w:position w:val="0"/>
        </w:rPr>
        <w:t>在处置时，按所收到的处置收入与短期投资账面价值的差额确认当期的 投资收益。</w:t>
      </w:r>
    </w:p>
    <w:p>
      <w:pPr>
        <w:pStyle w:val="Style23"/>
        <w:keepNext w:val="0"/>
        <w:keepLines w:val="0"/>
        <w:widowControl w:val="0"/>
        <w:numPr>
          <w:ilvl w:val="0"/>
          <w:numId w:val="19"/>
        </w:numPr>
        <w:shd w:val="clear" w:color="auto" w:fill="auto"/>
        <w:bidi w:val="0"/>
        <w:spacing w:before="0" w:after="160" w:line="240" w:lineRule="auto"/>
        <w:ind w:left="0" w:right="0" w:firstLine="380"/>
        <w:jc w:val="both"/>
      </w:pPr>
      <w:bookmarkStart w:id="339" w:name="bookmark339"/>
      <w:bookmarkEnd w:id="339"/>
      <w:r>
        <w:rPr>
          <w:color w:val="000000"/>
          <w:spacing w:val="0"/>
          <w:w w:val="100"/>
          <w:position w:val="0"/>
        </w:rPr>
        <w:t>坏账核算方法</w:t>
      </w:r>
    </w:p>
    <w:p>
      <w:pPr>
        <w:pStyle w:val="Style23"/>
        <w:keepNext w:val="0"/>
        <w:keepLines w:val="0"/>
        <w:widowControl w:val="0"/>
        <w:shd w:val="clear" w:color="auto" w:fill="auto"/>
        <w:tabs>
          <w:tab w:pos="920" w:val="left"/>
        </w:tabs>
        <w:bidi w:val="0"/>
        <w:spacing w:before="0" w:after="0" w:line="406" w:lineRule="auto"/>
        <w:ind w:left="0" w:right="0" w:firstLine="480"/>
        <w:jc w:val="both"/>
      </w:pPr>
      <w:bookmarkStart w:id="340" w:name="bookmark340"/>
      <w:r>
        <w:rPr>
          <w:rFonts w:ascii="Times New Roman" w:eastAsia="Times New Roman" w:hAnsi="Times New Roman" w:cs="Times New Roman"/>
          <w:color w:val="000000"/>
          <w:spacing w:val="0"/>
          <w:w w:val="100"/>
          <w:position w:val="0"/>
          <w:sz w:val="24"/>
          <w:szCs w:val="24"/>
        </w:rPr>
        <w:t>A</w:t>
      </w:r>
      <w:bookmarkEnd w:id="340"/>
      <w:r>
        <w:rPr>
          <w:color w:val="000000"/>
          <w:spacing w:val="0"/>
          <w:w w:val="100"/>
          <w:position w:val="0"/>
        </w:rPr>
        <w:t>、</w:t>
        <w:tab/>
      </w:r>
      <w:r>
        <w:rPr>
          <w:color w:val="000000"/>
          <w:spacing w:val="0"/>
          <w:w w:val="100"/>
          <w:position w:val="0"/>
        </w:rPr>
        <w:t>坏账确认标准：</w:t>
      </w:r>
    </w:p>
    <w:p>
      <w:pPr>
        <w:pStyle w:val="Style23"/>
        <w:keepNext w:val="0"/>
        <w:keepLines w:val="0"/>
        <w:widowControl w:val="0"/>
        <w:numPr>
          <w:ilvl w:val="0"/>
          <w:numId w:val="23"/>
        </w:numPr>
        <w:shd w:val="clear" w:color="auto" w:fill="auto"/>
        <w:tabs>
          <w:tab w:pos="1011" w:val="left"/>
        </w:tabs>
        <w:bidi w:val="0"/>
        <w:spacing w:before="0" w:after="0" w:line="466" w:lineRule="exact"/>
        <w:ind w:left="0" w:right="0" w:firstLine="380"/>
        <w:jc w:val="both"/>
      </w:pPr>
      <w:bookmarkStart w:id="341" w:name="bookmark341"/>
      <w:bookmarkEnd w:id="341"/>
      <w:r>
        <w:rPr>
          <w:color w:val="000000"/>
          <w:spacing w:val="0"/>
          <w:w w:val="100"/>
          <w:position w:val="0"/>
        </w:rPr>
        <w:t>对因债务人破产或死亡，以其破产财产或遗产清偿后，仍无法收回的应 收款项；</w:t>
      </w:r>
    </w:p>
    <w:p>
      <w:pPr>
        <w:pStyle w:val="Style23"/>
        <w:keepNext w:val="0"/>
        <w:keepLines w:val="0"/>
        <w:widowControl w:val="0"/>
        <w:numPr>
          <w:ilvl w:val="0"/>
          <w:numId w:val="23"/>
        </w:numPr>
        <w:shd w:val="clear" w:color="auto" w:fill="auto"/>
        <w:tabs>
          <w:tab w:pos="940" w:val="left"/>
        </w:tabs>
        <w:bidi w:val="0"/>
        <w:spacing w:before="0" w:after="0" w:line="466" w:lineRule="exact"/>
        <w:ind w:left="0" w:right="0" w:firstLine="380"/>
        <w:jc w:val="both"/>
      </w:pPr>
      <w:bookmarkStart w:id="342" w:name="bookmark342"/>
      <w:bookmarkEnd w:id="342"/>
      <w:r>
        <w:rPr>
          <w:color w:val="000000"/>
          <w:spacing w:val="0"/>
          <w:w w:val="100"/>
          <w:position w:val="0"/>
        </w:rPr>
        <w:t>因债务人逾期未履行清偿义务且有充足证据表明无法收回的应收款项。</w:t>
      </w:r>
    </w:p>
    <w:p>
      <w:pPr>
        <w:pStyle w:val="Style23"/>
        <w:keepNext w:val="0"/>
        <w:keepLines w:val="0"/>
        <w:widowControl w:val="0"/>
        <w:shd w:val="clear" w:color="auto" w:fill="auto"/>
        <w:tabs>
          <w:tab w:pos="910" w:val="left"/>
        </w:tabs>
        <w:bidi w:val="0"/>
        <w:spacing w:before="0" w:after="160" w:line="466" w:lineRule="exact"/>
        <w:ind w:left="0" w:right="0" w:firstLine="500"/>
        <w:jc w:val="both"/>
      </w:pPr>
      <w:bookmarkStart w:id="343" w:name="bookmark343"/>
      <w:r>
        <w:rPr>
          <w:rFonts w:ascii="Times New Roman" w:eastAsia="Times New Roman" w:hAnsi="Times New Roman" w:cs="Times New Roman"/>
          <w:color w:val="000000"/>
          <w:spacing w:val="0"/>
          <w:w w:val="100"/>
          <w:position w:val="0"/>
          <w:sz w:val="24"/>
          <w:szCs w:val="24"/>
        </w:rPr>
        <w:t>B</w:t>
      </w:r>
      <w:bookmarkEnd w:id="343"/>
      <w:r>
        <w:rPr>
          <w:color w:val="000000"/>
          <w:spacing w:val="0"/>
          <w:w w:val="100"/>
          <w:position w:val="0"/>
        </w:rPr>
        <w:t>、</w:t>
        <w:tab/>
      </w:r>
      <w:r>
        <w:rPr>
          <w:color w:val="000000"/>
          <w:spacing w:val="0"/>
          <w:w w:val="100"/>
          <w:position w:val="0"/>
        </w:rPr>
        <w:t>公司的坏账核算采用备抵法，坏账准备按账龄分析法计提</w:t>
      </w:r>
      <w:r>
        <w:rPr>
          <w:color w:val="000000"/>
          <w:spacing w:val="0"/>
          <w:w w:val="100"/>
          <w:position w:val="0"/>
          <w:sz w:val="24"/>
          <w:szCs w:val="24"/>
        </w:rPr>
        <w:t>，</w:t>
      </w:r>
      <w:r>
        <w:rPr>
          <w:color w:val="000000"/>
          <w:spacing w:val="0"/>
          <w:w w:val="100"/>
          <w:position w:val="0"/>
        </w:rPr>
        <w:t>根据债务单位 的财务状况、现金流量等情况</w:t>
      </w:r>
      <w:r>
        <w:rPr>
          <w:color w:val="000000"/>
          <w:spacing w:val="0"/>
          <w:w w:val="100"/>
          <w:position w:val="0"/>
          <w:sz w:val="24"/>
          <w:szCs w:val="24"/>
        </w:rPr>
        <w:t>，</w:t>
      </w:r>
      <w:r>
        <w:rPr>
          <w:color w:val="000000"/>
          <w:spacing w:val="0"/>
          <w:w w:val="100"/>
          <w:position w:val="0"/>
        </w:rPr>
        <w:t>规定的提取比例为：账龄</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含</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以内的</w:t>
      </w:r>
      <w:r>
        <w:rPr>
          <w:color w:val="000000"/>
          <w:spacing w:val="0"/>
          <w:w w:val="100"/>
          <w:position w:val="0"/>
          <w:sz w:val="24"/>
          <w:szCs w:val="24"/>
        </w:rPr>
        <w:t>，</w:t>
      </w:r>
      <w:r>
        <w:rPr>
          <w:color w:val="000000"/>
          <w:spacing w:val="0"/>
          <w:w w:val="100"/>
          <w:position w:val="0"/>
        </w:rPr>
        <w:t>按 其余额的</w:t>
      </w:r>
      <w:r>
        <w:rPr>
          <w:rFonts w:ascii="Times New Roman" w:eastAsia="Times New Roman" w:hAnsi="Times New Roman" w:cs="Times New Roman"/>
          <w:color w:val="000000"/>
          <w:spacing w:val="0"/>
          <w:w w:val="100"/>
          <w:position w:val="0"/>
          <w:sz w:val="24"/>
          <w:szCs w:val="24"/>
        </w:rPr>
        <w:t>5%</w:t>
      </w:r>
      <w:r>
        <w:rPr>
          <w:color w:val="000000"/>
          <w:spacing w:val="0"/>
          <w:w w:val="100"/>
          <w:position w:val="0"/>
        </w:rPr>
        <w:t>计提；账龄</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含</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的，按其余额的</w:t>
      </w:r>
      <w:r>
        <w:rPr>
          <w:rFonts w:ascii="Times New Roman" w:eastAsia="Times New Roman" w:hAnsi="Times New Roman" w:cs="Times New Roman"/>
          <w:color w:val="000000"/>
          <w:spacing w:val="0"/>
          <w:w w:val="100"/>
          <w:position w:val="0"/>
          <w:sz w:val="24"/>
          <w:szCs w:val="24"/>
        </w:rPr>
        <w:t>25%</w:t>
      </w:r>
      <w:r>
        <w:rPr>
          <w:color w:val="000000"/>
          <w:spacing w:val="0"/>
          <w:w w:val="100"/>
          <w:position w:val="0"/>
        </w:rPr>
        <w:t>计提；账龄</w:t>
      </w:r>
      <w:r>
        <w:rPr>
          <w:rFonts w:ascii="Times New Roman" w:eastAsia="Times New Roman" w:hAnsi="Times New Roman" w:cs="Times New Roman"/>
          <w:color w:val="000000"/>
          <w:spacing w:val="0"/>
          <w:w w:val="100"/>
          <w:position w:val="0"/>
          <w:sz w:val="24"/>
          <w:szCs w:val="24"/>
        </w:rPr>
        <w:t xml:space="preserve">2—3 </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含</w:t>
      </w:r>
      <w:r>
        <w:rPr>
          <w:rFonts w:ascii="Times New Roman" w:eastAsia="Times New Roman" w:hAnsi="Times New Roman" w:cs="Times New Roman"/>
          <w:color w:val="000000"/>
          <w:spacing w:val="0"/>
          <w:w w:val="100"/>
          <w:position w:val="0"/>
          <w:sz w:val="24"/>
          <w:szCs w:val="24"/>
        </w:rPr>
        <w:t>3</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的，按其余额的</w:t>
      </w:r>
      <w:r>
        <w:rPr>
          <w:rFonts w:ascii="Times New Roman" w:eastAsia="Times New Roman" w:hAnsi="Times New Roman" w:cs="Times New Roman"/>
          <w:color w:val="000000"/>
          <w:spacing w:val="0"/>
          <w:w w:val="100"/>
          <w:position w:val="0"/>
          <w:sz w:val="24"/>
          <w:szCs w:val="24"/>
        </w:rPr>
        <w:t>30%</w:t>
      </w:r>
      <w:r>
        <w:rPr>
          <w:color w:val="000000"/>
          <w:spacing w:val="0"/>
          <w:w w:val="100"/>
          <w:position w:val="0"/>
        </w:rPr>
        <w:t>计提；账龄</w:t>
      </w:r>
      <w:r>
        <w:rPr>
          <w:rFonts w:ascii="Times New Roman" w:eastAsia="Times New Roman" w:hAnsi="Times New Roman" w:cs="Times New Roman"/>
          <w:color w:val="000000"/>
          <w:spacing w:val="0"/>
          <w:w w:val="100"/>
          <w:position w:val="0"/>
          <w:sz w:val="24"/>
          <w:szCs w:val="24"/>
        </w:rPr>
        <w:t>3—4</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含</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的</w:t>
      </w:r>
      <w:r>
        <w:rPr>
          <w:color w:val="000000"/>
          <w:spacing w:val="0"/>
          <w:w w:val="100"/>
          <w:position w:val="0"/>
          <w:sz w:val="24"/>
          <w:szCs w:val="24"/>
        </w:rPr>
        <w:t>，</w:t>
      </w:r>
      <w:r>
        <w:rPr>
          <w:color w:val="000000"/>
          <w:spacing w:val="0"/>
          <w:w w:val="100"/>
          <w:position w:val="0"/>
        </w:rPr>
        <w:t>按其余额的</w:t>
      </w:r>
      <w:r>
        <w:rPr>
          <w:rFonts w:ascii="Times New Roman" w:eastAsia="Times New Roman" w:hAnsi="Times New Roman" w:cs="Times New Roman"/>
          <w:color w:val="000000"/>
          <w:spacing w:val="0"/>
          <w:w w:val="100"/>
          <w:position w:val="0"/>
          <w:sz w:val="24"/>
          <w:szCs w:val="24"/>
        </w:rPr>
        <w:t xml:space="preserve">35% </w:t>
      </w:r>
      <w:r>
        <w:rPr>
          <w:color w:val="000000"/>
          <w:spacing w:val="0"/>
          <w:w w:val="100"/>
          <w:position w:val="0"/>
        </w:rPr>
        <w:t>计提；账龄</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年以上的按其余额的</w:t>
      </w:r>
      <w:r>
        <w:rPr>
          <w:rFonts w:ascii="Times New Roman" w:eastAsia="Times New Roman" w:hAnsi="Times New Roman" w:cs="Times New Roman"/>
          <w:color w:val="000000"/>
          <w:spacing w:val="0"/>
          <w:w w:val="100"/>
          <w:position w:val="0"/>
          <w:sz w:val="24"/>
          <w:szCs w:val="24"/>
        </w:rPr>
        <w:t>40%</w:t>
      </w:r>
      <w:r>
        <w:rPr>
          <w:color w:val="000000"/>
          <w:spacing w:val="0"/>
          <w:w w:val="100"/>
          <w:position w:val="0"/>
        </w:rPr>
        <w:t>计提。</w:t>
      </w:r>
    </w:p>
    <w:p>
      <w:pPr>
        <w:pStyle w:val="Style23"/>
        <w:keepNext w:val="0"/>
        <w:keepLines w:val="0"/>
        <w:widowControl w:val="0"/>
        <w:numPr>
          <w:ilvl w:val="0"/>
          <w:numId w:val="19"/>
        </w:numPr>
        <w:shd w:val="clear" w:color="auto" w:fill="auto"/>
        <w:bidi w:val="0"/>
        <w:spacing w:before="0" w:after="0" w:line="406" w:lineRule="auto"/>
        <w:ind w:left="0" w:right="0" w:firstLine="500"/>
        <w:jc w:val="both"/>
      </w:pPr>
      <w:bookmarkStart w:id="344" w:name="bookmark344"/>
      <w:bookmarkEnd w:id="344"/>
      <w:r>
        <w:rPr>
          <w:color w:val="000000"/>
          <w:spacing w:val="0"/>
          <w:w w:val="100"/>
          <w:position w:val="0"/>
        </w:rPr>
        <w:t>存货计价方法</w:t>
      </w:r>
    </w:p>
    <w:p>
      <w:pPr>
        <w:pStyle w:val="Style23"/>
        <w:keepNext w:val="0"/>
        <w:keepLines w:val="0"/>
        <w:widowControl w:val="0"/>
        <w:numPr>
          <w:ilvl w:val="0"/>
          <w:numId w:val="25"/>
        </w:numPr>
        <w:shd w:val="clear" w:color="auto" w:fill="auto"/>
        <w:bidi w:val="0"/>
        <w:spacing w:before="0" w:after="0" w:line="466" w:lineRule="exact"/>
        <w:ind w:left="0" w:right="0" w:firstLine="500"/>
        <w:jc w:val="both"/>
      </w:pPr>
      <w:bookmarkStart w:id="345" w:name="bookmark345"/>
      <w:bookmarkEnd w:id="345"/>
      <w:r>
        <w:rPr>
          <w:color w:val="000000"/>
          <w:spacing w:val="0"/>
          <w:w w:val="100"/>
          <w:position w:val="0"/>
        </w:rPr>
        <w:t xml:space="preserve">公司存货包括物资采购、原主材料、辅助材料、修理用备件、低值 </w:t>
      </w:r>
      <w:r>
        <w:rPr>
          <w:color w:val="000000"/>
          <w:spacing w:val="0"/>
          <w:w w:val="100"/>
          <w:position w:val="0"/>
        </w:rPr>
        <w:t>易耗品、在产品、库存商品等。</w:t>
      </w:r>
    </w:p>
    <w:p>
      <w:pPr>
        <w:pStyle w:val="Style23"/>
        <w:keepNext w:val="0"/>
        <w:keepLines w:val="0"/>
        <w:widowControl w:val="0"/>
        <w:shd w:val="clear" w:color="auto" w:fill="auto"/>
        <w:tabs>
          <w:tab w:pos="1209" w:val="left"/>
        </w:tabs>
        <w:bidi w:val="0"/>
        <w:spacing w:before="0" w:after="0" w:line="470" w:lineRule="exact"/>
        <w:ind w:left="0" w:right="0" w:firstLine="520"/>
        <w:jc w:val="both"/>
      </w:pPr>
      <w:bookmarkStart w:id="346" w:name="bookmark346"/>
      <w:r>
        <w:rPr>
          <w:color w:val="000000"/>
          <w:spacing w:val="0"/>
          <w:w w:val="100"/>
          <w:position w:val="0"/>
        </w:rPr>
        <w:t>（</w:t>
      </w:r>
      <w:bookmarkEnd w:id="346"/>
      <w:r>
        <w:rPr>
          <w:rFonts w:ascii="Times New Roman" w:eastAsia="Times New Roman" w:hAnsi="Times New Roman" w:cs="Times New Roman"/>
          <w:color w:val="000000"/>
          <w:spacing w:val="0"/>
          <w:w w:val="100"/>
          <w:position w:val="0"/>
          <w:sz w:val="24"/>
          <w:szCs w:val="24"/>
        </w:rPr>
        <w:t>2</w:t>
      </w:r>
      <w:r>
        <w:rPr>
          <w:color w:val="000000"/>
          <w:spacing w:val="0"/>
          <w:w w:val="100"/>
          <w:position w:val="0"/>
        </w:rPr>
        <w:t>）</w:t>
        <w:tab/>
        <w:t>核算方法：其中原主材料、辅助材料、修理用备件、低值易耗品按 计划成本计价，发出时分摊差异调整为实际成本；在产品、库存商品按实际成本 计价；期末在产品成本仅计算原主材料成本。库存商品发出时采用月末一次加权 平均法。低值易耗品采用领用时一次摊销法。</w:t>
      </w:r>
    </w:p>
    <w:p>
      <w:pPr>
        <w:pStyle w:val="Style23"/>
        <w:keepNext w:val="0"/>
        <w:keepLines w:val="0"/>
        <w:widowControl w:val="0"/>
        <w:shd w:val="clear" w:color="auto" w:fill="auto"/>
        <w:tabs>
          <w:tab w:pos="1209" w:val="left"/>
        </w:tabs>
        <w:bidi w:val="0"/>
        <w:spacing w:before="0" w:after="0" w:line="440" w:lineRule="exact"/>
        <w:ind w:left="0" w:right="0" w:firstLine="520"/>
        <w:jc w:val="both"/>
      </w:pPr>
      <w:bookmarkStart w:id="347" w:name="bookmark347"/>
      <w:r>
        <w:rPr>
          <w:color w:val="000000"/>
          <w:spacing w:val="0"/>
          <w:w w:val="100"/>
          <w:position w:val="0"/>
        </w:rPr>
        <w:t>（</w:t>
      </w:r>
      <w:bookmarkEnd w:id="347"/>
      <w:r>
        <w:rPr>
          <w:rFonts w:ascii="Times New Roman" w:eastAsia="Times New Roman" w:hAnsi="Times New Roman" w:cs="Times New Roman"/>
          <w:color w:val="000000"/>
          <w:spacing w:val="0"/>
          <w:w w:val="100"/>
          <w:position w:val="0"/>
          <w:sz w:val="24"/>
          <w:szCs w:val="24"/>
        </w:rPr>
        <w:t>3</w:t>
      </w:r>
      <w:r>
        <w:rPr>
          <w:color w:val="000000"/>
          <w:spacing w:val="0"/>
          <w:w w:val="100"/>
          <w:position w:val="0"/>
        </w:rPr>
        <w:t>）</w:t>
        <w:tab/>
        <w:t>存货盘存制度采取永续盘存制。</w:t>
      </w:r>
    </w:p>
    <w:p>
      <w:pPr>
        <w:pStyle w:val="Style23"/>
        <w:keepNext w:val="0"/>
        <w:keepLines w:val="0"/>
        <w:widowControl w:val="0"/>
        <w:shd w:val="clear" w:color="auto" w:fill="auto"/>
        <w:tabs>
          <w:tab w:pos="1209" w:val="left"/>
        </w:tabs>
        <w:bidi w:val="0"/>
        <w:spacing w:before="0" w:after="160" w:line="440" w:lineRule="exact"/>
        <w:ind w:left="0" w:right="0" w:firstLine="520"/>
        <w:jc w:val="both"/>
      </w:pPr>
      <w:bookmarkStart w:id="348" w:name="bookmark348"/>
      <w:r>
        <w:rPr>
          <w:color w:val="000000"/>
          <w:spacing w:val="0"/>
          <w:w w:val="100"/>
          <w:position w:val="0"/>
        </w:rPr>
        <w:t>（</w:t>
      </w:r>
      <w:bookmarkEnd w:id="348"/>
      <w:r>
        <w:rPr>
          <w:rFonts w:ascii="Times New Roman" w:eastAsia="Times New Roman" w:hAnsi="Times New Roman" w:cs="Times New Roman"/>
          <w:color w:val="000000"/>
          <w:spacing w:val="0"/>
          <w:w w:val="100"/>
          <w:position w:val="0"/>
          <w:sz w:val="24"/>
          <w:szCs w:val="24"/>
        </w:rPr>
        <w:t>4</w:t>
      </w:r>
      <w:r>
        <w:rPr>
          <w:color w:val="000000"/>
          <w:spacing w:val="0"/>
          <w:w w:val="100"/>
          <w:position w:val="0"/>
        </w:rPr>
        <w:t>）</w:t>
        <w:tab/>
        <w:t>年度终了，按单个存货项目的成本高于其可变现净值的差额提取存 货跌价准备。公司存货可变现净值的确认依据为：</w:t>
      </w:r>
      <w:r>
        <w:rPr>
          <w:rFonts w:ascii="Calibri" w:eastAsia="Calibri" w:hAnsi="Calibri" w:cs="Calibri"/>
          <w:color w:val="000000"/>
          <w:spacing w:val="0"/>
          <w:w w:val="100"/>
          <w:position w:val="0"/>
          <w:sz w:val="22"/>
          <w:szCs w:val="22"/>
        </w:rPr>
        <w:t>①</w:t>
      </w:r>
      <w:r>
        <w:rPr>
          <w:color w:val="000000"/>
          <w:spacing w:val="0"/>
          <w:w w:val="100"/>
          <w:position w:val="0"/>
        </w:rPr>
        <w:t>产成品：公司资产负债表日 前后的销售同一产品的价格减一定的销售税金及销售费用；</w:t>
      </w:r>
      <w:r>
        <w:rPr>
          <w:rFonts w:ascii="Calibri" w:eastAsia="Calibri" w:hAnsi="Calibri" w:cs="Calibri"/>
          <w:color w:val="000000"/>
          <w:spacing w:val="0"/>
          <w:w w:val="100"/>
          <w:position w:val="0"/>
          <w:sz w:val="22"/>
          <w:szCs w:val="22"/>
        </w:rPr>
        <w:t>②</w:t>
      </w:r>
      <w:r>
        <w:rPr>
          <w:color w:val="000000"/>
          <w:spacing w:val="0"/>
          <w:w w:val="100"/>
          <w:position w:val="0"/>
        </w:rPr>
        <w:t>原材料（包括委托 加工材料、包装物、低值易耗品）：公司资产负债表日前后购入的相同或相似材 料的价格；</w:t>
      </w:r>
      <w:r>
        <w:rPr>
          <w:rFonts w:ascii="Calibri" w:eastAsia="Calibri" w:hAnsi="Calibri" w:cs="Calibri"/>
          <w:color w:val="000000"/>
          <w:spacing w:val="0"/>
          <w:w w:val="100"/>
          <w:position w:val="0"/>
          <w:sz w:val="22"/>
          <w:szCs w:val="22"/>
        </w:rPr>
        <w:t>③</w:t>
      </w:r>
      <w:r>
        <w:rPr>
          <w:color w:val="000000"/>
          <w:spacing w:val="0"/>
          <w:w w:val="100"/>
          <w:position w:val="0"/>
        </w:rPr>
        <w:t>在产品：按产成品确认的可变现净值与完工程度计算确认。</w:t>
      </w:r>
    </w:p>
    <w:p>
      <w:pPr>
        <w:pStyle w:val="Style23"/>
        <w:keepNext w:val="0"/>
        <w:keepLines w:val="0"/>
        <w:widowControl w:val="0"/>
        <w:numPr>
          <w:ilvl w:val="0"/>
          <w:numId w:val="19"/>
        </w:numPr>
        <w:shd w:val="clear" w:color="auto" w:fill="auto"/>
        <w:bidi w:val="0"/>
        <w:spacing w:before="0" w:after="0" w:line="384" w:lineRule="auto"/>
        <w:ind w:left="0" w:right="0" w:firstLine="480"/>
        <w:jc w:val="both"/>
      </w:pPr>
      <w:bookmarkStart w:id="349" w:name="bookmark349"/>
      <w:bookmarkEnd w:id="349"/>
      <w:r>
        <w:rPr>
          <w:color w:val="000000"/>
          <w:spacing w:val="0"/>
          <w:w w:val="100"/>
          <w:position w:val="0"/>
        </w:rPr>
        <w:t>长期投资的核算方法：</w:t>
      </w:r>
    </w:p>
    <w:p>
      <w:pPr>
        <w:pStyle w:val="Style23"/>
        <w:keepNext w:val="0"/>
        <w:keepLines w:val="0"/>
        <w:widowControl w:val="0"/>
        <w:shd w:val="clear" w:color="auto" w:fill="auto"/>
        <w:tabs>
          <w:tab w:pos="888" w:val="left"/>
        </w:tabs>
        <w:bidi w:val="0"/>
        <w:spacing w:before="0" w:after="0" w:line="413" w:lineRule="auto"/>
        <w:ind w:left="0" w:right="0" w:firstLine="480"/>
        <w:jc w:val="both"/>
      </w:pPr>
      <w:bookmarkStart w:id="350" w:name="bookmark350"/>
      <w:r>
        <w:rPr>
          <w:rFonts w:ascii="Times New Roman" w:eastAsia="Times New Roman" w:hAnsi="Times New Roman" w:cs="Times New Roman"/>
          <w:color w:val="000000"/>
          <w:spacing w:val="0"/>
          <w:w w:val="100"/>
          <w:position w:val="0"/>
          <w:sz w:val="24"/>
          <w:szCs w:val="24"/>
        </w:rPr>
        <w:t>（</w:t>
      </w:r>
      <w:bookmarkEnd w:id="350"/>
      <w:r>
        <w:rPr>
          <w:rFonts w:ascii="Times New Roman" w:eastAsia="Times New Roman" w:hAnsi="Times New Roman" w:cs="Times New Roman"/>
          <w:color w:val="000000"/>
          <w:spacing w:val="0"/>
          <w:w w:val="100"/>
          <w:position w:val="0"/>
          <w:sz w:val="24"/>
          <w:szCs w:val="24"/>
        </w:rPr>
        <w:t>1）</w:t>
        <w:tab/>
      </w:r>
      <w:r>
        <w:rPr>
          <w:color w:val="000000"/>
          <w:spacing w:val="0"/>
          <w:w w:val="100"/>
          <w:position w:val="0"/>
        </w:rPr>
        <w:t>长期债权投资：</w:t>
      </w:r>
    </w:p>
    <w:p>
      <w:pPr>
        <w:pStyle w:val="Style23"/>
        <w:keepNext w:val="0"/>
        <w:keepLines w:val="0"/>
        <w:widowControl w:val="0"/>
        <w:numPr>
          <w:ilvl w:val="0"/>
          <w:numId w:val="27"/>
        </w:numPr>
        <w:shd w:val="clear" w:color="auto" w:fill="auto"/>
        <w:tabs>
          <w:tab w:pos="826" w:val="left"/>
        </w:tabs>
        <w:bidi w:val="0"/>
        <w:spacing w:before="0" w:after="0" w:line="474" w:lineRule="exact"/>
        <w:ind w:left="0" w:right="0" w:firstLine="520"/>
        <w:jc w:val="both"/>
      </w:pPr>
      <w:bookmarkStart w:id="351" w:name="bookmark351"/>
      <w:bookmarkEnd w:id="351"/>
      <w:r>
        <w:rPr>
          <w:color w:val="000000"/>
          <w:spacing w:val="0"/>
          <w:w w:val="100"/>
          <w:position w:val="0"/>
        </w:rPr>
        <w:t>债券投资：按实际支付的款项扣除支付的税金和手续费等各项附加费用以 及已到期尚未领取的利息后的余额作为实际成本记账；实际成本与债券面值的差 额，作为溢价或折价，在债券存续期内采用直线法摊销；债券款项按期计算应计 利息，应计利息减债券投资溢价（或加折价）摊销额后的金额计入当期投资收益; 处置债券投资时，以实际取得的价款与账面值的差额确认为当期投资损益。</w:t>
      </w:r>
    </w:p>
    <w:p>
      <w:pPr>
        <w:pStyle w:val="Style23"/>
        <w:keepNext w:val="0"/>
        <w:keepLines w:val="0"/>
        <w:widowControl w:val="0"/>
        <w:numPr>
          <w:ilvl w:val="0"/>
          <w:numId w:val="27"/>
        </w:numPr>
        <w:shd w:val="clear" w:color="auto" w:fill="auto"/>
        <w:tabs>
          <w:tab w:pos="816" w:val="left"/>
        </w:tabs>
        <w:bidi w:val="0"/>
        <w:spacing w:before="0" w:after="40" w:line="474" w:lineRule="exact"/>
        <w:ind w:left="0" w:right="0" w:firstLine="520"/>
        <w:jc w:val="both"/>
      </w:pPr>
      <w:bookmarkStart w:id="352" w:name="bookmark352"/>
      <w:bookmarkEnd w:id="352"/>
      <w:r>
        <w:rPr>
          <w:color w:val="000000"/>
          <w:spacing w:val="0"/>
          <w:w w:val="100"/>
          <w:position w:val="0"/>
        </w:rPr>
        <w:t>其他债权投资：按实际支付的价款记账；按期计算应计利息记入当期投资 损益。</w:t>
      </w:r>
    </w:p>
    <w:p>
      <w:pPr>
        <w:pStyle w:val="Style23"/>
        <w:keepNext w:val="0"/>
        <w:keepLines w:val="0"/>
        <w:widowControl w:val="0"/>
        <w:shd w:val="clear" w:color="auto" w:fill="auto"/>
        <w:tabs>
          <w:tab w:pos="893" w:val="left"/>
        </w:tabs>
        <w:bidi w:val="0"/>
        <w:spacing w:before="0" w:after="0" w:line="502" w:lineRule="exact"/>
        <w:ind w:left="0" w:right="0" w:firstLine="520"/>
        <w:jc w:val="both"/>
      </w:pPr>
      <w:bookmarkStart w:id="353" w:name="bookmark353"/>
      <w:r>
        <w:rPr>
          <w:rFonts w:ascii="Times New Roman" w:eastAsia="Times New Roman" w:hAnsi="Times New Roman" w:cs="Times New Roman"/>
          <w:color w:val="000000"/>
          <w:spacing w:val="0"/>
          <w:w w:val="100"/>
          <w:position w:val="0"/>
          <w:sz w:val="24"/>
          <w:szCs w:val="24"/>
        </w:rPr>
        <w:t>（</w:t>
      </w:r>
      <w:bookmarkEnd w:id="353"/>
      <w:r>
        <w:rPr>
          <w:rFonts w:ascii="Times New Roman" w:eastAsia="Times New Roman" w:hAnsi="Times New Roman" w:cs="Times New Roman"/>
          <w:color w:val="000000"/>
          <w:spacing w:val="0"/>
          <w:w w:val="100"/>
          <w:position w:val="0"/>
          <w:sz w:val="24"/>
          <w:szCs w:val="24"/>
        </w:rPr>
        <w:t>2）</w:t>
        <w:tab/>
      </w:r>
      <w:r>
        <w:rPr>
          <w:color w:val="000000"/>
          <w:spacing w:val="0"/>
          <w:w w:val="100"/>
          <w:position w:val="0"/>
        </w:rPr>
        <w:t xml:space="preserve">长期股权投资：按投资时实际支付的价款或确定的公允价值扣除已到期 尚未领取的现金股利作为实际投资成本。对拥有被投资单位有表决权资本总额 </w:t>
      </w:r>
      <w:r>
        <w:rPr>
          <w:rFonts w:ascii="Times New Roman" w:eastAsia="Times New Roman" w:hAnsi="Times New Roman" w:cs="Times New Roman"/>
          <w:color w:val="000000"/>
          <w:spacing w:val="0"/>
          <w:w w:val="100"/>
          <w:position w:val="0"/>
          <w:sz w:val="24"/>
          <w:szCs w:val="24"/>
        </w:rPr>
        <w:t>20%</w:t>
      </w:r>
      <w:r>
        <w:rPr>
          <w:color w:val="000000"/>
          <w:spacing w:val="0"/>
          <w:w w:val="100"/>
          <w:position w:val="0"/>
        </w:rPr>
        <w:t>以下且不具有重大影响的，采用成本法核算；对拥有被投资单位有表决权资 本总额</w:t>
      </w:r>
      <w:r>
        <w:rPr>
          <w:rFonts w:ascii="Times New Roman" w:eastAsia="Times New Roman" w:hAnsi="Times New Roman" w:cs="Times New Roman"/>
          <w:color w:val="000000"/>
          <w:spacing w:val="0"/>
          <w:w w:val="100"/>
          <w:position w:val="0"/>
          <w:sz w:val="24"/>
          <w:szCs w:val="24"/>
        </w:rPr>
        <w:t>20%</w:t>
      </w:r>
      <w:r>
        <w:rPr>
          <w:color w:val="000000"/>
          <w:spacing w:val="0"/>
          <w:w w:val="100"/>
          <w:position w:val="0"/>
        </w:rPr>
        <w:t>至</w:t>
      </w:r>
      <w:r>
        <w:rPr>
          <w:rFonts w:ascii="Times New Roman" w:eastAsia="Times New Roman" w:hAnsi="Times New Roman" w:cs="Times New Roman"/>
          <w:color w:val="000000"/>
          <w:spacing w:val="0"/>
          <w:w w:val="100"/>
          <w:position w:val="0"/>
          <w:sz w:val="24"/>
          <w:szCs w:val="24"/>
        </w:rPr>
        <w:t>50%</w:t>
      </w:r>
      <w:r>
        <w:rPr>
          <w:color w:val="000000"/>
          <w:spacing w:val="0"/>
          <w:w w:val="100"/>
          <w:position w:val="0"/>
        </w:rPr>
        <w:t>或虽投资不超过</w:t>
      </w:r>
      <w:r>
        <w:rPr>
          <w:rFonts w:ascii="Times New Roman" w:eastAsia="Times New Roman" w:hAnsi="Times New Roman" w:cs="Times New Roman"/>
          <w:color w:val="000000"/>
          <w:spacing w:val="0"/>
          <w:w w:val="100"/>
          <w:position w:val="0"/>
          <w:sz w:val="24"/>
          <w:szCs w:val="24"/>
        </w:rPr>
        <w:t>20</w:t>
      </w:r>
      <w:r>
        <w:rPr>
          <w:color w:val="000000"/>
          <w:spacing w:val="0"/>
          <w:w w:val="100"/>
          <w:position w:val="0"/>
        </w:rPr>
        <w:t>%但具有重大影响的，采用权益法进行核 算；对拥有被投资单位有表决权资本总额</w:t>
      </w:r>
      <w:r>
        <w:rPr>
          <w:rFonts w:ascii="Times New Roman" w:eastAsia="Times New Roman" w:hAnsi="Times New Roman" w:cs="Times New Roman"/>
          <w:color w:val="000000"/>
          <w:spacing w:val="0"/>
          <w:w w:val="100"/>
          <w:position w:val="0"/>
          <w:sz w:val="24"/>
          <w:szCs w:val="24"/>
        </w:rPr>
        <w:t>50%</w:t>
      </w:r>
      <w:r>
        <w:rPr>
          <w:color w:val="000000"/>
          <w:spacing w:val="0"/>
          <w:w w:val="100"/>
          <w:position w:val="0"/>
        </w:rPr>
        <w:t>以上或虽投资不超过</w:t>
      </w:r>
      <w:r>
        <w:rPr>
          <w:rFonts w:ascii="Times New Roman" w:eastAsia="Times New Roman" w:hAnsi="Times New Roman" w:cs="Times New Roman"/>
          <w:color w:val="000000"/>
          <w:spacing w:val="0"/>
          <w:w w:val="100"/>
          <w:position w:val="0"/>
          <w:sz w:val="24"/>
          <w:szCs w:val="24"/>
        </w:rPr>
        <w:t>50</w:t>
      </w:r>
      <w:r>
        <w:rPr>
          <w:color w:val="000000"/>
          <w:spacing w:val="0"/>
          <w:w w:val="100"/>
          <w:position w:val="0"/>
        </w:rPr>
        <w:t>%但具有 实际控制权的，按权益法核算并编制合并会计报表。按权益法核算时，长期股权 投资的实际成本大于其在被投资单位所有者权益中所占份额之间的差额列作长 期股权投资差额，并在规定期限内平均摊销。长期股权投资的实际成本小于其 在被投资单位所有者权益中所占有份额之间的差额计入资本公积。</w:t>
      </w:r>
    </w:p>
    <w:p>
      <w:pPr>
        <w:pStyle w:val="Style23"/>
        <w:keepNext w:val="0"/>
        <w:keepLines w:val="0"/>
        <w:widowControl w:val="0"/>
        <w:numPr>
          <w:ilvl w:val="0"/>
          <w:numId w:val="23"/>
        </w:numPr>
        <w:shd w:val="clear" w:color="auto" w:fill="auto"/>
        <w:bidi w:val="0"/>
        <w:spacing w:before="0" w:after="0" w:line="469" w:lineRule="exact"/>
        <w:ind w:left="0" w:right="0" w:firstLine="480"/>
        <w:jc w:val="both"/>
      </w:pPr>
      <w:bookmarkStart w:id="354" w:name="bookmark354"/>
      <w:bookmarkEnd w:id="354"/>
      <w:r>
        <w:rPr>
          <w:color w:val="000000"/>
          <w:spacing w:val="0"/>
          <w:w w:val="100"/>
          <w:position w:val="0"/>
        </w:rPr>
        <w:t>长期投资减值准备：公司对被投资单位由于市价持续下跌或被投资单位 经营状况恶化等原因导致其可收回的金额低于账面价值，并且这种降低的价值在 可预计的未来期间内不可能恢复，将可收回金额低于长期投资账面价值的差额作 为长期投资减值准备。预计的长期投资减值损失计入当期损益类项。</w:t>
      </w:r>
    </w:p>
    <w:p>
      <w:pPr>
        <w:pStyle w:val="Style23"/>
        <w:keepNext w:val="0"/>
        <w:keepLines w:val="0"/>
        <w:widowControl w:val="0"/>
        <w:numPr>
          <w:ilvl w:val="0"/>
          <w:numId w:val="19"/>
        </w:numPr>
        <w:shd w:val="clear" w:color="auto" w:fill="auto"/>
        <w:tabs>
          <w:tab w:pos="946" w:val="left"/>
        </w:tabs>
        <w:bidi w:val="0"/>
        <w:spacing w:before="0" w:after="0" w:line="469" w:lineRule="exact"/>
        <w:ind w:left="0" w:right="0" w:firstLine="480"/>
        <w:jc w:val="both"/>
      </w:pPr>
      <w:bookmarkStart w:id="355" w:name="bookmark355"/>
      <w:bookmarkEnd w:id="355"/>
      <w:r>
        <w:rPr>
          <w:color w:val="000000"/>
          <w:spacing w:val="0"/>
          <w:w w:val="100"/>
          <w:position w:val="0"/>
        </w:rPr>
        <w:t>委托贷款的计价及减值准备</w:t>
      </w:r>
    </w:p>
    <w:p>
      <w:pPr>
        <w:pStyle w:val="Style23"/>
        <w:keepNext w:val="0"/>
        <w:keepLines w:val="0"/>
        <w:widowControl w:val="0"/>
        <w:shd w:val="clear" w:color="auto" w:fill="auto"/>
        <w:bidi w:val="0"/>
        <w:spacing w:before="0" w:after="0" w:line="469" w:lineRule="exact"/>
        <w:ind w:left="0" w:right="0" w:firstLine="480"/>
        <w:jc w:val="both"/>
      </w:pPr>
      <w:r>
        <w:rPr>
          <w:color w:val="000000"/>
          <w:spacing w:val="0"/>
          <w:w w:val="100"/>
          <w:position w:val="0"/>
        </w:rPr>
        <w:t>委托贷款按实际委托的贷款金额入账，期末时，按照委托贷款规定的利率计 提应收利息，并计入</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投资收益</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，计提的利息到期不能收回的，应当停止计提利 息，冲回原已计提的利息并冲减当期</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投资收益</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，在期末时按照可收回金额低于 委托贷款账面价值的差额，计提减值准备。</w:t>
      </w:r>
    </w:p>
    <w:p>
      <w:pPr>
        <w:pStyle w:val="Style23"/>
        <w:keepNext w:val="0"/>
        <w:keepLines w:val="0"/>
        <w:widowControl w:val="0"/>
        <w:numPr>
          <w:ilvl w:val="0"/>
          <w:numId w:val="19"/>
        </w:numPr>
        <w:shd w:val="clear" w:color="auto" w:fill="auto"/>
        <w:tabs>
          <w:tab w:pos="946" w:val="left"/>
        </w:tabs>
        <w:bidi w:val="0"/>
        <w:spacing w:before="0" w:after="0" w:line="469" w:lineRule="exact"/>
        <w:ind w:left="0" w:right="0" w:firstLine="480"/>
        <w:jc w:val="both"/>
      </w:pPr>
      <w:bookmarkStart w:id="356" w:name="bookmark356"/>
      <w:bookmarkEnd w:id="356"/>
      <w:r>
        <w:rPr>
          <w:color w:val="000000"/>
          <w:spacing w:val="0"/>
          <w:w w:val="100"/>
          <w:position w:val="0"/>
        </w:rPr>
        <w:t>固定资产及累计折旧的核算方法</w:t>
      </w:r>
    </w:p>
    <w:p>
      <w:pPr>
        <w:pStyle w:val="Style23"/>
        <w:keepNext w:val="0"/>
        <w:keepLines w:val="0"/>
        <w:widowControl w:val="0"/>
        <w:shd w:val="clear" w:color="auto" w:fill="auto"/>
        <w:bidi w:val="0"/>
        <w:spacing w:before="0" w:after="0" w:line="469" w:lineRule="exact"/>
        <w:ind w:left="0" w:right="0" w:firstLine="480"/>
        <w:jc w:val="both"/>
      </w:pPr>
      <w:r>
        <w:rPr>
          <w:color w:val="000000"/>
          <w:spacing w:val="0"/>
          <w:w w:val="100"/>
          <w:position w:val="0"/>
        </w:rPr>
        <w:t>公司固定资产标准为使用年限在一年以上的房屋建筑物、机械设备、运输工 具以及其它与生产经营有关的设备、器具、工具和不属于生产、经营的单位价值 在</w:t>
      </w:r>
      <w:r>
        <w:rPr>
          <w:rFonts w:ascii="Times New Roman" w:eastAsia="Times New Roman" w:hAnsi="Times New Roman" w:cs="Times New Roman"/>
          <w:color w:val="000000"/>
          <w:spacing w:val="0"/>
          <w:w w:val="100"/>
          <w:position w:val="0"/>
          <w:sz w:val="24"/>
          <w:szCs w:val="24"/>
        </w:rPr>
        <w:t>2000</w:t>
      </w:r>
      <w:r>
        <w:rPr>
          <w:color w:val="000000"/>
          <w:spacing w:val="0"/>
          <w:w w:val="100"/>
          <w:position w:val="0"/>
        </w:rPr>
        <w:t>元以上，并且使用期限超过两年的设备物品。</w:t>
      </w:r>
    </w:p>
    <w:p>
      <w:pPr>
        <w:pStyle w:val="Style23"/>
        <w:keepNext w:val="0"/>
        <w:keepLines w:val="0"/>
        <w:widowControl w:val="0"/>
        <w:numPr>
          <w:ilvl w:val="0"/>
          <w:numId w:val="29"/>
        </w:numPr>
        <w:shd w:val="clear" w:color="auto" w:fill="auto"/>
        <w:bidi w:val="0"/>
        <w:spacing w:before="0" w:after="240" w:line="469" w:lineRule="exact"/>
        <w:ind w:left="0" w:right="0" w:firstLine="480"/>
        <w:jc w:val="both"/>
      </w:pPr>
      <w:bookmarkStart w:id="357" w:name="bookmark357"/>
      <w:bookmarkEnd w:id="357"/>
      <w:r>
        <w:rPr>
          <w:color w:val="000000"/>
          <w:spacing w:val="0"/>
          <w:w w:val="100"/>
          <w:position w:val="0"/>
        </w:rPr>
        <w:t>本公司固定资产分为房屋、建筑物、传导设备、动力机器设备、运输 设备和仪器管理用具。公司的固定资产除公司改制设立时发起人投入的固定资产 按评估确认值计价外，均按实际成本计价。固定资产折旧按固定资产原值扣除预 计</w:t>
      </w:r>
      <w:r>
        <w:rPr>
          <w:rFonts w:ascii="Times New Roman" w:eastAsia="Times New Roman" w:hAnsi="Times New Roman" w:cs="Times New Roman"/>
          <w:color w:val="000000"/>
          <w:spacing w:val="0"/>
          <w:w w:val="100"/>
          <w:position w:val="0"/>
          <w:sz w:val="24"/>
          <w:szCs w:val="24"/>
        </w:rPr>
        <w:t>5%</w:t>
      </w:r>
      <w:r>
        <w:rPr>
          <w:color w:val="000000"/>
          <w:spacing w:val="0"/>
          <w:w w:val="100"/>
          <w:position w:val="0"/>
        </w:rPr>
        <w:t>的净残值后，根据固定资产预计使用年限采用直线法计提。各类固定资产 折旧年限确定如下：</w:t>
      </w:r>
    </w:p>
    <w:tbl>
      <w:tblPr>
        <w:tblOverlap w:val="never"/>
        <w:jc w:val="center"/>
        <w:tblLayout w:type="fixed"/>
      </w:tblPr>
      <w:tblGrid>
        <w:gridCol w:w="2136"/>
        <w:gridCol w:w="2237"/>
        <w:gridCol w:w="2179"/>
      </w:tblGrid>
      <w:tr>
        <w:trPr>
          <w:trHeight w:val="384" w:hRule="exact"/>
        </w:trPr>
        <w:tc>
          <w:tcPr>
            <w:tcBorders/>
            <w:shd w:val="clear" w:color="auto" w:fill="FFFFFF"/>
            <w:vAlign w:val="top"/>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类 别</w:t>
            </w:r>
          </w:p>
        </w:tc>
        <w:tc>
          <w:tcPr>
            <w:tcBorders/>
            <w:shd w:val="clear" w:color="auto" w:fill="FFFFFF"/>
            <w:vAlign w:val="top"/>
          </w:tcPr>
          <w:p>
            <w:pPr>
              <w:pStyle w:val="Style36"/>
              <w:keepNext w:val="0"/>
              <w:keepLines w:val="0"/>
              <w:widowControl w:val="0"/>
              <w:shd w:val="clear" w:color="auto" w:fill="auto"/>
              <w:bidi w:val="0"/>
              <w:spacing w:before="0" w:after="0" w:line="240" w:lineRule="auto"/>
              <w:ind w:left="0" w:right="0" w:firstLine="500"/>
              <w:jc w:val="left"/>
            </w:pPr>
            <w:r>
              <w:rPr>
                <w:color w:val="000000"/>
                <w:spacing w:val="0"/>
                <w:w w:val="100"/>
                <w:position w:val="0"/>
              </w:rPr>
              <w:t>折旧年限</w:t>
            </w:r>
          </w:p>
        </w:tc>
        <w:tc>
          <w:tcPr>
            <w:tcBorders/>
            <w:shd w:val="clear" w:color="auto" w:fill="FFFFFF"/>
            <w:vAlign w:val="top"/>
          </w:tcPr>
          <w:p>
            <w:pPr>
              <w:pStyle w:val="Style36"/>
              <w:keepNext w:val="0"/>
              <w:keepLines w:val="0"/>
              <w:widowControl w:val="0"/>
              <w:shd w:val="clear" w:color="auto" w:fill="auto"/>
              <w:bidi w:val="0"/>
              <w:spacing w:before="0" w:after="0" w:line="240" w:lineRule="auto"/>
              <w:ind w:left="0" w:right="0" w:firstLine="700"/>
              <w:jc w:val="left"/>
            </w:pPr>
            <w:r>
              <w:rPr>
                <w:color w:val="000000"/>
                <w:spacing w:val="0"/>
                <w:w w:val="100"/>
                <w:position w:val="0"/>
              </w:rPr>
              <w:t>年折旧率</w:t>
            </w:r>
          </w:p>
        </w:tc>
      </w:tr>
      <w:tr>
        <w:trPr>
          <w:trHeight w:val="442" w:hRule="exact"/>
        </w:trPr>
        <w:tc>
          <w:tcPr>
            <w:tcBorders/>
            <w:shd w:val="clear" w:color="auto" w:fill="FFFFFF"/>
            <w:vAlign w:val="top"/>
          </w:tcPr>
          <w:p>
            <w:pPr>
              <w:pStyle w:val="Style36"/>
              <w:keepNext w:val="0"/>
              <w:keepLines w:val="0"/>
              <w:widowControl w:val="0"/>
              <w:shd w:val="clear" w:color="auto" w:fill="auto"/>
              <w:bidi w:val="0"/>
              <w:spacing w:before="100" w:after="0" w:line="240" w:lineRule="auto"/>
              <w:ind w:left="0" w:right="0" w:firstLine="0"/>
              <w:jc w:val="left"/>
            </w:pPr>
            <w:r>
              <w:rPr>
                <w:color w:val="000000"/>
                <w:spacing w:val="0"/>
                <w:w w:val="100"/>
                <w:position w:val="0"/>
              </w:rPr>
              <w:t>房屋</w:t>
            </w:r>
          </w:p>
        </w:tc>
        <w:tc>
          <w:tcPr>
            <w:tcBorders/>
            <w:shd w:val="clear" w:color="auto" w:fill="FFFFFF"/>
            <w:vAlign w:val="top"/>
          </w:tcPr>
          <w:p>
            <w:pPr>
              <w:pStyle w:val="Style36"/>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sz w:val="24"/>
                <w:szCs w:val="24"/>
              </w:rPr>
              <w:t xml:space="preserve">35-45 </w:t>
            </w:r>
            <w:r>
              <w:rPr>
                <w:color w:val="000000"/>
                <w:spacing w:val="0"/>
                <w:w w:val="100"/>
                <w:position w:val="0"/>
              </w:rPr>
              <w:t>年</w:t>
            </w:r>
          </w:p>
        </w:tc>
        <w:tc>
          <w:tcPr>
            <w:tcBorders/>
            <w:shd w:val="clear" w:color="auto" w:fill="FFFFFF"/>
            <w:vAlign w:val="top"/>
          </w:tcPr>
          <w:p>
            <w:pPr>
              <w:pStyle w:val="Style36"/>
              <w:keepNext w:val="0"/>
              <w:keepLines w:val="0"/>
              <w:widowControl w:val="0"/>
              <w:shd w:val="clear" w:color="auto" w:fill="auto"/>
              <w:bidi w:val="0"/>
              <w:spacing w:before="0" w:after="0" w:line="240" w:lineRule="auto"/>
              <w:ind w:left="0" w:right="0" w:firstLine="700"/>
              <w:jc w:val="left"/>
              <w:rPr>
                <w:sz w:val="24"/>
                <w:szCs w:val="24"/>
              </w:rPr>
            </w:pPr>
            <w:r>
              <w:rPr>
                <w:rFonts w:ascii="Times New Roman" w:eastAsia="Times New Roman" w:hAnsi="Times New Roman" w:cs="Times New Roman"/>
                <w:color w:val="000000"/>
                <w:spacing w:val="0"/>
                <w:w w:val="100"/>
                <w:position w:val="0"/>
                <w:sz w:val="24"/>
                <w:szCs w:val="24"/>
              </w:rPr>
              <w:t>2.71%-2.11%</w:t>
            </w:r>
          </w:p>
        </w:tc>
      </w:tr>
      <w:tr>
        <w:trPr>
          <w:trHeight w:val="466" w:hRule="exact"/>
        </w:trPr>
        <w:tc>
          <w:tcPr>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建筑物</w:t>
            </w:r>
          </w:p>
        </w:tc>
        <w:tc>
          <w:tcPr>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sz w:val="24"/>
                <w:szCs w:val="24"/>
              </w:rPr>
              <w:t>20</w:t>
            </w:r>
            <w:r>
              <w:rPr>
                <w:color w:val="000000"/>
                <w:spacing w:val="0"/>
                <w:w w:val="100"/>
                <w:position w:val="0"/>
              </w:rPr>
              <w:t>年</w:t>
            </w:r>
          </w:p>
        </w:tc>
        <w:tc>
          <w:tcPr>
            <w:tcBorders/>
            <w:shd w:val="clear" w:color="auto" w:fill="FFFFFF"/>
            <w:vAlign w:val="bottom"/>
          </w:tcPr>
          <w:p>
            <w:pPr>
              <w:pStyle w:val="Style36"/>
              <w:keepNext w:val="0"/>
              <w:keepLines w:val="0"/>
              <w:widowControl w:val="0"/>
              <w:shd w:val="clear" w:color="auto" w:fill="auto"/>
              <w:bidi w:val="0"/>
              <w:spacing w:before="0" w:after="0" w:line="240" w:lineRule="auto"/>
              <w:ind w:left="1060" w:right="0" w:firstLine="0"/>
              <w:jc w:val="left"/>
              <w:rPr>
                <w:sz w:val="24"/>
                <w:szCs w:val="24"/>
              </w:rPr>
            </w:pPr>
            <w:r>
              <w:rPr>
                <w:rFonts w:ascii="Times New Roman" w:eastAsia="Times New Roman" w:hAnsi="Times New Roman" w:cs="Times New Roman"/>
                <w:color w:val="000000"/>
                <w:spacing w:val="0"/>
                <w:w w:val="100"/>
                <w:position w:val="0"/>
                <w:sz w:val="24"/>
                <w:szCs w:val="24"/>
              </w:rPr>
              <w:t>4.75%</w:t>
            </w:r>
          </w:p>
        </w:tc>
      </w:tr>
      <w:tr>
        <w:trPr>
          <w:trHeight w:val="461" w:hRule="exact"/>
        </w:trPr>
        <w:tc>
          <w:tcPr>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传导设备</w:t>
            </w:r>
          </w:p>
        </w:tc>
        <w:tc>
          <w:tcPr>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sz w:val="24"/>
                <w:szCs w:val="24"/>
              </w:rPr>
              <w:t>25</w:t>
            </w:r>
            <w:r>
              <w:rPr>
                <w:color w:val="000000"/>
                <w:spacing w:val="0"/>
                <w:w w:val="100"/>
                <w:position w:val="0"/>
              </w:rPr>
              <w:t>年</w:t>
            </w:r>
          </w:p>
        </w:tc>
        <w:tc>
          <w:tcPr>
            <w:tcBorders/>
            <w:shd w:val="clear" w:color="auto" w:fill="FFFFFF"/>
            <w:vAlign w:val="bottom"/>
          </w:tcPr>
          <w:p>
            <w:pPr>
              <w:pStyle w:val="Style36"/>
              <w:keepNext w:val="0"/>
              <w:keepLines w:val="0"/>
              <w:widowControl w:val="0"/>
              <w:shd w:val="clear" w:color="auto" w:fill="auto"/>
              <w:bidi w:val="0"/>
              <w:spacing w:before="0" w:after="0" w:line="240" w:lineRule="auto"/>
              <w:ind w:left="1060" w:right="0" w:firstLine="0"/>
              <w:jc w:val="left"/>
              <w:rPr>
                <w:sz w:val="24"/>
                <w:szCs w:val="24"/>
              </w:rPr>
            </w:pPr>
            <w:r>
              <w:rPr>
                <w:rFonts w:ascii="Times New Roman" w:eastAsia="Times New Roman" w:hAnsi="Times New Roman" w:cs="Times New Roman"/>
                <w:color w:val="000000"/>
                <w:spacing w:val="0"/>
                <w:w w:val="100"/>
                <w:position w:val="0"/>
                <w:sz w:val="24"/>
                <w:szCs w:val="24"/>
              </w:rPr>
              <w:t>3.80%</w:t>
            </w:r>
          </w:p>
        </w:tc>
      </w:tr>
      <w:tr>
        <w:trPr>
          <w:trHeight w:val="456" w:hRule="exact"/>
        </w:trPr>
        <w:tc>
          <w:tcPr>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动力</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机械设备</w:t>
            </w:r>
          </w:p>
        </w:tc>
        <w:tc>
          <w:tcPr>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sz w:val="24"/>
                <w:szCs w:val="24"/>
              </w:rPr>
              <w:t xml:space="preserve">14-18 </w:t>
            </w:r>
            <w:r>
              <w:rPr>
                <w:color w:val="000000"/>
                <w:spacing w:val="0"/>
                <w:w w:val="100"/>
                <w:position w:val="0"/>
              </w:rPr>
              <w:t>年</w:t>
            </w:r>
          </w:p>
        </w:tc>
        <w:tc>
          <w:tcPr>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700"/>
              <w:jc w:val="both"/>
              <w:rPr>
                <w:sz w:val="24"/>
                <w:szCs w:val="24"/>
              </w:rPr>
            </w:pPr>
            <w:r>
              <w:rPr>
                <w:rFonts w:ascii="Times New Roman" w:eastAsia="Times New Roman" w:hAnsi="Times New Roman" w:cs="Times New Roman"/>
                <w:color w:val="000000"/>
                <w:spacing w:val="0"/>
                <w:w w:val="100"/>
                <w:position w:val="0"/>
                <w:sz w:val="24"/>
                <w:szCs w:val="24"/>
              </w:rPr>
              <w:t>6.79%-5.28%</w:t>
            </w:r>
          </w:p>
        </w:tc>
      </w:tr>
      <w:tr>
        <w:trPr>
          <w:trHeight w:val="480" w:hRule="exact"/>
        </w:trPr>
        <w:tc>
          <w:tcPr>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运输设备</w:t>
            </w:r>
          </w:p>
        </w:tc>
        <w:tc>
          <w:tcPr>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年</w:t>
            </w:r>
          </w:p>
        </w:tc>
        <w:tc>
          <w:tcPr>
            <w:tcBorders/>
            <w:shd w:val="clear" w:color="auto" w:fill="FFFFFF"/>
            <w:vAlign w:val="center"/>
          </w:tcPr>
          <w:p>
            <w:pPr>
              <w:pStyle w:val="Style36"/>
              <w:keepNext w:val="0"/>
              <w:keepLines w:val="0"/>
              <w:widowControl w:val="0"/>
              <w:shd w:val="clear" w:color="auto" w:fill="auto"/>
              <w:bidi w:val="0"/>
              <w:spacing w:before="0" w:after="0" w:line="240" w:lineRule="auto"/>
              <w:ind w:left="1060" w:right="0" w:firstLine="0"/>
              <w:jc w:val="left"/>
              <w:rPr>
                <w:sz w:val="24"/>
                <w:szCs w:val="24"/>
              </w:rPr>
            </w:pPr>
            <w:r>
              <w:rPr>
                <w:rFonts w:ascii="Times New Roman" w:eastAsia="Times New Roman" w:hAnsi="Times New Roman" w:cs="Times New Roman"/>
                <w:color w:val="000000"/>
                <w:spacing w:val="0"/>
                <w:w w:val="100"/>
                <w:position w:val="0"/>
                <w:sz w:val="24"/>
                <w:szCs w:val="24"/>
              </w:rPr>
              <w:t>9.50%</w:t>
            </w:r>
          </w:p>
        </w:tc>
      </w:tr>
      <w:tr>
        <w:trPr>
          <w:trHeight w:val="389" w:hRule="exact"/>
        </w:trPr>
        <w:tc>
          <w:tcPr>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仪器</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管理用具</w:t>
            </w:r>
          </w:p>
        </w:tc>
        <w:tc>
          <w:tcPr>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sz w:val="24"/>
                <w:szCs w:val="24"/>
              </w:rPr>
              <w:t>8</w:t>
            </w:r>
            <w:r>
              <w:rPr>
                <w:color w:val="000000"/>
                <w:spacing w:val="0"/>
                <w:w w:val="100"/>
                <w:position w:val="0"/>
              </w:rPr>
              <w:t>年</w:t>
            </w:r>
          </w:p>
        </w:tc>
        <w:tc>
          <w:tcPr>
            <w:tcBorders/>
            <w:shd w:val="clear" w:color="auto" w:fill="FFFFFF"/>
            <w:vAlign w:val="bottom"/>
          </w:tcPr>
          <w:p>
            <w:pPr>
              <w:pStyle w:val="Style36"/>
              <w:keepNext w:val="0"/>
              <w:keepLines w:val="0"/>
              <w:widowControl w:val="0"/>
              <w:shd w:val="clear" w:color="auto" w:fill="auto"/>
              <w:bidi w:val="0"/>
              <w:spacing w:before="0" w:after="0" w:line="240" w:lineRule="auto"/>
              <w:ind w:left="1060" w:right="0" w:firstLine="0"/>
              <w:jc w:val="left"/>
              <w:rPr>
                <w:sz w:val="24"/>
                <w:szCs w:val="24"/>
              </w:rPr>
            </w:pPr>
            <w:r>
              <w:rPr>
                <w:rFonts w:ascii="Times New Roman" w:eastAsia="Times New Roman" w:hAnsi="Times New Roman" w:cs="Times New Roman"/>
                <w:color w:val="000000"/>
                <w:spacing w:val="0"/>
                <w:w w:val="100"/>
                <w:position w:val="0"/>
                <w:sz w:val="24"/>
                <w:szCs w:val="24"/>
              </w:rPr>
              <w:t>11.88%</w:t>
            </w:r>
          </w:p>
        </w:tc>
      </w:tr>
    </w:tbl>
    <w:p>
      <w:pPr>
        <w:pStyle w:val="Style23"/>
        <w:keepNext w:val="0"/>
        <w:keepLines w:val="0"/>
        <w:widowControl w:val="0"/>
        <w:numPr>
          <w:ilvl w:val="0"/>
          <w:numId w:val="29"/>
        </w:numPr>
        <w:shd w:val="clear" w:color="auto" w:fill="auto"/>
        <w:bidi w:val="0"/>
        <w:spacing w:before="0" w:after="180" w:line="470" w:lineRule="exact"/>
        <w:ind w:left="0" w:right="0" w:firstLine="480"/>
        <w:jc w:val="both"/>
      </w:pPr>
      <w:bookmarkStart w:id="358" w:name="bookmark358"/>
      <w:bookmarkEnd w:id="358"/>
      <w:r>
        <w:rPr>
          <w:color w:val="000000"/>
          <w:spacing w:val="0"/>
          <w:w w:val="100"/>
          <w:position w:val="0"/>
        </w:rPr>
        <w:t xml:space="preserve">固定资产减值准备的计提方法：期末对固定资产逐项进行检查，如果 固定资产的市价持续下跌，或技术陈旧、损坏、长期闲置等原因导致其可收回金 额低于账面价值的，期末按可收回金额低于账面价值的差额计提固定资产减值准 备，提取时按单个固定资产项目的成本高于其可变现净值的差额确定。已计提减 值准备的固定资产在计提折旧时，按照该项固定资产的账面价值(即固定资产原 </w:t>
      </w:r>
      <w:r>
        <w:rPr>
          <w:color w:val="000000"/>
          <w:spacing w:val="0"/>
          <w:w w:val="100"/>
          <w:position w:val="0"/>
        </w:rPr>
        <w:t>价减累计折旧和已计提的减值准备)，以及尚可使用年限重新计算确定折旧率和 折旧额。</w:t>
      </w:r>
    </w:p>
    <w:p>
      <w:pPr>
        <w:pStyle w:val="Style23"/>
        <w:keepNext w:val="0"/>
        <w:keepLines w:val="0"/>
        <w:widowControl w:val="0"/>
        <w:numPr>
          <w:ilvl w:val="0"/>
          <w:numId w:val="19"/>
        </w:numPr>
        <w:shd w:val="clear" w:color="auto" w:fill="auto"/>
        <w:tabs>
          <w:tab w:pos="915" w:val="left"/>
        </w:tabs>
        <w:bidi w:val="0"/>
        <w:spacing w:before="0" w:after="0" w:line="401" w:lineRule="auto"/>
        <w:ind w:left="0" w:right="0" w:firstLine="480"/>
        <w:jc w:val="left"/>
      </w:pPr>
      <w:bookmarkStart w:id="359" w:name="bookmark359"/>
      <w:bookmarkEnd w:id="359"/>
      <w:r>
        <w:rPr>
          <w:color w:val="000000"/>
          <w:spacing w:val="0"/>
          <w:w w:val="100"/>
          <w:position w:val="0"/>
        </w:rPr>
        <w:t>在建工程</w:t>
      </w:r>
    </w:p>
    <w:p>
      <w:pPr>
        <w:pStyle w:val="Style23"/>
        <w:keepNext w:val="0"/>
        <w:keepLines w:val="0"/>
        <w:widowControl w:val="0"/>
        <w:shd w:val="clear" w:color="auto" w:fill="auto"/>
        <w:bidi w:val="0"/>
        <w:spacing w:before="0" w:after="0" w:line="466" w:lineRule="exact"/>
        <w:ind w:left="0" w:right="0" w:firstLine="500"/>
        <w:jc w:val="both"/>
      </w:pPr>
      <w:r>
        <w:rPr>
          <w:color w:val="000000"/>
          <w:spacing w:val="0"/>
          <w:w w:val="100"/>
          <w:position w:val="0"/>
        </w:rPr>
        <w:t>(</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)所建造的固定资产已达到预定可使用状态，但尚未办理竣工决算，估 价转入固定资产，并计提折旧；竣工决算办理完毕后，按决算数调整原估价数和 已提折旧。与购建在建工程直接相关的借款利息支出和外币折算差额，在该项资 产达到预定可使用状态之前计入该项资产的购建成本。</w:t>
      </w:r>
    </w:p>
    <w:p>
      <w:pPr>
        <w:pStyle w:val="Style23"/>
        <w:keepNext w:val="0"/>
        <w:keepLines w:val="0"/>
        <w:widowControl w:val="0"/>
        <w:shd w:val="clear" w:color="auto" w:fill="auto"/>
        <w:bidi w:val="0"/>
        <w:spacing w:before="0" w:after="180" w:line="471" w:lineRule="exact"/>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)在建工程减值准备的计提方法：期末，对在建工程逐项进行检查，如果 存在</w:t>
      </w:r>
      <w:r>
        <w:rPr>
          <w:rFonts w:ascii="Calibri" w:eastAsia="Calibri" w:hAnsi="Calibri" w:cs="Calibri"/>
          <w:color w:val="000000"/>
          <w:spacing w:val="0"/>
          <w:w w:val="100"/>
          <w:position w:val="0"/>
          <w:sz w:val="22"/>
          <w:szCs w:val="22"/>
        </w:rPr>
        <w:t>①</w:t>
      </w:r>
      <w:r>
        <w:rPr>
          <w:color w:val="000000"/>
          <w:spacing w:val="0"/>
          <w:w w:val="100"/>
          <w:position w:val="0"/>
        </w:rPr>
        <w:t>在建工程长期停建并且预计在未来三年内不重新开工的；</w:t>
      </w:r>
      <w:r>
        <w:rPr>
          <w:rFonts w:ascii="Calibri" w:eastAsia="Calibri" w:hAnsi="Calibri" w:cs="Calibri"/>
          <w:color w:val="000000"/>
          <w:spacing w:val="0"/>
          <w:w w:val="100"/>
          <w:position w:val="0"/>
          <w:sz w:val="22"/>
          <w:szCs w:val="22"/>
        </w:rPr>
        <w:t>②</w:t>
      </w:r>
      <w:r>
        <w:rPr>
          <w:color w:val="000000"/>
          <w:spacing w:val="0"/>
          <w:w w:val="100"/>
          <w:position w:val="0"/>
        </w:rPr>
        <w:t>所建项目无论 在性能上还是在技术上已经落后，并且给企业带来的经济利益具有很大不确定 性；</w:t>
      </w:r>
      <w:r>
        <w:rPr>
          <w:rFonts w:ascii="Calibri" w:eastAsia="Calibri" w:hAnsi="Calibri" w:cs="Calibri"/>
          <w:color w:val="000000"/>
          <w:spacing w:val="0"/>
          <w:w w:val="100"/>
          <w:position w:val="0"/>
          <w:sz w:val="22"/>
          <w:szCs w:val="22"/>
        </w:rPr>
        <w:t>③</w:t>
      </w:r>
      <w:r>
        <w:rPr>
          <w:color w:val="000000"/>
          <w:spacing w:val="0"/>
          <w:w w:val="100"/>
          <w:position w:val="0"/>
        </w:rPr>
        <w:t>其他足以证明在建工程已经发生减值的情形。则对可收回金额低于账面价 值的差额计提在建工程减值准备，提取时按单个在建工程项目的成本高于其可变 现净值的差额确定。</w:t>
      </w:r>
    </w:p>
    <w:p>
      <w:pPr>
        <w:pStyle w:val="Style23"/>
        <w:keepNext w:val="0"/>
        <w:keepLines w:val="0"/>
        <w:widowControl w:val="0"/>
        <w:numPr>
          <w:ilvl w:val="0"/>
          <w:numId w:val="19"/>
        </w:numPr>
        <w:shd w:val="clear" w:color="auto" w:fill="auto"/>
        <w:tabs>
          <w:tab w:pos="915" w:val="left"/>
        </w:tabs>
        <w:bidi w:val="0"/>
        <w:spacing w:before="0" w:after="0" w:line="410" w:lineRule="auto"/>
        <w:ind w:left="0" w:right="0" w:firstLine="480"/>
        <w:jc w:val="left"/>
      </w:pPr>
      <w:bookmarkStart w:id="360" w:name="bookmark360"/>
      <w:bookmarkEnd w:id="360"/>
      <w:r>
        <w:rPr>
          <w:color w:val="000000"/>
          <w:spacing w:val="0"/>
          <w:w w:val="100"/>
          <w:position w:val="0"/>
        </w:rPr>
        <w:t>借款费用的会计处理</w:t>
      </w:r>
    </w:p>
    <w:p>
      <w:pPr>
        <w:pStyle w:val="Style23"/>
        <w:keepNext w:val="0"/>
        <w:keepLines w:val="0"/>
        <w:widowControl w:val="0"/>
        <w:numPr>
          <w:ilvl w:val="0"/>
          <w:numId w:val="31"/>
        </w:numPr>
        <w:shd w:val="clear" w:color="auto" w:fill="auto"/>
        <w:tabs>
          <w:tab w:pos="925" w:val="left"/>
        </w:tabs>
        <w:bidi w:val="0"/>
        <w:spacing w:before="0" w:after="0" w:line="471" w:lineRule="exact"/>
        <w:ind w:left="0" w:right="0" w:firstLine="500"/>
        <w:jc w:val="both"/>
      </w:pPr>
      <w:bookmarkStart w:id="361" w:name="bookmark361"/>
      <w:bookmarkEnd w:id="361"/>
      <w:r>
        <w:rPr>
          <w:color w:val="000000"/>
          <w:spacing w:val="0"/>
          <w:w w:val="100"/>
          <w:position w:val="0"/>
        </w:rPr>
        <w:t>借款费用资本化的确认原则：当</w:t>
      </w:r>
      <w:r>
        <w:rPr>
          <w:rFonts w:ascii="Calibri" w:eastAsia="Calibri" w:hAnsi="Calibri" w:cs="Calibri"/>
          <w:color w:val="000000"/>
          <w:spacing w:val="0"/>
          <w:w w:val="100"/>
          <w:position w:val="0"/>
          <w:sz w:val="22"/>
          <w:szCs w:val="22"/>
        </w:rPr>
        <w:t>①</w:t>
      </w:r>
      <w:r>
        <w:rPr>
          <w:color w:val="000000"/>
          <w:spacing w:val="0"/>
          <w:w w:val="100"/>
          <w:position w:val="0"/>
        </w:rPr>
        <w:t>资本支出已经发生；</w:t>
      </w:r>
      <w:r>
        <w:rPr>
          <w:rFonts w:ascii="Calibri" w:eastAsia="Calibri" w:hAnsi="Calibri" w:cs="Calibri"/>
          <w:color w:val="000000"/>
          <w:spacing w:val="0"/>
          <w:w w:val="100"/>
          <w:position w:val="0"/>
          <w:sz w:val="22"/>
          <w:szCs w:val="22"/>
        </w:rPr>
        <w:t>②</w:t>
      </w:r>
      <w:r>
        <w:rPr>
          <w:color w:val="000000"/>
          <w:spacing w:val="0"/>
          <w:w w:val="100"/>
          <w:position w:val="0"/>
        </w:rPr>
        <w:t>借款费用已经 发生；</w:t>
      </w:r>
      <w:r>
        <w:rPr>
          <w:rFonts w:ascii="Calibri" w:eastAsia="Calibri" w:hAnsi="Calibri" w:cs="Calibri"/>
          <w:color w:val="000000"/>
          <w:spacing w:val="0"/>
          <w:w w:val="100"/>
          <w:position w:val="0"/>
          <w:sz w:val="22"/>
          <w:szCs w:val="22"/>
        </w:rPr>
        <w:t>③</w:t>
      </w:r>
      <w:r>
        <w:rPr>
          <w:color w:val="000000"/>
          <w:spacing w:val="0"/>
          <w:w w:val="100"/>
          <w:position w:val="0"/>
        </w:rPr>
        <w:t>为使资产达到预定可使用状态所必要的购建活动已经开始时，因专门借 款而发生的利息、折价或溢价的摊销和汇兑差额应当开始资本化。</w:t>
      </w:r>
    </w:p>
    <w:p>
      <w:pPr>
        <w:pStyle w:val="Style23"/>
        <w:keepNext w:val="0"/>
        <w:keepLines w:val="0"/>
        <w:widowControl w:val="0"/>
        <w:numPr>
          <w:ilvl w:val="0"/>
          <w:numId w:val="31"/>
        </w:numPr>
        <w:shd w:val="clear" w:color="auto" w:fill="auto"/>
        <w:tabs>
          <w:tab w:pos="1007" w:val="left"/>
        </w:tabs>
        <w:bidi w:val="0"/>
        <w:spacing w:before="0" w:after="0" w:line="471" w:lineRule="exact"/>
        <w:ind w:left="0" w:right="0" w:firstLine="380"/>
        <w:jc w:val="both"/>
      </w:pPr>
      <w:bookmarkStart w:id="362" w:name="bookmark362"/>
      <w:bookmarkEnd w:id="362"/>
      <w:r>
        <w:rPr>
          <w:color w:val="000000"/>
          <w:spacing w:val="0"/>
          <w:w w:val="100"/>
          <w:position w:val="0"/>
        </w:rPr>
        <w:t>资本化期间：是指借款费用从开始资本化到停止资本化这一段期间。开 始资本化的时点为上述三个条件同时具备时；如果固定资产的购建活动发生非正 常中断，并且中断时间连续超过</w:t>
      </w:r>
      <w:r>
        <w:rPr>
          <w:rFonts w:ascii="Times New Roman" w:eastAsia="Times New Roman" w:hAnsi="Times New Roman" w:cs="Times New Roman"/>
          <w:color w:val="000000"/>
          <w:spacing w:val="0"/>
          <w:w w:val="100"/>
          <w:position w:val="0"/>
          <w:sz w:val="24"/>
          <w:szCs w:val="24"/>
        </w:rPr>
        <w:t>3</w:t>
      </w:r>
      <w:r>
        <w:rPr>
          <w:color w:val="000000"/>
          <w:spacing w:val="0"/>
          <w:w w:val="100"/>
          <w:position w:val="0"/>
        </w:rPr>
        <w:t>个月，应当暂停借款费用的资本化，将其确认 为当期费用，直至资产的购建活动重新开始。但如果中断是使购建的固定资产达 到预定可使用状态所必要的程序，则借款费用的资本化应当继续进行。</w:t>
      </w:r>
    </w:p>
    <w:p>
      <w:pPr>
        <w:pStyle w:val="Style23"/>
        <w:keepNext w:val="0"/>
        <w:keepLines w:val="0"/>
        <w:widowControl w:val="0"/>
        <w:numPr>
          <w:ilvl w:val="0"/>
          <w:numId w:val="31"/>
        </w:numPr>
        <w:shd w:val="clear" w:color="auto" w:fill="auto"/>
        <w:tabs>
          <w:tab w:pos="921" w:val="left"/>
        </w:tabs>
        <w:bidi w:val="0"/>
        <w:spacing w:before="0" w:after="0" w:line="467" w:lineRule="exact"/>
        <w:ind w:left="0" w:right="0" w:firstLine="380"/>
        <w:jc w:val="both"/>
      </w:pPr>
      <w:bookmarkStart w:id="363" w:name="bookmark363"/>
      <w:bookmarkEnd w:id="363"/>
      <w:r>
        <w:rPr>
          <w:color w:val="000000"/>
          <w:spacing w:val="0"/>
          <w:w w:val="100"/>
          <w:position w:val="0"/>
        </w:rPr>
        <w:t>借款费用资本化金额的确定：</w:t>
      </w:r>
    </w:p>
    <w:p>
      <w:pPr>
        <w:pStyle w:val="Style23"/>
        <w:keepNext w:val="0"/>
        <w:keepLines w:val="0"/>
        <w:widowControl w:val="0"/>
        <w:shd w:val="clear" w:color="auto" w:fill="auto"/>
        <w:bidi w:val="0"/>
        <w:spacing w:before="0" w:after="180" w:line="467" w:lineRule="exact"/>
        <w:ind w:left="0" w:right="0" w:firstLine="0"/>
        <w:jc w:val="left"/>
        <w:rPr>
          <w:sz w:val="20"/>
          <w:szCs w:val="20"/>
        </w:rPr>
      </w:pPr>
      <w:r>
        <w:rPr>
          <w:color w:val="000000"/>
          <w:spacing w:val="0"/>
          <w:w w:val="100"/>
          <w:position w:val="0"/>
          <w:sz w:val="20"/>
          <w:szCs w:val="20"/>
        </w:rPr>
        <w:t>每一会计期间利息的资本化金额</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至当期末止购建固定资产累积支出加权平均数</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资本化率 累积支出加权平均数</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每月资产支出金额</w:t>
      </w:r>
      <w:r>
        <w:rPr>
          <w:rFonts w:ascii="Times New Roman" w:eastAsia="Times New Roman" w:hAnsi="Times New Roman" w:cs="Times New Roman"/>
          <w:color w:val="000000"/>
          <w:spacing w:val="0"/>
          <w:w w:val="100"/>
          <w:position w:val="0"/>
          <w:sz w:val="20"/>
          <w:szCs w:val="20"/>
        </w:rPr>
        <w:t xml:space="preserve">* </w:t>
      </w:r>
      <w:r>
        <w:rPr>
          <w:color w:val="000000"/>
          <w:spacing w:val="0"/>
          <w:w w:val="100"/>
          <w:position w:val="0"/>
          <w:sz w:val="20"/>
          <w:szCs w:val="20"/>
        </w:rPr>
        <w:t>(每月资产支出实际占用的月数</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 xml:space="preserve">] </w:t>
      </w:r>
      <w:r>
        <w:rPr>
          <w:color w:val="000000"/>
          <w:spacing w:val="0"/>
          <w:w w:val="100"/>
          <w:position w:val="0"/>
          <w:sz w:val="20"/>
          <w:szCs w:val="20"/>
        </w:rPr>
        <w:t>加权平均利率</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专门借款当期实际发生的利息之和</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专门借款本金加权平均数</w:t>
      </w:r>
      <w:r>
        <w:rPr>
          <w:rFonts w:ascii="Times New Roman" w:eastAsia="Times New Roman" w:hAnsi="Times New Roman" w:cs="Times New Roman"/>
          <w:color w:val="000000"/>
          <w:spacing w:val="0"/>
          <w:w w:val="100"/>
          <w:position w:val="0"/>
          <w:sz w:val="20"/>
          <w:szCs w:val="20"/>
        </w:rPr>
        <w:t xml:space="preserve">*100% </w:t>
      </w:r>
      <w:r>
        <w:rPr>
          <w:color w:val="000000"/>
          <w:spacing w:val="0"/>
          <w:w w:val="100"/>
          <w:position w:val="0"/>
          <w:sz w:val="20"/>
          <w:szCs w:val="20"/>
        </w:rPr>
        <w:t>专门借款本金加权平均数</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每月专门借款本金</w:t>
      </w:r>
      <w:r>
        <w:rPr>
          <w:rFonts w:ascii="Times New Roman" w:eastAsia="Times New Roman" w:hAnsi="Times New Roman" w:cs="Times New Roman"/>
          <w:color w:val="000000"/>
          <w:spacing w:val="0"/>
          <w:w w:val="100"/>
          <w:position w:val="0"/>
          <w:sz w:val="20"/>
          <w:szCs w:val="20"/>
        </w:rPr>
        <w:t xml:space="preserve">* </w:t>
      </w:r>
      <w:r>
        <w:rPr>
          <w:color w:val="000000"/>
          <w:spacing w:val="0"/>
          <w:w w:val="100"/>
          <w:position w:val="0"/>
          <w:sz w:val="20"/>
          <w:szCs w:val="20"/>
        </w:rPr>
        <w:t>(每月借款实际占用的月数</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w:t>
      </w:r>
    </w:p>
    <w:p>
      <w:pPr>
        <w:pStyle w:val="Style23"/>
        <w:keepNext w:val="0"/>
        <w:keepLines w:val="0"/>
        <w:widowControl w:val="0"/>
        <w:numPr>
          <w:ilvl w:val="0"/>
          <w:numId w:val="19"/>
        </w:numPr>
        <w:shd w:val="clear" w:color="auto" w:fill="auto"/>
        <w:tabs>
          <w:tab w:pos="915" w:val="left"/>
        </w:tabs>
        <w:bidi w:val="0"/>
        <w:spacing w:before="0" w:after="0" w:line="406" w:lineRule="auto"/>
        <w:ind w:left="0" w:right="0" w:firstLine="480"/>
        <w:jc w:val="left"/>
      </w:pPr>
      <w:bookmarkStart w:id="364" w:name="bookmark364"/>
      <w:bookmarkEnd w:id="364"/>
      <w:r>
        <w:rPr>
          <w:color w:val="000000"/>
          <w:spacing w:val="0"/>
          <w:w w:val="100"/>
          <w:position w:val="0"/>
        </w:rPr>
        <w:t>无形资产的计价和摊销方法</w:t>
      </w:r>
    </w:p>
    <w:p>
      <w:pPr>
        <w:pStyle w:val="Style23"/>
        <w:keepNext w:val="0"/>
        <w:keepLines w:val="0"/>
        <w:widowControl w:val="0"/>
        <w:shd w:val="clear" w:color="auto" w:fill="auto"/>
        <w:bidi w:val="0"/>
        <w:spacing w:before="0" w:after="0" w:line="467" w:lineRule="exact"/>
        <w:ind w:left="0" w:right="0" w:firstLine="480"/>
        <w:jc w:val="left"/>
      </w:pPr>
      <w:r>
        <w:rPr>
          <w:color w:val="000000"/>
          <w:spacing w:val="0"/>
          <w:w w:val="100"/>
          <w:position w:val="0"/>
        </w:rPr>
        <w:t>(</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 xml:space="preserve">)无形资产按取得或形成时发生的实际成本计价，按受益期确定摊销年 </w:t>
      </w:r>
      <w:r>
        <w:rPr>
          <w:color w:val="000000"/>
          <w:spacing w:val="0"/>
          <w:w w:val="100"/>
          <w:position w:val="0"/>
        </w:rPr>
        <w:t>限，采用直线法摊销。</w:t>
      </w:r>
    </w:p>
    <w:p>
      <w:pPr>
        <w:pStyle w:val="Style23"/>
        <w:keepNext w:val="0"/>
        <w:keepLines w:val="0"/>
        <w:widowControl w:val="0"/>
        <w:shd w:val="clear" w:color="auto" w:fill="auto"/>
        <w:bidi w:val="0"/>
        <w:spacing w:before="0" w:after="0" w:line="470" w:lineRule="exact"/>
        <w:ind w:left="0" w:right="0" w:firstLine="480"/>
        <w:jc w:val="both"/>
      </w:pPr>
      <w:r>
        <w:rPr>
          <w:color w:val="000000"/>
          <w:spacing w:val="0"/>
          <w:w w:val="100"/>
          <w:position w:val="0"/>
        </w:rPr>
        <w:t>(</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 xml:space="preserve">)无形资产减值准备的计提方法：期末对无形资产逐项进行检查，如果 </w:t>
      </w:r>
      <w:r>
        <w:rPr>
          <w:rFonts w:ascii="Calibri" w:eastAsia="Calibri" w:hAnsi="Calibri" w:cs="Calibri"/>
          <w:color w:val="000000"/>
          <w:spacing w:val="0"/>
          <w:w w:val="100"/>
          <w:position w:val="0"/>
          <w:sz w:val="22"/>
          <w:szCs w:val="22"/>
        </w:rPr>
        <w:t>①</w:t>
      </w:r>
      <w:r>
        <w:rPr>
          <w:color w:val="000000"/>
          <w:spacing w:val="0"/>
          <w:w w:val="100"/>
          <w:position w:val="0"/>
        </w:rPr>
        <w:t>某项无形资产已被其他新技术等所替代，使其为企业创造经济利益的能力受到 重大不利影响；</w:t>
      </w:r>
      <w:r>
        <w:rPr>
          <w:rFonts w:ascii="Calibri" w:eastAsia="Calibri" w:hAnsi="Calibri" w:cs="Calibri"/>
          <w:color w:val="000000"/>
          <w:spacing w:val="0"/>
          <w:w w:val="100"/>
          <w:position w:val="0"/>
          <w:sz w:val="22"/>
          <w:szCs w:val="22"/>
        </w:rPr>
        <w:t>②</w:t>
      </w:r>
      <w:r>
        <w:rPr>
          <w:color w:val="000000"/>
          <w:spacing w:val="0"/>
          <w:w w:val="100"/>
          <w:position w:val="0"/>
        </w:rPr>
        <w:t>某项无形资产的市价在当期大幅下跌，在剩余摊销年限内预期 不会恢复；</w:t>
      </w:r>
      <w:r>
        <w:rPr>
          <w:rFonts w:ascii="Calibri" w:eastAsia="Calibri" w:hAnsi="Calibri" w:cs="Calibri"/>
          <w:color w:val="000000"/>
          <w:spacing w:val="0"/>
          <w:w w:val="100"/>
          <w:position w:val="0"/>
          <w:sz w:val="22"/>
          <w:szCs w:val="22"/>
        </w:rPr>
        <w:t>③</w:t>
      </w:r>
      <w:r>
        <w:rPr>
          <w:color w:val="000000"/>
          <w:spacing w:val="0"/>
          <w:w w:val="100"/>
          <w:position w:val="0"/>
        </w:rPr>
        <w:t>某项无形资产已超过法律保护期限，但仍然具有部分使用价值；</w:t>
      </w:r>
      <w:r>
        <w:rPr>
          <w:rFonts w:ascii="Calibri" w:eastAsia="Calibri" w:hAnsi="Calibri" w:cs="Calibri"/>
          <w:color w:val="000000"/>
          <w:spacing w:val="0"/>
          <w:w w:val="100"/>
          <w:position w:val="0"/>
          <w:sz w:val="22"/>
          <w:szCs w:val="22"/>
        </w:rPr>
        <w:t xml:space="preserve">④ </w:t>
      </w:r>
      <w:r>
        <w:rPr>
          <w:color w:val="000000"/>
          <w:spacing w:val="0"/>
          <w:w w:val="100"/>
          <w:position w:val="0"/>
        </w:rPr>
        <w:t>其他足以证明某项无形资产实质上已经发生了减值的情形。则对可收回金额低于 账面价值的差额计提无形资产减值准备，提取时按单个无形资产项目的成本高于 其可变现净值的差额确定。</w:t>
      </w:r>
    </w:p>
    <w:p>
      <w:pPr>
        <w:pStyle w:val="Style23"/>
        <w:keepNext w:val="0"/>
        <w:keepLines w:val="0"/>
        <w:widowControl w:val="0"/>
        <w:numPr>
          <w:ilvl w:val="0"/>
          <w:numId w:val="19"/>
        </w:numPr>
        <w:shd w:val="clear" w:color="auto" w:fill="auto"/>
        <w:tabs>
          <w:tab w:pos="934" w:val="left"/>
        </w:tabs>
        <w:bidi w:val="0"/>
        <w:spacing w:before="0" w:after="0" w:line="470" w:lineRule="exact"/>
        <w:ind w:left="0" w:right="0" w:firstLine="480"/>
        <w:jc w:val="both"/>
      </w:pPr>
      <w:bookmarkStart w:id="365" w:name="bookmark365"/>
      <w:bookmarkEnd w:id="365"/>
      <w:r>
        <w:rPr>
          <w:color w:val="000000"/>
          <w:spacing w:val="0"/>
          <w:w w:val="100"/>
          <w:position w:val="0"/>
        </w:rPr>
        <w:t>长期待摊费用的核算方法</w:t>
      </w:r>
    </w:p>
    <w:p>
      <w:pPr>
        <w:pStyle w:val="Style23"/>
        <w:keepNext w:val="0"/>
        <w:keepLines w:val="0"/>
        <w:widowControl w:val="0"/>
        <w:shd w:val="clear" w:color="auto" w:fill="auto"/>
        <w:bidi w:val="0"/>
        <w:spacing w:before="0" w:after="180" w:line="470" w:lineRule="exact"/>
        <w:ind w:left="0" w:right="0" w:firstLine="480"/>
        <w:jc w:val="both"/>
      </w:pPr>
      <w:r>
        <w:rPr>
          <w:color w:val="000000"/>
          <w:spacing w:val="0"/>
          <w:w w:val="100"/>
          <w:position w:val="0"/>
        </w:rPr>
        <w:t>企业在筹建期间发生的费用，应当在开始生产经营的当月起一次计入开始生 产经营当月的损益；其他长期待摊费用按受益期平均摊销。</w:t>
      </w:r>
    </w:p>
    <w:p>
      <w:pPr>
        <w:pStyle w:val="Style23"/>
        <w:keepNext w:val="0"/>
        <w:keepLines w:val="0"/>
        <w:widowControl w:val="0"/>
        <w:numPr>
          <w:ilvl w:val="0"/>
          <w:numId w:val="19"/>
        </w:numPr>
        <w:shd w:val="clear" w:color="auto" w:fill="auto"/>
        <w:tabs>
          <w:tab w:pos="934" w:val="left"/>
        </w:tabs>
        <w:bidi w:val="0"/>
        <w:spacing w:before="0" w:after="0" w:line="410" w:lineRule="auto"/>
        <w:ind w:left="0" w:right="0" w:firstLine="480"/>
        <w:jc w:val="both"/>
      </w:pPr>
      <w:bookmarkStart w:id="366" w:name="bookmark366"/>
      <w:bookmarkEnd w:id="366"/>
      <w:r>
        <w:rPr>
          <w:color w:val="000000"/>
          <w:spacing w:val="0"/>
          <w:w w:val="100"/>
          <w:position w:val="0"/>
        </w:rPr>
        <w:t>收入确认原则</w:t>
      </w:r>
    </w:p>
    <w:p>
      <w:pPr>
        <w:pStyle w:val="Style23"/>
        <w:keepNext w:val="0"/>
        <w:keepLines w:val="0"/>
        <w:widowControl w:val="0"/>
        <w:shd w:val="clear" w:color="auto" w:fill="auto"/>
        <w:bidi w:val="0"/>
        <w:spacing w:before="0" w:after="0" w:line="466" w:lineRule="exact"/>
        <w:ind w:left="0" w:right="0" w:firstLine="480"/>
        <w:jc w:val="both"/>
      </w:pPr>
      <w:r>
        <w:rPr>
          <w:color w:val="000000"/>
          <w:spacing w:val="0"/>
          <w:w w:val="100"/>
          <w:position w:val="0"/>
        </w:rPr>
        <w:t>已将商品所有权上的主要风险和报酬转移给买方，公司不再对该产品实施继 续管理权和实际控制权，相关的收入已经收到或取得了收款的证据，并且与销售 该商品有关的成本能够可靠地计量时，确认营业收入实现。</w:t>
      </w:r>
    </w:p>
    <w:p>
      <w:pPr>
        <w:pStyle w:val="Style23"/>
        <w:keepNext w:val="0"/>
        <w:keepLines w:val="0"/>
        <w:widowControl w:val="0"/>
        <w:numPr>
          <w:ilvl w:val="0"/>
          <w:numId w:val="19"/>
        </w:numPr>
        <w:shd w:val="clear" w:color="auto" w:fill="auto"/>
        <w:tabs>
          <w:tab w:pos="934" w:val="left"/>
        </w:tabs>
        <w:bidi w:val="0"/>
        <w:spacing w:before="0" w:after="0" w:line="466" w:lineRule="exact"/>
        <w:ind w:left="0" w:right="0" w:firstLine="480"/>
        <w:jc w:val="both"/>
      </w:pPr>
      <w:bookmarkStart w:id="367" w:name="bookmark367"/>
      <w:bookmarkEnd w:id="367"/>
      <w:r>
        <w:rPr>
          <w:color w:val="000000"/>
          <w:spacing w:val="0"/>
          <w:w w:val="100"/>
          <w:position w:val="0"/>
        </w:rPr>
        <w:t>所得税的处理方法</w:t>
      </w:r>
    </w:p>
    <w:p>
      <w:pPr>
        <w:pStyle w:val="Style23"/>
        <w:keepNext w:val="0"/>
        <w:keepLines w:val="0"/>
        <w:widowControl w:val="0"/>
        <w:shd w:val="clear" w:color="auto" w:fill="auto"/>
        <w:bidi w:val="0"/>
        <w:spacing w:before="0" w:after="0" w:line="470" w:lineRule="exact"/>
        <w:ind w:left="0" w:right="0" w:firstLine="480"/>
        <w:jc w:val="left"/>
      </w:pPr>
      <w:r>
        <w:rPr>
          <w:color w:val="000000"/>
          <w:spacing w:val="0"/>
          <w:w w:val="100"/>
          <w:position w:val="0"/>
        </w:rPr>
        <w:t>公司的所得税会计处理采用应付税款法。</w:t>
      </w:r>
    </w:p>
    <w:p>
      <w:pPr>
        <w:pStyle w:val="Style23"/>
        <w:keepNext w:val="0"/>
        <w:keepLines w:val="0"/>
        <w:widowControl w:val="0"/>
        <w:numPr>
          <w:ilvl w:val="0"/>
          <w:numId w:val="19"/>
        </w:numPr>
        <w:shd w:val="clear" w:color="auto" w:fill="auto"/>
        <w:tabs>
          <w:tab w:pos="934" w:val="left"/>
        </w:tabs>
        <w:bidi w:val="0"/>
        <w:spacing w:before="0" w:after="0" w:line="470" w:lineRule="exact"/>
        <w:ind w:left="0" w:right="0" w:firstLine="480"/>
        <w:jc w:val="left"/>
      </w:pPr>
      <w:bookmarkStart w:id="368" w:name="bookmark368"/>
      <w:bookmarkEnd w:id="368"/>
      <w:r>
        <w:rPr>
          <w:color w:val="000000"/>
          <w:spacing w:val="0"/>
          <w:w w:val="100"/>
          <w:position w:val="0"/>
        </w:rPr>
        <w:t>合并报表的编制方法及范围</w:t>
      </w:r>
    </w:p>
    <w:p>
      <w:pPr>
        <w:pStyle w:val="Style23"/>
        <w:keepNext w:val="0"/>
        <w:keepLines w:val="0"/>
        <w:widowControl w:val="0"/>
        <w:numPr>
          <w:ilvl w:val="0"/>
          <w:numId w:val="33"/>
        </w:numPr>
        <w:shd w:val="clear" w:color="auto" w:fill="auto"/>
        <w:tabs>
          <w:tab w:pos="939" w:val="left"/>
        </w:tabs>
        <w:bidi w:val="0"/>
        <w:spacing w:before="0" w:after="0" w:line="470" w:lineRule="exact"/>
        <w:ind w:left="0" w:right="0" w:firstLine="480"/>
        <w:jc w:val="left"/>
      </w:pPr>
      <w:bookmarkStart w:id="369" w:name="bookmark369"/>
      <w:bookmarkEnd w:id="369"/>
      <w:r>
        <w:rPr>
          <w:color w:val="000000"/>
          <w:spacing w:val="0"/>
          <w:w w:val="100"/>
          <w:position w:val="0"/>
        </w:rPr>
        <w:t>合并报表的编制方法：</w:t>
      </w:r>
    </w:p>
    <w:p>
      <w:pPr>
        <w:pStyle w:val="Style23"/>
        <w:keepNext w:val="0"/>
        <w:keepLines w:val="0"/>
        <w:widowControl w:val="0"/>
        <w:shd w:val="clear" w:color="auto" w:fill="auto"/>
        <w:bidi w:val="0"/>
        <w:spacing w:before="0" w:after="0" w:line="470" w:lineRule="exact"/>
        <w:ind w:left="0" w:right="0" w:firstLine="480"/>
        <w:jc w:val="both"/>
      </w:pPr>
      <w:r>
        <w:rPr>
          <w:color w:val="000000"/>
          <w:spacing w:val="0"/>
          <w:w w:val="100"/>
          <w:position w:val="0"/>
        </w:rPr>
        <w:t>根据财政部财会字(</w:t>
      </w:r>
      <w:r>
        <w:rPr>
          <w:rFonts w:ascii="Times New Roman" w:eastAsia="Times New Roman" w:hAnsi="Times New Roman" w:cs="Times New Roman"/>
          <w:color w:val="000000"/>
          <w:spacing w:val="0"/>
          <w:w w:val="100"/>
          <w:position w:val="0"/>
          <w:sz w:val="24"/>
          <w:szCs w:val="24"/>
        </w:rPr>
        <w:t xml:space="preserve">1995 </w:t>
      </w:r>
      <w:r>
        <w:rPr>
          <w:color w:val="000000"/>
          <w:spacing w:val="0"/>
          <w:w w:val="100"/>
          <w:position w:val="0"/>
        </w:rPr>
        <w:t xml:space="preserve">) </w:t>
      </w:r>
      <w:r>
        <w:rPr>
          <w:rFonts w:ascii="Times New Roman" w:eastAsia="Times New Roman" w:hAnsi="Times New Roman" w:cs="Times New Roman"/>
          <w:color w:val="000000"/>
          <w:spacing w:val="0"/>
          <w:w w:val="100"/>
          <w:position w:val="0"/>
          <w:sz w:val="24"/>
          <w:szCs w:val="24"/>
        </w:rPr>
        <w:t>11</w:t>
      </w:r>
      <w:r>
        <w:rPr>
          <w:color w:val="000000"/>
          <w:spacing w:val="0"/>
          <w:w w:val="100"/>
          <w:position w:val="0"/>
        </w:rPr>
        <w:t>号文《关于印发〈合并会计报表暂行规定〉 的通知》的规定，以本公司和纳入合并范围的子公司的会计报表以及其他有关资 料为依据，合并编制而成。合并时：</w:t>
      </w:r>
    </w:p>
    <w:p>
      <w:pPr>
        <w:pStyle w:val="Style23"/>
        <w:keepNext w:val="0"/>
        <w:keepLines w:val="0"/>
        <w:widowControl w:val="0"/>
        <w:shd w:val="clear" w:color="auto" w:fill="auto"/>
        <w:tabs>
          <w:tab w:pos="858" w:val="left"/>
        </w:tabs>
        <w:bidi w:val="0"/>
        <w:spacing w:before="0" w:after="0" w:line="470" w:lineRule="exact"/>
        <w:ind w:left="0" w:right="0" w:firstLine="480"/>
        <w:jc w:val="both"/>
      </w:pPr>
      <w:bookmarkStart w:id="370" w:name="bookmark370"/>
      <w:r>
        <w:rPr>
          <w:rFonts w:ascii="Times New Roman" w:eastAsia="Times New Roman" w:hAnsi="Times New Roman" w:cs="Times New Roman"/>
          <w:color w:val="000000"/>
          <w:spacing w:val="0"/>
          <w:w w:val="100"/>
          <w:position w:val="0"/>
          <w:sz w:val="24"/>
          <w:szCs w:val="24"/>
        </w:rPr>
        <w:t>a</w:t>
      </w:r>
      <w:bookmarkEnd w:id="370"/>
      <w:r>
        <w:rPr>
          <w:color w:val="000000"/>
          <w:spacing w:val="0"/>
          <w:w w:val="100"/>
          <w:position w:val="0"/>
        </w:rPr>
        <w:t>、</w:t>
        <w:tab/>
      </w:r>
      <w:r>
        <w:rPr>
          <w:color w:val="000000"/>
          <w:spacing w:val="0"/>
          <w:w w:val="100"/>
          <w:position w:val="0"/>
        </w:rPr>
        <w:t>公司提供母公司、子公司提供子公司以及母公司提供子公司的产品和服 务等，在合并时将母子公司、子子公司之间的营业收入分别与营业成本、费用、 存货相抵消。</w:t>
      </w:r>
    </w:p>
    <w:p>
      <w:pPr>
        <w:pStyle w:val="Style23"/>
        <w:keepNext w:val="0"/>
        <w:keepLines w:val="0"/>
        <w:widowControl w:val="0"/>
        <w:shd w:val="clear" w:color="auto" w:fill="auto"/>
        <w:tabs>
          <w:tab w:pos="900" w:val="left"/>
        </w:tabs>
        <w:bidi w:val="0"/>
        <w:spacing w:before="0" w:after="0" w:line="470" w:lineRule="exact"/>
        <w:ind w:left="0" w:right="0" w:firstLine="480"/>
        <w:jc w:val="left"/>
      </w:pPr>
      <w:bookmarkStart w:id="371" w:name="bookmark371"/>
      <w:r>
        <w:rPr>
          <w:rFonts w:ascii="Times New Roman" w:eastAsia="Times New Roman" w:hAnsi="Times New Roman" w:cs="Times New Roman"/>
          <w:color w:val="000000"/>
          <w:spacing w:val="0"/>
          <w:w w:val="100"/>
          <w:position w:val="0"/>
          <w:sz w:val="24"/>
          <w:szCs w:val="24"/>
        </w:rPr>
        <w:t>b</w:t>
      </w:r>
      <w:bookmarkEnd w:id="371"/>
      <w:r>
        <w:rPr>
          <w:color w:val="000000"/>
          <w:spacing w:val="0"/>
          <w:w w:val="100"/>
          <w:position w:val="0"/>
        </w:rPr>
        <w:t>、</w:t>
        <w:tab/>
      </w:r>
      <w:r>
        <w:rPr>
          <w:color w:val="000000"/>
          <w:spacing w:val="0"/>
          <w:w w:val="100"/>
          <w:position w:val="0"/>
        </w:rPr>
        <w:t>投资和投资收益与子公司所有者权益相抵消。</w:t>
      </w:r>
    </w:p>
    <w:p>
      <w:pPr>
        <w:pStyle w:val="Style23"/>
        <w:keepNext w:val="0"/>
        <w:keepLines w:val="0"/>
        <w:widowControl w:val="0"/>
        <w:shd w:val="clear" w:color="auto" w:fill="auto"/>
        <w:tabs>
          <w:tab w:pos="900" w:val="left"/>
        </w:tabs>
        <w:bidi w:val="0"/>
        <w:spacing w:before="0" w:after="0" w:line="470" w:lineRule="exact"/>
        <w:ind w:left="0" w:right="0" w:firstLine="480"/>
        <w:jc w:val="left"/>
      </w:pPr>
      <w:bookmarkStart w:id="372" w:name="bookmark372"/>
      <w:r>
        <w:rPr>
          <w:rFonts w:ascii="Times New Roman" w:eastAsia="Times New Roman" w:hAnsi="Times New Roman" w:cs="Times New Roman"/>
          <w:color w:val="000000"/>
          <w:spacing w:val="0"/>
          <w:w w:val="100"/>
          <w:position w:val="0"/>
          <w:sz w:val="24"/>
          <w:szCs w:val="24"/>
        </w:rPr>
        <w:t>c</w:t>
      </w:r>
      <w:bookmarkEnd w:id="372"/>
      <w:r>
        <w:rPr>
          <w:color w:val="000000"/>
          <w:spacing w:val="0"/>
          <w:w w:val="100"/>
          <w:position w:val="0"/>
        </w:rPr>
        <w:t>、</w:t>
        <w:tab/>
      </w:r>
      <w:r>
        <w:rPr>
          <w:color w:val="000000"/>
          <w:spacing w:val="0"/>
          <w:w w:val="100"/>
          <w:position w:val="0"/>
        </w:rPr>
        <w:t>内部往来相互抵消。</w:t>
      </w:r>
    </w:p>
    <w:p>
      <w:pPr>
        <w:pStyle w:val="Style23"/>
        <w:keepNext w:val="0"/>
        <w:keepLines w:val="0"/>
        <w:widowControl w:val="0"/>
        <w:shd w:val="clear" w:color="auto" w:fill="auto"/>
        <w:tabs>
          <w:tab w:pos="877" w:val="left"/>
        </w:tabs>
        <w:bidi w:val="0"/>
        <w:spacing w:before="0" w:after="0" w:line="470" w:lineRule="exact"/>
        <w:ind w:left="0" w:right="0" w:firstLine="480"/>
        <w:jc w:val="left"/>
      </w:pPr>
      <w:bookmarkStart w:id="373" w:name="bookmark373"/>
      <w:r>
        <w:rPr>
          <w:rFonts w:ascii="Times New Roman" w:eastAsia="Times New Roman" w:hAnsi="Times New Roman" w:cs="Times New Roman"/>
          <w:color w:val="000000"/>
          <w:spacing w:val="0"/>
          <w:w w:val="100"/>
          <w:position w:val="0"/>
          <w:sz w:val="24"/>
          <w:szCs w:val="24"/>
        </w:rPr>
        <w:t>d</w:t>
      </w:r>
      <w:bookmarkEnd w:id="373"/>
      <w:r>
        <w:rPr>
          <w:color w:val="000000"/>
          <w:spacing w:val="0"/>
          <w:w w:val="100"/>
          <w:position w:val="0"/>
        </w:rPr>
        <w:t>、</w:t>
        <w:tab/>
      </w:r>
      <w:r>
        <w:rPr>
          <w:color w:val="000000"/>
          <w:spacing w:val="0"/>
          <w:w w:val="100"/>
          <w:position w:val="0"/>
        </w:rPr>
        <w:t>子公司采用不同会计政策而产生的差异，根据重要性原则决定是否调整。</w:t>
      </w:r>
    </w:p>
    <w:p>
      <w:pPr>
        <w:pStyle w:val="Style23"/>
        <w:keepNext w:val="0"/>
        <w:keepLines w:val="0"/>
        <w:widowControl w:val="0"/>
        <w:numPr>
          <w:ilvl w:val="0"/>
          <w:numId w:val="33"/>
        </w:numPr>
        <w:shd w:val="clear" w:color="auto" w:fill="auto"/>
        <w:tabs>
          <w:tab w:pos="940" w:val="left"/>
        </w:tabs>
        <w:bidi w:val="0"/>
        <w:spacing w:before="0" w:after="0" w:line="470" w:lineRule="exact"/>
        <w:ind w:left="0" w:right="0" w:firstLine="380"/>
        <w:jc w:val="both"/>
        <w:sectPr>
          <w:headerReference w:type="default" r:id="rId25"/>
          <w:footerReference w:type="default" r:id="rId26"/>
          <w:footnotePr>
            <w:pos w:val="pageBottom"/>
            <w:numFmt w:val="decimal"/>
            <w:numRestart w:val="continuous"/>
          </w:footnotePr>
          <w:type w:val="continuous"/>
          <w:pgSz w:w="11900" w:h="16840"/>
          <w:pgMar w:top="1335" w:right="1690" w:bottom="1407" w:left="1739" w:header="0" w:footer="3" w:gutter="0"/>
          <w:cols w:space="720"/>
          <w:noEndnote/>
          <w:rtlGutter w:val="0"/>
          <w:docGrid w:linePitch="360"/>
        </w:sectPr>
      </w:pPr>
      <w:bookmarkStart w:id="374" w:name="bookmark374"/>
      <w:bookmarkEnd w:id="374"/>
      <w:r>
        <w:rPr>
          <w:color w:val="000000"/>
          <w:spacing w:val="0"/>
          <w:w w:val="100"/>
          <w:position w:val="0"/>
        </w:rPr>
        <w:t>合并范围</w:t>
      </w:r>
    </w:p>
    <w:p>
      <w:pPr>
        <w:pStyle w:val="Style23"/>
        <w:keepNext w:val="0"/>
        <w:keepLines w:val="0"/>
        <w:widowControl w:val="0"/>
        <w:shd w:val="clear" w:color="auto" w:fill="auto"/>
        <w:bidi w:val="0"/>
        <w:spacing w:before="0" w:after="180" w:line="466" w:lineRule="exact"/>
        <w:ind w:left="900" w:right="0" w:firstLine="500"/>
        <w:jc w:val="both"/>
      </w:pPr>
      <w:r>
        <w:rPr>
          <w:color w:val="000000"/>
          <w:spacing w:val="0"/>
          <w:w w:val="100"/>
          <w:position w:val="0"/>
        </w:rPr>
        <w:t>本公司对其他单位投资占该单位有表决权资本总额</w:t>
      </w:r>
      <w:r>
        <w:rPr>
          <w:rFonts w:ascii="Times New Roman" w:eastAsia="Times New Roman" w:hAnsi="Times New Roman" w:cs="Times New Roman"/>
          <w:color w:val="000000"/>
          <w:spacing w:val="0"/>
          <w:w w:val="100"/>
          <w:position w:val="0"/>
          <w:sz w:val="24"/>
          <w:szCs w:val="24"/>
        </w:rPr>
        <w:t>50%</w:t>
      </w:r>
      <w:r>
        <w:rPr>
          <w:color w:val="000000"/>
          <w:spacing w:val="0"/>
          <w:w w:val="100"/>
          <w:position w:val="0"/>
        </w:rPr>
        <w:t>以上,或虽占该单位 资本总额不足</w:t>
      </w:r>
      <w:r>
        <w:rPr>
          <w:rFonts w:ascii="Times New Roman" w:eastAsia="Times New Roman" w:hAnsi="Times New Roman" w:cs="Times New Roman"/>
          <w:color w:val="000000"/>
          <w:spacing w:val="0"/>
          <w:w w:val="100"/>
          <w:position w:val="0"/>
          <w:sz w:val="24"/>
          <w:szCs w:val="24"/>
        </w:rPr>
        <w:t>50%</w:t>
      </w:r>
      <w:r>
        <w:rPr>
          <w:color w:val="000000"/>
          <w:spacing w:val="0"/>
          <w:w w:val="100"/>
          <w:position w:val="0"/>
        </w:rPr>
        <w:t>但具有实质控制权的，编制合并会计报表。</w:t>
      </w:r>
    </w:p>
    <w:p>
      <w:pPr>
        <w:pStyle w:val="Style23"/>
        <w:keepNext w:val="0"/>
        <w:keepLines w:val="0"/>
        <w:widowControl w:val="0"/>
        <w:shd w:val="clear" w:color="auto" w:fill="auto"/>
        <w:bidi w:val="0"/>
        <w:spacing w:before="0" w:after="0" w:line="406" w:lineRule="auto"/>
        <w:ind w:left="1280" w:right="0" w:firstLine="0"/>
        <w:jc w:val="both"/>
      </w:pPr>
      <w:bookmarkStart w:id="375" w:name="bookmark375"/>
      <w:r>
        <w:rPr>
          <w:rFonts w:ascii="Times New Roman" w:eastAsia="Times New Roman" w:hAnsi="Times New Roman" w:cs="Times New Roman"/>
          <w:color w:val="000000"/>
          <w:spacing w:val="0"/>
          <w:w w:val="100"/>
          <w:position w:val="0"/>
          <w:sz w:val="24"/>
          <w:szCs w:val="24"/>
        </w:rPr>
        <w:t>2</w:t>
      </w:r>
      <w:bookmarkEnd w:id="375"/>
      <w:r>
        <w:rPr>
          <w:rFonts w:ascii="Times New Roman" w:eastAsia="Times New Roman" w:hAnsi="Times New Roman" w:cs="Times New Roman"/>
          <w:color w:val="000000"/>
          <w:spacing w:val="0"/>
          <w:w w:val="100"/>
          <w:position w:val="0"/>
          <w:sz w:val="24"/>
          <w:szCs w:val="24"/>
        </w:rPr>
        <w:t>0</w:t>
      </w:r>
      <w:r>
        <w:rPr>
          <w:color w:val="000000"/>
          <w:spacing w:val="0"/>
          <w:w w:val="100"/>
          <w:position w:val="0"/>
        </w:rPr>
        <w:t>、利润分配</w:t>
      </w:r>
    </w:p>
    <w:p>
      <w:pPr>
        <w:pStyle w:val="Style23"/>
        <w:keepNext w:val="0"/>
        <w:keepLines w:val="0"/>
        <w:widowControl w:val="0"/>
        <w:shd w:val="clear" w:color="auto" w:fill="auto"/>
        <w:bidi w:val="0"/>
        <w:spacing w:before="0" w:after="180" w:line="466" w:lineRule="exact"/>
        <w:ind w:left="1400" w:right="0" w:firstLine="0"/>
        <w:jc w:val="both"/>
      </w:pPr>
      <w:r>
        <w:rPr>
          <w:color w:val="000000"/>
          <w:spacing w:val="0"/>
          <w:w w:val="100"/>
          <w:position w:val="0"/>
        </w:rPr>
        <w:t>根据公司章程规定，公司缴纳所得税后的净利润按下列顺序进行分配：</w:t>
      </w:r>
    </w:p>
    <w:p>
      <w:pPr>
        <w:pStyle w:val="Style23"/>
        <w:keepNext w:val="0"/>
        <w:keepLines w:val="0"/>
        <w:widowControl w:val="0"/>
        <w:numPr>
          <w:ilvl w:val="0"/>
          <w:numId w:val="35"/>
        </w:numPr>
        <w:shd w:val="clear" w:color="auto" w:fill="auto"/>
        <w:tabs>
          <w:tab w:pos="1859" w:val="left"/>
        </w:tabs>
        <w:bidi w:val="0"/>
        <w:spacing w:before="0" w:after="0" w:line="406" w:lineRule="auto"/>
        <w:ind w:left="1400" w:right="0" w:firstLine="0"/>
        <w:jc w:val="both"/>
      </w:pPr>
      <w:bookmarkStart w:id="376" w:name="bookmark376"/>
      <w:bookmarkEnd w:id="376"/>
      <w:r>
        <w:rPr>
          <w:color w:val="000000"/>
          <w:spacing w:val="0"/>
          <w:w w:val="100"/>
          <w:position w:val="0"/>
        </w:rPr>
        <w:t>弥补亏损；</w:t>
      </w:r>
    </w:p>
    <w:p>
      <w:pPr>
        <w:pStyle w:val="Style23"/>
        <w:keepNext w:val="0"/>
        <w:keepLines w:val="0"/>
        <w:widowControl w:val="0"/>
        <w:numPr>
          <w:ilvl w:val="0"/>
          <w:numId w:val="35"/>
        </w:numPr>
        <w:shd w:val="clear" w:color="auto" w:fill="auto"/>
        <w:tabs>
          <w:tab w:pos="1839" w:val="left"/>
        </w:tabs>
        <w:bidi w:val="0"/>
        <w:spacing w:before="0" w:after="180" w:line="490" w:lineRule="exact"/>
        <w:ind w:left="900" w:right="0" w:firstLine="500"/>
        <w:jc w:val="both"/>
      </w:pPr>
      <w:bookmarkStart w:id="377" w:name="bookmark377"/>
      <w:bookmarkEnd w:id="377"/>
      <w:r>
        <w:rPr>
          <w:color w:val="000000"/>
          <w:spacing w:val="0"/>
          <w:w w:val="100"/>
          <w:position w:val="0"/>
        </w:rPr>
        <w:t>提取</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的法定盈余公积，当法定盈余公积金达到注册资本的</w:t>
      </w:r>
      <w:r>
        <w:rPr>
          <w:rFonts w:ascii="Times New Roman" w:eastAsia="Times New Roman" w:hAnsi="Times New Roman" w:cs="Times New Roman"/>
          <w:color w:val="000000"/>
          <w:spacing w:val="0"/>
          <w:w w:val="100"/>
          <w:position w:val="0"/>
          <w:sz w:val="24"/>
          <w:szCs w:val="24"/>
        </w:rPr>
        <w:t>50%</w:t>
      </w:r>
      <w:r>
        <w:rPr>
          <w:color w:val="000000"/>
          <w:spacing w:val="0"/>
          <w:w w:val="100"/>
          <w:position w:val="0"/>
        </w:rPr>
        <w:t>时可 不再提取；</w:t>
      </w:r>
    </w:p>
    <w:p>
      <w:pPr>
        <w:pStyle w:val="Style26"/>
        <w:keepNext w:val="0"/>
        <w:keepLines w:val="0"/>
        <w:widowControl w:val="0"/>
        <w:numPr>
          <w:ilvl w:val="0"/>
          <w:numId w:val="35"/>
        </w:numPr>
        <w:shd w:val="clear" w:color="auto" w:fill="auto"/>
        <w:tabs>
          <w:tab w:pos="1864" w:val="left"/>
        </w:tabs>
        <w:bidi w:val="0"/>
        <w:spacing w:before="0" w:after="0" w:line="406" w:lineRule="auto"/>
        <w:ind w:left="1400" w:right="0" w:firstLine="0"/>
        <w:jc w:val="both"/>
        <w:rPr>
          <w:sz w:val="22"/>
          <w:szCs w:val="22"/>
        </w:rPr>
      </w:pPr>
      <w:bookmarkStart w:id="378" w:name="bookmark378"/>
      <w:bookmarkEnd w:id="378"/>
      <w:r>
        <w:rPr>
          <w:rFonts w:ascii="SimSun" w:eastAsia="SimSun" w:hAnsi="SimSun" w:cs="SimSun"/>
          <w:color w:val="000000"/>
          <w:spacing w:val="0"/>
          <w:w w:val="100"/>
          <w:position w:val="0"/>
          <w:sz w:val="22"/>
          <w:szCs w:val="22"/>
        </w:rPr>
        <w:t>提取</w:t>
      </w:r>
      <w:r>
        <w:rPr>
          <w:color w:val="000000"/>
          <w:spacing w:val="0"/>
          <w:w w:val="100"/>
          <w:position w:val="0"/>
          <w:sz w:val="24"/>
          <w:szCs w:val="24"/>
        </w:rPr>
        <w:t>5%—10%</w:t>
      </w:r>
      <w:r>
        <w:rPr>
          <w:rFonts w:ascii="SimSun" w:eastAsia="SimSun" w:hAnsi="SimSun" w:cs="SimSun"/>
          <w:color w:val="000000"/>
          <w:spacing w:val="0"/>
          <w:w w:val="100"/>
          <w:position w:val="0"/>
          <w:sz w:val="22"/>
          <w:szCs w:val="22"/>
        </w:rPr>
        <w:t>的公益金；</w:t>
      </w:r>
    </w:p>
    <w:p>
      <w:pPr>
        <w:pStyle w:val="Style23"/>
        <w:keepNext w:val="0"/>
        <w:keepLines w:val="0"/>
        <w:widowControl w:val="0"/>
        <w:numPr>
          <w:ilvl w:val="0"/>
          <w:numId w:val="35"/>
        </w:numPr>
        <w:shd w:val="clear" w:color="auto" w:fill="auto"/>
        <w:tabs>
          <w:tab w:pos="1864" w:val="left"/>
        </w:tabs>
        <w:bidi w:val="0"/>
        <w:spacing w:before="0" w:after="0" w:line="406" w:lineRule="auto"/>
        <w:ind w:left="1400" w:right="0" w:firstLine="0"/>
        <w:jc w:val="both"/>
      </w:pPr>
      <w:bookmarkStart w:id="379" w:name="bookmark379"/>
      <w:bookmarkEnd w:id="379"/>
      <w:r>
        <w:rPr>
          <w:color w:val="000000"/>
          <w:spacing w:val="0"/>
          <w:w w:val="100"/>
          <w:position w:val="0"/>
        </w:rPr>
        <w:t>经股东大会同意提取任意公积金；</w:t>
      </w:r>
    </w:p>
    <w:p>
      <w:pPr>
        <w:pStyle w:val="Style23"/>
        <w:keepNext w:val="0"/>
        <w:keepLines w:val="0"/>
        <w:widowControl w:val="0"/>
        <w:numPr>
          <w:ilvl w:val="0"/>
          <w:numId w:val="35"/>
        </w:numPr>
        <w:shd w:val="clear" w:color="auto" w:fill="auto"/>
        <w:tabs>
          <w:tab w:pos="1864" w:val="left"/>
        </w:tabs>
        <w:bidi w:val="0"/>
        <w:spacing w:before="0" w:after="0" w:line="406" w:lineRule="auto"/>
        <w:ind w:left="1400" w:right="0" w:firstLine="0"/>
        <w:jc w:val="both"/>
      </w:pPr>
      <w:bookmarkStart w:id="380" w:name="bookmark380"/>
      <w:bookmarkEnd w:id="380"/>
      <w:r>
        <w:rPr>
          <w:color w:val="000000"/>
          <w:spacing w:val="0"/>
          <w:w w:val="100"/>
          <w:position w:val="0"/>
        </w:rPr>
        <w:t>支付普通股股利。</w:t>
      </w:r>
    </w:p>
    <w:p>
      <w:pPr>
        <w:pStyle w:val="Style23"/>
        <w:keepNext w:val="0"/>
        <w:keepLines w:val="0"/>
        <w:widowControl w:val="0"/>
        <w:shd w:val="clear" w:color="auto" w:fill="auto"/>
        <w:bidi w:val="0"/>
        <w:spacing w:before="0" w:after="460" w:line="466" w:lineRule="exact"/>
        <w:ind w:left="1480" w:right="0" w:firstLine="0"/>
        <w:jc w:val="left"/>
      </w:pPr>
      <w:r>
        <w:rPr>
          <w:color w:val="000000"/>
          <w:spacing w:val="0"/>
          <w:w w:val="100"/>
          <w:position w:val="0"/>
        </w:rPr>
        <w:t>具体分配方案由董事会提出分配预案，经股东大会审议决定。</w:t>
      </w:r>
    </w:p>
    <w:p>
      <w:pPr>
        <w:pStyle w:val="Style54"/>
        <w:keepNext/>
        <w:keepLines/>
        <w:widowControl w:val="0"/>
        <w:shd w:val="clear" w:color="auto" w:fill="auto"/>
        <w:tabs>
          <w:tab w:pos="1986" w:val="left"/>
        </w:tabs>
        <w:bidi w:val="0"/>
        <w:spacing w:before="0" w:after="0" w:line="470" w:lineRule="exact"/>
        <w:ind w:left="1400" w:right="0" w:firstLine="0"/>
        <w:jc w:val="both"/>
      </w:pPr>
      <w:bookmarkStart w:id="381" w:name="bookmark381"/>
      <w:bookmarkStart w:id="382" w:name="bookmark382"/>
      <w:bookmarkStart w:id="383" w:name="bookmark383"/>
      <w:bookmarkStart w:id="384" w:name="bookmark384"/>
      <w:r>
        <w:rPr>
          <w:color w:val="000000"/>
          <w:spacing w:val="0"/>
          <w:w w:val="100"/>
          <w:position w:val="0"/>
        </w:rPr>
        <w:t>三</w:t>
      </w:r>
      <w:bookmarkEnd w:id="383"/>
      <w:r>
        <w:rPr>
          <w:color w:val="000000"/>
          <w:spacing w:val="0"/>
          <w:w w:val="100"/>
          <w:position w:val="0"/>
        </w:rPr>
        <w:t>、</w:t>
        <w:tab/>
        <w:t>税项</w:t>
      </w:r>
      <w:bookmarkEnd w:id="381"/>
      <w:bookmarkEnd w:id="382"/>
      <w:bookmarkEnd w:id="384"/>
    </w:p>
    <w:p>
      <w:pPr>
        <w:pStyle w:val="Style23"/>
        <w:keepNext w:val="0"/>
        <w:keepLines w:val="0"/>
        <w:widowControl w:val="0"/>
        <w:numPr>
          <w:ilvl w:val="0"/>
          <w:numId w:val="37"/>
        </w:numPr>
        <w:shd w:val="clear" w:color="auto" w:fill="auto"/>
        <w:tabs>
          <w:tab w:pos="1834" w:val="left"/>
        </w:tabs>
        <w:bidi w:val="0"/>
        <w:spacing w:before="0" w:after="0" w:line="470" w:lineRule="exact"/>
        <w:ind w:left="900" w:right="0" w:firstLine="500"/>
        <w:jc w:val="both"/>
      </w:pPr>
      <w:bookmarkStart w:id="385" w:name="bookmark385"/>
      <w:bookmarkEnd w:id="385"/>
      <w:r>
        <w:rPr>
          <w:color w:val="000000"/>
          <w:spacing w:val="0"/>
          <w:w w:val="100"/>
          <w:position w:val="0"/>
        </w:rPr>
        <w:t>增值税：按产品、劳务销售收入的</w:t>
      </w:r>
      <w:r>
        <w:rPr>
          <w:rFonts w:ascii="Times New Roman" w:eastAsia="Times New Roman" w:hAnsi="Times New Roman" w:cs="Times New Roman"/>
          <w:color w:val="000000"/>
          <w:spacing w:val="0"/>
          <w:w w:val="100"/>
          <w:position w:val="0"/>
          <w:sz w:val="24"/>
          <w:szCs w:val="24"/>
        </w:rPr>
        <w:t>17%</w:t>
      </w:r>
      <w:r>
        <w:rPr>
          <w:color w:val="000000"/>
          <w:spacing w:val="0"/>
          <w:w w:val="100"/>
          <w:position w:val="0"/>
        </w:rPr>
        <w:t>税率计算销项税额，扣除当期允 许抵扣的进项税额后的余额缴纳；</w:t>
      </w:r>
    </w:p>
    <w:p>
      <w:pPr>
        <w:pStyle w:val="Style23"/>
        <w:keepNext w:val="0"/>
        <w:keepLines w:val="0"/>
        <w:widowControl w:val="0"/>
        <w:numPr>
          <w:ilvl w:val="0"/>
          <w:numId w:val="37"/>
        </w:numPr>
        <w:shd w:val="clear" w:color="auto" w:fill="auto"/>
        <w:tabs>
          <w:tab w:pos="1864" w:val="left"/>
        </w:tabs>
        <w:bidi w:val="0"/>
        <w:spacing w:before="0" w:after="0" w:line="466" w:lineRule="exact"/>
        <w:ind w:left="1400" w:right="0" w:firstLine="0"/>
        <w:jc w:val="both"/>
      </w:pPr>
      <w:bookmarkStart w:id="386" w:name="bookmark386"/>
      <w:bookmarkEnd w:id="386"/>
      <w:r>
        <w:rPr>
          <w:color w:val="000000"/>
          <w:spacing w:val="0"/>
          <w:w w:val="100"/>
          <w:position w:val="0"/>
        </w:rPr>
        <w:t>城市建设维护税：按当期应缴流转税的</w:t>
      </w:r>
      <w:r>
        <w:rPr>
          <w:rFonts w:ascii="Times New Roman" w:eastAsia="Times New Roman" w:hAnsi="Times New Roman" w:cs="Times New Roman"/>
          <w:color w:val="000000"/>
          <w:spacing w:val="0"/>
          <w:w w:val="100"/>
          <w:position w:val="0"/>
          <w:sz w:val="24"/>
          <w:szCs w:val="24"/>
        </w:rPr>
        <w:t>7%</w:t>
      </w:r>
      <w:r>
        <w:rPr>
          <w:color w:val="000000"/>
          <w:spacing w:val="0"/>
          <w:w w:val="100"/>
          <w:position w:val="0"/>
        </w:rPr>
        <w:t>计缴；</w:t>
      </w:r>
    </w:p>
    <w:p>
      <w:pPr>
        <w:pStyle w:val="Style23"/>
        <w:keepNext w:val="0"/>
        <w:keepLines w:val="0"/>
        <w:widowControl w:val="0"/>
        <w:numPr>
          <w:ilvl w:val="0"/>
          <w:numId w:val="37"/>
        </w:numPr>
        <w:shd w:val="clear" w:color="auto" w:fill="auto"/>
        <w:tabs>
          <w:tab w:pos="1864" w:val="left"/>
        </w:tabs>
        <w:bidi w:val="0"/>
        <w:spacing w:before="0" w:after="0" w:line="466" w:lineRule="exact"/>
        <w:ind w:left="1400" w:right="0" w:firstLine="0"/>
        <w:jc w:val="both"/>
      </w:pPr>
      <w:bookmarkStart w:id="387" w:name="bookmark387"/>
      <w:bookmarkEnd w:id="387"/>
      <w:r>
        <w:rPr>
          <w:color w:val="000000"/>
          <w:spacing w:val="0"/>
          <w:w w:val="100"/>
          <w:position w:val="0"/>
        </w:rPr>
        <w:t>教育费附加：按当期应缴流转税的</w:t>
      </w:r>
      <w:r>
        <w:rPr>
          <w:rFonts w:ascii="Times New Roman" w:eastAsia="Times New Roman" w:hAnsi="Times New Roman" w:cs="Times New Roman"/>
          <w:color w:val="000000"/>
          <w:spacing w:val="0"/>
          <w:w w:val="100"/>
          <w:position w:val="0"/>
          <w:sz w:val="24"/>
          <w:szCs w:val="24"/>
        </w:rPr>
        <w:t>3%</w:t>
      </w:r>
      <w:r>
        <w:rPr>
          <w:color w:val="000000"/>
          <w:spacing w:val="0"/>
          <w:w w:val="100"/>
          <w:position w:val="0"/>
        </w:rPr>
        <w:t>计缴；</w:t>
      </w:r>
    </w:p>
    <w:p>
      <w:pPr>
        <w:pStyle w:val="Style23"/>
        <w:keepNext w:val="0"/>
        <w:keepLines w:val="0"/>
        <w:widowControl w:val="0"/>
        <w:numPr>
          <w:ilvl w:val="0"/>
          <w:numId w:val="37"/>
        </w:numPr>
        <w:shd w:val="clear" w:color="auto" w:fill="auto"/>
        <w:tabs>
          <w:tab w:pos="1864" w:val="left"/>
        </w:tabs>
        <w:bidi w:val="0"/>
        <w:spacing w:before="0" w:after="0" w:line="466" w:lineRule="exact"/>
        <w:ind w:left="1400" w:right="0" w:firstLine="0"/>
        <w:jc w:val="both"/>
      </w:pPr>
      <w:bookmarkStart w:id="388" w:name="bookmark388"/>
      <w:bookmarkEnd w:id="388"/>
      <w:r>
        <w:rPr>
          <w:rFonts w:ascii="Times New Roman" w:eastAsia="Times New Roman" w:hAnsi="Times New Roman" w:cs="Times New Roman"/>
          <w:color w:val="000000"/>
          <w:spacing w:val="0"/>
          <w:w w:val="100"/>
          <w:position w:val="0"/>
          <w:sz w:val="24"/>
          <w:szCs w:val="24"/>
        </w:rPr>
        <w:t>.</w:t>
      </w:r>
      <w:r>
        <w:rPr>
          <w:color w:val="000000"/>
          <w:spacing w:val="0"/>
          <w:w w:val="100"/>
          <w:position w:val="0"/>
        </w:rPr>
        <w:t>地方教育费附加：按当期应缴流转税的</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%计缴；</w:t>
      </w:r>
    </w:p>
    <w:p>
      <w:pPr>
        <w:pStyle w:val="Style23"/>
        <w:keepNext w:val="0"/>
        <w:keepLines w:val="0"/>
        <w:widowControl w:val="0"/>
        <w:numPr>
          <w:ilvl w:val="0"/>
          <w:numId w:val="37"/>
        </w:numPr>
        <w:shd w:val="clear" w:color="auto" w:fill="auto"/>
        <w:tabs>
          <w:tab w:pos="1834" w:val="left"/>
        </w:tabs>
        <w:bidi w:val="0"/>
        <w:spacing w:before="0" w:after="0" w:line="466" w:lineRule="exact"/>
        <w:ind w:left="900" w:right="0" w:firstLine="500"/>
        <w:jc w:val="both"/>
      </w:pPr>
      <w:bookmarkStart w:id="389" w:name="bookmark389"/>
      <w:bookmarkEnd w:id="389"/>
      <w:r>
        <w:rPr>
          <w:rFonts w:ascii="Times New Roman" w:eastAsia="Times New Roman" w:hAnsi="Times New Roman" w:cs="Times New Roman"/>
          <w:color w:val="000000"/>
          <w:spacing w:val="0"/>
          <w:w w:val="100"/>
          <w:position w:val="0"/>
          <w:sz w:val="24"/>
          <w:szCs w:val="24"/>
        </w:rPr>
        <w:t>,</w:t>
      </w:r>
      <w:r>
        <w:rPr>
          <w:color w:val="000000"/>
          <w:spacing w:val="0"/>
          <w:w w:val="100"/>
          <w:position w:val="0"/>
        </w:rPr>
        <w:t>费用性税金：包括房产税、车船使用税、印花税等，按有关规定上缴， 计入当期损益；</w:t>
      </w:r>
    </w:p>
    <w:p>
      <w:pPr>
        <w:pStyle w:val="Style23"/>
        <w:keepNext w:val="0"/>
        <w:keepLines w:val="0"/>
        <w:widowControl w:val="0"/>
        <w:numPr>
          <w:ilvl w:val="0"/>
          <w:numId w:val="37"/>
        </w:numPr>
        <w:shd w:val="clear" w:color="auto" w:fill="auto"/>
        <w:tabs>
          <w:tab w:pos="1864" w:val="left"/>
        </w:tabs>
        <w:bidi w:val="0"/>
        <w:spacing w:before="0" w:after="460" w:line="466" w:lineRule="exact"/>
        <w:ind w:left="1400" w:right="0" w:firstLine="0"/>
        <w:jc w:val="both"/>
      </w:pPr>
      <w:bookmarkStart w:id="390" w:name="bookmark390"/>
      <w:bookmarkEnd w:id="390"/>
      <w:r>
        <w:rPr>
          <w:rFonts w:ascii="Times New Roman" w:eastAsia="Times New Roman" w:hAnsi="Times New Roman" w:cs="Times New Roman"/>
          <w:color w:val="000000"/>
          <w:spacing w:val="0"/>
          <w:w w:val="100"/>
          <w:position w:val="0"/>
          <w:sz w:val="24"/>
          <w:szCs w:val="24"/>
        </w:rPr>
        <w:t>.</w:t>
      </w:r>
      <w:r>
        <w:rPr>
          <w:color w:val="000000"/>
          <w:spacing w:val="0"/>
          <w:w w:val="100"/>
          <w:position w:val="0"/>
        </w:rPr>
        <w:t>所得税：本公司按</w:t>
      </w:r>
      <w:r>
        <w:rPr>
          <w:rFonts w:ascii="Times New Roman" w:eastAsia="Times New Roman" w:hAnsi="Times New Roman" w:cs="Times New Roman"/>
          <w:color w:val="000000"/>
          <w:spacing w:val="0"/>
          <w:w w:val="100"/>
          <w:position w:val="0"/>
          <w:sz w:val="24"/>
          <w:szCs w:val="24"/>
        </w:rPr>
        <w:t>33%</w:t>
      </w:r>
      <w:r>
        <w:rPr>
          <w:color w:val="000000"/>
          <w:spacing w:val="0"/>
          <w:w w:val="100"/>
          <w:position w:val="0"/>
        </w:rPr>
        <w:t>上缴所得税。</w:t>
      </w:r>
    </w:p>
    <w:p>
      <w:pPr>
        <w:pStyle w:val="Style23"/>
        <w:keepNext w:val="0"/>
        <w:keepLines w:val="0"/>
        <w:widowControl w:val="0"/>
        <w:shd w:val="clear" w:color="auto" w:fill="auto"/>
        <w:tabs>
          <w:tab w:pos="1898" w:val="left"/>
        </w:tabs>
        <w:bidi w:val="0"/>
        <w:spacing w:before="0" w:after="180" w:line="466" w:lineRule="exact"/>
        <w:ind w:left="1400" w:right="0" w:firstLine="0"/>
        <w:jc w:val="both"/>
      </w:pPr>
      <w:bookmarkStart w:id="391" w:name="bookmark391"/>
      <w:r>
        <w:rPr>
          <w:b/>
          <w:bCs/>
          <w:color w:val="000000"/>
          <w:spacing w:val="0"/>
          <w:w w:val="100"/>
          <w:position w:val="0"/>
        </w:rPr>
        <w:t>四</w:t>
      </w:r>
      <w:bookmarkEnd w:id="391"/>
      <w:r>
        <w:rPr>
          <w:b/>
          <w:bCs/>
          <w:color w:val="000000"/>
          <w:spacing w:val="0"/>
          <w:w w:val="100"/>
          <w:position w:val="0"/>
        </w:rPr>
        <w:t>、</w:t>
        <w:tab/>
      </w:r>
      <w:r>
        <w:rPr>
          <w:rFonts w:ascii="Times New Roman" w:eastAsia="Times New Roman" w:hAnsi="Times New Roman" w:cs="Times New Roman"/>
          <w:b/>
          <w:bCs/>
          <w:color w:val="000000"/>
          <w:spacing w:val="0"/>
          <w:w w:val="100"/>
          <w:position w:val="0"/>
          <w:sz w:val="24"/>
          <w:szCs w:val="24"/>
        </w:rPr>
        <w:t>2006</w:t>
      </w:r>
      <w:r>
        <w:rPr>
          <w:b/>
          <w:bCs/>
          <w:color w:val="000000"/>
          <w:spacing w:val="0"/>
          <w:w w:val="100"/>
          <w:position w:val="0"/>
        </w:rPr>
        <w:t>年</w:t>
      </w:r>
      <w:r>
        <w:rPr>
          <w:rFonts w:ascii="Times New Roman" w:eastAsia="Times New Roman" w:hAnsi="Times New Roman" w:cs="Times New Roman"/>
          <w:b/>
          <w:bCs/>
          <w:color w:val="000000"/>
          <w:spacing w:val="0"/>
          <w:w w:val="100"/>
          <w:position w:val="0"/>
          <w:sz w:val="24"/>
          <w:szCs w:val="24"/>
        </w:rPr>
        <w:t>12</w:t>
      </w:r>
      <w:r>
        <w:rPr>
          <w:b/>
          <w:bCs/>
          <w:color w:val="000000"/>
          <w:spacing w:val="0"/>
          <w:w w:val="100"/>
          <w:position w:val="0"/>
        </w:rPr>
        <w:t>月</w:t>
      </w:r>
      <w:r>
        <w:rPr>
          <w:rFonts w:ascii="Times New Roman" w:eastAsia="Times New Roman" w:hAnsi="Times New Roman" w:cs="Times New Roman"/>
          <w:b/>
          <w:bCs/>
          <w:color w:val="000000"/>
          <w:spacing w:val="0"/>
          <w:w w:val="100"/>
          <w:position w:val="0"/>
          <w:sz w:val="24"/>
          <w:szCs w:val="24"/>
        </w:rPr>
        <w:t>31</w:t>
      </w:r>
      <w:r>
        <w:rPr>
          <w:b/>
          <w:bCs/>
          <w:color w:val="000000"/>
          <w:spacing w:val="0"/>
          <w:w w:val="100"/>
          <w:position w:val="0"/>
        </w:rPr>
        <w:t>日资产负债表和</w:t>
      </w:r>
      <w:r>
        <w:rPr>
          <w:rFonts w:ascii="Times New Roman" w:eastAsia="Times New Roman" w:hAnsi="Times New Roman" w:cs="Times New Roman"/>
          <w:b/>
          <w:bCs/>
          <w:color w:val="000000"/>
          <w:spacing w:val="0"/>
          <w:w w:val="100"/>
          <w:position w:val="0"/>
          <w:sz w:val="24"/>
          <w:szCs w:val="24"/>
        </w:rPr>
        <w:t>2006</w:t>
      </w:r>
      <w:r>
        <w:rPr>
          <w:b/>
          <w:bCs/>
          <w:color w:val="000000"/>
          <w:spacing w:val="0"/>
          <w:w w:val="100"/>
          <w:position w:val="0"/>
        </w:rPr>
        <w:t>年度利润表及现金流量表有关项</w:t>
      </w:r>
    </w:p>
    <w:tbl>
      <w:tblPr>
        <w:tblOverlap w:val="never"/>
        <w:jc w:val="center"/>
        <w:tblLayout w:type="fixed"/>
      </w:tblPr>
      <w:tblGrid>
        <w:gridCol w:w="6005"/>
        <w:gridCol w:w="2328"/>
      </w:tblGrid>
      <w:tr>
        <w:trPr>
          <w:trHeight w:val="850" w:hRule="exact"/>
        </w:trPr>
        <w:tc>
          <w:tcPr>
            <w:tcBorders/>
            <w:shd w:val="clear" w:color="auto" w:fill="FFFFFF"/>
            <w:vAlign w:val="top"/>
          </w:tcPr>
          <w:p>
            <w:pPr>
              <w:pStyle w:val="Style36"/>
              <w:keepNext w:val="0"/>
              <w:keepLines w:val="0"/>
              <w:widowControl w:val="0"/>
              <w:shd w:val="clear" w:color="auto" w:fill="auto"/>
              <w:bidi w:val="0"/>
              <w:spacing w:before="0" w:after="160" w:line="240" w:lineRule="auto"/>
              <w:ind w:left="0" w:right="0" w:firstLine="0"/>
              <w:jc w:val="left"/>
            </w:pPr>
            <w:r>
              <w:rPr>
                <w:b/>
                <w:bCs/>
                <w:color w:val="000000"/>
                <w:spacing w:val="0"/>
                <w:w w:val="100"/>
                <w:position w:val="0"/>
              </w:rPr>
              <w:t>目附注</w:t>
            </w:r>
          </w:p>
          <w:p>
            <w:pPr>
              <w:pStyle w:val="Style36"/>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24"/>
                <w:szCs w:val="24"/>
              </w:rPr>
              <w:t>1.</w:t>
            </w:r>
            <w:r>
              <w:rPr>
                <w:color w:val="000000"/>
                <w:spacing w:val="0"/>
                <w:w w:val="100"/>
                <w:position w:val="0"/>
              </w:rPr>
              <w:t>货币资金</w:t>
            </w:r>
          </w:p>
        </w:tc>
        <w:tc>
          <w:tcPr>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单位：人民币元</w:t>
            </w:r>
          </w:p>
        </w:tc>
      </w:tr>
      <w:tr>
        <w:trPr>
          <w:trHeight w:val="480" w:hRule="exact"/>
        </w:trPr>
        <w:tc>
          <w:tcPr>
            <w:tcBorders>
              <w:top w:val="single" w:sz="4"/>
            </w:tcBorders>
            <w:shd w:val="clear" w:color="auto" w:fill="FFFFFF"/>
            <w:vAlign w:val="top"/>
          </w:tcPr>
          <w:p>
            <w:pPr>
              <w:pStyle w:val="Style36"/>
              <w:keepNext w:val="0"/>
              <w:keepLines w:val="0"/>
              <w:widowControl w:val="0"/>
              <w:shd w:val="clear" w:color="auto" w:fill="auto"/>
              <w:tabs>
                <w:tab w:pos="3511" w:val="left"/>
              </w:tabs>
              <w:bidi w:val="0"/>
              <w:spacing w:before="120" w:after="0" w:line="240" w:lineRule="auto"/>
              <w:ind w:left="1020" w:right="0" w:firstLine="0"/>
              <w:jc w:val="left"/>
            </w:pPr>
            <w:r>
              <w:rPr>
                <w:color w:val="000000"/>
                <w:spacing w:val="0"/>
                <w:w w:val="100"/>
                <w:position w:val="0"/>
              </w:rPr>
              <w:t>项 目</w:t>
              <w:tab/>
              <w:t>期末数</w:t>
            </w:r>
          </w:p>
        </w:tc>
        <w:tc>
          <w:tcPr>
            <w:tcBorders>
              <w:top w:val="single" w:sz="4"/>
            </w:tcBorders>
            <w:shd w:val="clear" w:color="auto" w:fill="FFFFFF"/>
            <w:vAlign w:val="top"/>
          </w:tcPr>
          <w:p>
            <w:pPr>
              <w:pStyle w:val="Style36"/>
              <w:keepNext w:val="0"/>
              <w:keepLines w:val="0"/>
              <w:widowControl w:val="0"/>
              <w:shd w:val="clear" w:color="auto" w:fill="auto"/>
              <w:bidi w:val="0"/>
              <w:spacing w:before="120" w:after="0" w:line="240" w:lineRule="auto"/>
              <w:ind w:left="0" w:right="0" w:firstLine="0"/>
              <w:jc w:val="left"/>
            </w:pPr>
            <w:r>
              <w:rPr>
                <w:color w:val="000000"/>
                <w:spacing w:val="0"/>
                <w:w w:val="100"/>
                <w:position w:val="0"/>
              </w:rPr>
              <w:t>期初数</w:t>
            </w:r>
          </w:p>
        </w:tc>
      </w:tr>
      <w:tr>
        <w:trPr>
          <w:trHeight w:val="480" w:hRule="exact"/>
        </w:trPr>
        <w:tc>
          <w:tcPr>
            <w:tcBorders>
              <w:top w:val="single" w:sz="4"/>
            </w:tcBorders>
            <w:shd w:val="clear" w:color="auto" w:fill="FFFFFF"/>
            <w:vAlign w:val="bottom"/>
          </w:tcPr>
          <w:p>
            <w:pPr>
              <w:pStyle w:val="Style36"/>
              <w:keepNext w:val="0"/>
              <w:keepLines w:val="0"/>
              <w:widowControl w:val="0"/>
              <w:shd w:val="clear" w:color="auto" w:fill="auto"/>
              <w:tabs>
                <w:tab w:pos="4418" w:val="left"/>
              </w:tabs>
              <w:bidi w:val="0"/>
              <w:spacing w:before="0" w:after="0" w:line="240" w:lineRule="auto"/>
              <w:ind w:left="1020" w:right="0" w:firstLine="0"/>
              <w:jc w:val="left"/>
              <w:rPr>
                <w:sz w:val="24"/>
                <w:szCs w:val="24"/>
              </w:rPr>
            </w:pPr>
            <w:r>
              <w:rPr>
                <w:color w:val="000000"/>
                <w:spacing w:val="0"/>
                <w:w w:val="100"/>
                <w:position w:val="0"/>
                <w:sz w:val="22"/>
                <w:szCs w:val="22"/>
              </w:rPr>
              <w:t>现 金</w:t>
              <w:tab/>
            </w:r>
            <w:r>
              <w:rPr>
                <w:rFonts w:ascii="Times New Roman" w:eastAsia="Times New Roman" w:hAnsi="Times New Roman" w:cs="Times New Roman"/>
                <w:color w:val="000000"/>
                <w:spacing w:val="0"/>
                <w:w w:val="100"/>
                <w:position w:val="0"/>
                <w:sz w:val="24"/>
                <w:szCs w:val="24"/>
              </w:rPr>
              <w:t>4,432.86</w:t>
            </w:r>
          </w:p>
        </w:tc>
        <w:tc>
          <w:tcPr>
            <w:tcBorders>
              <w:top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360" w:firstLine="0"/>
              <w:jc w:val="right"/>
              <w:rPr>
                <w:sz w:val="24"/>
                <w:szCs w:val="24"/>
              </w:rPr>
            </w:pPr>
            <w:r>
              <w:rPr>
                <w:rFonts w:ascii="Times New Roman" w:eastAsia="Times New Roman" w:hAnsi="Times New Roman" w:cs="Times New Roman"/>
                <w:color w:val="000000"/>
                <w:spacing w:val="0"/>
                <w:w w:val="100"/>
                <w:position w:val="0"/>
                <w:sz w:val="24"/>
                <w:szCs w:val="24"/>
              </w:rPr>
              <w:t>8,740.94</w:t>
            </w:r>
          </w:p>
        </w:tc>
      </w:tr>
      <w:tr>
        <w:trPr>
          <w:trHeight w:val="475" w:hRule="exact"/>
        </w:trPr>
        <w:tc>
          <w:tcPr>
            <w:tcBorders>
              <w:top w:val="single" w:sz="4"/>
            </w:tcBorders>
            <w:shd w:val="clear" w:color="auto" w:fill="FFFFFF"/>
            <w:vAlign w:val="bottom"/>
          </w:tcPr>
          <w:p>
            <w:pPr>
              <w:pStyle w:val="Style36"/>
              <w:keepNext w:val="0"/>
              <w:keepLines w:val="0"/>
              <w:widowControl w:val="0"/>
              <w:shd w:val="clear" w:color="auto" w:fill="auto"/>
              <w:tabs>
                <w:tab w:pos="3790" w:val="left"/>
              </w:tabs>
              <w:bidi w:val="0"/>
              <w:spacing w:before="0" w:after="0" w:line="240" w:lineRule="auto"/>
              <w:ind w:left="1020" w:right="0" w:firstLine="0"/>
              <w:jc w:val="left"/>
              <w:rPr>
                <w:sz w:val="24"/>
                <w:szCs w:val="24"/>
              </w:rPr>
            </w:pPr>
            <w:r>
              <w:rPr>
                <w:color w:val="000000"/>
                <w:spacing w:val="0"/>
                <w:w w:val="100"/>
                <w:position w:val="0"/>
                <w:sz w:val="22"/>
                <w:szCs w:val="22"/>
              </w:rPr>
              <w:t>银行存款</w:t>
              <w:tab/>
            </w:r>
            <w:r>
              <w:rPr>
                <w:rFonts w:ascii="Times New Roman" w:eastAsia="Times New Roman" w:hAnsi="Times New Roman" w:cs="Times New Roman"/>
                <w:color w:val="000000"/>
                <w:spacing w:val="0"/>
                <w:w w:val="100"/>
                <w:position w:val="0"/>
                <w:sz w:val="24"/>
                <w:szCs w:val="24"/>
              </w:rPr>
              <w:t>193,205,090.84</w:t>
            </w:r>
          </w:p>
        </w:tc>
        <w:tc>
          <w:tcPr>
            <w:tcBorders>
              <w:top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540"/>
              <w:jc w:val="left"/>
              <w:rPr>
                <w:sz w:val="24"/>
                <w:szCs w:val="24"/>
              </w:rPr>
            </w:pPr>
            <w:r>
              <w:rPr>
                <w:rFonts w:ascii="Times New Roman" w:eastAsia="Times New Roman" w:hAnsi="Times New Roman" w:cs="Times New Roman"/>
                <w:color w:val="000000"/>
                <w:spacing w:val="0"/>
                <w:w w:val="100"/>
                <w:position w:val="0"/>
                <w:sz w:val="24"/>
                <w:szCs w:val="24"/>
              </w:rPr>
              <w:t>76,196,204.24</w:t>
            </w:r>
          </w:p>
        </w:tc>
      </w:tr>
      <w:tr>
        <w:trPr>
          <w:trHeight w:val="485" w:hRule="exact"/>
        </w:trPr>
        <w:tc>
          <w:tcPr>
            <w:tcBorders>
              <w:top w:val="single" w:sz="4"/>
              <w:bottom w:val="single" w:sz="4"/>
            </w:tcBorders>
            <w:shd w:val="clear" w:color="auto" w:fill="FFFFFF"/>
            <w:vAlign w:val="bottom"/>
          </w:tcPr>
          <w:p>
            <w:pPr>
              <w:pStyle w:val="Style36"/>
              <w:keepNext w:val="0"/>
              <w:keepLines w:val="0"/>
              <w:widowControl w:val="0"/>
              <w:shd w:val="clear" w:color="auto" w:fill="auto"/>
              <w:tabs>
                <w:tab w:pos="3766" w:val="left"/>
              </w:tabs>
              <w:bidi w:val="0"/>
              <w:spacing w:before="0" w:after="0" w:line="240" w:lineRule="auto"/>
              <w:ind w:left="0" w:right="0" w:firstLine="780"/>
              <w:jc w:val="left"/>
              <w:rPr>
                <w:sz w:val="24"/>
                <w:szCs w:val="24"/>
              </w:rPr>
            </w:pPr>
            <w:r>
              <w:rPr>
                <w:color w:val="000000"/>
                <w:spacing w:val="0"/>
                <w:w w:val="100"/>
                <w:position w:val="0"/>
                <w:sz w:val="22"/>
                <w:szCs w:val="22"/>
              </w:rPr>
              <w:t>其他货币资金</w:t>
              <w:tab/>
            </w:r>
            <w:r>
              <w:rPr>
                <w:rFonts w:ascii="Times New Roman" w:eastAsia="Times New Roman" w:hAnsi="Times New Roman" w:cs="Times New Roman"/>
                <w:color w:val="000000"/>
                <w:spacing w:val="0"/>
                <w:w w:val="100"/>
                <w:position w:val="0"/>
                <w:sz w:val="24"/>
                <w:szCs w:val="24"/>
              </w:rPr>
              <w:t>230,314,810.95</w:t>
            </w:r>
          </w:p>
        </w:tc>
        <w:tc>
          <w:tcPr>
            <w:tcBorders>
              <w:top w:val="single" w:sz="4"/>
              <w:bottom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440"/>
              <w:jc w:val="left"/>
              <w:rPr>
                <w:sz w:val="24"/>
                <w:szCs w:val="24"/>
              </w:rPr>
            </w:pPr>
            <w:r>
              <w:rPr>
                <w:rFonts w:ascii="Times New Roman" w:eastAsia="Times New Roman" w:hAnsi="Times New Roman" w:cs="Times New Roman"/>
                <w:color w:val="000000"/>
                <w:spacing w:val="0"/>
                <w:w w:val="100"/>
                <w:position w:val="0"/>
                <w:sz w:val="24"/>
                <w:szCs w:val="24"/>
              </w:rPr>
              <w:t>449,272,771.68</w:t>
            </w:r>
          </w:p>
        </w:tc>
      </w:tr>
    </w:tbl>
    <w:p>
      <w:pPr>
        <w:spacing w:lineRule="exact" w:line="1"/>
        <w:rPr>
          <w:sz w:val="2"/>
          <w:szCs w:val="2"/>
        </w:rPr>
      </w:pPr>
      <w:r>
        <w:br w:type="page"/>
      </w:r>
    </w:p>
    <w:p>
      <w:pPr>
        <w:pStyle w:val="Style26"/>
        <w:keepNext w:val="0"/>
        <w:keepLines w:val="0"/>
        <w:widowControl w:val="0"/>
        <w:pBdr>
          <w:top w:val="single" w:sz="4" w:space="0" w:color="auto"/>
          <w:bottom w:val="single" w:sz="4" w:space="0" w:color="auto"/>
        </w:pBdr>
        <w:shd w:val="clear" w:color="auto" w:fill="auto"/>
        <w:tabs>
          <w:tab w:pos="2741" w:val="left"/>
          <w:tab w:pos="5405" w:val="left"/>
        </w:tabs>
        <w:bidi w:val="0"/>
        <w:spacing w:before="0" w:after="160" w:line="240" w:lineRule="auto"/>
        <w:ind w:left="0" w:right="0" w:firstLine="0"/>
        <w:jc w:val="center"/>
      </w:pPr>
      <w:r>
        <w:rPr>
          <w:rFonts w:ascii="SimSun" w:eastAsia="SimSun" w:hAnsi="SimSun" w:cs="SimSun"/>
          <w:color w:val="000000"/>
          <w:spacing w:val="0"/>
          <w:w w:val="100"/>
          <w:position w:val="0"/>
          <w:sz w:val="22"/>
          <w:szCs w:val="22"/>
        </w:rPr>
        <w:t>合 计</w:t>
        <w:tab/>
      </w:r>
      <w:r>
        <w:rPr>
          <w:color w:val="000000"/>
          <w:spacing w:val="0"/>
          <w:w w:val="100"/>
          <w:position w:val="0"/>
          <w:sz w:val="24"/>
          <w:szCs w:val="24"/>
        </w:rPr>
        <w:t>423,524,334.65</w:t>
        <w:tab/>
        <w:t>525,477,716.86</w:t>
      </w:r>
    </w:p>
    <w:p>
      <w:pPr>
        <w:pStyle w:val="Style23"/>
        <w:keepNext w:val="0"/>
        <w:keepLines w:val="0"/>
        <w:widowControl w:val="0"/>
        <w:shd w:val="clear" w:color="auto" w:fill="auto"/>
        <w:bidi w:val="0"/>
        <w:spacing w:before="0" w:after="160" w:line="240" w:lineRule="auto"/>
        <w:ind w:left="1160" w:right="0" w:firstLine="0"/>
        <w:jc w:val="left"/>
      </w:pPr>
      <w:r>
        <w:rPr>
          <w:color w:val="000000"/>
          <w:spacing w:val="0"/>
          <w:w w:val="100"/>
          <w:position w:val="0"/>
        </w:rPr>
        <w:t>注：</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年末银行存款中外币存款</w:t>
      </w:r>
      <w:r>
        <w:rPr>
          <w:rFonts w:ascii="Times New Roman" w:eastAsia="Times New Roman" w:hAnsi="Times New Roman" w:cs="Times New Roman"/>
          <w:color w:val="000000"/>
          <w:spacing w:val="0"/>
          <w:w w:val="100"/>
          <w:position w:val="0"/>
          <w:sz w:val="24"/>
          <w:szCs w:val="24"/>
        </w:rPr>
        <w:t>11,626.22</w:t>
      </w:r>
      <w:r>
        <w:rPr>
          <w:color w:val="000000"/>
          <w:spacing w:val="0"/>
          <w:w w:val="100"/>
          <w:position w:val="0"/>
        </w:rPr>
        <w:t>美元</w:t>
      </w:r>
      <w:r>
        <w:rPr>
          <w:color w:val="000000"/>
          <w:spacing w:val="0"/>
          <w:w w:val="100"/>
          <w:position w:val="0"/>
          <w:sz w:val="24"/>
          <w:szCs w:val="24"/>
        </w:rPr>
        <w:t>，</w:t>
      </w:r>
      <w:r>
        <w:rPr>
          <w:color w:val="000000"/>
          <w:spacing w:val="0"/>
          <w:w w:val="100"/>
          <w:position w:val="0"/>
        </w:rPr>
        <w:t>按年末汇率</w:t>
      </w:r>
      <w:r>
        <w:rPr>
          <w:rFonts w:ascii="Times New Roman" w:eastAsia="Times New Roman" w:hAnsi="Times New Roman" w:cs="Times New Roman"/>
          <w:color w:val="000000"/>
          <w:spacing w:val="0"/>
          <w:w w:val="100"/>
          <w:position w:val="0"/>
          <w:sz w:val="24"/>
          <w:szCs w:val="24"/>
        </w:rPr>
        <w:t>7.8087</w:t>
      </w:r>
      <w:r>
        <w:rPr>
          <w:color w:val="000000"/>
          <w:spacing w:val="0"/>
          <w:w w:val="100"/>
          <w:position w:val="0"/>
        </w:rPr>
        <w:t>折合</w:t>
      </w:r>
    </w:p>
    <w:p>
      <w:pPr>
        <w:pStyle w:val="Style26"/>
        <w:keepNext w:val="0"/>
        <w:keepLines w:val="0"/>
        <w:widowControl w:val="0"/>
        <w:shd w:val="clear" w:color="auto" w:fill="auto"/>
        <w:bidi w:val="0"/>
        <w:spacing w:before="0" w:after="160" w:line="240" w:lineRule="auto"/>
        <w:ind w:left="1880" w:right="0" w:firstLine="0"/>
        <w:jc w:val="left"/>
        <w:rPr>
          <w:sz w:val="22"/>
          <w:szCs w:val="22"/>
        </w:rPr>
      </w:pPr>
      <w:r>
        <w:rPr>
          <w:rFonts w:ascii="SimSun" w:eastAsia="SimSun" w:hAnsi="SimSun" w:cs="SimSun"/>
          <w:color w:val="000000"/>
          <w:spacing w:val="0"/>
          <w:w w:val="100"/>
          <w:position w:val="0"/>
          <w:sz w:val="22"/>
          <w:szCs w:val="22"/>
        </w:rPr>
        <w:t>人民币为</w:t>
      </w:r>
      <w:r>
        <w:rPr>
          <w:color w:val="000000"/>
          <w:spacing w:val="0"/>
          <w:w w:val="100"/>
          <w:position w:val="0"/>
          <w:sz w:val="24"/>
          <w:szCs w:val="24"/>
        </w:rPr>
        <w:t>90,755.92</w:t>
      </w:r>
      <w:r>
        <w:rPr>
          <w:rFonts w:ascii="SimSun" w:eastAsia="SimSun" w:hAnsi="SimSun" w:cs="SimSun"/>
          <w:color w:val="000000"/>
          <w:spacing w:val="0"/>
          <w:w w:val="100"/>
          <w:position w:val="0"/>
          <w:sz w:val="22"/>
          <w:szCs w:val="22"/>
        </w:rPr>
        <w:t>元；</w:t>
      </w:r>
    </w:p>
    <w:p>
      <w:pPr>
        <w:pStyle w:val="Style23"/>
        <w:keepNext w:val="0"/>
        <w:keepLines w:val="0"/>
        <w:widowControl w:val="0"/>
        <w:shd w:val="clear" w:color="auto" w:fill="auto"/>
        <w:bidi w:val="0"/>
        <w:spacing w:before="0" w:after="160" w:line="240" w:lineRule="auto"/>
        <w:ind w:left="0" w:right="0" w:firstLine="0"/>
        <w:jc w:val="center"/>
      </w:pPr>
      <w:r>
        <w:rPr>
          <w:rFonts w:ascii="Times New Roman" w:eastAsia="Times New Roman" w:hAnsi="Times New Roman" w:cs="Times New Roman"/>
          <w:color w:val="000000"/>
          <w:spacing w:val="0"/>
          <w:w w:val="100"/>
          <w:position w:val="0"/>
          <w:sz w:val="24"/>
          <w:szCs w:val="24"/>
        </w:rPr>
        <w:t>(2)</w:t>
      </w:r>
      <w:r>
        <w:rPr>
          <w:color w:val="000000"/>
          <w:spacing w:val="0"/>
          <w:w w:val="100"/>
          <w:position w:val="0"/>
        </w:rPr>
        <w:t>其他货币资金主要为应付票据承兑的保证金及大额存单保证金。</w:t>
      </w:r>
    </w:p>
    <w:p>
      <w:pPr>
        <w:pStyle w:val="Style23"/>
        <w:keepNext w:val="0"/>
        <w:keepLines w:val="0"/>
        <w:widowControl w:val="0"/>
        <w:pBdr>
          <w:bottom w:val="single" w:sz="4" w:space="0" w:color="auto"/>
        </w:pBdr>
        <w:shd w:val="clear" w:color="auto" w:fill="auto"/>
        <w:tabs>
          <w:tab w:pos="5683" w:val="left"/>
        </w:tabs>
        <w:bidi w:val="0"/>
        <w:spacing w:before="0" w:after="16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2"/>
          <w:szCs w:val="22"/>
        </w:rPr>
        <w:t>应收票据</w:t>
        <w:tab/>
      </w:r>
      <w:r>
        <w:rPr>
          <w:color w:val="000000"/>
          <w:spacing w:val="0"/>
          <w:w w:val="100"/>
          <w:position w:val="0"/>
          <w:sz w:val="20"/>
          <w:szCs w:val="20"/>
        </w:rPr>
        <w:t>单位：人民币 元</w:t>
      </w:r>
    </w:p>
    <w:tbl>
      <w:tblPr>
        <w:tblOverlap w:val="never"/>
        <w:jc w:val="center"/>
        <w:tblLayout w:type="fixed"/>
      </w:tblPr>
      <w:tblGrid>
        <w:gridCol w:w="2146"/>
        <w:gridCol w:w="2222"/>
        <w:gridCol w:w="2059"/>
      </w:tblGrid>
      <w:tr>
        <w:trPr>
          <w:trHeight w:val="384" w:hRule="exact"/>
        </w:trPr>
        <w:tc>
          <w:tcPr>
            <w:tcBorders/>
            <w:shd w:val="clear" w:color="auto" w:fill="FFFFFF"/>
            <w:vAlign w:val="top"/>
          </w:tcPr>
          <w:p>
            <w:pPr>
              <w:pStyle w:val="Style36"/>
              <w:keepNext w:val="0"/>
              <w:keepLines w:val="0"/>
              <w:widowControl w:val="0"/>
              <w:shd w:val="clear" w:color="auto" w:fill="auto"/>
              <w:bidi w:val="0"/>
              <w:spacing w:before="0" w:after="0" w:line="240" w:lineRule="auto"/>
              <w:ind w:left="0" w:right="0" w:firstLine="480"/>
              <w:jc w:val="left"/>
            </w:pPr>
            <w:r>
              <w:rPr>
                <w:color w:val="000000"/>
                <w:spacing w:val="0"/>
                <w:w w:val="100"/>
                <w:position w:val="0"/>
              </w:rPr>
              <w:t>项目</w:t>
            </w:r>
          </w:p>
        </w:tc>
        <w:tc>
          <w:tcPr>
            <w:tcBorders/>
            <w:shd w:val="clear" w:color="auto" w:fill="FFFFFF"/>
            <w:vAlign w:val="top"/>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shd w:val="clear" w:color="auto" w:fill="FFFFFF"/>
            <w:vAlign w:val="top"/>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tcBorders>
              <w:top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70,870,450.00</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640"/>
              <w:jc w:val="both"/>
              <w:rPr>
                <w:sz w:val="24"/>
                <w:szCs w:val="24"/>
              </w:rPr>
            </w:pPr>
            <w:r>
              <w:rPr>
                <w:rFonts w:ascii="Times New Roman" w:eastAsia="Times New Roman" w:hAnsi="Times New Roman" w:cs="Times New Roman"/>
                <w:color w:val="000000"/>
                <w:spacing w:val="0"/>
                <w:w w:val="100"/>
                <w:position w:val="0"/>
                <w:sz w:val="24"/>
                <w:szCs w:val="24"/>
              </w:rPr>
              <w:t>17,633,934.07</w:t>
            </w:r>
          </w:p>
        </w:tc>
      </w:tr>
    </w:tbl>
    <w:p>
      <w:pPr>
        <w:widowControl w:val="0"/>
        <w:spacing w:after="159" w:line="1" w:lineRule="exact"/>
      </w:pPr>
    </w:p>
    <w:p>
      <w:pPr>
        <w:pStyle w:val="Style23"/>
        <w:keepNext w:val="0"/>
        <w:keepLines w:val="0"/>
        <w:widowControl w:val="0"/>
        <w:shd w:val="clear" w:color="auto" w:fill="auto"/>
        <w:bidi w:val="0"/>
        <w:spacing w:before="0" w:after="160" w:line="240" w:lineRule="auto"/>
        <w:ind w:left="1160" w:right="0" w:firstLine="0"/>
        <w:jc w:val="left"/>
      </w:pPr>
      <w:r>
        <w:rPr>
          <w:color w:val="000000"/>
          <w:spacing w:val="0"/>
          <w:w w:val="100"/>
          <w:position w:val="0"/>
        </w:rPr>
        <w:t>注：年末集中收到银行承兑汇票，尚未背书转让或贴现。</w:t>
      </w:r>
    </w:p>
    <w:p>
      <w:pPr>
        <w:pStyle w:val="Style23"/>
        <w:keepNext w:val="0"/>
        <w:keepLines w:val="0"/>
        <w:widowControl w:val="0"/>
        <w:shd w:val="clear" w:color="auto" w:fill="auto"/>
        <w:bidi w:val="0"/>
        <w:spacing w:before="0" w:after="160" w:line="240" w:lineRule="auto"/>
        <w:ind w:left="1400" w:right="0" w:firstLine="0"/>
        <w:jc w:val="left"/>
      </w:pPr>
      <w:bookmarkStart w:id="392" w:name="bookmark392"/>
      <w:r>
        <w:rPr>
          <w:rFonts w:ascii="Times New Roman" w:eastAsia="Times New Roman" w:hAnsi="Times New Roman" w:cs="Times New Roman"/>
          <w:color w:val="000000"/>
          <w:spacing w:val="0"/>
          <w:w w:val="100"/>
          <w:position w:val="0"/>
          <w:sz w:val="24"/>
          <w:szCs w:val="24"/>
        </w:rPr>
        <w:t>3</w:t>
      </w:r>
      <w:bookmarkEnd w:id="392"/>
      <w:r>
        <w:rPr>
          <w:color w:val="000000"/>
          <w:spacing w:val="0"/>
          <w:w w:val="100"/>
          <w:position w:val="0"/>
        </w:rPr>
        <w:t>、应收账款</w:t>
      </w:r>
    </w:p>
    <w:p>
      <w:pPr>
        <w:pStyle w:val="Style23"/>
        <w:keepNext w:val="0"/>
        <w:keepLines w:val="0"/>
        <w:widowControl w:val="0"/>
        <w:shd w:val="clear" w:color="auto" w:fill="auto"/>
        <w:tabs>
          <w:tab w:pos="7502" w:val="left"/>
        </w:tabs>
        <w:bidi w:val="0"/>
        <w:spacing w:before="0" w:after="60" w:line="240" w:lineRule="auto"/>
        <w:ind w:left="1060" w:right="0" w:firstLine="0"/>
        <w:jc w:val="left"/>
        <w:rPr>
          <w:sz w:val="20"/>
          <w:szCs w:val="20"/>
        </w:rPr>
      </w:pP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2"/>
          <w:szCs w:val="22"/>
        </w:rPr>
        <w:t>应收账款的余额、账龄情况如下：</w:t>
        <w:tab/>
      </w:r>
      <w:r>
        <w:rPr>
          <w:color w:val="000000"/>
          <w:spacing w:val="0"/>
          <w:w w:val="100"/>
          <w:position w:val="0"/>
          <w:sz w:val="20"/>
          <w:szCs w:val="20"/>
        </w:rPr>
        <w:t>单位:人民币元</w:t>
      </w:r>
    </w:p>
    <w:tbl>
      <w:tblPr>
        <w:tblOverlap w:val="never"/>
        <w:jc w:val="center"/>
        <w:tblLayout w:type="fixed"/>
      </w:tblPr>
      <w:tblGrid>
        <w:gridCol w:w="1123"/>
        <w:gridCol w:w="720"/>
        <w:gridCol w:w="1622"/>
        <w:gridCol w:w="974"/>
        <w:gridCol w:w="1478"/>
        <w:gridCol w:w="1651"/>
        <w:gridCol w:w="754"/>
        <w:gridCol w:w="1829"/>
      </w:tblGrid>
      <w:tr>
        <w:trPr>
          <w:trHeight w:val="1277"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账龄</w:t>
            </w:r>
          </w:p>
        </w:tc>
        <w:tc>
          <w:tcPr>
            <w:tcBorders>
              <w:top w:val="single" w:sz="4"/>
              <w:left w:val="single" w:sz="4"/>
            </w:tcBorders>
            <w:shd w:val="clear" w:color="auto" w:fill="FFFFFF"/>
            <w:vAlign w:val="top"/>
          </w:tcPr>
          <w:p>
            <w:pPr>
              <w:pStyle w:val="Style36"/>
              <w:keepNext w:val="0"/>
              <w:keepLines w:val="0"/>
              <w:widowControl w:val="0"/>
              <w:shd w:val="clear" w:color="auto" w:fill="auto"/>
              <w:bidi w:val="0"/>
              <w:spacing w:before="0" w:after="0" w:line="319" w:lineRule="exact"/>
              <w:ind w:left="0" w:right="0" w:firstLine="0"/>
              <w:jc w:val="center"/>
              <w:rPr>
                <w:sz w:val="18"/>
                <w:szCs w:val="18"/>
              </w:rPr>
            </w:pPr>
            <w:r>
              <w:rPr>
                <w:color w:val="000000"/>
                <w:spacing w:val="0"/>
                <w:w w:val="100"/>
                <w:position w:val="0"/>
                <w:sz w:val="18"/>
                <w:szCs w:val="18"/>
              </w:rPr>
              <w:t>坏账准 备</w:t>
            </w:r>
          </w:p>
          <w:p>
            <w:pPr>
              <w:pStyle w:val="Style36"/>
              <w:keepNext w:val="0"/>
              <w:keepLines w:val="0"/>
              <w:widowControl w:val="0"/>
              <w:shd w:val="clear" w:color="auto" w:fill="auto"/>
              <w:bidi w:val="0"/>
              <w:spacing w:before="0" w:after="0" w:line="319" w:lineRule="exact"/>
              <w:ind w:left="0" w:right="0" w:firstLine="0"/>
              <w:jc w:val="center"/>
              <w:rPr>
                <w:sz w:val="18"/>
                <w:szCs w:val="18"/>
              </w:rPr>
            </w:pPr>
            <w:r>
              <w:rPr>
                <w:color w:val="000000"/>
                <w:spacing w:val="0"/>
                <w:w w:val="100"/>
                <w:position w:val="0"/>
                <w:sz w:val="18"/>
                <w:szCs w:val="18"/>
              </w:rPr>
              <w:t>计提比 例</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期末金额</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期末占总</w:t>
            </w:r>
          </w:p>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额比例％</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期末坏账准备</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期初金额</w:t>
            </w:r>
          </w:p>
        </w:tc>
        <w:tc>
          <w:tcPr>
            <w:tcBorders>
              <w:top w:val="single" w:sz="4"/>
              <w:left w:val="single" w:sz="4"/>
            </w:tcBorders>
            <w:shd w:val="clear" w:color="auto" w:fill="FFFFFF"/>
            <w:vAlign w:val="top"/>
          </w:tcPr>
          <w:p>
            <w:pPr>
              <w:pStyle w:val="Style36"/>
              <w:keepNext w:val="0"/>
              <w:keepLines w:val="0"/>
              <w:widowControl w:val="0"/>
              <w:shd w:val="clear" w:color="auto" w:fill="auto"/>
              <w:bidi w:val="0"/>
              <w:spacing w:before="0" w:after="0" w:line="307" w:lineRule="exact"/>
              <w:ind w:left="0" w:right="0" w:firstLine="0"/>
              <w:jc w:val="center"/>
              <w:rPr>
                <w:sz w:val="20"/>
                <w:szCs w:val="20"/>
              </w:rPr>
            </w:pPr>
            <w:r>
              <w:rPr>
                <w:color w:val="000000"/>
                <w:spacing w:val="0"/>
                <w:w w:val="100"/>
                <w:position w:val="0"/>
                <w:sz w:val="20"/>
                <w:szCs w:val="20"/>
              </w:rPr>
              <w:t>期初占 总额 比例</w:t>
            </w:r>
          </w:p>
          <w:p>
            <w:pPr>
              <w:pStyle w:val="Style36"/>
              <w:keepNext w:val="0"/>
              <w:keepLines w:val="0"/>
              <w:widowControl w:val="0"/>
              <w:shd w:val="clear" w:color="auto" w:fill="auto"/>
              <w:bidi w:val="0"/>
              <w:spacing w:before="0" w:after="0" w:line="307" w:lineRule="exact"/>
              <w:ind w:left="0" w:right="0" w:firstLine="280"/>
              <w:jc w:val="left"/>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期初坏账准备</w:t>
            </w:r>
          </w:p>
        </w:tc>
      </w:tr>
      <w:tr>
        <w:trPr>
          <w:trHeight w:val="322" w:hRule="exact"/>
        </w:trPr>
        <w:tc>
          <w:tcPr>
            <w:tcBorders>
              <w:top w:val="single" w:sz="4"/>
            </w:tcBorders>
            <w:shd w:val="clear" w:color="auto" w:fill="FFFFFF"/>
            <w:vAlign w:val="top"/>
          </w:tcPr>
          <w:p>
            <w:pPr>
              <w:pStyle w:val="Style3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年以内</w:t>
            </w:r>
          </w:p>
        </w:tc>
        <w:tc>
          <w:tcPr>
            <w:tcBorders>
              <w:top w:val="single" w:sz="4"/>
              <w:left w:val="single" w:sz="4"/>
            </w:tcBorders>
            <w:shd w:val="clear" w:color="auto" w:fill="FFFFFF"/>
            <w:vAlign w:val="top"/>
          </w:tcPr>
          <w:p>
            <w:pPr>
              <w:pStyle w:val="Style3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pStyle w:val="Style3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3,700,622,44.13</w:t>
            </w:r>
          </w:p>
        </w:tc>
        <w:tc>
          <w:tcPr>
            <w:tcBorders>
              <w:top w:val="single" w:sz="4"/>
              <w:left w:val="single" w:sz="4"/>
            </w:tcBorders>
            <w:shd w:val="clear" w:color="auto" w:fill="FFFFFF"/>
            <w:vAlign w:val="top"/>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86.63%</w:t>
            </w:r>
          </w:p>
        </w:tc>
        <w:tc>
          <w:tcPr>
            <w:tcBorders>
              <w:top w:val="single" w:sz="4"/>
              <w:left w:val="single" w:sz="4"/>
            </w:tcBorders>
            <w:shd w:val="clear" w:color="auto" w:fill="FFFFFF"/>
            <w:vAlign w:val="top"/>
          </w:tcPr>
          <w:p>
            <w:pPr>
              <w:pStyle w:val="Style3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18,503,165.04</w:t>
            </w:r>
          </w:p>
        </w:tc>
        <w:tc>
          <w:tcPr>
            <w:tcBorders>
              <w:top w:val="single" w:sz="4"/>
              <w:left w:val="single" w:sz="4"/>
            </w:tcBorders>
            <w:shd w:val="clear" w:color="auto" w:fill="FFFFFF"/>
            <w:vAlign w:val="top"/>
          </w:tcPr>
          <w:p>
            <w:pPr>
              <w:pStyle w:val="Style3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266,408,437.20</w:t>
            </w:r>
          </w:p>
        </w:tc>
        <w:tc>
          <w:tcPr>
            <w:tcBorders>
              <w:top w:val="single" w:sz="4"/>
              <w:left w:val="single" w:sz="4"/>
            </w:tcBorders>
            <w:shd w:val="clear" w:color="auto" w:fill="FFFFFF"/>
            <w:vAlign w:val="top"/>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75.29</w:t>
            </w:r>
          </w:p>
        </w:tc>
        <w:tc>
          <w:tcPr>
            <w:tcBorders>
              <w:top w:val="single" w:sz="4"/>
              <w:left w:val="single" w:sz="4"/>
            </w:tcBorders>
            <w:shd w:val="clear" w:color="auto" w:fill="FFFFFF"/>
            <w:vAlign w:val="top"/>
          </w:tcPr>
          <w:p>
            <w:pPr>
              <w:pStyle w:val="Style36"/>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13,320,421.86</w:t>
            </w:r>
          </w:p>
        </w:tc>
      </w:tr>
      <w:tr>
        <w:trPr>
          <w:trHeight w:val="322" w:hRule="exact"/>
        </w:trPr>
        <w:tc>
          <w:tcPr>
            <w:tcBorders>
              <w:top w:val="single" w:sz="4"/>
            </w:tcBorders>
            <w:shd w:val="clear" w:color="auto" w:fill="FFFFFF"/>
            <w:vAlign w:val="top"/>
          </w:tcPr>
          <w:p>
            <w:pPr>
              <w:pStyle w:val="Style3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年</w:t>
            </w:r>
          </w:p>
        </w:tc>
        <w:tc>
          <w:tcPr>
            <w:tcBorders>
              <w:top w:val="single" w:sz="4"/>
              <w:left w:val="single" w:sz="4"/>
            </w:tcBorders>
            <w:shd w:val="clear" w:color="auto" w:fill="FFFFFF"/>
            <w:vAlign w:val="top"/>
          </w:tcPr>
          <w:p>
            <w:pPr>
              <w:pStyle w:val="Style3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25%</w:t>
            </w:r>
          </w:p>
        </w:tc>
        <w:tc>
          <w:tcPr>
            <w:tcBorders>
              <w:top w:val="single" w:sz="4"/>
              <w:left w:val="single" w:sz="4"/>
            </w:tcBorders>
            <w:shd w:val="clear" w:color="auto" w:fill="FFFFFF"/>
            <w:vAlign w:val="top"/>
          </w:tcPr>
          <w:p>
            <w:pPr>
              <w:pStyle w:val="Style36"/>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16,271,118.74</w:t>
            </w:r>
          </w:p>
        </w:tc>
        <w:tc>
          <w:tcPr>
            <w:tcBorders>
              <w:top w:val="single" w:sz="4"/>
              <w:left w:val="single" w:sz="4"/>
            </w:tcBorders>
            <w:shd w:val="clear" w:color="auto" w:fill="FFFFFF"/>
            <w:vAlign w:val="top"/>
          </w:tcPr>
          <w:p>
            <w:pPr>
              <w:pStyle w:val="Style3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3.81%</w:t>
            </w:r>
          </w:p>
        </w:tc>
        <w:tc>
          <w:tcPr>
            <w:tcBorders>
              <w:top w:val="single" w:sz="4"/>
              <w:left w:val="single" w:sz="4"/>
            </w:tcBorders>
            <w:shd w:val="clear" w:color="auto" w:fill="FFFFFF"/>
            <w:vAlign w:val="top"/>
          </w:tcPr>
          <w:p>
            <w:pPr>
              <w:pStyle w:val="Style36"/>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4,067,779.69</w:t>
            </w:r>
          </w:p>
        </w:tc>
        <w:tc>
          <w:tcPr>
            <w:tcBorders>
              <w:top w:val="single" w:sz="4"/>
              <w:left w:val="single" w:sz="4"/>
            </w:tcBorders>
            <w:shd w:val="clear" w:color="auto" w:fill="FFFFFF"/>
            <w:vAlign w:val="top"/>
          </w:tcPr>
          <w:p>
            <w:pPr>
              <w:pStyle w:val="Style3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72,241,911.40</w:t>
            </w:r>
          </w:p>
        </w:tc>
        <w:tc>
          <w:tcPr>
            <w:tcBorders>
              <w:top w:val="single" w:sz="4"/>
              <w:left w:val="single" w:sz="4"/>
            </w:tcBorders>
            <w:shd w:val="clear" w:color="auto" w:fill="FFFFFF"/>
            <w:vAlign w:val="top"/>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20.42</w:t>
            </w:r>
          </w:p>
        </w:tc>
        <w:tc>
          <w:tcPr>
            <w:tcBorders>
              <w:top w:val="single" w:sz="4"/>
              <w:left w:val="single" w:sz="4"/>
            </w:tcBorders>
            <w:shd w:val="clear" w:color="auto" w:fill="FFFFFF"/>
            <w:vAlign w:val="top"/>
          </w:tcPr>
          <w:p>
            <w:pPr>
              <w:pStyle w:val="Style36"/>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18,060,477.85</w:t>
            </w:r>
          </w:p>
        </w:tc>
      </w:tr>
      <w:tr>
        <w:trPr>
          <w:trHeight w:val="322" w:hRule="exact"/>
        </w:trPr>
        <w:tc>
          <w:tcPr>
            <w:tcBorders>
              <w:top w:val="single" w:sz="4"/>
            </w:tcBorders>
            <w:shd w:val="clear" w:color="auto" w:fill="FFFFFF"/>
            <w:vAlign w:val="top"/>
          </w:tcPr>
          <w:p>
            <w:pPr>
              <w:pStyle w:val="Style3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8"/>
                <w:szCs w:val="18"/>
              </w:rPr>
              <w:t>年</w:t>
            </w:r>
          </w:p>
        </w:tc>
        <w:tc>
          <w:tcPr>
            <w:tcBorders>
              <w:top w:val="single" w:sz="4"/>
              <w:left w:val="single" w:sz="4"/>
            </w:tcBorders>
            <w:shd w:val="clear" w:color="auto" w:fill="FFFFFF"/>
            <w:vAlign w:val="top"/>
          </w:tcPr>
          <w:p>
            <w:pPr>
              <w:pStyle w:val="Style3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30%</w:t>
            </w:r>
          </w:p>
        </w:tc>
        <w:tc>
          <w:tcPr>
            <w:tcBorders>
              <w:top w:val="single" w:sz="4"/>
              <w:left w:val="single" w:sz="4"/>
            </w:tcBorders>
            <w:shd w:val="clear" w:color="auto" w:fill="FFFFFF"/>
            <w:vAlign w:val="top"/>
          </w:tcPr>
          <w:p>
            <w:pPr>
              <w:pStyle w:val="Style36"/>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32,607,859.77</w:t>
            </w:r>
          </w:p>
        </w:tc>
        <w:tc>
          <w:tcPr>
            <w:tcBorders>
              <w:top w:val="single" w:sz="4"/>
              <w:left w:val="single" w:sz="4"/>
            </w:tcBorders>
            <w:shd w:val="clear" w:color="auto" w:fill="FFFFFF"/>
            <w:vAlign w:val="top"/>
          </w:tcPr>
          <w:p>
            <w:pPr>
              <w:pStyle w:val="Style3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7.63%</w:t>
            </w:r>
          </w:p>
        </w:tc>
        <w:tc>
          <w:tcPr>
            <w:tcBorders>
              <w:top w:val="single" w:sz="4"/>
              <w:left w:val="single" w:sz="4"/>
            </w:tcBorders>
            <w:shd w:val="clear" w:color="auto" w:fill="FFFFFF"/>
            <w:vAlign w:val="top"/>
          </w:tcPr>
          <w:p>
            <w:pPr>
              <w:pStyle w:val="Style36"/>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9,782,357.93</w:t>
            </w:r>
          </w:p>
        </w:tc>
        <w:tc>
          <w:tcPr>
            <w:tcBorders>
              <w:top w:val="single" w:sz="4"/>
              <w:left w:val="single" w:sz="4"/>
            </w:tcBorders>
            <w:shd w:val="clear" w:color="auto" w:fill="FFFFFF"/>
            <w:vAlign w:val="top"/>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969,222.80</w:t>
            </w:r>
          </w:p>
        </w:tc>
        <w:tc>
          <w:tcPr>
            <w:tcBorders>
              <w:top w:val="single" w:sz="4"/>
              <w:left w:val="single" w:sz="4"/>
            </w:tcBorders>
            <w:shd w:val="clear" w:color="auto" w:fill="FFFFFF"/>
            <w:vAlign w:val="top"/>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0.27</w:t>
            </w:r>
          </w:p>
        </w:tc>
        <w:tc>
          <w:tcPr>
            <w:tcBorders>
              <w:top w:val="single" w:sz="4"/>
              <w:left w:val="single" w:sz="4"/>
            </w:tcBorders>
            <w:shd w:val="clear" w:color="auto" w:fill="FFFFFF"/>
            <w:vAlign w:val="top"/>
          </w:tcPr>
          <w:p>
            <w:pPr>
              <w:pStyle w:val="Style3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290J66.84</w:t>
            </w:r>
          </w:p>
        </w:tc>
      </w:tr>
      <w:tr>
        <w:trPr>
          <w:trHeight w:val="322" w:hRule="exact"/>
        </w:trPr>
        <w:tc>
          <w:tcPr>
            <w:tcBorders>
              <w:top w:val="single" w:sz="4"/>
            </w:tcBorders>
            <w:shd w:val="clear" w:color="auto" w:fill="FFFFFF"/>
            <w:vAlign w:val="top"/>
          </w:tcPr>
          <w:p>
            <w:pPr>
              <w:pStyle w:val="Style3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3—4</w:t>
            </w:r>
            <w:r>
              <w:rPr>
                <w:color w:val="000000"/>
                <w:spacing w:val="0"/>
                <w:w w:val="100"/>
                <w:position w:val="0"/>
                <w:sz w:val="18"/>
                <w:szCs w:val="18"/>
              </w:rPr>
              <w:t>年</w:t>
            </w:r>
          </w:p>
        </w:tc>
        <w:tc>
          <w:tcPr>
            <w:tcBorders>
              <w:top w:val="single" w:sz="4"/>
              <w:left w:val="single" w:sz="4"/>
            </w:tcBorders>
            <w:shd w:val="clear" w:color="auto" w:fill="FFFFFF"/>
            <w:vAlign w:val="top"/>
          </w:tcPr>
          <w:p>
            <w:pPr>
              <w:pStyle w:val="Style3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top"/>
          </w:tcPr>
          <w:p>
            <w:pPr>
              <w:pStyle w:val="Style36"/>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254,954.81</w:t>
            </w:r>
          </w:p>
        </w:tc>
        <w:tc>
          <w:tcPr>
            <w:tcBorders>
              <w:top w:val="single" w:sz="4"/>
              <w:left w:val="single" w:sz="4"/>
            </w:tcBorders>
            <w:shd w:val="clear" w:color="auto" w:fill="FFFFFF"/>
            <w:vAlign w:val="top"/>
          </w:tcPr>
          <w:p>
            <w:pPr>
              <w:pStyle w:val="Style3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0.06%</w:t>
            </w:r>
          </w:p>
        </w:tc>
        <w:tc>
          <w:tcPr>
            <w:tcBorders>
              <w:top w:val="single" w:sz="4"/>
              <w:left w:val="single" w:sz="4"/>
            </w:tcBorders>
            <w:shd w:val="clear" w:color="auto" w:fill="FFFFFF"/>
            <w:vAlign w:val="top"/>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89,234.18</w:t>
            </w:r>
          </w:p>
        </w:tc>
        <w:tc>
          <w:tcPr>
            <w:tcBorders>
              <w:top w:val="single" w:sz="4"/>
              <w:left w:val="single" w:sz="4"/>
            </w:tcBorders>
            <w:shd w:val="clear" w:color="auto" w:fill="FFFFFF"/>
            <w:vAlign w:val="top"/>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2,135,362.44</w:t>
            </w:r>
          </w:p>
        </w:tc>
        <w:tc>
          <w:tcPr>
            <w:tcBorders>
              <w:top w:val="single" w:sz="4"/>
              <w:left w:val="single" w:sz="4"/>
            </w:tcBorders>
            <w:shd w:val="clear" w:color="auto" w:fill="FFFFFF"/>
            <w:vAlign w:val="top"/>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w:t>
            </w:r>
          </w:p>
        </w:tc>
        <w:tc>
          <w:tcPr>
            <w:tcBorders>
              <w:top w:val="single" w:sz="4"/>
              <w:left w:val="single" w:sz="4"/>
            </w:tcBorders>
            <w:shd w:val="clear" w:color="auto" w:fill="FFFFFF"/>
            <w:vAlign w:val="top"/>
          </w:tcPr>
          <w:p>
            <w:pPr>
              <w:pStyle w:val="Style3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747,376.85</w:t>
            </w:r>
          </w:p>
        </w:tc>
      </w:tr>
      <w:tr>
        <w:trPr>
          <w:trHeight w:val="322" w:hRule="exact"/>
        </w:trPr>
        <w:tc>
          <w:tcPr>
            <w:tcBorders>
              <w:top w:val="single" w:sz="4"/>
            </w:tcBorders>
            <w:shd w:val="clear" w:color="auto" w:fill="FFFFFF"/>
            <w:vAlign w:val="top"/>
          </w:tcPr>
          <w:p>
            <w:pPr>
              <w:pStyle w:val="Style3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年以上</w:t>
            </w:r>
          </w:p>
        </w:tc>
        <w:tc>
          <w:tcPr>
            <w:tcBorders>
              <w:top w:val="single" w:sz="4"/>
              <w:left w:val="single" w:sz="4"/>
            </w:tcBorders>
            <w:shd w:val="clear" w:color="auto" w:fill="FFFFFF"/>
            <w:vAlign w:val="top"/>
          </w:tcPr>
          <w:p>
            <w:pPr>
              <w:pStyle w:val="Style3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top"/>
          </w:tcPr>
          <w:p>
            <w:pPr>
              <w:pStyle w:val="Style36"/>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7,989,274.07</w:t>
            </w:r>
          </w:p>
        </w:tc>
        <w:tc>
          <w:tcPr>
            <w:tcBorders>
              <w:top w:val="single" w:sz="4"/>
              <w:left w:val="single" w:sz="4"/>
            </w:tcBorders>
            <w:shd w:val="clear" w:color="auto" w:fill="FFFFFF"/>
            <w:vAlign w:val="top"/>
          </w:tcPr>
          <w:p>
            <w:pPr>
              <w:pStyle w:val="Style3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1.87%</w:t>
            </w:r>
          </w:p>
        </w:tc>
        <w:tc>
          <w:tcPr>
            <w:tcBorders>
              <w:top w:val="single" w:sz="4"/>
              <w:left w:val="single" w:sz="4"/>
            </w:tcBorders>
            <w:shd w:val="clear" w:color="auto" w:fill="FFFFFF"/>
            <w:vAlign w:val="top"/>
          </w:tcPr>
          <w:p>
            <w:pPr>
              <w:pStyle w:val="Style36"/>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3,195,709.63</w:t>
            </w:r>
          </w:p>
        </w:tc>
        <w:tc>
          <w:tcPr>
            <w:tcBorders>
              <w:top w:val="single" w:sz="4"/>
              <w:left w:val="single" w:sz="4"/>
            </w:tcBorders>
            <w:shd w:val="clear" w:color="auto" w:fill="FFFFFF"/>
            <w:vAlign w:val="top"/>
          </w:tcPr>
          <w:p>
            <w:pPr>
              <w:pStyle w:val="Style3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12,087,585.66</w:t>
            </w:r>
          </w:p>
        </w:tc>
        <w:tc>
          <w:tcPr>
            <w:tcBorders>
              <w:top w:val="single" w:sz="4"/>
              <w:left w:val="single" w:sz="4"/>
            </w:tcBorders>
            <w:shd w:val="clear" w:color="auto" w:fill="FFFFFF"/>
            <w:vAlign w:val="top"/>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3.42</w:t>
            </w:r>
          </w:p>
        </w:tc>
        <w:tc>
          <w:tcPr>
            <w:tcBorders>
              <w:top w:val="single" w:sz="4"/>
              <w:left w:val="single" w:sz="4"/>
            </w:tcBorders>
            <w:shd w:val="clear" w:color="auto" w:fill="FFFFFF"/>
            <w:vAlign w:val="top"/>
          </w:tcPr>
          <w:p>
            <w:pPr>
              <w:pStyle w:val="Style36"/>
              <w:keepNext w:val="0"/>
              <w:keepLines w:val="0"/>
              <w:widowControl w:val="0"/>
              <w:shd w:val="clear" w:color="auto" w:fill="auto"/>
              <w:bidi w:val="0"/>
              <w:spacing w:before="0" w:after="0" w:line="240" w:lineRule="auto"/>
              <w:ind w:left="0" w:right="140" w:firstLine="0"/>
              <w:jc w:val="right"/>
              <w:rPr>
                <w:sz w:val="18"/>
                <w:szCs w:val="18"/>
              </w:rPr>
            </w:pPr>
            <w:r>
              <w:rPr>
                <w:rFonts w:ascii="Times New Roman" w:eastAsia="Times New Roman" w:hAnsi="Times New Roman" w:cs="Times New Roman"/>
                <w:color w:val="000000"/>
                <w:spacing w:val="0"/>
                <w:w w:val="100"/>
                <w:position w:val="0"/>
                <w:sz w:val="18"/>
                <w:szCs w:val="18"/>
              </w:rPr>
              <w:t>4,835,034.26</w:t>
            </w:r>
          </w:p>
        </w:tc>
      </w:tr>
      <w:tr>
        <w:trPr>
          <w:trHeight w:val="331" w:hRule="exact"/>
        </w:trPr>
        <w:tc>
          <w:tcPr>
            <w:tcBorders>
              <w:top w:val="single" w:sz="4"/>
              <w:bottom w:val="single" w:sz="4"/>
            </w:tcBorders>
            <w:shd w:val="clear" w:color="auto" w:fill="FFFFFF"/>
            <w:vAlign w:val="top"/>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3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427,185,451.52</w:t>
            </w:r>
          </w:p>
        </w:tc>
        <w:tc>
          <w:tcPr>
            <w:tcBorders>
              <w:top w:val="single" w:sz="4"/>
              <w:left w:val="single" w:sz="4"/>
              <w:bottom w:val="single" w:sz="4"/>
            </w:tcBorders>
            <w:shd w:val="clear" w:color="auto" w:fill="FFFFFF"/>
            <w:vAlign w:val="top"/>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pStyle w:val="Style3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35,638,246.47</w:t>
            </w:r>
          </w:p>
        </w:tc>
        <w:tc>
          <w:tcPr>
            <w:tcBorders>
              <w:top w:val="single" w:sz="4"/>
              <w:left w:val="single" w:sz="4"/>
              <w:bottom w:val="single" w:sz="4"/>
            </w:tcBorders>
            <w:shd w:val="clear" w:color="auto" w:fill="FFFFFF"/>
            <w:vAlign w:val="top"/>
          </w:tcPr>
          <w:p>
            <w:pPr>
              <w:pStyle w:val="Style3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353,842,519.50</w:t>
            </w:r>
          </w:p>
        </w:tc>
        <w:tc>
          <w:tcPr>
            <w:tcBorders>
              <w:top w:val="single" w:sz="4"/>
              <w:left w:val="single" w:sz="4"/>
              <w:bottom w:val="single" w:sz="4"/>
            </w:tcBorders>
            <w:shd w:val="clear" w:color="auto" w:fill="FFFFFF"/>
            <w:vAlign w:val="top"/>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top"/>
          </w:tcPr>
          <w:p>
            <w:pPr>
              <w:pStyle w:val="Style36"/>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37,254,077.66</w:t>
            </w:r>
          </w:p>
        </w:tc>
      </w:tr>
    </w:tbl>
    <w:p>
      <w:pPr>
        <w:widowControl w:val="0"/>
        <w:spacing w:after="59" w:line="1" w:lineRule="exact"/>
      </w:pPr>
    </w:p>
    <w:p>
      <w:pPr>
        <w:pStyle w:val="Style23"/>
        <w:keepNext w:val="0"/>
        <w:keepLines w:val="0"/>
        <w:widowControl w:val="0"/>
        <w:shd w:val="clear" w:color="auto" w:fill="auto"/>
        <w:bidi w:val="0"/>
        <w:spacing w:before="0" w:after="160" w:line="240" w:lineRule="auto"/>
        <w:ind w:left="0" w:right="0" w:firstLine="920"/>
        <w:jc w:val="left"/>
      </w:pPr>
      <w:r>
        <w:rPr>
          <w:color w:val="000000"/>
          <w:spacing w:val="0"/>
          <w:w w:val="100"/>
          <w:position w:val="0"/>
        </w:rPr>
        <w:t>(</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)本账户余额中无持有公司</w:t>
      </w:r>
      <w:r>
        <w:rPr>
          <w:rFonts w:ascii="Times New Roman" w:eastAsia="Times New Roman" w:hAnsi="Times New Roman" w:cs="Times New Roman"/>
          <w:color w:val="000000"/>
          <w:spacing w:val="0"/>
          <w:w w:val="100"/>
          <w:position w:val="0"/>
          <w:sz w:val="24"/>
          <w:szCs w:val="24"/>
        </w:rPr>
        <w:t>5%</w:t>
      </w:r>
      <w:r>
        <w:rPr>
          <w:color w:val="000000"/>
          <w:spacing w:val="0"/>
          <w:w w:val="100"/>
          <w:position w:val="0"/>
        </w:rPr>
        <w:t>以上股份的股东欠款。</w:t>
      </w:r>
    </w:p>
    <w:p>
      <w:pPr>
        <w:pStyle w:val="Style23"/>
        <w:keepNext w:val="0"/>
        <w:keepLines w:val="0"/>
        <w:widowControl w:val="0"/>
        <w:shd w:val="clear" w:color="auto" w:fill="auto"/>
        <w:bidi w:val="0"/>
        <w:spacing w:before="0" w:after="160" w:line="240" w:lineRule="auto"/>
        <w:ind w:left="0" w:right="0" w:firstLine="920"/>
        <w:jc w:val="left"/>
      </w:pPr>
      <w:r>
        <w:rPr>
          <w:color w:val="000000"/>
          <w:spacing w:val="0"/>
          <w:w w:val="100"/>
          <w:position w:val="0"/>
        </w:rPr>
        <w:t>(</w:t>
      </w:r>
      <w:r>
        <w:rPr>
          <w:rFonts w:ascii="Times New Roman" w:eastAsia="Times New Roman" w:hAnsi="Times New Roman" w:cs="Times New Roman"/>
          <w:color w:val="000000"/>
          <w:spacing w:val="0"/>
          <w:w w:val="100"/>
          <w:position w:val="0"/>
          <w:sz w:val="24"/>
          <w:szCs w:val="24"/>
        </w:rPr>
        <w:t xml:space="preserve">3 </w:t>
      </w:r>
      <w:r>
        <w:rPr>
          <w:color w:val="000000"/>
          <w:spacing w:val="0"/>
          <w:w w:val="100"/>
          <w:position w:val="0"/>
        </w:rPr>
        <w:t>)前五名债务人金额合计为</w:t>
      </w:r>
      <w:r>
        <w:rPr>
          <w:rFonts w:ascii="Times New Roman" w:eastAsia="Times New Roman" w:hAnsi="Times New Roman" w:cs="Times New Roman"/>
          <w:color w:val="000000"/>
          <w:spacing w:val="0"/>
          <w:w w:val="100"/>
          <w:position w:val="0"/>
          <w:sz w:val="24"/>
          <w:szCs w:val="24"/>
        </w:rPr>
        <w:t>148,586,033.19</w:t>
      </w:r>
      <w:r>
        <w:rPr>
          <w:color w:val="000000"/>
          <w:spacing w:val="0"/>
          <w:w w:val="100"/>
          <w:position w:val="0"/>
        </w:rPr>
        <w:t>元，占应收账款总额的</w:t>
      </w:r>
      <w:r>
        <w:rPr>
          <w:rFonts w:ascii="Times New Roman" w:eastAsia="Times New Roman" w:hAnsi="Times New Roman" w:cs="Times New Roman"/>
          <w:color w:val="000000"/>
          <w:spacing w:val="0"/>
          <w:w w:val="100"/>
          <w:position w:val="0"/>
          <w:sz w:val="24"/>
          <w:szCs w:val="24"/>
        </w:rPr>
        <w:t>34.78%</w:t>
      </w:r>
      <w:r>
        <w:rPr>
          <w:color w:val="000000"/>
          <w:spacing w:val="0"/>
          <w:w w:val="100"/>
          <w:position w:val="0"/>
        </w:rPr>
        <w:t>。</w:t>
      </w:r>
    </w:p>
    <w:p>
      <w:pPr>
        <w:pStyle w:val="Style23"/>
        <w:keepNext w:val="0"/>
        <w:keepLines w:val="0"/>
        <w:widowControl w:val="0"/>
        <w:numPr>
          <w:ilvl w:val="0"/>
          <w:numId w:val="39"/>
        </w:numPr>
        <w:shd w:val="clear" w:color="auto" w:fill="auto"/>
        <w:bidi w:val="0"/>
        <w:spacing w:before="0" w:after="160" w:line="240" w:lineRule="auto"/>
        <w:ind w:left="0" w:right="0" w:firstLine="920"/>
        <w:jc w:val="left"/>
      </w:pPr>
      <w:bookmarkStart w:id="393" w:name="bookmark393"/>
      <w:bookmarkEnd w:id="393"/>
      <w:r>
        <w:rPr>
          <w:color w:val="000000"/>
          <w:spacing w:val="0"/>
          <w:w w:val="100"/>
          <w:position w:val="0"/>
        </w:rPr>
        <w:t>其他应收款</w:t>
      </w:r>
    </w:p>
    <w:p>
      <w:pPr>
        <w:pStyle w:val="Style23"/>
        <w:keepNext w:val="0"/>
        <w:keepLines w:val="0"/>
        <w:widowControl w:val="0"/>
        <w:pBdr>
          <w:bottom w:val="single" w:sz="4" w:space="0" w:color="auto"/>
        </w:pBdr>
        <w:shd w:val="clear" w:color="auto" w:fill="auto"/>
        <w:tabs>
          <w:tab w:pos="7074" w:val="left"/>
        </w:tabs>
        <w:bidi w:val="0"/>
        <w:spacing w:before="0" w:after="60" w:line="240" w:lineRule="auto"/>
        <w:ind w:left="0" w:right="0" w:firstLine="920"/>
        <w:jc w:val="left"/>
      </w:pPr>
      <w:r>
        <w:rPr>
          <w:color w:val="000000"/>
          <w:spacing w:val="0"/>
          <w:w w:val="100"/>
          <w:position w:val="0"/>
        </w:rPr>
        <w:t>(</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)其他应收款期末余额、账龄情况如下：</w:t>
        <w:tab/>
        <w:t>单位：人民币 元</w:t>
      </w:r>
    </w:p>
    <w:tbl>
      <w:tblPr>
        <w:tblOverlap w:val="never"/>
        <w:jc w:val="center"/>
        <w:tblLayout w:type="fixed"/>
      </w:tblPr>
      <w:tblGrid>
        <w:gridCol w:w="1008"/>
        <w:gridCol w:w="1075"/>
        <w:gridCol w:w="1440"/>
        <w:gridCol w:w="1344"/>
        <w:gridCol w:w="1354"/>
        <w:gridCol w:w="1440"/>
        <w:gridCol w:w="979"/>
        <w:gridCol w:w="1334"/>
      </w:tblGrid>
      <w:tr>
        <w:trPr>
          <w:trHeight w:val="960"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账龄</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307" w:lineRule="exact"/>
              <w:ind w:left="0" w:right="0" w:firstLine="0"/>
              <w:jc w:val="left"/>
              <w:rPr>
                <w:sz w:val="20"/>
                <w:szCs w:val="20"/>
              </w:rPr>
            </w:pPr>
            <w:r>
              <w:rPr>
                <w:color w:val="000000"/>
                <w:spacing w:val="0"/>
                <w:w w:val="100"/>
                <w:position w:val="0"/>
                <w:sz w:val="20"/>
                <w:szCs w:val="20"/>
              </w:rPr>
              <w:t>坏账准备 计提比例</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期末金额</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307" w:lineRule="exact"/>
              <w:ind w:left="0" w:right="0" w:firstLine="0"/>
              <w:jc w:val="center"/>
              <w:rPr>
                <w:sz w:val="20"/>
                <w:szCs w:val="20"/>
              </w:rPr>
            </w:pPr>
            <w:r>
              <w:rPr>
                <w:color w:val="000000"/>
                <w:spacing w:val="0"/>
                <w:w w:val="100"/>
                <w:position w:val="0"/>
                <w:sz w:val="20"/>
                <w:szCs w:val="20"/>
              </w:rPr>
              <w:t>期末占总额 比例</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326" w:lineRule="exact"/>
              <w:ind w:left="0" w:right="0" w:firstLine="0"/>
              <w:jc w:val="center"/>
              <w:rPr>
                <w:sz w:val="20"/>
                <w:szCs w:val="20"/>
              </w:rPr>
            </w:pPr>
            <w:r>
              <w:rPr>
                <w:color w:val="000000"/>
                <w:spacing w:val="0"/>
                <w:w w:val="100"/>
                <w:position w:val="0"/>
                <w:sz w:val="20"/>
                <w:szCs w:val="20"/>
              </w:rPr>
              <w:t>期末坏账准 备</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期初金额</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314" w:lineRule="exact"/>
              <w:ind w:left="0" w:right="0" w:firstLine="0"/>
              <w:jc w:val="center"/>
              <w:rPr>
                <w:sz w:val="20"/>
                <w:szCs w:val="20"/>
              </w:rPr>
            </w:pPr>
            <w:r>
              <w:rPr>
                <w:color w:val="000000"/>
                <w:spacing w:val="0"/>
                <w:w w:val="100"/>
                <w:position w:val="0"/>
                <w:sz w:val="20"/>
                <w:szCs w:val="20"/>
              </w:rPr>
              <w:t>期初占 总额比 例</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326" w:lineRule="exact"/>
              <w:ind w:left="0" w:right="0" w:firstLine="0"/>
              <w:jc w:val="center"/>
              <w:rPr>
                <w:sz w:val="20"/>
                <w:szCs w:val="20"/>
              </w:rPr>
            </w:pPr>
            <w:r>
              <w:rPr>
                <w:color w:val="000000"/>
                <w:spacing w:val="0"/>
                <w:w w:val="100"/>
                <w:position w:val="0"/>
                <w:sz w:val="20"/>
                <w:szCs w:val="20"/>
              </w:rPr>
              <w:t>期初坏账准 备</w:t>
            </w:r>
          </w:p>
        </w:tc>
      </w:tr>
      <w:tr>
        <w:trPr>
          <w:trHeight w:val="317" w:hRule="exact"/>
        </w:trPr>
        <w:tc>
          <w:tcPr>
            <w:tcBorders>
              <w:top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年以内</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26,346,415.07</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85.17%</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1,317,320.75</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16,738,882.48</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78.90%</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836,944.12</w:t>
            </w:r>
          </w:p>
        </w:tc>
      </w:tr>
      <w:tr>
        <w:trPr>
          <w:trHeight w:val="322" w:hRule="exact"/>
        </w:trPr>
        <w:tc>
          <w:tcPr>
            <w:tcBorders>
              <w:top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年</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25%</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666,794,90</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166,698.73</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507,080.75</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126J70.19</w:t>
            </w:r>
          </w:p>
        </w:tc>
      </w:tr>
      <w:tr>
        <w:trPr>
          <w:trHeight w:val="322" w:hRule="exact"/>
        </w:trPr>
        <w:tc>
          <w:tcPr>
            <w:tcBorders>
              <w:top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8"/>
                <w:szCs w:val="18"/>
              </w:rPr>
              <w:t>年</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50,517.18</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0.24%</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15,155.15</w:t>
            </w:r>
          </w:p>
        </w:tc>
      </w:tr>
      <w:tr>
        <w:trPr>
          <w:trHeight w:val="322" w:hRule="exact"/>
        </w:trPr>
        <w:tc>
          <w:tcPr>
            <w:tcBorders>
              <w:top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3-4</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 </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0.47%</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35,000.00</w:t>
            </w:r>
          </w:p>
        </w:tc>
      </w:tr>
      <w:tr>
        <w:trPr>
          <w:trHeight w:val="322" w:hRule="exact"/>
        </w:trPr>
        <w:tc>
          <w:tcPr>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4 ■- </w:t>
            </w:r>
            <w:r>
              <w:rPr>
                <w:color w:val="000000"/>
                <w:spacing w:val="0"/>
                <w:w w:val="100"/>
                <w:position w:val="0"/>
                <w:sz w:val="18"/>
                <w:szCs w:val="18"/>
              </w:rPr>
              <w:t>上</w:t>
            </w:r>
          </w:p>
        </w:tc>
        <w:tc>
          <w:tcPr>
            <w:tcBorders>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3,919,602.39</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12.67%</w:t>
            </w:r>
          </w:p>
        </w:tc>
        <w:tc>
          <w:tcPr>
            <w:tcBorders>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I.567.X4O.96</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3.819.602.39</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18.00%</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1,527,840.96</w:t>
            </w:r>
          </w:p>
        </w:tc>
      </w:tr>
      <w:tr>
        <w:trPr>
          <w:trHeight w:val="336" w:hRule="exact"/>
        </w:trPr>
        <w:tc>
          <w:tcPr>
            <w:tcBorders>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合计</w:t>
            </w:r>
          </w:p>
        </w:tc>
        <w:tc>
          <w:tcPr>
            <w:tcBorders>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30,932,812.36</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3,051,860.44</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21,216,082.80</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2,541,710.42</w:t>
            </w:r>
          </w:p>
        </w:tc>
      </w:tr>
    </w:tbl>
    <w:p>
      <w:pPr>
        <w:widowControl w:val="0"/>
        <w:spacing w:after="59" w:line="1" w:lineRule="exact"/>
      </w:pPr>
    </w:p>
    <w:p>
      <w:pPr>
        <w:pStyle w:val="Style23"/>
        <w:keepNext w:val="0"/>
        <w:keepLines w:val="0"/>
        <w:widowControl w:val="0"/>
        <w:numPr>
          <w:ilvl w:val="0"/>
          <w:numId w:val="25"/>
        </w:numPr>
        <w:shd w:val="clear" w:color="auto" w:fill="auto"/>
        <w:tabs>
          <w:tab w:pos="1840" w:val="left"/>
        </w:tabs>
        <w:bidi w:val="0"/>
        <w:spacing w:before="0" w:after="160" w:line="240" w:lineRule="auto"/>
        <w:ind w:left="1280" w:right="0" w:firstLine="0"/>
        <w:jc w:val="left"/>
      </w:pPr>
      <w:bookmarkStart w:id="394" w:name="bookmark394"/>
      <w:bookmarkEnd w:id="394"/>
      <w:r>
        <w:rPr>
          <w:color w:val="000000"/>
          <w:spacing w:val="0"/>
          <w:w w:val="100"/>
          <w:position w:val="0"/>
        </w:rPr>
        <w:t>本账户余额中无持有公司</w:t>
      </w:r>
      <w:r>
        <w:rPr>
          <w:rFonts w:ascii="Times New Roman" w:eastAsia="Times New Roman" w:hAnsi="Times New Roman" w:cs="Times New Roman"/>
          <w:color w:val="000000"/>
          <w:spacing w:val="0"/>
          <w:w w:val="100"/>
          <w:position w:val="0"/>
          <w:sz w:val="24"/>
          <w:szCs w:val="24"/>
        </w:rPr>
        <w:t>5%</w:t>
      </w:r>
      <w:r>
        <w:rPr>
          <w:color w:val="000000"/>
          <w:spacing w:val="0"/>
          <w:w w:val="100"/>
          <w:position w:val="0"/>
        </w:rPr>
        <w:t>以上股份的股东欠款。</w:t>
      </w:r>
    </w:p>
    <w:p>
      <w:pPr>
        <w:pStyle w:val="Style23"/>
        <w:keepNext w:val="0"/>
        <w:keepLines w:val="0"/>
        <w:widowControl w:val="0"/>
        <w:numPr>
          <w:ilvl w:val="0"/>
          <w:numId w:val="25"/>
        </w:numPr>
        <w:shd w:val="clear" w:color="auto" w:fill="auto"/>
        <w:tabs>
          <w:tab w:pos="1840" w:val="left"/>
        </w:tabs>
        <w:bidi w:val="0"/>
        <w:spacing w:before="0" w:after="160" w:line="240" w:lineRule="auto"/>
        <w:ind w:left="1280" w:right="0" w:firstLine="0"/>
        <w:jc w:val="left"/>
      </w:pPr>
      <w:bookmarkStart w:id="395" w:name="bookmark395"/>
      <w:bookmarkEnd w:id="395"/>
      <w:r>
        <w:rPr>
          <w:color w:val="000000"/>
          <w:spacing w:val="0"/>
          <w:w w:val="100"/>
          <w:position w:val="0"/>
        </w:rPr>
        <w:t>前五名债务人金额合计为</w:t>
      </w:r>
      <w:r>
        <w:rPr>
          <w:rFonts w:ascii="Times New Roman" w:eastAsia="Times New Roman" w:hAnsi="Times New Roman" w:cs="Times New Roman"/>
          <w:color w:val="000000"/>
          <w:spacing w:val="0"/>
          <w:w w:val="100"/>
          <w:position w:val="0"/>
          <w:sz w:val="24"/>
          <w:szCs w:val="24"/>
        </w:rPr>
        <w:t>29,507,304.76</w:t>
      </w:r>
      <w:r>
        <w:rPr>
          <w:color w:val="000000"/>
          <w:spacing w:val="0"/>
          <w:w w:val="100"/>
          <w:position w:val="0"/>
        </w:rPr>
        <w:t>元，占其他应收款总额的</w:t>
      </w:r>
      <w:r>
        <w:rPr>
          <w:rFonts w:ascii="Times New Roman" w:eastAsia="Times New Roman" w:hAnsi="Times New Roman" w:cs="Times New Roman"/>
          <w:color w:val="000000"/>
          <w:spacing w:val="0"/>
          <w:w w:val="100"/>
          <w:position w:val="0"/>
          <w:sz w:val="24"/>
          <w:szCs w:val="24"/>
        </w:rPr>
        <w:t>95.39%</w:t>
      </w:r>
      <w:r>
        <w:rPr>
          <w:color w:val="000000"/>
          <w:spacing w:val="0"/>
          <w:w w:val="100"/>
          <w:position w:val="0"/>
        </w:rPr>
        <w:t>。</w:t>
      </w:r>
      <w:r>
        <w:br w:type="page"/>
      </w:r>
    </w:p>
    <w:p>
      <w:pPr>
        <w:pStyle w:val="Style23"/>
        <w:keepNext w:val="0"/>
        <w:keepLines w:val="0"/>
        <w:widowControl w:val="0"/>
        <w:numPr>
          <w:ilvl w:val="0"/>
          <w:numId w:val="39"/>
        </w:numPr>
        <w:shd w:val="clear" w:color="auto" w:fill="auto"/>
        <w:bidi w:val="0"/>
        <w:spacing w:before="0" w:after="200" w:line="240" w:lineRule="auto"/>
        <w:ind w:left="1400" w:right="0" w:firstLine="0"/>
        <w:jc w:val="left"/>
      </w:pPr>
      <w:r>
        <mc:AlternateContent>
          <mc:Choice Requires="wps">
            <w:drawing>
              <wp:anchor distT="0" distB="0" distL="0" distR="0" simplePos="0" relativeHeight="125829382" behindDoc="0" locked="0" layoutInCell="1" allowOverlap="1">
                <wp:simplePos x="0" y="0"/>
                <wp:positionH relativeFrom="page">
                  <wp:posOffset>1355090</wp:posOffset>
                </wp:positionH>
                <wp:positionV relativeFrom="paragraph">
                  <wp:posOffset>292100</wp:posOffset>
                </wp:positionV>
                <wp:extent cx="2353310" cy="213360"/>
                <wp:wrapSquare wrapText="bothSides"/>
                <wp:docPr id="52" name="Shape 52"/>
                <a:graphic xmlns:a="http://schemas.openxmlformats.org/drawingml/2006/main">
                  <a:graphicData uri="http://schemas.microsoft.com/office/word/2010/wordprocessingShape">
                    <wps:wsp>
                      <wps:cNvSpPr txBox="1"/>
                      <wps:spPr>
                        <a:xfrm>
                          <a:ext cx="2353310" cy="213360"/>
                        </a:xfrm>
                        <a:prstGeom prst="rect"/>
                        <a:noFill/>
                      </wps:spPr>
                      <wps:txbx>
                        <w:txbxContent>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4"/>
                                <w:szCs w:val="24"/>
                              </w:rPr>
                              <w:t>(1)</w:t>
                            </w:r>
                            <w:r>
                              <w:rPr>
                                <w:color w:val="000000"/>
                                <w:spacing w:val="0"/>
                                <w:w w:val="100"/>
                                <w:position w:val="0"/>
                              </w:rPr>
                              <w:t>预付账款的余额、账龄情况如下:</w:t>
                            </w:r>
                          </w:p>
                        </w:txbxContent>
                      </wps:txbx>
                      <wps:bodyPr wrap="none" lIns="0" tIns="0" rIns="0" bIns="0">
                        <a:noAutoFit/>
                      </wps:bodyPr>
                    </wps:wsp>
                  </a:graphicData>
                </a:graphic>
              </wp:anchor>
            </w:drawing>
          </mc:Choice>
          <mc:Fallback>
            <w:pict>
              <v:shape id="_x0000_s1078" type="#_x0000_t202" style="position:absolute;margin-left:106.7pt;margin-top:23.pt;width:185.30000000000001pt;height:16.800000000000001pt;z-index:-125829371;mso-wrap-distance-left:0;mso-wrap-distance-right:0;mso-position-horizontal-relative:page" filled="f" stroked="f">
                <v:textbox inset="0,0,0,0">
                  <w:txbxContent>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4"/>
                          <w:szCs w:val="24"/>
                        </w:rPr>
                        <w:t>(1)</w:t>
                      </w:r>
                      <w:r>
                        <w:rPr>
                          <w:color w:val="000000"/>
                          <w:spacing w:val="0"/>
                          <w:w w:val="100"/>
                          <w:position w:val="0"/>
                        </w:rPr>
                        <w:t>预付账款的余额、账龄情况如下:</w:t>
                      </w:r>
                    </w:p>
                  </w:txbxContent>
                </v:textbox>
                <w10:wrap type="square" anchorx="page"/>
              </v:shape>
            </w:pict>
          </mc:Fallback>
        </mc:AlternateContent>
      </w:r>
      <w:bookmarkStart w:id="396" w:name="bookmark396"/>
      <w:bookmarkEnd w:id="396"/>
      <w:r>
        <w:rPr>
          <w:color w:val="000000"/>
          <w:spacing w:val="0"/>
          <w:w w:val="100"/>
          <w:position w:val="0"/>
        </w:rPr>
        <w:t>预付账款</w:t>
      </w:r>
    </w:p>
    <w:tbl>
      <w:tblPr>
        <w:tblOverlap w:val="never"/>
        <w:jc w:val="left"/>
        <w:tblLayout w:type="fixed"/>
      </w:tblPr>
      <w:tblGrid>
        <w:gridCol w:w="1848"/>
        <w:gridCol w:w="1613"/>
        <w:gridCol w:w="1262"/>
        <w:gridCol w:w="1618"/>
        <w:gridCol w:w="1834"/>
      </w:tblGrid>
      <w:tr>
        <w:trPr>
          <w:trHeight w:val="566" w:hRule="exact"/>
        </w:trPr>
        <w:tc>
          <w:tcPr>
            <w:tcBorders>
              <w:top w:val="single" w:sz="4"/>
            </w:tcBorders>
            <w:shd w:val="clear" w:color="auto" w:fill="FFFFFF"/>
            <w:vAlign w:val="center"/>
          </w:tcPr>
          <w:p>
            <w:pPr>
              <w:pStyle w:val="Style36"/>
              <w:keepNext w:val="0"/>
              <w:keepLines w:val="0"/>
              <w:framePr w:w="8174" w:h="1301" w:hSpace="86" w:vSpace="355" w:wrap="notBeside" w:vAnchor="text" w:hAnchor="text" w:x="946" w:y="356"/>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账龄</w:t>
            </w:r>
          </w:p>
        </w:tc>
        <w:tc>
          <w:tcPr>
            <w:tcBorders>
              <w:top w:val="single" w:sz="4"/>
            </w:tcBorders>
            <w:shd w:val="clear" w:color="auto" w:fill="FFFFFF"/>
            <w:vAlign w:val="center"/>
          </w:tcPr>
          <w:p>
            <w:pPr>
              <w:pStyle w:val="Style36"/>
              <w:keepNext w:val="0"/>
              <w:keepLines w:val="0"/>
              <w:framePr w:w="8174" w:h="1301" w:hSpace="86" w:vSpace="355" w:wrap="notBeside" w:vAnchor="text" w:hAnchor="text" w:x="946" w:y="356"/>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期末金额</w:t>
            </w:r>
          </w:p>
        </w:tc>
        <w:tc>
          <w:tcPr>
            <w:tcBorders>
              <w:top w:val="single" w:sz="4"/>
              <w:left w:val="single" w:sz="4"/>
            </w:tcBorders>
            <w:shd w:val="clear" w:color="auto" w:fill="FFFFFF"/>
            <w:vAlign w:val="bottom"/>
          </w:tcPr>
          <w:p>
            <w:pPr>
              <w:pStyle w:val="Style36"/>
              <w:keepNext w:val="0"/>
              <w:keepLines w:val="0"/>
              <w:framePr w:w="8174" w:h="1301" w:hSpace="86" w:vSpace="355" w:wrap="notBeside" w:vAnchor="text" w:hAnchor="text" w:x="946" w:y="356"/>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8"/>
                <w:szCs w:val="18"/>
              </w:rPr>
              <w:t>期末占总额 比例</w:t>
            </w:r>
          </w:p>
        </w:tc>
        <w:tc>
          <w:tcPr>
            <w:tcBorders>
              <w:top w:val="single" w:sz="4"/>
              <w:left w:val="single" w:sz="4"/>
            </w:tcBorders>
            <w:shd w:val="clear" w:color="auto" w:fill="FFFFFF"/>
            <w:vAlign w:val="center"/>
          </w:tcPr>
          <w:p>
            <w:pPr>
              <w:pStyle w:val="Style36"/>
              <w:keepNext w:val="0"/>
              <w:keepLines w:val="0"/>
              <w:framePr w:w="8174" w:h="1301" w:hSpace="86" w:vSpace="355" w:wrap="notBeside" w:vAnchor="text" w:hAnchor="text" w:x="946" w:y="356"/>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期初金额</w:t>
            </w:r>
          </w:p>
        </w:tc>
        <w:tc>
          <w:tcPr>
            <w:tcBorders>
              <w:top w:val="single" w:sz="4"/>
              <w:left w:val="single" w:sz="4"/>
            </w:tcBorders>
            <w:shd w:val="clear" w:color="auto" w:fill="FFFFFF"/>
            <w:vAlign w:val="center"/>
          </w:tcPr>
          <w:p>
            <w:pPr>
              <w:pStyle w:val="Style36"/>
              <w:keepNext w:val="0"/>
              <w:keepLines w:val="0"/>
              <w:framePr w:w="8174" w:h="1301" w:hSpace="86" w:vSpace="355" w:wrap="notBeside" w:vAnchor="text" w:hAnchor="text" w:x="946" w:y="356"/>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期初占总额比例</w:t>
            </w:r>
          </w:p>
        </w:tc>
      </w:tr>
      <w:tr>
        <w:trPr>
          <w:trHeight w:val="408" w:hRule="exact"/>
        </w:trPr>
        <w:tc>
          <w:tcPr>
            <w:tcBorders>
              <w:top w:val="single" w:sz="4"/>
            </w:tcBorders>
            <w:shd w:val="clear" w:color="auto" w:fill="FFFFFF"/>
            <w:vAlign w:val="bottom"/>
          </w:tcPr>
          <w:p>
            <w:pPr>
              <w:pStyle w:val="Style36"/>
              <w:keepNext w:val="0"/>
              <w:keepLines w:val="0"/>
              <w:framePr w:w="8174" w:h="1301" w:hSpace="86" w:vSpace="355" w:wrap="notBeside" w:vAnchor="text" w:hAnchor="text" w:x="946" w:y="356"/>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年以内</w:t>
            </w:r>
          </w:p>
        </w:tc>
        <w:tc>
          <w:tcPr>
            <w:tcBorders>
              <w:top w:val="single" w:sz="4"/>
              <w:left w:val="single" w:sz="4"/>
            </w:tcBorders>
            <w:shd w:val="clear" w:color="auto" w:fill="FFFFFF"/>
            <w:vAlign w:val="bottom"/>
          </w:tcPr>
          <w:p>
            <w:pPr>
              <w:pStyle w:val="Style36"/>
              <w:keepNext w:val="0"/>
              <w:keepLines w:val="0"/>
              <w:framePr w:w="8174" w:h="1301" w:hSpace="86" w:vSpace="355" w:wrap="notBeside" w:vAnchor="text" w:hAnchor="text" w:x="946" w:y="356"/>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98,551,687.12</w:t>
            </w:r>
          </w:p>
        </w:tc>
        <w:tc>
          <w:tcPr>
            <w:tcBorders>
              <w:top w:val="single" w:sz="4"/>
              <w:left w:val="single" w:sz="4"/>
            </w:tcBorders>
            <w:shd w:val="clear" w:color="auto" w:fill="FFFFFF"/>
            <w:vAlign w:val="bottom"/>
          </w:tcPr>
          <w:p>
            <w:pPr>
              <w:pStyle w:val="Style36"/>
              <w:keepNext w:val="0"/>
              <w:keepLines w:val="0"/>
              <w:framePr w:w="8174" w:h="1301" w:hSpace="86" w:vSpace="355" w:wrap="notBeside" w:vAnchor="text" w:hAnchor="text" w:x="946" w:y="356"/>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bottom"/>
          </w:tcPr>
          <w:p>
            <w:pPr>
              <w:pStyle w:val="Style36"/>
              <w:keepNext w:val="0"/>
              <w:keepLines w:val="0"/>
              <w:framePr w:w="8174" w:h="1301" w:hSpace="86" w:vSpace="355" w:wrap="notBeside" w:vAnchor="text" w:hAnchor="text" w:x="946" w:y="356"/>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83,229,476.72</w:t>
            </w:r>
          </w:p>
        </w:tc>
        <w:tc>
          <w:tcPr>
            <w:tcBorders>
              <w:top w:val="single" w:sz="4"/>
              <w:left w:val="single" w:sz="4"/>
            </w:tcBorders>
            <w:shd w:val="clear" w:color="auto" w:fill="FFFFFF"/>
            <w:vAlign w:val="bottom"/>
          </w:tcPr>
          <w:p>
            <w:pPr>
              <w:pStyle w:val="Style36"/>
              <w:keepNext w:val="0"/>
              <w:keepLines w:val="0"/>
              <w:framePr w:w="8174" w:h="1301" w:hSpace="86" w:vSpace="355" w:wrap="notBeside" w:vAnchor="text" w:hAnchor="text" w:x="946" w:y="356"/>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326" w:hRule="exact"/>
        </w:trPr>
        <w:tc>
          <w:tcPr>
            <w:tcBorders>
              <w:top w:val="single" w:sz="4"/>
              <w:bottom w:val="single" w:sz="4"/>
            </w:tcBorders>
            <w:shd w:val="clear" w:color="auto" w:fill="FFFFFF"/>
            <w:vAlign w:val="top"/>
          </w:tcPr>
          <w:p>
            <w:pPr>
              <w:pStyle w:val="Style36"/>
              <w:keepNext w:val="0"/>
              <w:keepLines w:val="0"/>
              <w:framePr w:w="8174" w:h="1301" w:hSpace="86" w:vSpace="355" w:wrap="notBeside" w:vAnchor="text" w:hAnchor="text" w:x="946" w:y="356"/>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top"/>
          </w:tcPr>
          <w:p>
            <w:pPr>
              <w:pStyle w:val="Style36"/>
              <w:keepNext w:val="0"/>
              <w:keepLines w:val="0"/>
              <w:framePr w:w="8174" w:h="1301" w:hSpace="86" w:vSpace="355" w:wrap="notBeside" w:vAnchor="text" w:hAnchor="text" w:x="946" w:y="356"/>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98,551,687.12</w:t>
            </w:r>
          </w:p>
        </w:tc>
        <w:tc>
          <w:tcPr>
            <w:tcBorders>
              <w:top w:val="single" w:sz="4"/>
              <w:left w:val="single" w:sz="4"/>
              <w:bottom w:val="single" w:sz="4"/>
            </w:tcBorders>
            <w:shd w:val="clear" w:color="auto" w:fill="FFFFFF"/>
            <w:vAlign w:val="top"/>
          </w:tcPr>
          <w:p>
            <w:pPr>
              <w:pStyle w:val="Style36"/>
              <w:keepNext w:val="0"/>
              <w:keepLines w:val="0"/>
              <w:framePr w:w="8174" w:h="1301" w:hSpace="86" w:vSpace="355" w:wrap="notBeside" w:vAnchor="text" w:hAnchor="text" w:x="946" w:y="356"/>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top"/>
          </w:tcPr>
          <w:p>
            <w:pPr>
              <w:pStyle w:val="Style36"/>
              <w:keepNext w:val="0"/>
              <w:keepLines w:val="0"/>
              <w:framePr w:w="8174" w:h="1301" w:hSpace="86" w:vSpace="355" w:wrap="notBeside" w:vAnchor="text" w:hAnchor="text" w:x="946" w:y="356"/>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83,229,476.72</w:t>
            </w:r>
          </w:p>
        </w:tc>
        <w:tc>
          <w:tcPr>
            <w:tcBorders>
              <w:top w:val="single" w:sz="4"/>
              <w:left w:val="single" w:sz="4"/>
              <w:bottom w:val="single" w:sz="4"/>
            </w:tcBorders>
            <w:shd w:val="clear" w:color="auto" w:fill="FFFFFF"/>
            <w:vAlign w:val="top"/>
          </w:tcPr>
          <w:p>
            <w:pPr>
              <w:pStyle w:val="Style36"/>
              <w:keepNext w:val="0"/>
              <w:keepLines w:val="0"/>
              <w:framePr w:w="8174" w:h="1301" w:hSpace="86" w:vSpace="355" w:wrap="notBeside" w:vAnchor="text" w:hAnchor="text" w:x="946" w:y="356"/>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bl>
    <w:p>
      <w:pPr>
        <w:pStyle w:val="Style59"/>
        <w:keepNext w:val="0"/>
        <w:keepLines w:val="0"/>
        <w:framePr w:w="1742" w:h="269" w:hSpace="945" w:wrap="notBeside" w:vAnchor="text" w:hAnchor="text" w:x="7464" w:y="1"/>
        <w:widowControl w:val="0"/>
        <w:shd w:val="clear" w:color="auto" w:fill="auto"/>
        <w:bidi w:val="0"/>
        <w:spacing w:before="0" w:after="0" w:line="240" w:lineRule="auto"/>
        <w:ind w:left="0" w:right="0" w:firstLine="0"/>
        <w:jc w:val="center"/>
        <w:rPr>
          <w:sz w:val="20"/>
          <w:szCs w:val="20"/>
        </w:rPr>
      </w:pPr>
      <w:r>
        <w:rPr>
          <w:b w:val="0"/>
          <w:bCs w:val="0"/>
          <w:color w:val="000000"/>
          <w:spacing w:val="0"/>
          <w:w w:val="100"/>
          <w:position w:val="0"/>
          <w:sz w:val="20"/>
          <w:szCs w:val="20"/>
        </w:rPr>
        <w:t>单位：人民币 元</w:t>
      </w:r>
    </w:p>
    <w:p>
      <w:pPr>
        <w:widowControl w:val="0"/>
        <w:spacing w:line="1" w:lineRule="exact"/>
      </w:pPr>
    </w:p>
    <w:p>
      <w:pPr>
        <w:pStyle w:val="Style23"/>
        <w:keepNext w:val="0"/>
        <w:keepLines w:val="0"/>
        <w:widowControl w:val="0"/>
        <w:shd w:val="clear" w:color="auto" w:fill="auto"/>
        <w:bidi w:val="0"/>
        <w:spacing w:before="0" w:after="200" w:line="240" w:lineRule="auto"/>
        <w:ind w:left="1160" w:right="0" w:firstLine="0"/>
        <w:jc w:val="left"/>
      </w:pPr>
      <w:r>
        <mc:AlternateContent>
          <mc:Choice Requires="wps">
            <w:drawing>
              <wp:anchor distT="0" distB="0" distL="0" distR="0" simplePos="0" relativeHeight="125829384" behindDoc="0" locked="0" layoutInCell="1" allowOverlap="1">
                <wp:simplePos x="0" y="0"/>
                <wp:positionH relativeFrom="page">
                  <wp:posOffset>1458595</wp:posOffset>
                </wp:positionH>
                <wp:positionV relativeFrom="paragraph">
                  <wp:posOffset>292100</wp:posOffset>
                </wp:positionV>
                <wp:extent cx="1624330" cy="213360"/>
                <wp:wrapSquare wrapText="bothSides"/>
                <wp:docPr id="54" name="Shape 54"/>
                <a:graphic xmlns:a="http://schemas.openxmlformats.org/drawingml/2006/main">
                  <a:graphicData uri="http://schemas.microsoft.com/office/word/2010/wordprocessingShape">
                    <wps:wsp>
                      <wps:cNvSpPr txBox="1"/>
                      <wps:spPr>
                        <a:xfrm>
                          <a:ext cx="1624330" cy="213360"/>
                        </a:xfrm>
                        <a:prstGeom prst="rect"/>
                        <a:noFill/>
                      </wps:spPr>
                      <wps:txbx>
                        <w:txbxContent>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4"/>
                                <w:szCs w:val="24"/>
                              </w:rPr>
                              <w:t>6.</w:t>
                            </w:r>
                            <w:r>
                              <w:rPr>
                                <w:color w:val="000000"/>
                                <w:spacing w:val="0"/>
                                <w:w w:val="100"/>
                                <w:position w:val="0"/>
                              </w:rPr>
                              <w:t>存货及存货跌价准备</w:t>
                            </w:r>
                          </w:p>
                        </w:txbxContent>
                      </wps:txbx>
                      <wps:bodyPr wrap="none" lIns="0" tIns="0" rIns="0" bIns="0">
                        <a:noAutoFit/>
                      </wps:bodyPr>
                    </wps:wsp>
                  </a:graphicData>
                </a:graphic>
              </wp:anchor>
            </w:drawing>
          </mc:Choice>
          <mc:Fallback>
            <w:pict>
              <v:shape id="_x0000_s1080" type="#_x0000_t202" style="position:absolute;margin-left:114.85000000000001pt;margin-top:23.pt;width:127.90000000000001pt;height:16.800000000000001pt;z-index:-125829369;mso-wrap-distance-left:0;mso-wrap-distance-right:0;mso-position-horizontal-relative:page" filled="f" stroked="f">
                <v:textbox inset="0,0,0,0">
                  <w:txbxContent>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4"/>
                          <w:szCs w:val="24"/>
                        </w:rPr>
                        <w:t>6.</w:t>
                      </w:r>
                      <w:r>
                        <w:rPr>
                          <w:color w:val="000000"/>
                          <w:spacing w:val="0"/>
                          <w:w w:val="100"/>
                          <w:position w:val="0"/>
                        </w:rPr>
                        <w:t>存货及存货跌价准备</w:t>
                      </w:r>
                    </w:p>
                  </w:txbxContent>
                </v:textbox>
                <w10:wrap type="square" anchorx="page"/>
              </v:shape>
            </w:pict>
          </mc:Fallback>
        </mc:AlternateContent>
      </w:r>
      <w:r>
        <mc:AlternateContent>
          <mc:Choice Requires="wps">
            <w:drawing>
              <wp:anchor distT="0" distB="0" distL="0" distR="0" simplePos="0" relativeHeight="125829386" behindDoc="0" locked="0" layoutInCell="1" allowOverlap="1">
                <wp:simplePos x="0" y="0"/>
                <wp:positionH relativeFrom="page">
                  <wp:posOffset>1434465</wp:posOffset>
                </wp:positionH>
                <wp:positionV relativeFrom="paragraph">
                  <wp:posOffset>4483100</wp:posOffset>
                </wp:positionV>
                <wp:extent cx="1051560" cy="213360"/>
                <wp:wrapSquare wrapText="bothSides"/>
                <wp:docPr id="56" name="Shape 56"/>
                <a:graphic xmlns:a="http://schemas.openxmlformats.org/drawingml/2006/main">
                  <a:graphicData uri="http://schemas.microsoft.com/office/word/2010/wordprocessingShape">
                    <wps:wsp>
                      <wps:cNvSpPr txBox="1"/>
                      <wps:spPr>
                        <a:xfrm>
                          <a:ext cx="1051560" cy="213360"/>
                        </a:xfrm>
                        <a:prstGeom prst="rect"/>
                        <a:noFill/>
                      </wps:spPr>
                      <wps:txbx>
                        <w:txbxContent>
                          <w:p>
                            <w:pPr>
                              <w:pStyle w:val="Style23"/>
                              <w:keepNext w:val="0"/>
                              <w:keepLines w:val="0"/>
                              <w:widowControl w:val="0"/>
                              <w:pBdr>
                                <w:bottom w:val="single" w:sz="4" w:space="0" w:color="auto"/>
                              </w:pBdr>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4"/>
                                <w:szCs w:val="24"/>
                              </w:rPr>
                              <w:t>8.</w:t>
                            </w:r>
                            <w:r>
                              <w:rPr>
                                <w:color w:val="000000"/>
                                <w:spacing w:val="0"/>
                                <w:w w:val="100"/>
                                <w:position w:val="0"/>
                              </w:rPr>
                              <w:t>长期股权投资</w:t>
                            </w:r>
                          </w:p>
                        </w:txbxContent>
                      </wps:txbx>
                      <wps:bodyPr wrap="none" lIns="0" tIns="0" rIns="0" bIns="0">
                        <a:noAutoFit/>
                      </wps:bodyPr>
                    </wps:wsp>
                  </a:graphicData>
                </a:graphic>
              </wp:anchor>
            </w:drawing>
          </mc:Choice>
          <mc:Fallback>
            <w:pict>
              <v:shape id="_x0000_s1082" type="#_x0000_t202" style="position:absolute;margin-left:112.95pt;margin-top:353.pt;width:82.799999999999997pt;height:16.800000000000001pt;z-index:-125829367;mso-wrap-distance-left:0;mso-wrap-distance-right:0;mso-position-horizontal-relative:page" filled="f" stroked="f">
                <v:textbox inset="0,0,0,0">
                  <w:txbxContent>
                    <w:p>
                      <w:pPr>
                        <w:pStyle w:val="Style23"/>
                        <w:keepNext w:val="0"/>
                        <w:keepLines w:val="0"/>
                        <w:widowControl w:val="0"/>
                        <w:pBdr>
                          <w:bottom w:val="single" w:sz="4" w:space="0" w:color="auto"/>
                        </w:pBdr>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4"/>
                          <w:szCs w:val="24"/>
                        </w:rPr>
                        <w:t>8.</w:t>
                      </w:r>
                      <w:r>
                        <w:rPr>
                          <w:color w:val="000000"/>
                          <w:spacing w:val="0"/>
                          <w:w w:val="100"/>
                          <w:position w:val="0"/>
                        </w:rPr>
                        <w:t>长期股权投资</w:t>
                      </w:r>
                    </w:p>
                  </w:txbxContent>
                </v:textbox>
                <w10:wrap type="square" anchorx="page"/>
              </v:shape>
            </w:pict>
          </mc:Fallback>
        </mc:AlternateContent>
      </w:r>
      <w:r>
        <mc:AlternateContent>
          <mc:Choice Requires="wps">
            <w:drawing>
              <wp:anchor distT="0" distB="0" distL="0" distR="0" simplePos="0" relativeHeight="125829388" behindDoc="0" locked="0" layoutInCell="1" allowOverlap="1">
                <wp:simplePos x="0" y="0"/>
                <wp:positionH relativeFrom="page">
                  <wp:posOffset>1165860</wp:posOffset>
                </wp:positionH>
                <wp:positionV relativeFrom="paragraph">
                  <wp:posOffset>6121400</wp:posOffset>
                </wp:positionV>
                <wp:extent cx="2541905" cy="210185"/>
                <wp:wrapSquare wrapText="bothSides"/>
                <wp:docPr id="58" name="Shape 58"/>
                <a:graphic xmlns:a="http://schemas.openxmlformats.org/drawingml/2006/main">
                  <a:graphicData uri="http://schemas.microsoft.com/office/word/2010/wordprocessingShape">
                    <wps:wsp>
                      <wps:cNvSpPr txBox="1"/>
                      <wps:spPr>
                        <a:xfrm>
                          <a:ext cx="2541905" cy="210185"/>
                        </a:xfrm>
                        <a:prstGeom prst="rect"/>
                        <a:noFill/>
                      </wps:spPr>
                      <wps:txbx>
                        <w:txbxContent>
                          <w:p>
                            <w:pPr>
                              <w:pStyle w:val="Style2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2"/>
                                <w:szCs w:val="22"/>
                              </w:rPr>
                              <w:t>本公司的长期股权投资</w:t>
                            </w:r>
                            <w:r>
                              <w:rPr>
                                <w:color w:val="000000"/>
                                <w:spacing w:val="0"/>
                                <w:w w:val="100"/>
                                <w:position w:val="0"/>
                                <w:sz w:val="24"/>
                                <w:szCs w:val="24"/>
                              </w:rPr>
                              <w:t>，</w:t>
                            </w:r>
                            <w:r>
                              <w:rPr>
                                <w:color w:val="000000"/>
                                <w:spacing w:val="0"/>
                                <w:w w:val="100"/>
                                <w:position w:val="0"/>
                                <w:sz w:val="22"/>
                                <w:szCs w:val="22"/>
                              </w:rPr>
                              <w:t>具体情况如下</w:t>
                            </w:r>
                            <w:r>
                              <w:rPr>
                                <w:rFonts w:ascii="Times New Roman" w:eastAsia="Times New Roman" w:hAnsi="Times New Roman" w:cs="Times New Roman"/>
                                <w:color w:val="000000"/>
                                <w:spacing w:val="0"/>
                                <w:w w:val="100"/>
                                <w:position w:val="0"/>
                                <w:sz w:val="24"/>
                                <w:szCs w:val="24"/>
                              </w:rPr>
                              <w:t>:</w:t>
                            </w:r>
                          </w:p>
                        </w:txbxContent>
                      </wps:txbx>
                      <wps:bodyPr wrap="none" lIns="0" tIns="0" rIns="0" bIns="0">
                        <a:noAutoFit/>
                      </wps:bodyPr>
                    </wps:wsp>
                  </a:graphicData>
                </a:graphic>
              </wp:anchor>
            </w:drawing>
          </mc:Choice>
          <mc:Fallback>
            <w:pict>
              <v:shape id="_x0000_s1084" type="#_x0000_t202" style="position:absolute;margin-left:91.799999999999997pt;margin-top:482.pt;width:200.15000000000001pt;height:16.550000000000001pt;z-index:-125829365;mso-wrap-distance-left:0;mso-wrap-distance-right:0;mso-position-horizontal-relative:page" filled="f" stroked="f">
                <v:textbox inset="0,0,0,0">
                  <w:txbxContent>
                    <w:p>
                      <w:pPr>
                        <w:pStyle w:val="Style2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2"/>
                          <w:szCs w:val="22"/>
                        </w:rPr>
                        <w:t>本公司的长期股权投资</w:t>
                      </w:r>
                      <w:r>
                        <w:rPr>
                          <w:color w:val="000000"/>
                          <w:spacing w:val="0"/>
                          <w:w w:val="100"/>
                          <w:position w:val="0"/>
                          <w:sz w:val="24"/>
                          <w:szCs w:val="24"/>
                        </w:rPr>
                        <w:t>，</w:t>
                      </w:r>
                      <w:r>
                        <w:rPr>
                          <w:color w:val="000000"/>
                          <w:spacing w:val="0"/>
                          <w:w w:val="100"/>
                          <w:position w:val="0"/>
                          <w:sz w:val="22"/>
                          <w:szCs w:val="22"/>
                        </w:rPr>
                        <w:t>具体情况如下</w:t>
                      </w:r>
                      <w:r>
                        <w:rPr>
                          <w:rFonts w:ascii="Times New Roman" w:eastAsia="Times New Roman" w:hAnsi="Times New Roman" w:cs="Times New Roman"/>
                          <w:color w:val="000000"/>
                          <w:spacing w:val="0"/>
                          <w:w w:val="100"/>
                          <w:position w:val="0"/>
                          <w:sz w:val="24"/>
                          <w:szCs w:val="24"/>
                        </w:rPr>
                        <w:t>:</w:t>
                      </w:r>
                    </w:p>
                  </w:txbxContent>
                </v:textbox>
                <w10:wrap type="square" anchorx="page"/>
              </v:shape>
            </w:pict>
          </mc:Fallback>
        </mc:AlternateContent>
      </w:r>
      <w:r>
        <w:rPr>
          <w:color w:val="000000"/>
          <w:spacing w:val="0"/>
          <w:w w:val="100"/>
          <w:position w:val="0"/>
        </w:rPr>
        <w:t>注</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本账户余额中无持有本公司</w:t>
      </w:r>
      <w:r>
        <w:rPr>
          <w:rFonts w:ascii="Times New Roman" w:eastAsia="Times New Roman" w:hAnsi="Times New Roman" w:cs="Times New Roman"/>
          <w:color w:val="000000"/>
          <w:spacing w:val="0"/>
          <w:w w:val="100"/>
          <w:position w:val="0"/>
          <w:sz w:val="24"/>
          <w:szCs w:val="24"/>
        </w:rPr>
        <w:t>5%</w:t>
      </w:r>
      <w:r>
        <w:rPr>
          <w:color w:val="000000"/>
          <w:spacing w:val="0"/>
          <w:w w:val="100"/>
          <w:position w:val="0"/>
        </w:rPr>
        <w:t>以上股份的主要股东欠款。</w:t>
      </w:r>
    </w:p>
    <w:tbl>
      <w:tblPr>
        <w:tblOverlap w:val="never"/>
        <w:jc w:val="left"/>
        <w:tblLayout w:type="fixed"/>
      </w:tblPr>
      <w:tblGrid>
        <w:gridCol w:w="1694"/>
        <w:gridCol w:w="1613"/>
        <w:gridCol w:w="1426"/>
        <w:gridCol w:w="1968"/>
        <w:gridCol w:w="1790"/>
      </w:tblGrid>
      <w:tr>
        <w:trPr>
          <w:trHeight w:val="326" w:hRule="exact"/>
        </w:trPr>
        <w:tc>
          <w:tcPr>
            <w:vMerge w:val="restart"/>
            <w:tcBorders>
              <w:top w:val="single" w:sz="4"/>
            </w:tcBorders>
            <w:shd w:val="clear" w:color="auto" w:fill="FFFFFF"/>
            <w:vAlign w:val="center"/>
          </w:tcPr>
          <w:p>
            <w:pPr>
              <w:pStyle w:val="Style36"/>
              <w:keepNext w:val="0"/>
              <w:keepLines w:val="0"/>
              <w:framePr w:w="8491" w:h="5962" w:hSpace="206" w:vSpace="350" w:wrap="notBeside" w:vAnchor="text" w:hAnchor="text" w:x="728" w:y="351"/>
              <w:widowControl w:val="0"/>
              <w:shd w:val="clear" w:color="auto" w:fill="auto"/>
              <w:bidi w:val="0"/>
              <w:spacing w:before="0" w:after="0" w:line="240" w:lineRule="auto"/>
              <w:ind w:left="0" w:right="0" w:firstLine="360"/>
              <w:jc w:val="left"/>
            </w:pPr>
            <w:r>
              <w:rPr>
                <w:color w:val="000000"/>
                <w:spacing w:val="0"/>
                <w:w w:val="100"/>
                <w:position w:val="0"/>
              </w:rPr>
              <w:t>存货项目</w:t>
            </w:r>
          </w:p>
        </w:tc>
        <w:tc>
          <w:tcPr>
            <w:gridSpan w:val="2"/>
            <w:tcBorders>
              <w:top w:val="single" w:sz="4"/>
              <w:left w:val="single" w:sz="4"/>
            </w:tcBorders>
            <w:shd w:val="clear" w:color="auto" w:fill="FFFFFF"/>
            <w:vAlign w:val="bottom"/>
          </w:tcPr>
          <w:p>
            <w:pPr>
              <w:pStyle w:val="Style36"/>
              <w:keepNext w:val="0"/>
              <w:keepLines w:val="0"/>
              <w:framePr w:w="8491" w:h="5962" w:hSpace="206" w:vSpace="350" w:wrap="notBeside" w:vAnchor="text" w:hAnchor="text" w:x="728" w:y="351"/>
              <w:widowControl w:val="0"/>
              <w:shd w:val="clear" w:color="auto" w:fill="auto"/>
              <w:bidi w:val="0"/>
              <w:spacing w:before="0" w:after="0" w:line="240" w:lineRule="auto"/>
              <w:ind w:left="0" w:right="0" w:firstLine="0"/>
              <w:jc w:val="center"/>
            </w:pPr>
            <w:r>
              <w:rPr>
                <w:color w:val="000000"/>
                <w:spacing w:val="0"/>
                <w:w w:val="100"/>
                <w:position w:val="0"/>
              </w:rPr>
              <w:t>期 末数</w:t>
            </w:r>
          </w:p>
        </w:tc>
        <w:tc>
          <w:tcPr>
            <w:gridSpan w:val="2"/>
            <w:tcBorders>
              <w:top w:val="single" w:sz="4"/>
              <w:left w:val="single" w:sz="4"/>
            </w:tcBorders>
            <w:shd w:val="clear" w:color="auto" w:fill="FFFFFF"/>
            <w:vAlign w:val="bottom"/>
          </w:tcPr>
          <w:p>
            <w:pPr>
              <w:pStyle w:val="Style36"/>
              <w:keepNext w:val="0"/>
              <w:keepLines w:val="0"/>
              <w:framePr w:w="8491" w:h="5962" w:hSpace="206" w:vSpace="350" w:wrap="notBeside" w:vAnchor="text" w:hAnchor="text" w:x="728" w:y="351"/>
              <w:widowControl w:val="0"/>
              <w:shd w:val="clear" w:color="auto" w:fill="auto"/>
              <w:tabs>
                <w:tab w:pos="830" w:val="left"/>
              </w:tabs>
              <w:bidi w:val="0"/>
              <w:spacing w:before="0" w:after="0" w:line="240" w:lineRule="auto"/>
              <w:ind w:left="0" w:right="0" w:firstLine="0"/>
              <w:jc w:val="center"/>
            </w:pPr>
            <w:r>
              <w:rPr>
                <w:color w:val="000000"/>
                <w:spacing w:val="0"/>
                <w:w w:val="100"/>
                <w:position w:val="0"/>
              </w:rPr>
              <w:t>期</w:t>
              <w:tab/>
              <w:t>初 数</w:t>
            </w:r>
          </w:p>
        </w:tc>
      </w:tr>
      <w:tr>
        <w:trPr>
          <w:trHeight w:val="322" w:hRule="exact"/>
        </w:trPr>
        <w:tc>
          <w:tcPr>
            <w:vMerge/>
            <w:tcBorders/>
            <w:shd w:val="clear" w:color="auto" w:fill="FFFFFF"/>
            <w:vAlign w:val="center"/>
          </w:tcPr>
          <w:p>
            <w:pPr>
              <w:framePr w:w="8491" w:h="5962" w:hSpace="206" w:vSpace="350" w:wrap="notBeside" w:vAnchor="text" w:hAnchor="text" w:x="728" w:y="351"/>
            </w:pPr>
          </w:p>
        </w:tc>
        <w:tc>
          <w:tcPr>
            <w:tcBorders>
              <w:top w:val="single" w:sz="4"/>
              <w:left w:val="single" w:sz="4"/>
            </w:tcBorders>
            <w:shd w:val="clear" w:color="auto" w:fill="FFFFFF"/>
            <w:vAlign w:val="bottom"/>
          </w:tcPr>
          <w:p>
            <w:pPr>
              <w:pStyle w:val="Style36"/>
              <w:keepNext w:val="0"/>
              <w:keepLines w:val="0"/>
              <w:framePr w:w="8491" w:h="5962" w:hSpace="206" w:vSpace="350" w:wrap="notBeside" w:vAnchor="text" w:hAnchor="text" w:x="728" w:y="351"/>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36"/>
              <w:keepNext w:val="0"/>
              <w:keepLines w:val="0"/>
              <w:framePr w:w="8491" w:h="5962" w:hSpace="206" w:vSpace="350" w:wrap="notBeside" w:vAnchor="text" w:hAnchor="text" w:x="728" w:y="351"/>
              <w:widowControl w:val="0"/>
              <w:shd w:val="clear" w:color="auto" w:fill="auto"/>
              <w:bidi w:val="0"/>
              <w:spacing w:before="0" w:after="0" w:line="240" w:lineRule="auto"/>
              <w:ind w:left="0" w:right="0" w:firstLine="0"/>
              <w:jc w:val="center"/>
            </w:pPr>
            <w:r>
              <w:rPr>
                <w:color w:val="000000"/>
                <w:spacing w:val="0"/>
                <w:w w:val="100"/>
                <w:position w:val="0"/>
              </w:rPr>
              <w:t>跌价准备</w:t>
            </w:r>
          </w:p>
        </w:tc>
        <w:tc>
          <w:tcPr>
            <w:tcBorders>
              <w:top w:val="single" w:sz="4"/>
              <w:left w:val="single" w:sz="4"/>
            </w:tcBorders>
            <w:shd w:val="clear" w:color="auto" w:fill="FFFFFF"/>
            <w:vAlign w:val="bottom"/>
          </w:tcPr>
          <w:p>
            <w:pPr>
              <w:pStyle w:val="Style36"/>
              <w:keepNext w:val="0"/>
              <w:keepLines w:val="0"/>
              <w:framePr w:w="8491" w:h="5962" w:hSpace="206" w:vSpace="350" w:wrap="notBeside" w:vAnchor="text" w:hAnchor="text" w:x="728" w:y="351"/>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36"/>
              <w:keepNext w:val="0"/>
              <w:keepLines w:val="0"/>
              <w:framePr w:w="8491" w:h="5962" w:hSpace="206" w:vSpace="350" w:wrap="notBeside" w:vAnchor="text" w:hAnchor="text" w:x="728" w:y="351"/>
              <w:widowControl w:val="0"/>
              <w:shd w:val="clear" w:color="auto" w:fill="auto"/>
              <w:bidi w:val="0"/>
              <w:spacing w:before="0" w:after="0" w:line="240" w:lineRule="auto"/>
              <w:ind w:left="0" w:right="0"/>
              <w:jc w:val="left"/>
            </w:pPr>
            <w:r>
              <w:rPr>
                <w:color w:val="000000"/>
                <w:spacing w:val="0"/>
                <w:w w:val="100"/>
                <w:position w:val="0"/>
              </w:rPr>
              <w:t>跌价准备</w:t>
            </w:r>
          </w:p>
        </w:tc>
      </w:tr>
      <w:tr>
        <w:trPr>
          <w:trHeight w:val="326" w:hRule="exact"/>
        </w:trPr>
        <w:tc>
          <w:tcPr>
            <w:tcBorders>
              <w:top w:val="single" w:sz="4"/>
            </w:tcBorders>
            <w:shd w:val="clear" w:color="auto" w:fill="FFFFFF"/>
            <w:vAlign w:val="bottom"/>
          </w:tcPr>
          <w:p>
            <w:pPr>
              <w:pStyle w:val="Style36"/>
              <w:keepNext w:val="0"/>
              <w:keepLines w:val="0"/>
              <w:framePr w:w="8491" w:h="5962" w:hSpace="206" w:vSpace="350" w:wrap="notBeside" w:vAnchor="text" w:hAnchor="text" w:x="728" w:y="351"/>
              <w:widowControl w:val="0"/>
              <w:shd w:val="clear" w:color="auto" w:fill="auto"/>
              <w:bidi w:val="0"/>
              <w:spacing w:before="0" w:after="0" w:line="240" w:lineRule="auto"/>
              <w:ind w:left="0" w:right="0" w:firstLine="360"/>
              <w:jc w:val="left"/>
            </w:pPr>
            <w:r>
              <w:rPr>
                <w:color w:val="000000"/>
                <w:spacing w:val="0"/>
                <w:w w:val="100"/>
                <w:position w:val="0"/>
              </w:rPr>
              <w:t>物资采购</w:t>
            </w:r>
          </w:p>
        </w:tc>
        <w:tc>
          <w:tcPr>
            <w:tcBorders>
              <w:top w:val="single" w:sz="4"/>
              <w:left w:val="single" w:sz="4"/>
            </w:tcBorders>
            <w:shd w:val="clear" w:color="auto" w:fill="FFFFFF"/>
            <w:vAlign w:val="bottom"/>
          </w:tcPr>
          <w:p>
            <w:pPr>
              <w:pStyle w:val="Style36"/>
              <w:keepNext w:val="0"/>
              <w:keepLines w:val="0"/>
              <w:framePr w:w="8491" w:h="5962" w:hSpace="206" w:vSpace="350" w:wrap="notBeside" w:vAnchor="text" w:hAnchor="text" w:x="728" w:y="351"/>
              <w:widowControl w:val="0"/>
              <w:shd w:val="clear" w:color="auto" w:fill="auto"/>
              <w:bidi w:val="0"/>
              <w:spacing w:before="0" w:after="0" w:line="240" w:lineRule="auto"/>
              <w:ind w:left="0" w:right="0" w:firstLine="540"/>
              <w:jc w:val="left"/>
              <w:rPr>
                <w:sz w:val="20"/>
                <w:szCs w:val="20"/>
              </w:rPr>
            </w:pPr>
            <w:r>
              <w:rPr>
                <w:rFonts w:ascii="Times New Roman" w:eastAsia="Times New Roman" w:hAnsi="Times New Roman" w:cs="Times New Roman"/>
                <w:color w:val="000000"/>
                <w:spacing w:val="0"/>
                <w:w w:val="100"/>
                <w:position w:val="0"/>
                <w:sz w:val="20"/>
                <w:szCs w:val="20"/>
              </w:rPr>
              <w:t>353,026.98</w:t>
            </w:r>
          </w:p>
        </w:tc>
        <w:tc>
          <w:tcPr>
            <w:tcBorders>
              <w:top w:val="single" w:sz="4"/>
              <w:left w:val="single" w:sz="4"/>
            </w:tcBorders>
            <w:shd w:val="clear" w:color="auto" w:fill="FFFFFF"/>
            <w:vAlign w:val="top"/>
          </w:tcPr>
          <w:p>
            <w:pPr>
              <w:framePr w:w="8491" w:h="5962" w:hSpace="206" w:vSpace="350" w:wrap="notBeside" w:vAnchor="text" w:hAnchor="text" w:x="728" w:y="351"/>
              <w:widowControl w:val="0"/>
              <w:rPr>
                <w:sz w:val="10"/>
                <w:szCs w:val="10"/>
              </w:rPr>
            </w:pPr>
          </w:p>
        </w:tc>
        <w:tc>
          <w:tcPr>
            <w:tcBorders>
              <w:top w:val="single" w:sz="4"/>
              <w:left w:val="single" w:sz="4"/>
            </w:tcBorders>
            <w:shd w:val="clear" w:color="auto" w:fill="FFFFFF"/>
            <w:vAlign w:val="bottom"/>
          </w:tcPr>
          <w:p>
            <w:pPr>
              <w:pStyle w:val="Style36"/>
              <w:keepNext w:val="0"/>
              <w:keepLines w:val="0"/>
              <w:framePr w:w="8491" w:h="5962" w:hSpace="206" w:vSpace="350" w:wrap="notBeside" w:vAnchor="text" w:hAnchor="text" w:x="728" w:y="351"/>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340,006.98</w:t>
            </w:r>
          </w:p>
        </w:tc>
        <w:tc>
          <w:tcPr>
            <w:tcBorders>
              <w:top w:val="single" w:sz="4"/>
              <w:left w:val="single" w:sz="4"/>
            </w:tcBorders>
            <w:shd w:val="clear" w:color="auto" w:fill="FFFFFF"/>
            <w:vAlign w:val="bottom"/>
          </w:tcPr>
          <w:p>
            <w:pPr>
              <w:pStyle w:val="Style36"/>
              <w:keepNext w:val="0"/>
              <w:keepLines w:val="0"/>
              <w:framePr w:w="8491" w:h="5962" w:hSpace="206" w:vSpace="350" w:wrap="notBeside" w:vAnchor="text" w:hAnchor="text" w:x="728" w:y="351"/>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r>
      <w:tr>
        <w:trPr>
          <w:trHeight w:val="322" w:hRule="exact"/>
        </w:trPr>
        <w:tc>
          <w:tcPr>
            <w:tcBorders>
              <w:top w:val="single" w:sz="4"/>
            </w:tcBorders>
            <w:shd w:val="clear" w:color="auto" w:fill="FFFFFF"/>
            <w:vAlign w:val="bottom"/>
          </w:tcPr>
          <w:p>
            <w:pPr>
              <w:pStyle w:val="Style36"/>
              <w:keepNext w:val="0"/>
              <w:keepLines w:val="0"/>
              <w:framePr w:w="8491" w:h="5962" w:hSpace="206" w:vSpace="350" w:wrap="notBeside" w:vAnchor="text" w:hAnchor="text" w:x="728" w:y="351"/>
              <w:widowControl w:val="0"/>
              <w:shd w:val="clear" w:color="auto" w:fill="auto"/>
              <w:bidi w:val="0"/>
              <w:spacing w:before="0" w:after="0" w:line="240" w:lineRule="auto"/>
              <w:ind w:left="0" w:right="0" w:firstLine="360"/>
              <w:jc w:val="left"/>
            </w:pPr>
            <w:r>
              <w:rPr>
                <w:color w:val="000000"/>
                <w:spacing w:val="0"/>
                <w:w w:val="100"/>
                <w:position w:val="0"/>
              </w:rPr>
              <w:t>原主材料</w:t>
            </w:r>
          </w:p>
        </w:tc>
        <w:tc>
          <w:tcPr>
            <w:tcBorders>
              <w:top w:val="single" w:sz="4"/>
              <w:left w:val="single" w:sz="4"/>
            </w:tcBorders>
            <w:shd w:val="clear" w:color="auto" w:fill="FFFFFF"/>
            <w:vAlign w:val="bottom"/>
          </w:tcPr>
          <w:p>
            <w:pPr>
              <w:pStyle w:val="Style36"/>
              <w:keepNext w:val="0"/>
              <w:keepLines w:val="0"/>
              <w:framePr w:w="8491" w:h="5962" w:hSpace="206" w:vSpace="350" w:wrap="notBeside" w:vAnchor="text" w:hAnchor="text" w:x="728" w:y="351"/>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105,452,561.93</w:t>
            </w:r>
          </w:p>
        </w:tc>
        <w:tc>
          <w:tcPr>
            <w:tcBorders>
              <w:top w:val="single" w:sz="4"/>
              <w:left w:val="single" w:sz="4"/>
            </w:tcBorders>
            <w:shd w:val="clear" w:color="auto" w:fill="FFFFFF"/>
            <w:vAlign w:val="top"/>
          </w:tcPr>
          <w:p>
            <w:pPr>
              <w:framePr w:w="8491" w:h="5962" w:hSpace="206" w:vSpace="350" w:wrap="notBeside" w:vAnchor="text" w:hAnchor="text" w:x="728" w:y="351"/>
              <w:widowControl w:val="0"/>
              <w:rPr>
                <w:sz w:val="10"/>
                <w:szCs w:val="10"/>
              </w:rPr>
            </w:pPr>
          </w:p>
        </w:tc>
        <w:tc>
          <w:tcPr>
            <w:tcBorders>
              <w:top w:val="single" w:sz="4"/>
              <w:left w:val="single" w:sz="4"/>
            </w:tcBorders>
            <w:shd w:val="clear" w:color="auto" w:fill="FFFFFF"/>
            <w:vAlign w:val="bottom"/>
          </w:tcPr>
          <w:p>
            <w:pPr>
              <w:pStyle w:val="Style36"/>
              <w:keepNext w:val="0"/>
              <w:keepLines w:val="0"/>
              <w:framePr w:w="8491" w:h="5962" w:hSpace="206" w:vSpace="350" w:wrap="notBeside" w:vAnchor="text" w:hAnchor="text" w:x="728" w:y="351"/>
              <w:widowControl w:val="0"/>
              <w:shd w:val="clear" w:color="auto" w:fill="auto"/>
              <w:bidi w:val="0"/>
              <w:spacing w:before="0" w:after="0" w:line="240" w:lineRule="auto"/>
              <w:ind w:left="0" w:right="0" w:firstLine="520"/>
              <w:jc w:val="left"/>
              <w:rPr>
                <w:sz w:val="20"/>
                <w:szCs w:val="20"/>
              </w:rPr>
            </w:pPr>
            <w:r>
              <w:rPr>
                <w:rFonts w:ascii="Times New Roman" w:eastAsia="Times New Roman" w:hAnsi="Times New Roman" w:cs="Times New Roman"/>
                <w:color w:val="000000"/>
                <w:spacing w:val="0"/>
                <w:w w:val="100"/>
                <w:position w:val="0"/>
                <w:sz w:val="20"/>
                <w:szCs w:val="20"/>
              </w:rPr>
              <w:t>118,154,101.96</w:t>
            </w:r>
          </w:p>
        </w:tc>
        <w:tc>
          <w:tcPr>
            <w:tcBorders>
              <w:top w:val="single" w:sz="4"/>
              <w:left w:val="single" w:sz="4"/>
            </w:tcBorders>
            <w:shd w:val="clear" w:color="auto" w:fill="FFFFFF"/>
            <w:vAlign w:val="bottom"/>
          </w:tcPr>
          <w:p>
            <w:pPr>
              <w:pStyle w:val="Style36"/>
              <w:keepNext w:val="0"/>
              <w:keepLines w:val="0"/>
              <w:framePr w:w="8491" w:h="5962" w:hSpace="206" w:vSpace="350" w:wrap="notBeside" w:vAnchor="text" w:hAnchor="text" w:x="728" w:y="351"/>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350,528.64</w:t>
            </w:r>
          </w:p>
        </w:tc>
      </w:tr>
      <w:tr>
        <w:trPr>
          <w:trHeight w:val="322" w:hRule="exact"/>
        </w:trPr>
        <w:tc>
          <w:tcPr>
            <w:tcBorders>
              <w:top w:val="single" w:sz="4"/>
            </w:tcBorders>
            <w:shd w:val="clear" w:color="auto" w:fill="FFFFFF"/>
            <w:vAlign w:val="bottom"/>
          </w:tcPr>
          <w:p>
            <w:pPr>
              <w:pStyle w:val="Style36"/>
              <w:keepNext w:val="0"/>
              <w:keepLines w:val="0"/>
              <w:framePr w:w="8491" w:h="5962" w:hSpace="206" w:vSpace="350" w:wrap="notBeside" w:vAnchor="text" w:hAnchor="text" w:x="728" w:y="351"/>
              <w:widowControl w:val="0"/>
              <w:shd w:val="clear" w:color="auto" w:fill="auto"/>
              <w:bidi w:val="0"/>
              <w:spacing w:before="0" w:after="0" w:line="240" w:lineRule="auto"/>
              <w:ind w:left="0" w:right="0" w:firstLine="360"/>
              <w:jc w:val="left"/>
            </w:pPr>
            <w:r>
              <w:rPr>
                <w:color w:val="000000"/>
                <w:spacing w:val="0"/>
                <w:w w:val="100"/>
                <w:position w:val="0"/>
              </w:rPr>
              <w:t>辅助材料</w:t>
            </w:r>
          </w:p>
        </w:tc>
        <w:tc>
          <w:tcPr>
            <w:tcBorders>
              <w:top w:val="single" w:sz="4"/>
              <w:left w:val="single" w:sz="4"/>
            </w:tcBorders>
            <w:shd w:val="clear" w:color="auto" w:fill="FFFFFF"/>
            <w:vAlign w:val="bottom"/>
          </w:tcPr>
          <w:p>
            <w:pPr>
              <w:pStyle w:val="Style36"/>
              <w:keepNext w:val="0"/>
              <w:keepLines w:val="0"/>
              <w:framePr w:w="8491" w:h="5962" w:hSpace="206" w:vSpace="350" w:wrap="notBeside" w:vAnchor="text" w:hAnchor="text" w:x="728" w:y="351"/>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47.805.398.84</w:t>
            </w:r>
          </w:p>
        </w:tc>
        <w:tc>
          <w:tcPr>
            <w:tcBorders>
              <w:top w:val="single" w:sz="4"/>
              <w:left w:val="single" w:sz="4"/>
            </w:tcBorders>
            <w:shd w:val="clear" w:color="auto" w:fill="FFFFFF"/>
            <w:vAlign w:val="top"/>
          </w:tcPr>
          <w:p>
            <w:pPr>
              <w:framePr w:w="8491" w:h="5962" w:hSpace="206" w:vSpace="350" w:wrap="notBeside" w:vAnchor="text" w:hAnchor="text" w:x="728" w:y="351"/>
              <w:widowControl w:val="0"/>
              <w:rPr>
                <w:sz w:val="10"/>
                <w:szCs w:val="10"/>
              </w:rPr>
            </w:pPr>
          </w:p>
        </w:tc>
        <w:tc>
          <w:tcPr>
            <w:tcBorders>
              <w:top w:val="single" w:sz="4"/>
              <w:left w:val="single" w:sz="4"/>
            </w:tcBorders>
            <w:shd w:val="clear" w:color="auto" w:fill="FFFFFF"/>
            <w:vAlign w:val="bottom"/>
          </w:tcPr>
          <w:p>
            <w:pPr>
              <w:pStyle w:val="Style36"/>
              <w:keepNext w:val="0"/>
              <w:keepLines w:val="0"/>
              <w:framePr w:w="8491" w:h="5962" w:hSpace="206" w:vSpace="350" w:wrap="notBeside" w:vAnchor="text" w:hAnchor="text" w:x="728" w:y="351"/>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24.569.522.02</w:t>
            </w:r>
          </w:p>
        </w:tc>
        <w:tc>
          <w:tcPr>
            <w:tcBorders>
              <w:top w:val="single" w:sz="4"/>
              <w:left w:val="single" w:sz="4"/>
            </w:tcBorders>
            <w:shd w:val="clear" w:color="auto" w:fill="FFFFFF"/>
            <w:vAlign w:val="bottom"/>
          </w:tcPr>
          <w:p>
            <w:pPr>
              <w:pStyle w:val="Style36"/>
              <w:keepNext w:val="0"/>
              <w:keepLines w:val="0"/>
              <w:framePr w:w="8491" w:h="5962" w:hSpace="206" w:vSpace="350" w:wrap="notBeside" w:vAnchor="text" w:hAnchor="text" w:x="728" w:y="351"/>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7,931.04</w:t>
            </w:r>
          </w:p>
        </w:tc>
      </w:tr>
      <w:tr>
        <w:trPr>
          <w:trHeight w:val="322" w:hRule="exact"/>
        </w:trPr>
        <w:tc>
          <w:tcPr>
            <w:tcBorders/>
            <w:shd w:val="clear" w:color="auto" w:fill="FFFFFF"/>
            <w:vAlign w:val="bottom"/>
          </w:tcPr>
          <w:p>
            <w:pPr>
              <w:pStyle w:val="Style36"/>
              <w:keepNext w:val="0"/>
              <w:keepLines w:val="0"/>
              <w:framePr w:w="8491" w:h="5962" w:hSpace="206" w:vSpace="350" w:wrap="notBeside" w:vAnchor="text" w:hAnchor="text" w:x="728" w:y="351"/>
              <w:widowControl w:val="0"/>
              <w:shd w:val="clear" w:color="auto" w:fill="auto"/>
              <w:bidi w:val="0"/>
              <w:spacing w:before="0" w:after="0" w:line="240" w:lineRule="auto"/>
              <w:ind w:left="0" w:right="0" w:firstLine="360"/>
              <w:jc w:val="left"/>
            </w:pPr>
            <w:r>
              <w:rPr>
                <w:color w:val="000000"/>
                <w:spacing w:val="0"/>
                <w:w w:val="100"/>
                <w:position w:val="0"/>
              </w:rPr>
              <w:t>修理备件</w:t>
            </w:r>
          </w:p>
        </w:tc>
        <w:tc>
          <w:tcPr>
            <w:tcBorders>
              <w:left w:val="single" w:sz="4"/>
            </w:tcBorders>
            <w:shd w:val="clear" w:color="auto" w:fill="FFFFFF"/>
            <w:vAlign w:val="bottom"/>
          </w:tcPr>
          <w:p>
            <w:pPr>
              <w:pStyle w:val="Style36"/>
              <w:keepNext w:val="0"/>
              <w:keepLines w:val="0"/>
              <w:framePr w:w="8491" w:h="5962" w:hSpace="206" w:vSpace="350" w:wrap="notBeside" w:vAnchor="text" w:hAnchor="text" w:x="728" w:y="351"/>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47.505.605.29</w:t>
            </w:r>
          </w:p>
        </w:tc>
        <w:tc>
          <w:tcPr>
            <w:tcBorders>
              <w:left w:val="single" w:sz="4"/>
            </w:tcBorders>
            <w:shd w:val="clear" w:color="auto" w:fill="FFFFFF"/>
            <w:vAlign w:val="top"/>
          </w:tcPr>
          <w:p>
            <w:pPr>
              <w:framePr w:w="8491" w:h="5962" w:hSpace="206" w:vSpace="350" w:wrap="notBeside" w:vAnchor="text" w:hAnchor="text" w:x="728" w:y="351"/>
              <w:widowControl w:val="0"/>
              <w:rPr>
                <w:sz w:val="10"/>
                <w:szCs w:val="10"/>
              </w:rPr>
            </w:pPr>
          </w:p>
        </w:tc>
        <w:tc>
          <w:tcPr>
            <w:tcBorders>
              <w:left w:val="single" w:sz="4"/>
            </w:tcBorders>
            <w:shd w:val="clear" w:color="auto" w:fill="FFFFFF"/>
            <w:vAlign w:val="bottom"/>
          </w:tcPr>
          <w:p>
            <w:pPr>
              <w:pStyle w:val="Style36"/>
              <w:keepNext w:val="0"/>
              <w:keepLines w:val="0"/>
              <w:framePr w:w="8491" w:h="5962" w:hSpace="206" w:vSpace="350" w:wrap="notBeside" w:vAnchor="text" w:hAnchor="text" w:x="728" w:y="351"/>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42.633.313.84</w:t>
            </w:r>
          </w:p>
        </w:tc>
        <w:tc>
          <w:tcPr>
            <w:tcBorders>
              <w:top w:val="single" w:sz="4"/>
              <w:left w:val="single" w:sz="4"/>
            </w:tcBorders>
            <w:shd w:val="clear" w:color="auto" w:fill="FFFFFF"/>
            <w:vAlign w:val="bottom"/>
          </w:tcPr>
          <w:p>
            <w:pPr>
              <w:pStyle w:val="Style36"/>
              <w:keepNext w:val="0"/>
              <w:keepLines w:val="0"/>
              <w:framePr w:w="8491" w:h="5962" w:hSpace="206" w:vSpace="350" w:wrap="notBeside" w:vAnchor="text" w:hAnchor="text" w:x="728" w:y="351"/>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23,126.06</w:t>
            </w:r>
          </w:p>
        </w:tc>
      </w:tr>
      <w:tr>
        <w:trPr>
          <w:trHeight w:val="322" w:hRule="exact"/>
        </w:trPr>
        <w:tc>
          <w:tcPr>
            <w:tcBorders/>
            <w:shd w:val="clear" w:color="auto" w:fill="FFFFFF"/>
            <w:vAlign w:val="bottom"/>
          </w:tcPr>
          <w:p>
            <w:pPr>
              <w:pStyle w:val="Style36"/>
              <w:keepNext w:val="0"/>
              <w:keepLines w:val="0"/>
              <w:framePr w:w="8491" w:h="5962" w:hSpace="206" w:vSpace="350" w:wrap="notBeside" w:vAnchor="text" w:hAnchor="text" w:x="728" w:y="351"/>
              <w:widowControl w:val="0"/>
              <w:shd w:val="clear" w:color="auto" w:fill="auto"/>
              <w:bidi w:val="0"/>
              <w:spacing w:before="0" w:after="0" w:line="240" w:lineRule="auto"/>
              <w:ind w:left="0" w:right="0" w:firstLine="620"/>
              <w:jc w:val="left"/>
            </w:pPr>
            <w:r>
              <w:rPr>
                <w:color w:val="000000"/>
                <w:spacing w:val="0"/>
                <w:w w:val="100"/>
                <w:position w:val="0"/>
              </w:rPr>
              <w:t>燃料</w:t>
            </w:r>
          </w:p>
        </w:tc>
        <w:tc>
          <w:tcPr>
            <w:tcBorders>
              <w:left w:val="single" w:sz="4"/>
            </w:tcBorders>
            <w:shd w:val="clear" w:color="auto" w:fill="FFFFFF"/>
            <w:vAlign w:val="bottom"/>
          </w:tcPr>
          <w:p>
            <w:pPr>
              <w:pStyle w:val="Style36"/>
              <w:keepNext w:val="0"/>
              <w:keepLines w:val="0"/>
              <w:framePr w:w="8491" w:h="5962" w:hSpace="206" w:vSpace="350" w:wrap="notBeside" w:vAnchor="text" w:hAnchor="text" w:x="728" w:y="351"/>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1.276.632.27</w:t>
            </w:r>
          </w:p>
        </w:tc>
        <w:tc>
          <w:tcPr>
            <w:tcBorders>
              <w:left w:val="single" w:sz="4"/>
            </w:tcBorders>
            <w:shd w:val="clear" w:color="auto" w:fill="FFFFFF"/>
            <w:vAlign w:val="top"/>
          </w:tcPr>
          <w:p>
            <w:pPr>
              <w:framePr w:w="8491" w:h="5962" w:hSpace="206" w:vSpace="350" w:wrap="notBeside" w:vAnchor="text" w:hAnchor="text" w:x="728" w:y="351"/>
              <w:widowControl w:val="0"/>
              <w:rPr>
                <w:sz w:val="10"/>
                <w:szCs w:val="10"/>
              </w:rPr>
            </w:pPr>
          </w:p>
        </w:tc>
        <w:tc>
          <w:tcPr>
            <w:tcBorders>
              <w:left w:val="single" w:sz="4"/>
            </w:tcBorders>
            <w:shd w:val="clear" w:color="auto" w:fill="FFFFFF"/>
            <w:vAlign w:val="bottom"/>
          </w:tcPr>
          <w:p>
            <w:pPr>
              <w:pStyle w:val="Style36"/>
              <w:keepNext w:val="0"/>
              <w:keepLines w:val="0"/>
              <w:framePr w:w="8491" w:h="5962" w:hSpace="206" w:vSpace="350" w:wrap="notBeside" w:vAnchor="text" w:hAnchor="text" w:x="728" w:y="351"/>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12.714.631.49</w:t>
            </w:r>
          </w:p>
        </w:tc>
        <w:tc>
          <w:tcPr>
            <w:tcBorders>
              <w:top w:val="single" w:sz="4"/>
              <w:left w:val="single" w:sz="4"/>
            </w:tcBorders>
            <w:shd w:val="clear" w:color="auto" w:fill="FFFFFF"/>
            <w:vAlign w:val="bottom"/>
          </w:tcPr>
          <w:p>
            <w:pPr>
              <w:pStyle w:val="Style36"/>
              <w:keepNext w:val="0"/>
              <w:keepLines w:val="0"/>
              <w:framePr w:w="8491" w:h="5962" w:hSpace="206" w:vSpace="350" w:wrap="notBeside" w:vAnchor="text" w:hAnchor="text" w:x="728" w:y="351"/>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r>
      <w:tr>
        <w:trPr>
          <w:trHeight w:val="322" w:hRule="exact"/>
        </w:trPr>
        <w:tc>
          <w:tcPr>
            <w:tcBorders/>
            <w:shd w:val="clear" w:color="auto" w:fill="FFFFFF"/>
            <w:vAlign w:val="bottom"/>
          </w:tcPr>
          <w:p>
            <w:pPr>
              <w:pStyle w:val="Style36"/>
              <w:keepNext w:val="0"/>
              <w:keepLines w:val="0"/>
              <w:framePr w:w="8491" w:h="5962" w:hSpace="206" w:vSpace="350" w:wrap="notBeside" w:vAnchor="text" w:hAnchor="text" w:x="728" w:y="351"/>
              <w:widowControl w:val="0"/>
              <w:shd w:val="clear" w:color="auto" w:fill="auto"/>
              <w:bidi w:val="0"/>
              <w:spacing w:before="0" w:after="0" w:line="240" w:lineRule="auto"/>
              <w:ind w:left="0" w:right="0" w:firstLine="360"/>
              <w:jc w:val="left"/>
            </w:pPr>
            <w:r>
              <w:rPr>
                <w:color w:val="000000"/>
                <w:spacing w:val="0"/>
                <w:w w:val="100"/>
                <w:position w:val="0"/>
              </w:rPr>
              <w:t>库存商品</w:t>
            </w:r>
          </w:p>
        </w:tc>
        <w:tc>
          <w:tcPr>
            <w:tcBorders>
              <w:top w:val="single" w:sz="4"/>
              <w:left w:val="single" w:sz="4"/>
            </w:tcBorders>
            <w:shd w:val="clear" w:color="auto" w:fill="FFFFFF"/>
            <w:vAlign w:val="bottom"/>
          </w:tcPr>
          <w:p>
            <w:pPr>
              <w:pStyle w:val="Style36"/>
              <w:keepNext w:val="0"/>
              <w:keepLines w:val="0"/>
              <w:framePr w:w="8491" w:h="5962" w:hSpace="206" w:vSpace="350" w:wrap="notBeside" w:vAnchor="text" w:hAnchor="text" w:x="728" w:y="351"/>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91,160,700.73</w:t>
            </w:r>
          </w:p>
        </w:tc>
        <w:tc>
          <w:tcPr>
            <w:tcBorders>
              <w:left w:val="single" w:sz="4"/>
            </w:tcBorders>
            <w:shd w:val="clear" w:color="auto" w:fill="FFFFFF"/>
            <w:vAlign w:val="top"/>
          </w:tcPr>
          <w:p>
            <w:pPr>
              <w:framePr w:w="8491" w:h="5962" w:hSpace="206" w:vSpace="350" w:wrap="notBeside" w:vAnchor="text" w:hAnchor="text" w:x="728" w:y="351"/>
              <w:widowControl w:val="0"/>
              <w:rPr>
                <w:sz w:val="10"/>
                <w:szCs w:val="10"/>
              </w:rPr>
            </w:pPr>
          </w:p>
        </w:tc>
        <w:tc>
          <w:tcPr>
            <w:tcBorders>
              <w:top w:val="single" w:sz="4"/>
              <w:left w:val="single" w:sz="4"/>
            </w:tcBorders>
            <w:shd w:val="clear" w:color="auto" w:fill="FFFFFF"/>
            <w:vAlign w:val="bottom"/>
          </w:tcPr>
          <w:p>
            <w:pPr>
              <w:pStyle w:val="Style36"/>
              <w:keepNext w:val="0"/>
              <w:keepLines w:val="0"/>
              <w:framePr w:w="8491" w:h="5962" w:hSpace="206" w:vSpace="350" w:wrap="notBeside" w:vAnchor="text" w:hAnchor="text" w:x="728" w:y="351"/>
              <w:widowControl w:val="0"/>
              <w:shd w:val="clear" w:color="auto" w:fill="auto"/>
              <w:bidi w:val="0"/>
              <w:spacing w:before="0" w:after="0" w:line="240" w:lineRule="auto"/>
              <w:ind w:left="0" w:right="0" w:firstLine="520"/>
              <w:jc w:val="left"/>
              <w:rPr>
                <w:sz w:val="20"/>
                <w:szCs w:val="20"/>
              </w:rPr>
            </w:pPr>
            <w:r>
              <w:rPr>
                <w:rFonts w:ascii="Times New Roman" w:eastAsia="Times New Roman" w:hAnsi="Times New Roman" w:cs="Times New Roman"/>
                <w:color w:val="000000"/>
                <w:spacing w:val="0"/>
                <w:w w:val="100"/>
                <w:position w:val="0"/>
                <w:sz w:val="20"/>
                <w:szCs w:val="20"/>
              </w:rPr>
              <w:t>112,987,404.48</w:t>
            </w:r>
          </w:p>
        </w:tc>
        <w:tc>
          <w:tcPr>
            <w:tcBorders>
              <w:top w:val="single" w:sz="4"/>
              <w:left w:val="single" w:sz="4"/>
            </w:tcBorders>
            <w:shd w:val="clear" w:color="auto" w:fill="FFFFFF"/>
            <w:vAlign w:val="bottom"/>
          </w:tcPr>
          <w:p>
            <w:pPr>
              <w:pStyle w:val="Style36"/>
              <w:keepNext w:val="0"/>
              <w:keepLines w:val="0"/>
              <w:framePr w:w="8491" w:h="5962" w:hSpace="206" w:vSpace="350" w:wrap="notBeside" w:vAnchor="text" w:hAnchor="text" w:x="728" w:y="351"/>
              <w:widowControl w:val="0"/>
              <w:shd w:val="clear" w:color="auto" w:fill="auto"/>
              <w:bidi w:val="0"/>
              <w:spacing w:before="0" w:after="0" w:line="240" w:lineRule="auto"/>
              <w:ind w:left="0" w:right="0" w:firstLine="720"/>
              <w:jc w:val="left"/>
              <w:rPr>
                <w:sz w:val="20"/>
                <w:szCs w:val="20"/>
              </w:rPr>
            </w:pPr>
            <w:r>
              <w:rPr>
                <w:rFonts w:ascii="Times New Roman" w:eastAsia="Times New Roman" w:hAnsi="Times New Roman" w:cs="Times New Roman"/>
                <w:color w:val="000000"/>
                <w:spacing w:val="0"/>
                <w:w w:val="100"/>
                <w:position w:val="0"/>
                <w:sz w:val="20"/>
                <w:szCs w:val="20"/>
              </w:rPr>
              <w:t>128,359.49</w:t>
            </w:r>
          </w:p>
        </w:tc>
      </w:tr>
      <w:tr>
        <w:trPr>
          <w:trHeight w:val="322" w:hRule="exact"/>
        </w:trPr>
        <w:tc>
          <w:tcPr>
            <w:tcBorders/>
            <w:shd w:val="clear" w:color="auto" w:fill="FFFFFF"/>
            <w:vAlign w:val="bottom"/>
          </w:tcPr>
          <w:p>
            <w:pPr>
              <w:pStyle w:val="Style36"/>
              <w:keepNext w:val="0"/>
              <w:keepLines w:val="0"/>
              <w:framePr w:w="8491" w:h="5962" w:hSpace="206" w:vSpace="350" w:wrap="notBeside" w:vAnchor="text" w:hAnchor="text" w:x="728" w:y="351"/>
              <w:widowControl w:val="0"/>
              <w:shd w:val="clear" w:color="auto" w:fill="auto"/>
              <w:bidi w:val="0"/>
              <w:spacing w:before="0" w:after="0" w:line="240" w:lineRule="auto"/>
              <w:ind w:left="0" w:right="0" w:firstLine="500"/>
              <w:jc w:val="left"/>
            </w:pPr>
            <w:r>
              <w:rPr>
                <w:color w:val="000000"/>
                <w:spacing w:val="0"/>
                <w:w w:val="100"/>
                <w:position w:val="0"/>
              </w:rPr>
              <w:t>在产品</w:t>
            </w:r>
          </w:p>
        </w:tc>
        <w:tc>
          <w:tcPr>
            <w:tcBorders>
              <w:top w:val="single" w:sz="4"/>
              <w:left w:val="single" w:sz="4"/>
            </w:tcBorders>
            <w:shd w:val="clear" w:color="auto" w:fill="FFFFFF"/>
            <w:vAlign w:val="bottom"/>
          </w:tcPr>
          <w:p>
            <w:pPr>
              <w:pStyle w:val="Style36"/>
              <w:keepNext w:val="0"/>
              <w:keepLines w:val="0"/>
              <w:framePr w:w="8491" w:h="5962" w:hSpace="206" w:vSpace="350" w:wrap="notBeside" w:vAnchor="text" w:hAnchor="text" w:x="728" w:y="351"/>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306,944,611.59</w:t>
            </w:r>
          </w:p>
        </w:tc>
        <w:tc>
          <w:tcPr>
            <w:tcBorders>
              <w:left w:val="single" w:sz="4"/>
            </w:tcBorders>
            <w:shd w:val="clear" w:color="auto" w:fill="FFFFFF"/>
            <w:vAlign w:val="top"/>
          </w:tcPr>
          <w:p>
            <w:pPr>
              <w:framePr w:w="8491" w:h="5962" w:hSpace="206" w:vSpace="350" w:wrap="notBeside" w:vAnchor="text" w:hAnchor="text" w:x="728" w:y="351"/>
              <w:widowControl w:val="0"/>
              <w:rPr>
                <w:sz w:val="10"/>
                <w:szCs w:val="10"/>
              </w:rPr>
            </w:pPr>
          </w:p>
        </w:tc>
        <w:tc>
          <w:tcPr>
            <w:tcBorders>
              <w:top w:val="single" w:sz="4"/>
              <w:left w:val="single" w:sz="4"/>
            </w:tcBorders>
            <w:shd w:val="clear" w:color="auto" w:fill="FFFFFF"/>
            <w:vAlign w:val="bottom"/>
          </w:tcPr>
          <w:p>
            <w:pPr>
              <w:pStyle w:val="Style36"/>
              <w:keepNext w:val="0"/>
              <w:keepLines w:val="0"/>
              <w:framePr w:w="8491" w:h="5962" w:hSpace="206" w:vSpace="350" w:wrap="notBeside" w:vAnchor="text" w:hAnchor="text" w:x="728" w:y="351"/>
              <w:widowControl w:val="0"/>
              <w:shd w:val="clear" w:color="auto" w:fill="auto"/>
              <w:bidi w:val="0"/>
              <w:spacing w:before="0" w:after="0" w:line="240" w:lineRule="auto"/>
              <w:ind w:left="0" w:right="0" w:firstLine="520"/>
              <w:jc w:val="left"/>
              <w:rPr>
                <w:sz w:val="20"/>
                <w:szCs w:val="20"/>
              </w:rPr>
            </w:pPr>
            <w:r>
              <w:rPr>
                <w:rFonts w:ascii="Times New Roman" w:eastAsia="Times New Roman" w:hAnsi="Times New Roman" w:cs="Times New Roman"/>
                <w:color w:val="000000"/>
                <w:spacing w:val="0"/>
                <w:w w:val="100"/>
                <w:position w:val="0"/>
                <w:sz w:val="20"/>
                <w:szCs w:val="20"/>
              </w:rPr>
              <w:t>307,622,731.65</w:t>
            </w:r>
          </w:p>
        </w:tc>
        <w:tc>
          <w:tcPr>
            <w:tcBorders>
              <w:top w:val="single" w:sz="4"/>
              <w:left w:val="single" w:sz="4"/>
            </w:tcBorders>
            <w:shd w:val="clear" w:color="auto" w:fill="FFFFFF"/>
            <w:vAlign w:val="bottom"/>
          </w:tcPr>
          <w:p>
            <w:pPr>
              <w:pStyle w:val="Style36"/>
              <w:keepNext w:val="0"/>
              <w:keepLines w:val="0"/>
              <w:framePr w:w="8491" w:h="5962" w:hSpace="206" w:vSpace="350" w:wrap="notBeside" w:vAnchor="text" w:hAnchor="text" w:x="728" w:y="351"/>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r>
      <w:tr>
        <w:trPr>
          <w:trHeight w:val="322" w:hRule="exact"/>
        </w:trPr>
        <w:tc>
          <w:tcPr>
            <w:tcBorders/>
            <w:shd w:val="clear" w:color="auto" w:fill="FFFFFF"/>
            <w:vAlign w:val="bottom"/>
          </w:tcPr>
          <w:p>
            <w:pPr>
              <w:pStyle w:val="Style36"/>
              <w:keepNext w:val="0"/>
              <w:keepLines w:val="0"/>
              <w:framePr w:w="8491" w:h="5962" w:hSpace="206" w:vSpace="350" w:wrap="notBeside" w:vAnchor="text" w:hAnchor="text" w:x="728" w:y="351"/>
              <w:widowControl w:val="0"/>
              <w:shd w:val="clear" w:color="auto" w:fill="auto"/>
              <w:bidi w:val="0"/>
              <w:spacing w:before="0" w:after="0" w:line="240" w:lineRule="auto"/>
              <w:ind w:left="0" w:right="0" w:firstLine="360"/>
              <w:jc w:val="left"/>
            </w:pPr>
            <w:r>
              <w:rPr>
                <w:color w:val="000000"/>
                <w:spacing w:val="0"/>
                <w:w w:val="100"/>
                <w:position w:val="0"/>
              </w:rPr>
              <w:t>存货合计</w:t>
            </w:r>
          </w:p>
        </w:tc>
        <w:tc>
          <w:tcPr>
            <w:tcBorders>
              <w:top w:val="single" w:sz="4"/>
              <w:left w:val="single" w:sz="4"/>
            </w:tcBorders>
            <w:shd w:val="clear" w:color="auto" w:fill="FFFFFF"/>
            <w:vAlign w:val="bottom"/>
          </w:tcPr>
          <w:p>
            <w:pPr>
              <w:pStyle w:val="Style36"/>
              <w:keepNext w:val="0"/>
              <w:keepLines w:val="0"/>
              <w:framePr w:w="8491" w:h="5962" w:hSpace="206" w:vSpace="350" w:wrap="notBeside" w:vAnchor="text" w:hAnchor="text" w:x="728" w:y="351"/>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600,498,537.63</w:t>
            </w:r>
          </w:p>
        </w:tc>
        <w:tc>
          <w:tcPr>
            <w:tcBorders>
              <w:left w:val="single" w:sz="4"/>
            </w:tcBorders>
            <w:shd w:val="clear" w:color="auto" w:fill="FFFFFF"/>
            <w:vAlign w:val="top"/>
          </w:tcPr>
          <w:p>
            <w:pPr>
              <w:framePr w:w="8491" w:h="5962" w:hSpace="206" w:vSpace="350" w:wrap="notBeside" w:vAnchor="text" w:hAnchor="text" w:x="728" w:y="351"/>
              <w:widowControl w:val="0"/>
              <w:rPr>
                <w:sz w:val="10"/>
                <w:szCs w:val="10"/>
              </w:rPr>
            </w:pPr>
          </w:p>
        </w:tc>
        <w:tc>
          <w:tcPr>
            <w:tcBorders>
              <w:top w:val="single" w:sz="4"/>
              <w:left w:val="single" w:sz="4"/>
            </w:tcBorders>
            <w:shd w:val="clear" w:color="auto" w:fill="FFFFFF"/>
            <w:vAlign w:val="bottom"/>
          </w:tcPr>
          <w:p>
            <w:pPr>
              <w:pStyle w:val="Style36"/>
              <w:keepNext w:val="0"/>
              <w:keepLines w:val="0"/>
              <w:framePr w:w="8491" w:h="5962" w:hSpace="206" w:vSpace="350" w:wrap="notBeside" w:vAnchor="text" w:hAnchor="text" w:x="728" w:y="351"/>
              <w:widowControl w:val="0"/>
              <w:shd w:val="clear" w:color="auto" w:fill="auto"/>
              <w:bidi w:val="0"/>
              <w:spacing w:before="0" w:after="0" w:line="240" w:lineRule="auto"/>
              <w:ind w:left="0" w:right="0" w:firstLine="520"/>
              <w:jc w:val="left"/>
              <w:rPr>
                <w:sz w:val="20"/>
                <w:szCs w:val="20"/>
              </w:rPr>
            </w:pPr>
            <w:r>
              <w:rPr>
                <w:rFonts w:ascii="Times New Roman" w:eastAsia="Times New Roman" w:hAnsi="Times New Roman" w:cs="Times New Roman"/>
                <w:color w:val="000000"/>
                <w:spacing w:val="0"/>
                <w:w w:val="100"/>
                <w:position w:val="0"/>
                <w:sz w:val="20"/>
                <w:szCs w:val="20"/>
              </w:rPr>
              <w:t>619,021,712.42</w:t>
            </w:r>
          </w:p>
        </w:tc>
        <w:tc>
          <w:tcPr>
            <w:tcBorders>
              <w:top w:val="single" w:sz="4"/>
              <w:left w:val="single" w:sz="4"/>
            </w:tcBorders>
            <w:shd w:val="clear" w:color="auto" w:fill="FFFFFF"/>
            <w:vAlign w:val="bottom"/>
          </w:tcPr>
          <w:p>
            <w:pPr>
              <w:pStyle w:val="Style36"/>
              <w:keepNext w:val="0"/>
              <w:keepLines w:val="0"/>
              <w:framePr w:w="8491" w:h="5962" w:hSpace="206" w:vSpace="350" w:wrap="notBeside" w:vAnchor="text" w:hAnchor="text" w:x="728" w:y="351"/>
              <w:widowControl w:val="0"/>
              <w:shd w:val="clear" w:color="auto" w:fill="auto"/>
              <w:bidi w:val="0"/>
              <w:spacing w:before="0" w:after="0" w:line="240" w:lineRule="auto"/>
              <w:ind w:left="0" w:right="0" w:firstLine="720"/>
              <w:jc w:val="left"/>
              <w:rPr>
                <w:sz w:val="20"/>
                <w:szCs w:val="20"/>
              </w:rPr>
            </w:pPr>
            <w:r>
              <w:rPr>
                <w:rFonts w:ascii="Times New Roman" w:eastAsia="Times New Roman" w:hAnsi="Times New Roman" w:cs="Times New Roman"/>
                <w:color w:val="000000"/>
                <w:spacing w:val="0"/>
                <w:w w:val="100"/>
                <w:position w:val="0"/>
                <w:sz w:val="20"/>
                <w:szCs w:val="20"/>
              </w:rPr>
              <w:t>509,945.23</w:t>
            </w:r>
          </w:p>
        </w:tc>
      </w:tr>
      <w:tr>
        <w:trPr>
          <w:trHeight w:val="446" w:hRule="exact"/>
        </w:trPr>
        <w:tc>
          <w:tcPr>
            <w:gridSpan w:val="2"/>
            <w:tcBorders>
              <w:top w:val="single" w:sz="4"/>
            </w:tcBorders>
            <w:shd w:val="clear" w:color="auto" w:fill="FFFFFF"/>
            <w:vAlign w:val="bottom"/>
          </w:tcPr>
          <w:p>
            <w:pPr>
              <w:pStyle w:val="Style36"/>
              <w:keepNext w:val="0"/>
              <w:keepLines w:val="0"/>
              <w:framePr w:w="8491" w:h="5962" w:hSpace="206" w:vSpace="350" w:wrap="notBeside" w:vAnchor="text" w:hAnchor="text" w:x="728" w:y="351"/>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sz w:val="24"/>
                <w:szCs w:val="24"/>
              </w:rPr>
              <w:t>7.</w:t>
            </w:r>
            <w:r>
              <w:rPr>
                <w:color w:val="000000"/>
                <w:spacing w:val="0"/>
                <w:w w:val="100"/>
                <w:position w:val="0"/>
              </w:rPr>
              <w:t>待摊费用</w:t>
            </w:r>
          </w:p>
        </w:tc>
        <w:tc>
          <w:tcPr>
            <w:tcBorders>
              <w:top w:val="single" w:sz="4"/>
            </w:tcBorders>
            <w:shd w:val="clear" w:color="auto" w:fill="FFFFFF"/>
            <w:vAlign w:val="top"/>
          </w:tcPr>
          <w:p>
            <w:pPr>
              <w:framePr w:w="8491" w:h="5962" w:hSpace="206" w:vSpace="350" w:wrap="notBeside" w:vAnchor="text" w:hAnchor="text" w:x="728" w:y="351"/>
              <w:widowControl w:val="0"/>
              <w:rPr>
                <w:sz w:val="10"/>
                <w:szCs w:val="10"/>
              </w:rPr>
            </w:pPr>
          </w:p>
        </w:tc>
        <w:tc>
          <w:tcPr>
            <w:tcBorders>
              <w:top w:val="single" w:sz="4"/>
            </w:tcBorders>
            <w:shd w:val="clear" w:color="auto" w:fill="FFFFFF"/>
            <w:vAlign w:val="top"/>
          </w:tcPr>
          <w:p>
            <w:pPr>
              <w:framePr w:w="8491" w:h="5962" w:hSpace="206" w:vSpace="350" w:wrap="notBeside" w:vAnchor="text" w:hAnchor="text" w:x="728" w:y="351"/>
              <w:widowControl w:val="0"/>
              <w:rPr>
                <w:sz w:val="10"/>
                <w:szCs w:val="10"/>
              </w:rPr>
            </w:pPr>
          </w:p>
        </w:tc>
        <w:tc>
          <w:tcPr>
            <w:tcBorders>
              <w:top w:val="single" w:sz="4"/>
            </w:tcBorders>
            <w:shd w:val="clear" w:color="auto" w:fill="FFFFFF"/>
            <w:vAlign w:val="bottom"/>
          </w:tcPr>
          <w:p>
            <w:pPr>
              <w:pStyle w:val="Style36"/>
              <w:keepNext w:val="0"/>
              <w:keepLines w:val="0"/>
              <w:framePr w:w="8491" w:h="5962" w:hSpace="206" w:vSpace="350" w:wrap="notBeside" w:vAnchor="text" w:hAnchor="text" w:x="728" w:y="351"/>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单位：人民币</w:t>
            </w:r>
          </w:p>
        </w:tc>
      </w:tr>
      <w:tr>
        <w:trPr>
          <w:trHeight w:val="533" w:hRule="exact"/>
        </w:trPr>
        <w:tc>
          <w:tcPr>
            <w:gridSpan w:val="2"/>
            <w:tcBorders>
              <w:top w:val="single" w:sz="4"/>
            </w:tcBorders>
            <w:shd w:val="clear" w:color="auto" w:fill="FFFFFF"/>
            <w:vAlign w:val="center"/>
          </w:tcPr>
          <w:p>
            <w:pPr>
              <w:pStyle w:val="Style36"/>
              <w:keepNext w:val="0"/>
              <w:keepLines w:val="0"/>
              <w:framePr w:w="8491" w:h="5962" w:hSpace="206" w:vSpace="350" w:wrap="notBeside" w:vAnchor="text" w:hAnchor="text" w:x="728" w:y="351"/>
              <w:widowControl w:val="0"/>
              <w:shd w:val="clear" w:color="auto" w:fill="auto"/>
              <w:tabs>
                <w:tab w:pos="2164" w:val="left"/>
              </w:tabs>
              <w:bidi w:val="0"/>
              <w:spacing w:before="0" w:after="0" w:line="240" w:lineRule="auto"/>
              <w:ind w:left="0" w:right="0" w:firstLine="220"/>
              <w:jc w:val="left"/>
              <w:rPr>
                <w:sz w:val="20"/>
                <w:szCs w:val="20"/>
              </w:rPr>
            </w:pPr>
            <w:r>
              <w:rPr>
                <w:color w:val="000000"/>
                <w:spacing w:val="0"/>
                <w:w w:val="100"/>
                <w:position w:val="0"/>
                <w:sz w:val="20"/>
                <w:szCs w:val="20"/>
              </w:rPr>
              <w:t>类别原始金额</w:t>
              <w:tab/>
              <w:t>期初数</w:t>
            </w:r>
          </w:p>
        </w:tc>
        <w:tc>
          <w:tcPr>
            <w:tcBorders>
              <w:top w:val="single" w:sz="4"/>
            </w:tcBorders>
            <w:shd w:val="clear" w:color="auto" w:fill="FFFFFF"/>
            <w:vAlign w:val="center"/>
          </w:tcPr>
          <w:p>
            <w:pPr>
              <w:pStyle w:val="Style36"/>
              <w:keepNext w:val="0"/>
              <w:keepLines w:val="0"/>
              <w:framePr w:w="8491" w:h="5962" w:hSpace="206" w:vSpace="350" w:wrap="notBeside" w:vAnchor="text" w:hAnchor="text" w:x="728" w:y="351"/>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本期增加</w:t>
            </w:r>
          </w:p>
        </w:tc>
        <w:tc>
          <w:tcPr>
            <w:gridSpan w:val="2"/>
            <w:tcBorders>
              <w:top w:val="single" w:sz="4"/>
            </w:tcBorders>
            <w:shd w:val="clear" w:color="auto" w:fill="FFFFFF"/>
            <w:vAlign w:val="center"/>
          </w:tcPr>
          <w:p>
            <w:pPr>
              <w:pStyle w:val="Style36"/>
              <w:keepNext w:val="0"/>
              <w:keepLines w:val="0"/>
              <w:framePr w:w="8491" w:h="5962" w:hSpace="206" w:vSpace="350" w:wrap="notBeside" w:vAnchor="text" w:hAnchor="text" w:x="728" w:y="351"/>
              <w:widowControl w:val="0"/>
              <w:shd w:val="clear" w:color="auto" w:fill="auto"/>
              <w:tabs>
                <w:tab w:pos="1459" w:val="left"/>
                <w:tab w:pos="2918" w:val="left"/>
              </w:tabs>
              <w:bidi w:val="0"/>
              <w:spacing w:before="0" w:after="0" w:line="240" w:lineRule="auto"/>
              <w:ind w:left="0" w:right="0" w:firstLine="0"/>
              <w:jc w:val="left"/>
              <w:rPr>
                <w:sz w:val="20"/>
                <w:szCs w:val="20"/>
              </w:rPr>
            </w:pPr>
            <w:r>
              <w:rPr>
                <w:color w:val="000000"/>
                <w:spacing w:val="0"/>
                <w:w w:val="100"/>
                <w:position w:val="0"/>
                <w:sz w:val="20"/>
                <w:szCs w:val="20"/>
              </w:rPr>
              <w:t>本期转出</w:t>
              <w:tab/>
              <w:t>本期摊销</w:t>
              <w:tab/>
              <w:t>期末数</w:t>
            </w:r>
          </w:p>
        </w:tc>
      </w:tr>
      <w:tr>
        <w:trPr>
          <w:trHeight w:val="254" w:hRule="exact"/>
        </w:trPr>
        <w:tc>
          <w:tcPr>
            <w:tcBorders>
              <w:top w:val="single" w:sz="4"/>
            </w:tcBorders>
            <w:shd w:val="clear" w:color="auto" w:fill="FFFFFF"/>
            <w:vAlign w:val="bottom"/>
          </w:tcPr>
          <w:p>
            <w:pPr>
              <w:pStyle w:val="Style36"/>
              <w:keepNext w:val="0"/>
              <w:keepLines w:val="0"/>
              <w:framePr w:w="8491" w:h="5962" w:hSpace="206" w:vSpace="350" w:wrap="notBeside" w:vAnchor="text" w:hAnchor="text" w:x="728" w:y="351"/>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待抵扣税，</w:t>
            </w:r>
          </w:p>
        </w:tc>
        <w:tc>
          <w:tcPr>
            <w:tcBorders>
              <w:top w:val="single" w:sz="4"/>
            </w:tcBorders>
            <w:shd w:val="clear" w:color="auto" w:fill="FFFFFF"/>
            <w:vAlign w:val="top"/>
          </w:tcPr>
          <w:p>
            <w:pPr>
              <w:framePr w:w="8491" w:h="5962" w:hSpace="206" w:vSpace="350" w:wrap="notBeside" w:vAnchor="text" w:hAnchor="text" w:x="728" w:y="351"/>
              <w:widowControl w:val="0"/>
              <w:rPr>
                <w:sz w:val="10"/>
                <w:szCs w:val="10"/>
              </w:rPr>
            </w:pPr>
          </w:p>
        </w:tc>
        <w:tc>
          <w:tcPr>
            <w:tcBorders>
              <w:top w:val="single" w:sz="4"/>
            </w:tcBorders>
            <w:shd w:val="clear" w:color="auto" w:fill="FFFFFF"/>
            <w:vAlign w:val="top"/>
          </w:tcPr>
          <w:p>
            <w:pPr>
              <w:framePr w:w="8491" w:h="5962" w:hSpace="206" w:vSpace="350" w:wrap="notBeside" w:vAnchor="text" w:hAnchor="text" w:x="728" w:y="351"/>
              <w:widowControl w:val="0"/>
              <w:rPr>
                <w:sz w:val="10"/>
                <w:szCs w:val="10"/>
              </w:rPr>
            </w:pPr>
          </w:p>
        </w:tc>
        <w:tc>
          <w:tcPr>
            <w:tcBorders>
              <w:top w:val="single" w:sz="4"/>
            </w:tcBorders>
            <w:shd w:val="clear" w:color="auto" w:fill="FFFFFF"/>
            <w:vAlign w:val="top"/>
          </w:tcPr>
          <w:p>
            <w:pPr>
              <w:framePr w:w="8491" w:h="5962" w:hSpace="206" w:vSpace="350" w:wrap="notBeside" w:vAnchor="text" w:hAnchor="text" w:x="728" w:y="351"/>
              <w:widowControl w:val="0"/>
              <w:rPr>
                <w:sz w:val="10"/>
                <w:szCs w:val="10"/>
              </w:rPr>
            </w:pPr>
          </w:p>
        </w:tc>
        <w:tc>
          <w:tcPr>
            <w:tcBorders>
              <w:top w:val="single" w:sz="4"/>
            </w:tcBorders>
            <w:shd w:val="clear" w:color="auto" w:fill="FFFFFF"/>
            <w:vAlign w:val="top"/>
          </w:tcPr>
          <w:p>
            <w:pPr>
              <w:framePr w:w="8491" w:h="5962" w:hSpace="206" w:vSpace="350" w:wrap="notBeside" w:vAnchor="text" w:hAnchor="text" w:x="728" w:y="351"/>
              <w:widowControl w:val="0"/>
              <w:rPr>
                <w:sz w:val="10"/>
                <w:szCs w:val="10"/>
              </w:rPr>
            </w:pPr>
          </w:p>
        </w:tc>
      </w:tr>
      <w:tr>
        <w:trPr>
          <w:trHeight w:val="379" w:hRule="exact"/>
        </w:trPr>
        <w:tc>
          <w:tcPr>
            <w:tcBorders/>
            <w:shd w:val="clear" w:color="auto" w:fill="FFFFFF"/>
            <w:vAlign w:val="top"/>
          </w:tcPr>
          <w:p>
            <w:pPr>
              <w:pStyle w:val="Style36"/>
              <w:keepNext w:val="0"/>
              <w:keepLines w:val="0"/>
              <w:framePr w:w="8491" w:h="5962" w:hSpace="206" w:vSpace="350" w:wrap="notBeside" w:vAnchor="text" w:hAnchor="text" w:x="728" w:y="351"/>
              <w:widowControl w:val="0"/>
              <w:shd w:val="clear" w:color="auto" w:fill="auto"/>
              <w:bidi w:val="0"/>
              <w:spacing w:before="100" w:after="0" w:line="240" w:lineRule="auto"/>
              <w:ind w:left="0" w:right="0" w:firstLine="360"/>
              <w:jc w:val="left"/>
              <w:rPr>
                <w:sz w:val="24"/>
                <w:szCs w:val="24"/>
              </w:rPr>
            </w:pPr>
            <w:r>
              <w:rPr>
                <w:color w:val="000000"/>
                <w:spacing w:val="0"/>
                <w:w w:val="100"/>
                <w:position w:val="0"/>
                <w:sz w:val="22"/>
                <w:szCs w:val="22"/>
              </w:rPr>
              <w:t>金</w:t>
            </w:r>
            <w:r>
              <w:rPr>
                <w:rFonts w:ascii="Times New Roman" w:eastAsia="Times New Roman" w:hAnsi="Times New Roman" w:cs="Times New Roman"/>
                <w:color w:val="000000"/>
                <w:spacing w:val="0"/>
                <w:w w:val="100"/>
                <w:position w:val="0"/>
                <w:sz w:val="24"/>
                <w:szCs w:val="24"/>
              </w:rPr>
              <w:t>1</w:t>
            </w:r>
          </w:p>
        </w:tc>
        <w:tc>
          <w:tcPr>
            <w:tcBorders/>
            <w:shd w:val="clear" w:color="auto" w:fill="FFFFFF"/>
            <w:vAlign w:val="top"/>
          </w:tcPr>
          <w:p>
            <w:pPr>
              <w:framePr w:w="8491" w:h="5962" w:hSpace="206" w:vSpace="350" w:wrap="notBeside" w:vAnchor="text" w:hAnchor="text" w:x="728" w:y="351"/>
              <w:widowControl w:val="0"/>
              <w:rPr>
                <w:sz w:val="10"/>
                <w:szCs w:val="10"/>
              </w:rPr>
            </w:pPr>
          </w:p>
        </w:tc>
        <w:tc>
          <w:tcPr>
            <w:tcBorders/>
            <w:shd w:val="clear" w:color="auto" w:fill="FFFFFF"/>
            <w:vAlign w:val="top"/>
          </w:tcPr>
          <w:p>
            <w:pPr>
              <w:pStyle w:val="Style36"/>
              <w:keepNext w:val="0"/>
              <w:keepLines w:val="0"/>
              <w:framePr w:w="8491" w:h="5962" w:hSpace="206" w:vSpace="350" w:wrap="notBeside" w:vAnchor="text" w:hAnchor="text" w:x="728" w:y="351"/>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5,856,629.78</w:t>
            </w:r>
          </w:p>
        </w:tc>
        <w:tc>
          <w:tcPr>
            <w:gridSpan w:val="2"/>
            <w:tcBorders/>
            <w:shd w:val="clear" w:color="auto" w:fill="FFFFFF"/>
            <w:vAlign w:val="top"/>
          </w:tcPr>
          <w:p>
            <w:pPr>
              <w:pStyle w:val="Style36"/>
              <w:keepNext w:val="0"/>
              <w:keepLines w:val="0"/>
              <w:framePr w:w="8491" w:h="5962" w:hSpace="206" w:vSpace="350" w:wrap="notBeside" w:vAnchor="text" w:hAnchor="text" w:x="728" w:y="351"/>
              <w:widowControl w:val="0"/>
              <w:shd w:val="clear" w:color="auto" w:fill="auto"/>
              <w:bidi w:val="0"/>
              <w:spacing w:before="0" w:after="0" w:line="240" w:lineRule="auto"/>
              <w:ind w:left="1820" w:right="0" w:firstLine="0"/>
              <w:jc w:val="left"/>
              <w:rPr>
                <w:sz w:val="20"/>
                <w:szCs w:val="20"/>
              </w:rPr>
            </w:pPr>
            <w:r>
              <w:rPr>
                <w:rFonts w:ascii="Times New Roman" w:eastAsia="Times New Roman" w:hAnsi="Times New Roman" w:cs="Times New Roman"/>
                <w:color w:val="000000"/>
                <w:spacing w:val="0"/>
                <w:w w:val="100"/>
                <w:position w:val="0"/>
                <w:sz w:val="20"/>
                <w:szCs w:val="20"/>
              </w:rPr>
              <w:t>5,856,629.78</w:t>
            </w:r>
          </w:p>
        </w:tc>
      </w:tr>
      <w:tr>
        <w:trPr>
          <w:trHeight w:val="254" w:hRule="exact"/>
        </w:trPr>
        <w:tc>
          <w:tcPr>
            <w:tcBorders>
              <w:top w:val="single" w:sz="4"/>
            </w:tcBorders>
            <w:shd w:val="clear" w:color="auto" w:fill="FFFFFF"/>
            <w:vAlign w:val="bottom"/>
          </w:tcPr>
          <w:p>
            <w:pPr>
              <w:pStyle w:val="Style36"/>
              <w:keepNext w:val="0"/>
              <w:keepLines w:val="0"/>
              <w:framePr w:w="8491" w:h="5962" w:hSpace="206" w:vSpace="350" w:wrap="notBeside" w:vAnchor="text" w:hAnchor="text" w:x="728" w:y="351"/>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河道费等：</w:t>
            </w:r>
          </w:p>
        </w:tc>
        <w:tc>
          <w:tcPr>
            <w:tcBorders>
              <w:top w:val="single" w:sz="4"/>
            </w:tcBorders>
            <w:shd w:val="clear" w:color="auto" w:fill="FFFFFF"/>
            <w:vAlign w:val="top"/>
          </w:tcPr>
          <w:p>
            <w:pPr>
              <w:framePr w:w="8491" w:h="5962" w:hSpace="206" w:vSpace="350" w:wrap="notBeside" w:vAnchor="text" w:hAnchor="text" w:x="728" w:y="351"/>
              <w:widowControl w:val="0"/>
              <w:rPr>
                <w:sz w:val="10"/>
                <w:szCs w:val="10"/>
              </w:rPr>
            </w:pPr>
          </w:p>
        </w:tc>
        <w:tc>
          <w:tcPr>
            <w:tcBorders>
              <w:top w:val="single" w:sz="4"/>
            </w:tcBorders>
            <w:shd w:val="clear" w:color="auto" w:fill="FFFFFF"/>
            <w:vAlign w:val="top"/>
          </w:tcPr>
          <w:p>
            <w:pPr>
              <w:framePr w:w="8491" w:h="5962" w:hSpace="206" w:vSpace="350" w:wrap="notBeside" w:vAnchor="text" w:hAnchor="text" w:x="728" w:y="351"/>
              <w:widowControl w:val="0"/>
              <w:rPr>
                <w:sz w:val="10"/>
                <w:szCs w:val="10"/>
              </w:rPr>
            </w:pPr>
          </w:p>
        </w:tc>
        <w:tc>
          <w:tcPr>
            <w:tcBorders>
              <w:top w:val="single" w:sz="4"/>
            </w:tcBorders>
            <w:shd w:val="clear" w:color="auto" w:fill="FFFFFF"/>
            <w:vAlign w:val="top"/>
          </w:tcPr>
          <w:p>
            <w:pPr>
              <w:framePr w:w="8491" w:h="5962" w:hSpace="206" w:vSpace="350" w:wrap="notBeside" w:vAnchor="text" w:hAnchor="text" w:x="728" w:y="351"/>
              <w:widowControl w:val="0"/>
              <w:rPr>
                <w:sz w:val="10"/>
                <w:szCs w:val="10"/>
              </w:rPr>
            </w:pPr>
          </w:p>
        </w:tc>
        <w:tc>
          <w:tcPr>
            <w:tcBorders>
              <w:top w:val="single" w:sz="4"/>
            </w:tcBorders>
            <w:shd w:val="clear" w:color="auto" w:fill="FFFFFF"/>
            <w:vAlign w:val="top"/>
          </w:tcPr>
          <w:p>
            <w:pPr>
              <w:framePr w:w="8491" w:h="5962" w:hSpace="206" w:vSpace="350" w:wrap="notBeside" w:vAnchor="text" w:hAnchor="text" w:x="728" w:y="351"/>
              <w:widowControl w:val="0"/>
              <w:rPr>
                <w:sz w:val="10"/>
                <w:szCs w:val="10"/>
              </w:rPr>
            </w:pPr>
          </w:p>
        </w:tc>
      </w:tr>
      <w:tr>
        <w:trPr>
          <w:trHeight w:val="144" w:hRule="exact"/>
        </w:trPr>
        <w:tc>
          <w:tcPr>
            <w:tcBorders/>
            <w:shd w:val="clear" w:color="auto" w:fill="FFFFFF"/>
            <w:vAlign w:val="top"/>
          </w:tcPr>
          <w:p>
            <w:pPr>
              <w:framePr w:w="8491" w:h="5962" w:hSpace="206" w:vSpace="350" w:wrap="notBeside" w:vAnchor="text" w:hAnchor="text" w:x="728" w:y="351"/>
              <w:widowControl w:val="0"/>
              <w:rPr>
                <w:sz w:val="10"/>
                <w:szCs w:val="10"/>
              </w:rPr>
            </w:pPr>
          </w:p>
        </w:tc>
        <w:tc>
          <w:tcPr>
            <w:tcBorders/>
            <w:shd w:val="clear" w:color="auto" w:fill="FFFFFF"/>
            <w:vAlign w:val="top"/>
          </w:tcPr>
          <w:p>
            <w:pPr>
              <w:framePr w:w="8491" w:h="5962" w:hSpace="206" w:vSpace="350" w:wrap="notBeside" w:vAnchor="text" w:hAnchor="text" w:x="728" w:y="351"/>
              <w:widowControl w:val="0"/>
              <w:rPr>
                <w:sz w:val="10"/>
                <w:szCs w:val="10"/>
              </w:rPr>
            </w:pPr>
          </w:p>
        </w:tc>
        <w:tc>
          <w:tcPr>
            <w:tcBorders/>
            <w:shd w:val="clear" w:color="auto" w:fill="FFFFFF"/>
            <w:vAlign w:val="bottom"/>
          </w:tcPr>
          <w:p>
            <w:pPr>
              <w:pStyle w:val="Style36"/>
              <w:keepNext w:val="0"/>
              <w:keepLines w:val="0"/>
              <w:framePr w:w="8491" w:h="5962" w:hSpace="206" w:vSpace="350" w:wrap="notBeside" w:vAnchor="text" w:hAnchor="text" w:x="728" w:y="351"/>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5,411.864.00</w:t>
            </w:r>
          </w:p>
        </w:tc>
        <w:tc>
          <w:tcPr>
            <w:gridSpan w:val="2"/>
            <w:tcBorders/>
            <w:shd w:val="clear" w:color="auto" w:fill="FFFFFF"/>
            <w:vAlign w:val="bottom"/>
          </w:tcPr>
          <w:p>
            <w:pPr>
              <w:pStyle w:val="Style36"/>
              <w:keepNext w:val="0"/>
              <w:keepLines w:val="0"/>
              <w:framePr w:w="8491" w:h="5962" w:hSpace="206" w:vSpace="350" w:wrap="notBeside" w:vAnchor="text" w:hAnchor="text" w:x="728" w:y="351"/>
              <w:widowControl w:val="0"/>
              <w:shd w:val="clear" w:color="auto" w:fill="auto"/>
              <w:bidi w:val="0"/>
              <w:spacing w:before="0" w:after="0" w:line="240" w:lineRule="auto"/>
              <w:ind w:left="1820" w:right="0" w:firstLine="0"/>
              <w:jc w:val="left"/>
              <w:rPr>
                <w:sz w:val="20"/>
                <w:szCs w:val="20"/>
              </w:rPr>
            </w:pPr>
            <w:r>
              <w:rPr>
                <w:rFonts w:ascii="Times New Roman" w:eastAsia="Times New Roman" w:hAnsi="Times New Roman" w:cs="Times New Roman"/>
                <w:color w:val="000000"/>
                <w:spacing w:val="0"/>
                <w:w w:val="100"/>
                <w:position w:val="0"/>
                <w:sz w:val="20"/>
                <w:szCs w:val="20"/>
              </w:rPr>
              <w:t>5.411.864.00</w:t>
            </w:r>
          </w:p>
        </w:tc>
      </w:tr>
      <w:tr>
        <w:trPr>
          <w:trHeight w:val="240" w:hRule="exact"/>
        </w:trPr>
        <w:tc>
          <w:tcPr>
            <w:tcBorders/>
            <w:shd w:val="clear" w:color="auto" w:fill="FFFFFF"/>
            <w:vAlign w:val="top"/>
          </w:tcPr>
          <w:p>
            <w:pPr>
              <w:pStyle w:val="Style36"/>
              <w:keepNext w:val="0"/>
              <w:keepLines w:val="0"/>
              <w:framePr w:w="8491" w:h="5962" w:hSpace="206" w:vSpace="350" w:wrap="notBeside" w:vAnchor="text" w:hAnchor="text" w:x="728" w:y="351"/>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其他费用］</w:t>
            </w:r>
          </w:p>
        </w:tc>
        <w:tc>
          <w:tcPr>
            <w:tcBorders/>
            <w:shd w:val="clear" w:color="auto" w:fill="FFFFFF"/>
            <w:vAlign w:val="top"/>
          </w:tcPr>
          <w:p>
            <w:pPr>
              <w:framePr w:w="8491" w:h="5962" w:hSpace="206" w:vSpace="350" w:wrap="notBeside" w:vAnchor="text" w:hAnchor="text" w:x="728" w:y="351"/>
              <w:widowControl w:val="0"/>
              <w:rPr>
                <w:sz w:val="10"/>
                <w:szCs w:val="10"/>
              </w:rPr>
            </w:pPr>
          </w:p>
        </w:tc>
        <w:tc>
          <w:tcPr>
            <w:tcBorders/>
            <w:shd w:val="clear" w:color="auto" w:fill="FFFFFF"/>
            <w:vAlign w:val="top"/>
          </w:tcPr>
          <w:p>
            <w:pPr>
              <w:framePr w:w="8491" w:h="5962" w:hSpace="206" w:vSpace="350" w:wrap="notBeside" w:vAnchor="text" w:hAnchor="text" w:x="728" w:y="351"/>
              <w:widowControl w:val="0"/>
              <w:rPr>
                <w:sz w:val="10"/>
                <w:szCs w:val="10"/>
              </w:rPr>
            </w:pPr>
          </w:p>
        </w:tc>
        <w:tc>
          <w:tcPr>
            <w:tcBorders/>
            <w:shd w:val="clear" w:color="auto" w:fill="FFFFFF"/>
            <w:vAlign w:val="top"/>
          </w:tcPr>
          <w:p>
            <w:pPr>
              <w:framePr w:w="8491" w:h="5962" w:hSpace="206" w:vSpace="350" w:wrap="notBeside" w:vAnchor="text" w:hAnchor="text" w:x="728" w:y="351"/>
              <w:widowControl w:val="0"/>
              <w:rPr>
                <w:sz w:val="10"/>
                <w:szCs w:val="10"/>
              </w:rPr>
            </w:pPr>
          </w:p>
        </w:tc>
        <w:tc>
          <w:tcPr>
            <w:tcBorders/>
            <w:shd w:val="clear" w:color="auto" w:fill="FFFFFF"/>
            <w:vAlign w:val="top"/>
          </w:tcPr>
          <w:p>
            <w:pPr>
              <w:framePr w:w="8491" w:h="5962" w:hSpace="206" w:vSpace="350" w:wrap="notBeside" w:vAnchor="text" w:hAnchor="text" w:x="728" w:y="351"/>
              <w:widowControl w:val="0"/>
              <w:rPr>
                <w:sz w:val="10"/>
                <w:szCs w:val="10"/>
              </w:rPr>
            </w:pPr>
          </w:p>
        </w:tc>
      </w:tr>
      <w:tr>
        <w:trPr>
          <w:trHeight w:val="485" w:hRule="exact"/>
        </w:trPr>
        <w:tc>
          <w:tcPr>
            <w:tcBorders>
              <w:top w:val="single" w:sz="4"/>
              <w:bottom w:val="single" w:sz="4"/>
            </w:tcBorders>
            <w:shd w:val="clear" w:color="auto" w:fill="FFFFFF"/>
            <w:vAlign w:val="center"/>
          </w:tcPr>
          <w:p>
            <w:pPr>
              <w:pStyle w:val="Style36"/>
              <w:keepNext w:val="0"/>
              <w:keepLines w:val="0"/>
              <w:framePr w:w="8491" w:h="5962" w:hSpace="206" w:vSpace="350" w:wrap="notBeside" w:vAnchor="text" w:hAnchor="text" w:x="728" w:y="351"/>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合计</w:t>
            </w:r>
          </w:p>
        </w:tc>
        <w:tc>
          <w:tcPr>
            <w:tcBorders>
              <w:top w:val="single" w:sz="4"/>
              <w:bottom w:val="single" w:sz="4"/>
            </w:tcBorders>
            <w:shd w:val="clear" w:color="auto" w:fill="FFFFFF"/>
            <w:vAlign w:val="top"/>
          </w:tcPr>
          <w:p>
            <w:pPr>
              <w:framePr w:w="8491" w:h="5962" w:hSpace="206" w:vSpace="350" w:wrap="notBeside" w:vAnchor="text" w:hAnchor="text" w:x="728" w:y="351"/>
              <w:widowControl w:val="0"/>
              <w:rPr>
                <w:sz w:val="10"/>
                <w:szCs w:val="10"/>
              </w:rPr>
            </w:pPr>
          </w:p>
        </w:tc>
        <w:tc>
          <w:tcPr>
            <w:tcBorders>
              <w:top w:val="single" w:sz="4"/>
              <w:bottom w:val="single" w:sz="4"/>
            </w:tcBorders>
            <w:shd w:val="clear" w:color="auto" w:fill="FFFFFF"/>
            <w:vAlign w:val="center"/>
          </w:tcPr>
          <w:p>
            <w:pPr>
              <w:pStyle w:val="Style36"/>
              <w:keepNext w:val="0"/>
              <w:keepLines w:val="0"/>
              <w:framePr w:w="8491" w:h="5962" w:hSpace="206" w:vSpace="350" w:wrap="notBeside" w:vAnchor="text" w:hAnchor="text" w:x="728" w:y="351"/>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11,268,493.78</w:t>
            </w:r>
          </w:p>
        </w:tc>
        <w:tc>
          <w:tcPr>
            <w:gridSpan w:val="2"/>
            <w:tcBorders>
              <w:top w:val="single" w:sz="4"/>
              <w:bottom w:val="single" w:sz="4"/>
            </w:tcBorders>
            <w:shd w:val="clear" w:color="auto" w:fill="FFFFFF"/>
            <w:vAlign w:val="center"/>
          </w:tcPr>
          <w:p>
            <w:pPr>
              <w:pStyle w:val="Style36"/>
              <w:keepNext w:val="0"/>
              <w:keepLines w:val="0"/>
              <w:framePr w:w="8491" w:h="5962" w:hSpace="206" w:vSpace="350" w:wrap="notBeside" w:vAnchor="text" w:hAnchor="text" w:x="728" w:y="351"/>
              <w:widowControl w:val="0"/>
              <w:shd w:val="clear" w:color="auto" w:fill="auto"/>
              <w:bidi w:val="0"/>
              <w:spacing w:before="0" w:after="0" w:line="240" w:lineRule="auto"/>
              <w:ind w:left="1720" w:right="0" w:firstLine="0"/>
              <w:jc w:val="left"/>
              <w:rPr>
                <w:sz w:val="20"/>
                <w:szCs w:val="20"/>
              </w:rPr>
            </w:pPr>
            <w:r>
              <w:rPr>
                <w:rFonts w:ascii="Times New Roman" w:eastAsia="Times New Roman" w:hAnsi="Times New Roman" w:cs="Times New Roman"/>
                <w:color w:val="000000"/>
                <w:spacing w:val="0"/>
                <w:w w:val="100"/>
                <w:position w:val="0"/>
                <w:sz w:val="20"/>
                <w:szCs w:val="20"/>
              </w:rPr>
              <w:t>11,268,493.78</w:t>
            </w:r>
          </w:p>
        </w:tc>
      </w:tr>
    </w:tbl>
    <w:p>
      <w:pPr>
        <w:pStyle w:val="Style59"/>
        <w:keepNext w:val="0"/>
        <w:keepLines w:val="0"/>
        <w:framePr w:w="1709" w:h="269" w:hSpace="727" w:wrap="notBeside" w:vAnchor="text" w:hAnchor="text" w:x="7472" w:y="1"/>
        <w:widowControl w:val="0"/>
        <w:shd w:val="clear" w:color="auto" w:fill="auto"/>
        <w:bidi w:val="0"/>
        <w:spacing w:before="0" w:after="0" w:line="240" w:lineRule="auto"/>
        <w:ind w:left="0" w:right="0" w:firstLine="0"/>
        <w:jc w:val="left"/>
        <w:rPr>
          <w:sz w:val="20"/>
          <w:szCs w:val="20"/>
        </w:rPr>
      </w:pPr>
      <w:r>
        <w:rPr>
          <w:b w:val="0"/>
          <w:bCs w:val="0"/>
          <w:color w:val="000000"/>
          <w:spacing w:val="0"/>
          <w:w w:val="100"/>
          <w:position w:val="0"/>
          <w:sz w:val="20"/>
          <w:szCs w:val="20"/>
        </w:rPr>
        <w:t>单位:人民币 元</w:t>
      </w:r>
    </w:p>
    <w:p>
      <w:pPr>
        <w:pStyle w:val="Style59"/>
        <w:keepNext w:val="0"/>
        <w:keepLines w:val="0"/>
        <w:framePr w:w="245" w:h="254" w:hSpace="727" w:wrap="notBeside" w:vAnchor="text" w:hAnchor="text" w:x="9181" w:y="3706"/>
        <w:widowControl w:val="0"/>
        <w:shd w:val="clear" w:color="auto" w:fill="auto"/>
        <w:bidi w:val="0"/>
        <w:spacing w:before="0" w:after="0" w:line="240" w:lineRule="auto"/>
        <w:ind w:left="0" w:right="0" w:firstLine="0"/>
        <w:jc w:val="right"/>
        <w:rPr>
          <w:sz w:val="20"/>
          <w:szCs w:val="20"/>
        </w:rPr>
      </w:pPr>
      <w:r>
        <w:rPr>
          <w:b w:val="0"/>
          <w:bCs w:val="0"/>
          <w:color w:val="000000"/>
          <w:spacing w:val="0"/>
          <w:w w:val="100"/>
          <w:position w:val="0"/>
          <w:sz w:val="20"/>
          <w:szCs w:val="20"/>
        </w:rPr>
        <w:t>元</w:t>
      </w:r>
    </w:p>
    <w:p>
      <w:pPr>
        <w:pStyle w:val="Style59"/>
        <w:keepNext w:val="0"/>
        <w:keepLines w:val="0"/>
        <w:framePr w:w="1795" w:h="269" w:hSpace="727" w:wrap="notBeside" w:vAnchor="text" w:hAnchor="text" w:x="7386" w:y="6605"/>
        <w:widowControl w:val="0"/>
        <w:shd w:val="clear" w:color="auto" w:fill="auto"/>
        <w:bidi w:val="0"/>
        <w:spacing w:before="0" w:after="0" w:line="240" w:lineRule="auto"/>
        <w:ind w:left="0" w:right="0" w:firstLine="0"/>
        <w:jc w:val="center"/>
        <w:rPr>
          <w:sz w:val="20"/>
          <w:szCs w:val="20"/>
        </w:rPr>
      </w:pPr>
      <w:r>
        <w:rPr>
          <w:b w:val="0"/>
          <w:bCs w:val="0"/>
          <w:color w:val="000000"/>
          <w:spacing w:val="0"/>
          <w:w w:val="100"/>
          <w:position w:val="0"/>
          <w:sz w:val="20"/>
          <w:szCs w:val="20"/>
        </w:rPr>
        <w:t>单位：人民币 元</w:t>
      </w:r>
    </w:p>
    <w:p>
      <w:pPr>
        <w:widowControl w:val="0"/>
        <w:spacing w:line="1" w:lineRule="exact"/>
      </w:pPr>
    </w:p>
    <w:tbl>
      <w:tblPr>
        <w:tblOverlap w:val="never"/>
        <w:jc w:val="left"/>
        <w:tblLayout w:type="fixed"/>
      </w:tblPr>
      <w:tblGrid>
        <w:gridCol w:w="974"/>
        <w:gridCol w:w="1080"/>
        <w:gridCol w:w="1258"/>
        <w:gridCol w:w="902"/>
        <w:gridCol w:w="1358"/>
        <w:gridCol w:w="1450"/>
      </w:tblGrid>
      <w:tr>
        <w:trPr>
          <w:trHeight w:val="562" w:hRule="exact"/>
        </w:trPr>
        <w:tc>
          <w:tcPr>
            <w:tcBorders>
              <w:top w:val="single" w:sz="4"/>
            </w:tcBorders>
            <w:shd w:val="clear" w:color="auto" w:fill="FFFFFF"/>
            <w:vAlign w:val="center"/>
          </w:tcPr>
          <w:p>
            <w:pPr>
              <w:pStyle w:val="Style36"/>
              <w:keepNext w:val="0"/>
              <w:keepLines w:val="0"/>
              <w:framePr w:w="7022" w:h="1824" w:hSpace="1258" w:wrap="notBeside" w:vAnchor="text" w:hAnchor="text" w:x="937" w:y="1"/>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项 目</w:t>
            </w:r>
          </w:p>
        </w:tc>
        <w:tc>
          <w:tcPr>
            <w:tcBorders>
              <w:top w:val="single" w:sz="4"/>
              <w:left w:val="single" w:sz="4"/>
            </w:tcBorders>
            <w:shd w:val="clear" w:color="auto" w:fill="FFFFFF"/>
            <w:vAlign w:val="center"/>
          </w:tcPr>
          <w:p>
            <w:pPr>
              <w:pStyle w:val="Style36"/>
              <w:keepNext w:val="0"/>
              <w:keepLines w:val="0"/>
              <w:framePr w:w="7022" w:h="1824" w:hSpace="1258" w:wrap="notBeside" w:vAnchor="text" w:hAnchor="text" w:x="937" w:y="1"/>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期初数</w:t>
            </w:r>
          </w:p>
        </w:tc>
        <w:tc>
          <w:tcPr>
            <w:tcBorders>
              <w:top w:val="single" w:sz="4"/>
              <w:left w:val="single" w:sz="4"/>
            </w:tcBorders>
            <w:shd w:val="clear" w:color="auto" w:fill="FFFFFF"/>
            <w:vAlign w:val="center"/>
          </w:tcPr>
          <w:p>
            <w:pPr>
              <w:pStyle w:val="Style36"/>
              <w:keepNext w:val="0"/>
              <w:keepLines w:val="0"/>
              <w:framePr w:w="7022" w:h="1824" w:hSpace="1258" w:wrap="notBeside" w:vAnchor="text" w:hAnchor="text" w:x="937" w:y="1"/>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本期增加</w:t>
            </w:r>
          </w:p>
        </w:tc>
        <w:tc>
          <w:tcPr>
            <w:tcBorders>
              <w:top w:val="single" w:sz="4"/>
              <w:left w:val="single" w:sz="4"/>
            </w:tcBorders>
            <w:shd w:val="clear" w:color="auto" w:fill="FFFFFF"/>
            <w:vAlign w:val="center"/>
          </w:tcPr>
          <w:p>
            <w:pPr>
              <w:pStyle w:val="Style36"/>
              <w:keepNext w:val="0"/>
              <w:keepLines w:val="0"/>
              <w:framePr w:w="7022" w:h="1824" w:hSpace="1258" w:wrap="notBeside" w:vAnchor="text" w:hAnchor="text" w:x="937" w:y="1"/>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本期减少</w:t>
            </w:r>
          </w:p>
        </w:tc>
        <w:tc>
          <w:tcPr>
            <w:tcBorders>
              <w:top w:val="single" w:sz="4"/>
              <w:left w:val="single" w:sz="4"/>
            </w:tcBorders>
            <w:shd w:val="clear" w:color="auto" w:fill="FFFFFF"/>
            <w:vAlign w:val="center"/>
          </w:tcPr>
          <w:p>
            <w:pPr>
              <w:pStyle w:val="Style36"/>
              <w:keepNext w:val="0"/>
              <w:keepLines w:val="0"/>
              <w:framePr w:w="7022" w:h="1824" w:hSpace="1258" w:wrap="notBeside" w:vAnchor="text" w:hAnchor="text" w:x="937" w:y="1"/>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期末数</w:t>
            </w:r>
          </w:p>
        </w:tc>
        <w:tc>
          <w:tcPr>
            <w:tcBorders>
              <w:top w:val="single" w:sz="4"/>
              <w:left w:val="single" w:sz="4"/>
              <w:right w:val="single" w:sz="4"/>
            </w:tcBorders>
            <w:shd w:val="clear" w:color="auto" w:fill="FFFFFF"/>
            <w:vAlign w:val="center"/>
          </w:tcPr>
          <w:p>
            <w:pPr>
              <w:pStyle w:val="Style36"/>
              <w:keepNext w:val="0"/>
              <w:keepLines w:val="0"/>
              <w:framePr w:w="7022" w:h="1824" w:hSpace="1258" w:wrap="notBeside" w:vAnchor="text" w:hAnchor="text" w:x="937" w:y="1"/>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减值准备</w:t>
            </w:r>
          </w:p>
        </w:tc>
      </w:tr>
      <w:tr>
        <w:trPr>
          <w:trHeight w:val="1262" w:hRule="exact"/>
        </w:trPr>
        <w:tc>
          <w:tcPr>
            <w:tcBorders>
              <w:top w:val="single" w:sz="4"/>
              <w:bottom w:val="single" w:sz="4"/>
            </w:tcBorders>
            <w:shd w:val="clear" w:color="auto" w:fill="FFFFFF"/>
            <w:vAlign w:val="center"/>
          </w:tcPr>
          <w:p>
            <w:pPr>
              <w:pStyle w:val="Style36"/>
              <w:keepNext w:val="0"/>
              <w:keepLines w:val="0"/>
              <w:framePr w:w="7022" w:h="1824" w:hSpace="1258" w:wrap="notBeside" w:vAnchor="text" w:hAnchor="text" w:x="937" w:y="1"/>
              <w:widowControl w:val="0"/>
              <w:shd w:val="clear" w:color="auto" w:fill="auto"/>
              <w:bidi w:val="0"/>
              <w:spacing w:before="0" w:after="100" w:line="240" w:lineRule="auto"/>
              <w:ind w:left="0" w:right="0" w:firstLine="140"/>
              <w:jc w:val="left"/>
              <w:rPr>
                <w:sz w:val="18"/>
                <w:szCs w:val="18"/>
              </w:rPr>
            </w:pPr>
            <w:r>
              <w:rPr>
                <w:color w:val="000000"/>
                <w:spacing w:val="0"/>
                <w:w w:val="100"/>
                <w:position w:val="0"/>
                <w:sz w:val="18"/>
                <w:szCs w:val="18"/>
              </w:rPr>
              <w:t>长期股权</w:t>
            </w:r>
          </w:p>
          <w:p>
            <w:pPr>
              <w:pStyle w:val="Style36"/>
              <w:keepNext w:val="0"/>
              <w:keepLines w:val="0"/>
              <w:framePr w:w="7022" w:h="1824" w:hSpace="1258" w:wrap="notBeside" w:vAnchor="text" w:hAnchor="text" w:x="937" w:y="1"/>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投资</w:t>
            </w:r>
          </w:p>
        </w:tc>
        <w:tc>
          <w:tcPr>
            <w:tcBorders>
              <w:top w:val="single" w:sz="4"/>
              <w:left w:val="single" w:sz="4"/>
              <w:bottom w:val="single" w:sz="4"/>
            </w:tcBorders>
            <w:shd w:val="clear" w:color="auto" w:fill="FFFFFF"/>
            <w:vAlign w:val="center"/>
          </w:tcPr>
          <w:p>
            <w:pPr>
              <w:pStyle w:val="Style36"/>
              <w:keepNext w:val="0"/>
              <w:keepLines w:val="0"/>
              <w:framePr w:w="7022" w:h="1824" w:hSpace="1258" w:wrap="notBeside" w:vAnchor="text" w:hAnchor="text" w:x="937" w:y="1"/>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1,300,000.00</w:t>
            </w:r>
          </w:p>
        </w:tc>
        <w:tc>
          <w:tcPr>
            <w:tcBorders>
              <w:top w:val="single" w:sz="4"/>
              <w:left w:val="single" w:sz="4"/>
              <w:bottom w:val="single" w:sz="4"/>
            </w:tcBorders>
            <w:shd w:val="clear" w:color="auto" w:fill="FFFFFF"/>
            <w:vAlign w:val="center"/>
          </w:tcPr>
          <w:p>
            <w:pPr>
              <w:pStyle w:val="Style36"/>
              <w:keepNext w:val="0"/>
              <w:keepLines w:val="0"/>
              <w:framePr w:w="7022" w:h="1824" w:hSpace="1258" w:wrap="notBeside" w:vAnchor="text" w:hAnchor="text" w:x="937" w:y="1"/>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bottom w:val="single" w:sz="4"/>
            </w:tcBorders>
            <w:shd w:val="clear" w:color="auto" w:fill="FFFFFF"/>
            <w:vAlign w:val="top"/>
          </w:tcPr>
          <w:p>
            <w:pPr>
              <w:framePr w:w="7022" w:h="1824" w:hSpace="1258" w:wrap="notBeside" w:vAnchor="text" w:hAnchor="text" w:x="937" w:y="1"/>
              <w:widowControl w:val="0"/>
              <w:rPr>
                <w:sz w:val="10"/>
                <w:szCs w:val="10"/>
              </w:rPr>
            </w:pPr>
          </w:p>
        </w:tc>
        <w:tc>
          <w:tcPr>
            <w:tcBorders>
              <w:top w:val="single" w:sz="4"/>
              <w:left w:val="single" w:sz="4"/>
              <w:bottom w:val="single" w:sz="4"/>
            </w:tcBorders>
            <w:shd w:val="clear" w:color="auto" w:fill="FFFFFF"/>
            <w:vAlign w:val="center"/>
          </w:tcPr>
          <w:p>
            <w:pPr>
              <w:pStyle w:val="Style36"/>
              <w:keepNext w:val="0"/>
              <w:keepLines w:val="0"/>
              <w:framePr w:w="7022" w:h="1824" w:hSpace="1258" w:wrap="notBeside" w:vAnchor="text" w:hAnchor="text" w:x="937" w:y="1"/>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6,300,000.00</w:t>
            </w:r>
          </w:p>
        </w:tc>
        <w:tc>
          <w:tcPr>
            <w:tcBorders>
              <w:top w:val="single" w:sz="4"/>
              <w:left w:val="single" w:sz="4"/>
              <w:bottom w:val="single" w:sz="4"/>
              <w:right w:val="single" w:sz="4"/>
            </w:tcBorders>
            <w:shd w:val="clear" w:color="auto" w:fill="FFFFFF"/>
            <w:vAlign w:val="top"/>
          </w:tcPr>
          <w:p>
            <w:pPr>
              <w:framePr w:w="7022" w:h="1824" w:hSpace="1258" w:wrap="notBeside" w:vAnchor="text" w:hAnchor="text" w:x="937" w:y="1"/>
              <w:widowControl w:val="0"/>
              <w:rPr>
                <w:sz w:val="10"/>
                <w:szCs w:val="10"/>
              </w:rPr>
            </w:pPr>
          </w:p>
        </w:tc>
      </w:tr>
    </w:tbl>
    <w:p>
      <w:pPr>
        <w:pStyle w:val="Style59"/>
        <w:keepNext w:val="0"/>
        <w:keepLines w:val="0"/>
        <w:framePr w:w="874" w:h="274" w:hSpace="936" w:wrap="notBeside" w:vAnchor="text" w:hAnchor="text" w:x="8291" w:y="159"/>
        <w:widowControl w:val="0"/>
        <w:shd w:val="clear" w:color="auto" w:fill="auto"/>
        <w:bidi w:val="0"/>
        <w:spacing w:before="0" w:after="0" w:line="240" w:lineRule="auto"/>
        <w:ind w:left="0" w:right="0" w:firstLine="0"/>
        <w:jc w:val="left"/>
        <w:rPr>
          <w:sz w:val="20"/>
          <w:szCs w:val="20"/>
        </w:rPr>
      </w:pPr>
      <w:r>
        <w:rPr>
          <w:b w:val="0"/>
          <w:bCs w:val="0"/>
          <w:color w:val="000000"/>
          <w:spacing w:val="0"/>
          <w:w w:val="100"/>
          <w:position w:val="0"/>
          <w:sz w:val="20"/>
          <w:szCs w:val="20"/>
        </w:rPr>
        <w:t>期末净额</w:t>
      </w:r>
    </w:p>
    <w:p>
      <w:pPr>
        <w:pStyle w:val="Style59"/>
        <w:keepNext w:val="0"/>
        <w:keepLines w:val="0"/>
        <w:framePr w:w="989" w:h="259" w:hSpace="936" w:wrap="notBeside" w:vAnchor="text" w:hAnchor="text" w:x="8228" w:y="1071"/>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val="0"/>
          <w:bCs w:val="0"/>
          <w:color w:val="000000"/>
          <w:spacing w:val="0"/>
          <w:w w:val="100"/>
          <w:position w:val="0"/>
          <w:sz w:val="18"/>
          <w:szCs w:val="18"/>
        </w:rPr>
        <w:t>6,300,000.00</w:t>
      </w:r>
    </w:p>
    <w:p>
      <w:pPr>
        <w:widowControl w:val="0"/>
        <w:spacing w:line="1" w:lineRule="exact"/>
      </w:pPr>
    </w:p>
    <w:tbl>
      <w:tblPr>
        <w:tblOverlap w:val="never"/>
        <w:jc w:val="left"/>
        <w:tblLayout w:type="fixed"/>
      </w:tblPr>
      <w:tblGrid>
        <w:gridCol w:w="2515"/>
        <w:gridCol w:w="1886"/>
        <w:gridCol w:w="1171"/>
        <w:gridCol w:w="1435"/>
        <w:gridCol w:w="1824"/>
      </w:tblGrid>
      <w:tr>
        <w:trPr>
          <w:trHeight w:val="638" w:hRule="exact"/>
        </w:trPr>
        <w:tc>
          <w:tcPr>
            <w:tcBorders>
              <w:top w:val="single" w:sz="4"/>
            </w:tcBorders>
            <w:shd w:val="clear" w:color="auto" w:fill="FFFFFF"/>
            <w:vAlign w:val="center"/>
          </w:tcPr>
          <w:p>
            <w:pPr>
              <w:pStyle w:val="Style36"/>
              <w:keepNext w:val="0"/>
              <w:keepLines w:val="0"/>
              <w:framePr w:w="8832" w:h="1330" w:vSpace="427" w:wrap="notBeside" w:vAnchor="text" w:hAnchor="text" w:x="661" w:y="428"/>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被投资单位名称</w:t>
            </w:r>
          </w:p>
        </w:tc>
        <w:tc>
          <w:tcPr>
            <w:tcBorders>
              <w:top w:val="single" w:sz="4"/>
              <w:left w:val="single" w:sz="4"/>
            </w:tcBorders>
            <w:shd w:val="clear" w:color="auto" w:fill="FFFFFF"/>
            <w:vAlign w:val="center"/>
          </w:tcPr>
          <w:p>
            <w:pPr>
              <w:pStyle w:val="Style36"/>
              <w:keepNext w:val="0"/>
              <w:keepLines w:val="0"/>
              <w:framePr w:w="8832" w:h="1330" w:vSpace="427" w:wrap="notBeside" w:vAnchor="text" w:hAnchor="text" w:x="661" w:y="428"/>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被投资单位注册资本</w:t>
            </w:r>
          </w:p>
        </w:tc>
        <w:tc>
          <w:tcPr>
            <w:tcBorders>
              <w:top w:val="single" w:sz="4"/>
              <w:left w:val="single" w:sz="4"/>
            </w:tcBorders>
            <w:shd w:val="clear" w:color="auto" w:fill="FFFFFF"/>
            <w:vAlign w:val="center"/>
          </w:tcPr>
          <w:p>
            <w:pPr>
              <w:pStyle w:val="Style36"/>
              <w:keepNext w:val="0"/>
              <w:keepLines w:val="0"/>
              <w:framePr w:w="8832" w:h="1330" w:vSpace="427" w:wrap="notBeside" w:vAnchor="text" w:hAnchor="text" w:x="661" w:y="428"/>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投资期限</w:t>
            </w:r>
          </w:p>
        </w:tc>
        <w:tc>
          <w:tcPr>
            <w:tcBorders>
              <w:top w:val="single" w:sz="4"/>
              <w:left w:val="single" w:sz="4"/>
            </w:tcBorders>
            <w:shd w:val="clear" w:color="auto" w:fill="FFFFFF"/>
            <w:vAlign w:val="center"/>
          </w:tcPr>
          <w:p>
            <w:pPr>
              <w:pStyle w:val="Style36"/>
              <w:keepNext w:val="0"/>
              <w:keepLines w:val="0"/>
              <w:framePr w:w="8832" w:h="1330" w:vSpace="427" w:wrap="notBeside" w:vAnchor="text" w:hAnchor="text" w:x="661" w:y="428"/>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投资金额</w:t>
            </w:r>
          </w:p>
        </w:tc>
        <w:tc>
          <w:tcPr>
            <w:tcBorders>
              <w:top w:val="single" w:sz="4"/>
              <w:left w:val="single" w:sz="4"/>
            </w:tcBorders>
            <w:shd w:val="clear" w:color="auto" w:fill="FFFFFF"/>
            <w:vAlign w:val="bottom"/>
          </w:tcPr>
          <w:p>
            <w:pPr>
              <w:pStyle w:val="Style36"/>
              <w:keepNext w:val="0"/>
              <w:keepLines w:val="0"/>
              <w:framePr w:w="8832" w:h="1330" w:vSpace="427" w:wrap="notBeside" w:vAnchor="text" w:hAnchor="text" w:x="661" w:y="428"/>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占被投资单位股本比</w:t>
            </w:r>
          </w:p>
          <w:p>
            <w:pPr>
              <w:pStyle w:val="Style36"/>
              <w:keepNext w:val="0"/>
              <w:keepLines w:val="0"/>
              <w:framePr w:w="8832" w:h="1330" w:vSpace="427" w:wrap="notBeside" w:vAnchor="text" w:hAnchor="text" w:x="661" w:y="428"/>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例</w:t>
            </w:r>
          </w:p>
        </w:tc>
      </w:tr>
      <w:tr>
        <w:trPr>
          <w:trHeight w:val="341" w:hRule="exact"/>
        </w:trPr>
        <w:tc>
          <w:tcPr>
            <w:tcBorders>
              <w:top w:val="single" w:sz="4"/>
            </w:tcBorders>
            <w:shd w:val="clear" w:color="auto" w:fill="FFFFFF"/>
            <w:vAlign w:val="bottom"/>
          </w:tcPr>
          <w:p>
            <w:pPr>
              <w:pStyle w:val="Style36"/>
              <w:keepNext w:val="0"/>
              <w:keepLines w:val="0"/>
              <w:framePr w:w="8832" w:h="1330" w:vSpace="427" w:wrap="notBeside" w:vAnchor="text" w:hAnchor="text" w:x="661" w:y="428"/>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吉林铁合金股份有限公司</w:t>
            </w:r>
          </w:p>
        </w:tc>
        <w:tc>
          <w:tcPr>
            <w:tcBorders>
              <w:top w:val="single" w:sz="4"/>
              <w:left w:val="single" w:sz="4"/>
            </w:tcBorders>
            <w:shd w:val="clear" w:color="auto" w:fill="FFFFFF"/>
            <w:vAlign w:val="bottom"/>
          </w:tcPr>
          <w:p>
            <w:pPr>
              <w:pStyle w:val="Style36"/>
              <w:keepNext w:val="0"/>
              <w:keepLines w:val="0"/>
              <w:framePr w:w="8832" w:h="1330" w:vSpace="427" w:wrap="notBeside" w:vAnchor="text" w:hAnchor="text" w:x="661" w:y="428"/>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130,000,000.00</w:t>
            </w:r>
          </w:p>
        </w:tc>
        <w:tc>
          <w:tcPr>
            <w:tcBorders>
              <w:top w:val="single" w:sz="4"/>
              <w:left w:val="single" w:sz="4"/>
            </w:tcBorders>
            <w:shd w:val="clear" w:color="auto" w:fill="FFFFFF"/>
            <w:vAlign w:val="top"/>
          </w:tcPr>
          <w:p>
            <w:pPr>
              <w:framePr w:w="8832" w:h="1330" w:vSpace="427" w:wrap="notBeside" w:vAnchor="text" w:hAnchor="text" w:x="661" w:y="428"/>
              <w:widowControl w:val="0"/>
              <w:rPr>
                <w:sz w:val="10"/>
                <w:szCs w:val="10"/>
              </w:rPr>
            </w:pPr>
          </w:p>
        </w:tc>
        <w:tc>
          <w:tcPr>
            <w:tcBorders>
              <w:left w:val="single" w:sz="4"/>
            </w:tcBorders>
            <w:shd w:val="clear" w:color="auto" w:fill="FFFFFF"/>
            <w:vAlign w:val="bottom"/>
          </w:tcPr>
          <w:p>
            <w:pPr>
              <w:pStyle w:val="Style36"/>
              <w:keepNext w:val="0"/>
              <w:keepLines w:val="0"/>
              <w:framePr w:w="8832" w:h="1330" w:vSpace="427" w:wrap="notBeside" w:vAnchor="text" w:hAnchor="text" w:x="661" w:y="428"/>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1,000,000.00</w:t>
            </w:r>
          </w:p>
        </w:tc>
        <w:tc>
          <w:tcPr>
            <w:tcBorders>
              <w:left w:val="single" w:sz="4"/>
            </w:tcBorders>
            <w:shd w:val="clear" w:color="auto" w:fill="FFFFFF"/>
            <w:vAlign w:val="bottom"/>
          </w:tcPr>
          <w:p>
            <w:pPr>
              <w:pStyle w:val="Style36"/>
              <w:keepNext w:val="0"/>
              <w:keepLines w:val="0"/>
              <w:framePr w:w="8832" w:h="1330" w:vSpace="427" w:wrap="notBeside" w:vAnchor="text" w:hAnchor="text" w:x="661" w:y="428"/>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0.5%</w:t>
            </w:r>
          </w:p>
        </w:tc>
      </w:tr>
      <w:tr>
        <w:trPr>
          <w:trHeight w:val="350" w:hRule="exact"/>
        </w:trPr>
        <w:tc>
          <w:tcPr>
            <w:tcBorders>
              <w:top w:val="single" w:sz="4"/>
              <w:bottom w:val="single" w:sz="4"/>
            </w:tcBorders>
            <w:shd w:val="clear" w:color="auto" w:fill="FFFFFF"/>
            <w:vAlign w:val="bottom"/>
          </w:tcPr>
          <w:p>
            <w:pPr>
              <w:pStyle w:val="Style36"/>
              <w:keepNext w:val="0"/>
              <w:keepLines w:val="0"/>
              <w:framePr w:w="8832" w:h="1330" w:vSpace="427" w:wrap="notBeside" w:vAnchor="text" w:hAnchor="text" w:x="661" w:y="428"/>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东北特钢集团上海特殊钢</w:t>
            </w:r>
          </w:p>
        </w:tc>
        <w:tc>
          <w:tcPr>
            <w:tcBorders>
              <w:top w:val="single" w:sz="4"/>
              <w:left w:val="single" w:sz="4"/>
              <w:bottom w:val="single" w:sz="4"/>
            </w:tcBorders>
            <w:shd w:val="clear" w:color="auto" w:fill="FFFFFF"/>
            <w:vAlign w:val="bottom"/>
          </w:tcPr>
          <w:p>
            <w:pPr>
              <w:pStyle w:val="Style36"/>
              <w:keepNext w:val="0"/>
              <w:keepLines w:val="0"/>
              <w:framePr w:w="8832" w:h="1330" w:vSpace="427" w:wrap="notBeside" w:vAnchor="text" w:hAnchor="text" w:x="661" w:y="428"/>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11,000,000.00</w:t>
            </w:r>
          </w:p>
        </w:tc>
        <w:tc>
          <w:tcPr>
            <w:tcBorders>
              <w:top w:val="single" w:sz="4"/>
              <w:left w:val="single" w:sz="4"/>
              <w:bottom w:val="single" w:sz="4"/>
            </w:tcBorders>
            <w:shd w:val="clear" w:color="auto" w:fill="FFFFFF"/>
            <w:vAlign w:val="top"/>
          </w:tcPr>
          <w:p>
            <w:pPr>
              <w:framePr w:w="8832" w:h="1330" w:vSpace="427" w:wrap="notBeside" w:vAnchor="text" w:hAnchor="text" w:x="661" w:y="428"/>
              <w:widowControl w:val="0"/>
              <w:rPr>
                <w:sz w:val="10"/>
                <w:szCs w:val="10"/>
              </w:rPr>
            </w:pPr>
          </w:p>
        </w:tc>
        <w:tc>
          <w:tcPr>
            <w:tcBorders>
              <w:left w:val="single" w:sz="4"/>
              <w:bottom w:val="single" w:sz="4"/>
            </w:tcBorders>
            <w:shd w:val="clear" w:color="auto" w:fill="FFFFFF"/>
            <w:vAlign w:val="bottom"/>
          </w:tcPr>
          <w:p>
            <w:pPr>
              <w:pStyle w:val="Style36"/>
              <w:keepNext w:val="0"/>
              <w:keepLines w:val="0"/>
              <w:framePr w:w="8832" w:h="1330" w:vSpace="427" w:wrap="notBeside" w:vAnchor="text" w:hAnchor="text" w:x="661" w:y="428"/>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300,000.00</w:t>
            </w:r>
          </w:p>
        </w:tc>
        <w:tc>
          <w:tcPr>
            <w:tcBorders>
              <w:left w:val="single" w:sz="4"/>
              <w:bottom w:val="single" w:sz="4"/>
            </w:tcBorders>
            <w:shd w:val="clear" w:color="auto" w:fill="FFFFFF"/>
            <w:vAlign w:val="bottom"/>
          </w:tcPr>
          <w:p>
            <w:pPr>
              <w:pStyle w:val="Style36"/>
              <w:keepNext w:val="0"/>
              <w:keepLines w:val="0"/>
              <w:framePr w:w="8832" w:h="1330" w:vSpace="427" w:wrap="notBeside" w:vAnchor="text" w:hAnchor="text" w:x="661" w:y="428"/>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2.73%</w:t>
            </w:r>
          </w:p>
        </w:tc>
      </w:tr>
    </w:tbl>
    <w:p>
      <w:pPr>
        <w:pStyle w:val="Style59"/>
        <w:keepNext w:val="0"/>
        <w:keepLines w:val="0"/>
        <w:framePr w:w="1685" w:h="269" w:hSpace="660" w:wrap="notBeside" w:vAnchor="text" w:hAnchor="text" w:x="7343" w:y="1"/>
        <w:widowControl w:val="0"/>
        <w:shd w:val="clear" w:color="auto" w:fill="auto"/>
        <w:bidi w:val="0"/>
        <w:spacing w:before="0" w:after="0" w:line="240" w:lineRule="auto"/>
        <w:ind w:left="0" w:right="0" w:firstLine="0"/>
        <w:jc w:val="center"/>
        <w:rPr>
          <w:sz w:val="20"/>
          <w:szCs w:val="20"/>
        </w:rPr>
      </w:pPr>
      <w:r>
        <w:rPr>
          <w:b w:val="0"/>
          <w:bCs w:val="0"/>
          <w:color w:val="000000"/>
          <w:spacing w:val="0"/>
          <w:w w:val="100"/>
          <w:position w:val="0"/>
          <w:sz w:val="20"/>
          <w:szCs w:val="20"/>
        </w:rPr>
        <w:t>单位：人民币元</w:t>
      </w:r>
    </w:p>
    <w:p>
      <w:pPr>
        <w:widowControl w:val="0"/>
        <w:spacing w:line="1" w:lineRule="exact"/>
      </w:pPr>
      <w:r>
        <w:br w:type="page"/>
      </w:r>
    </w:p>
    <w:tbl>
      <w:tblPr>
        <w:tblOverlap w:val="never"/>
        <w:jc w:val="center"/>
        <w:tblLayout w:type="fixed"/>
      </w:tblPr>
      <w:tblGrid>
        <w:gridCol w:w="2722"/>
        <w:gridCol w:w="2846"/>
        <w:gridCol w:w="1666"/>
        <w:gridCol w:w="1032"/>
      </w:tblGrid>
      <w:tr>
        <w:trPr>
          <w:trHeight w:val="341" w:hRule="exact"/>
        </w:trPr>
        <w:tc>
          <w:tcPr>
            <w:tcBorders>
              <w:top w:val="single" w:sz="4"/>
            </w:tcBorders>
            <w:shd w:val="clear" w:color="auto" w:fill="FFFFFF"/>
            <w:vAlign w:val="top"/>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大连方元经济担保有限公</w:t>
            </w:r>
          </w:p>
        </w:tc>
        <w:tc>
          <w:tcPr>
            <w:tcBorders>
              <w:top w:val="single" w:sz="4"/>
            </w:tcBorders>
            <w:shd w:val="clear" w:color="auto" w:fill="FFFFFF"/>
            <w:vAlign w:val="top"/>
          </w:tcPr>
          <w:p>
            <w:pPr>
              <w:pStyle w:val="Style36"/>
              <w:keepNext w:val="0"/>
              <w:keepLines w:val="0"/>
              <w:widowControl w:val="0"/>
              <w:shd w:val="clear" w:color="auto" w:fill="auto"/>
              <w:bidi w:val="0"/>
              <w:spacing w:before="0" w:after="0" w:line="240" w:lineRule="auto"/>
              <w:ind w:left="0" w:right="0"/>
              <w:jc w:val="left"/>
              <w:rPr>
                <w:sz w:val="20"/>
                <w:szCs w:val="20"/>
              </w:rPr>
            </w:pPr>
            <w:r>
              <w:rPr>
                <w:rFonts w:ascii="Times New Roman" w:eastAsia="Times New Roman" w:hAnsi="Times New Roman" w:cs="Times New Roman"/>
                <w:color w:val="000000"/>
                <w:spacing w:val="0"/>
                <w:w w:val="100"/>
                <w:position w:val="0"/>
                <w:sz w:val="20"/>
                <w:szCs w:val="20"/>
              </w:rPr>
              <w:t>55,000,000.00</w:t>
            </w:r>
            <w:r>
              <w:rPr>
                <w:rFonts w:ascii="Times New Roman" w:eastAsia="Times New Roman" w:hAnsi="Times New Roman" w:cs="Times New Roman"/>
                <w:color w:val="000000"/>
                <w:spacing w:val="0"/>
                <w:w w:val="100"/>
                <w:position w:val="0"/>
                <w:sz w:val="20"/>
                <w:szCs w:val="20"/>
              </w:rPr>
              <w:t>1</w:t>
            </w:r>
          </w:p>
        </w:tc>
        <w:tc>
          <w:tcPr>
            <w:tcBorders>
              <w:top w:val="single" w:sz="4"/>
            </w:tcBorders>
            <w:shd w:val="clear" w:color="auto" w:fill="FFFFFF"/>
            <w:vAlign w:val="top"/>
          </w:tcPr>
          <w:p>
            <w:pPr>
              <w:pStyle w:val="Style36"/>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 xml:space="preserve">5,000,000.00 </w:t>
            </w:r>
            <w:r>
              <w:rPr>
                <w:rFonts w:ascii="Times New Roman" w:eastAsia="Times New Roman" w:hAnsi="Times New Roman" w:cs="Times New Roman"/>
                <w:color w:val="9F9F9F"/>
                <w:spacing w:val="0"/>
                <w:w w:val="100"/>
                <w:position w:val="0"/>
                <w:sz w:val="20"/>
                <w:szCs w:val="20"/>
              </w:rPr>
              <w:t>|</w:t>
            </w:r>
          </w:p>
        </w:tc>
        <w:tc>
          <w:tcPr>
            <w:tcBorders>
              <w:top w:val="single" w:sz="4"/>
            </w:tcBorders>
            <w:shd w:val="clear" w:color="auto" w:fill="FFFFFF"/>
            <w:vAlign w:val="top"/>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9.09%</w:t>
            </w:r>
          </w:p>
        </w:tc>
      </w:tr>
      <w:tr>
        <w:trPr>
          <w:trHeight w:val="350" w:hRule="exact"/>
        </w:trPr>
        <w:tc>
          <w:tcPr>
            <w:tcBorders>
              <w:top w:val="single" w:sz="4"/>
              <w:bottom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合 计</w:t>
            </w:r>
          </w:p>
        </w:tc>
        <w:tc>
          <w:tcPr>
            <w:tcBorders>
              <w:top w:val="single" w:sz="4"/>
              <w:bottom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196,000,000.00</w:t>
            </w:r>
          </w:p>
        </w:tc>
        <w:tc>
          <w:tcPr>
            <w:tcBorders>
              <w:left w:val="single" w:sz="4"/>
              <w:bottom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6,300,000.00</w:t>
            </w:r>
          </w:p>
        </w:tc>
        <w:tc>
          <w:tcPr>
            <w:tcBorders>
              <w:bottom w:val="single" w:sz="4"/>
            </w:tcBorders>
            <w:shd w:val="clear" w:color="auto" w:fill="FFFFFF"/>
            <w:vAlign w:val="top"/>
          </w:tcPr>
          <w:p>
            <w:pPr>
              <w:widowControl w:val="0"/>
              <w:rPr>
                <w:sz w:val="10"/>
                <w:szCs w:val="10"/>
              </w:rPr>
            </w:pPr>
          </w:p>
        </w:tc>
      </w:tr>
    </w:tbl>
    <w:p>
      <w:pPr>
        <w:widowControl w:val="0"/>
        <w:spacing w:after="59" w:line="1" w:lineRule="exact"/>
      </w:pPr>
    </w:p>
    <w:p>
      <w:pPr>
        <w:pStyle w:val="Style23"/>
        <w:keepNext w:val="0"/>
        <w:keepLines w:val="0"/>
        <w:widowControl w:val="0"/>
        <w:shd w:val="clear" w:color="auto" w:fill="auto"/>
        <w:bidi w:val="0"/>
        <w:spacing w:before="0" w:after="200" w:line="240" w:lineRule="auto"/>
        <w:ind w:left="1400" w:right="0" w:firstLine="0"/>
        <w:jc w:val="left"/>
      </w:pPr>
      <w:r>
        <mc:AlternateContent>
          <mc:Choice Requires="wps">
            <w:drawing>
              <wp:anchor distT="0" distB="0" distL="0" distR="0" simplePos="0" relativeHeight="125829390" behindDoc="0" locked="0" layoutInCell="1" allowOverlap="1">
                <wp:simplePos x="0" y="0"/>
                <wp:positionH relativeFrom="page">
                  <wp:posOffset>1348740</wp:posOffset>
                </wp:positionH>
                <wp:positionV relativeFrom="margin">
                  <wp:posOffset>841375</wp:posOffset>
                </wp:positionV>
                <wp:extent cx="1185545" cy="210185"/>
                <wp:wrapSquare wrapText="bothSides"/>
                <wp:docPr id="60" name="Shape 60"/>
                <a:graphic xmlns:a="http://schemas.openxmlformats.org/drawingml/2006/main">
                  <a:graphicData uri="http://schemas.microsoft.com/office/word/2010/wordprocessingShape">
                    <wps:wsp>
                      <wps:cNvSpPr txBox="1"/>
                      <wps:spPr>
                        <a:xfrm>
                          <a:ext cx="1185545" cy="210185"/>
                        </a:xfrm>
                        <a:prstGeom prst="rect"/>
                        <a:noFill/>
                      </wps:spPr>
                      <wps:txbx>
                        <w:txbxContent>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4"/>
                                <w:szCs w:val="24"/>
                              </w:rPr>
                              <w:t>(1</w:t>
                            </w:r>
                            <w:r>
                              <w:rPr>
                                <w:color w:val="000000"/>
                                <w:spacing w:val="0"/>
                                <w:w w:val="100"/>
                                <w:position w:val="0"/>
                              </w:rPr>
                              <w:t>)固定资产原值</w:t>
                            </w:r>
                          </w:p>
                        </w:txbxContent>
                      </wps:txbx>
                      <wps:bodyPr wrap="none" lIns="0" tIns="0" rIns="0" bIns="0">
                        <a:noAutoFit/>
                      </wps:bodyPr>
                    </wps:wsp>
                  </a:graphicData>
                </a:graphic>
              </wp:anchor>
            </w:drawing>
          </mc:Choice>
          <mc:Fallback>
            <w:pict>
              <v:shape id="_x0000_s1086" type="#_x0000_t202" style="position:absolute;margin-left:106.2pt;margin-top:66.25pt;width:93.350000000000009pt;height:16.550000000000001pt;z-index:-125829363;mso-wrap-distance-left:0;mso-wrap-distance-right:0;mso-position-horizontal-relative:page;mso-position-vertical-relative:margin" filled="f" stroked="f">
                <v:textbox inset="0,0,0,0">
                  <w:txbxContent>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4"/>
                          <w:szCs w:val="24"/>
                        </w:rPr>
                        <w:t>(1</w:t>
                      </w:r>
                      <w:r>
                        <w:rPr>
                          <w:color w:val="000000"/>
                          <w:spacing w:val="0"/>
                          <w:w w:val="100"/>
                          <w:position w:val="0"/>
                        </w:rPr>
                        <w:t>)固定资产原值</w:t>
                      </w:r>
                    </w:p>
                  </w:txbxContent>
                </v:textbox>
                <w10:wrap type="square" anchorx="page" anchory="margin"/>
              </v:shape>
            </w:pict>
          </mc:Fallback>
        </mc:AlternateContent>
      </w:r>
      <w:r>
        <mc:AlternateContent>
          <mc:Choice Requires="wps">
            <w:drawing>
              <wp:anchor distT="0" distB="0" distL="0" distR="0" simplePos="0" relativeHeight="125829392" behindDoc="0" locked="0" layoutInCell="1" allowOverlap="1">
                <wp:simplePos x="0" y="0"/>
                <wp:positionH relativeFrom="page">
                  <wp:posOffset>1348740</wp:posOffset>
                </wp:positionH>
                <wp:positionV relativeFrom="margin">
                  <wp:posOffset>4986655</wp:posOffset>
                </wp:positionV>
                <wp:extent cx="875030" cy="210185"/>
                <wp:wrapSquare wrapText="bothSides"/>
                <wp:docPr id="62" name="Shape 62"/>
                <a:graphic xmlns:a="http://schemas.openxmlformats.org/drawingml/2006/main">
                  <a:graphicData uri="http://schemas.microsoft.com/office/word/2010/wordprocessingShape">
                    <wps:wsp>
                      <wps:cNvSpPr txBox="1"/>
                      <wps:spPr>
                        <a:xfrm>
                          <a:ext cx="875030" cy="210185"/>
                        </a:xfrm>
                        <a:prstGeom prst="rect"/>
                        <a:noFill/>
                      </wps:spPr>
                      <wps:txbx>
                        <w:txbxContent>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4"/>
                                <w:szCs w:val="24"/>
                              </w:rPr>
                              <w:t xml:space="preserve">(3 </w:t>
                            </w:r>
                            <w:r>
                              <w:rPr>
                                <w:color w:val="000000"/>
                                <w:spacing w:val="0"/>
                                <w:w w:val="100"/>
                                <w:position w:val="0"/>
                              </w:rPr>
                              <w:t>)减值准备</w:t>
                            </w:r>
                          </w:p>
                        </w:txbxContent>
                      </wps:txbx>
                      <wps:bodyPr wrap="none" lIns="0" tIns="0" rIns="0" bIns="0">
                        <a:noAutoFit/>
                      </wps:bodyPr>
                    </wps:wsp>
                  </a:graphicData>
                </a:graphic>
              </wp:anchor>
            </w:drawing>
          </mc:Choice>
          <mc:Fallback>
            <w:pict>
              <v:shape id="_x0000_s1088" type="#_x0000_t202" style="position:absolute;margin-left:106.2pt;margin-top:392.65000000000003pt;width:68.900000000000006pt;height:16.550000000000001pt;z-index:-125829361;mso-wrap-distance-left:0;mso-wrap-distance-right:0;mso-position-horizontal-relative:page;mso-position-vertical-relative:margin" filled="f" stroked="f">
                <v:textbox inset="0,0,0,0">
                  <w:txbxContent>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4"/>
                          <w:szCs w:val="24"/>
                        </w:rPr>
                        <w:t xml:space="preserve">(3 </w:t>
                      </w:r>
                      <w:r>
                        <w:rPr>
                          <w:color w:val="000000"/>
                          <w:spacing w:val="0"/>
                          <w:w w:val="100"/>
                          <w:position w:val="0"/>
                        </w:rPr>
                        <w:t>)减值准备</w:t>
                      </w:r>
                    </w:p>
                  </w:txbxContent>
                </v:textbox>
                <w10:wrap type="square" anchorx="page" anchory="margin"/>
              </v:shape>
            </w:pict>
          </mc:Fallback>
        </mc:AlternateContent>
      </w:r>
      <w:r>
        <mc:AlternateContent>
          <mc:Choice Requires="wps">
            <w:drawing>
              <wp:anchor distT="777240" distB="0" distL="114300" distR="5165090" simplePos="0" relativeHeight="125829394" behindDoc="0" locked="0" layoutInCell="1" allowOverlap="1">
                <wp:simplePos x="0" y="0"/>
                <wp:positionH relativeFrom="page">
                  <wp:posOffset>1132840</wp:posOffset>
                </wp:positionH>
                <wp:positionV relativeFrom="margin">
                  <wp:posOffset>6007735</wp:posOffset>
                </wp:positionV>
                <wp:extent cx="502920" cy="204470"/>
                <wp:wrapTopAndBottom/>
                <wp:docPr id="64" name="Shape 64"/>
                <a:graphic xmlns:a="http://schemas.openxmlformats.org/drawingml/2006/main">
                  <a:graphicData uri="http://schemas.microsoft.com/office/word/2010/wordprocessingShape">
                    <wps:wsp>
                      <wps:cNvSpPr txBox="1"/>
                      <wps:spPr>
                        <a:xfrm>
                          <a:ext cx="502920" cy="204470"/>
                        </a:xfrm>
                        <a:prstGeom prst="rect"/>
                        <a:noFill/>
                      </wps:spPr>
                      <wps:txbx>
                        <w:txbxContent>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注：⑴</w:t>
                            </w:r>
                          </w:p>
                        </w:txbxContent>
                      </wps:txbx>
                      <wps:bodyPr wrap="none" lIns="0" tIns="0" rIns="0" bIns="0">
                        <a:noAutoFit/>
                      </wps:bodyPr>
                    </wps:wsp>
                  </a:graphicData>
                </a:graphic>
              </wp:anchor>
            </w:drawing>
          </mc:Choice>
          <mc:Fallback>
            <w:pict>
              <v:shape id="_x0000_s1090" type="#_x0000_t202" style="position:absolute;margin-left:89.200000000000003pt;margin-top:473.05000000000001pt;width:39.600000000000001pt;height:16.100000000000001pt;z-index:-125829359;mso-wrap-distance-left:9.pt;mso-wrap-distance-top:61.200000000000003pt;mso-wrap-distance-right:406.69999999999999pt;mso-position-horizontal-relative:page;mso-position-vertical-relative:margin" filled="f" stroked="f">
                <v:textbox inset="0,0,0,0">
                  <w:txbxContent>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注：⑴</w:t>
                      </w:r>
                    </w:p>
                  </w:txbxContent>
                </v:textbox>
                <w10:wrap type="topAndBottom" anchorx="page" anchory="margin"/>
              </v:shape>
            </w:pict>
          </mc:Fallback>
        </mc:AlternateContent>
      </w:r>
      <w:r>
        <mc:AlternateContent>
          <mc:Choice Requires="wps">
            <w:drawing>
              <wp:anchor distT="0" distB="265430" distL="1144270" distR="968375" simplePos="0" relativeHeight="125829396" behindDoc="0" locked="0" layoutInCell="1" allowOverlap="1">
                <wp:simplePos x="0" y="0"/>
                <wp:positionH relativeFrom="page">
                  <wp:posOffset>2162810</wp:posOffset>
                </wp:positionH>
                <wp:positionV relativeFrom="margin">
                  <wp:posOffset>5230495</wp:posOffset>
                </wp:positionV>
                <wp:extent cx="3669665" cy="716280"/>
                <wp:wrapTopAndBottom/>
                <wp:docPr id="66" name="Shape 66"/>
                <a:graphic xmlns:a="http://schemas.openxmlformats.org/drawingml/2006/main">
                  <a:graphicData uri="http://schemas.microsoft.com/office/word/2010/wordprocessingShape">
                    <wps:wsp>
                      <wps:cNvSpPr txBox="1"/>
                      <wps:spPr>
                        <a:xfrm>
                          <a:ext cx="3669665" cy="716280"/>
                        </a:xfrm>
                        <a:prstGeom prst="rect"/>
                        <a:noFill/>
                      </wps:spPr>
                      <wps:txbx>
                        <w:txbxContent>
                          <w:tbl>
                            <w:tblPr>
                              <w:tblOverlap w:val="never"/>
                              <w:jc w:val="left"/>
                              <w:tblLayout w:type="fixed"/>
                            </w:tblPr>
                            <w:tblGrid>
                              <w:gridCol w:w="1776"/>
                              <w:gridCol w:w="2160"/>
                              <w:gridCol w:w="1843"/>
                            </w:tblGrid>
                            <w:tr>
                              <w:trPr>
                                <w:tblHeader/>
                                <w:trHeight w:val="638"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期初数</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本期增加</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本期减少</w:t>
                                  </w:r>
                                </w:p>
                              </w:tc>
                            </w:tr>
                            <w:tr>
                              <w:trPr>
                                <w:trHeight w:val="490" w:hRule="exact"/>
                              </w:trPr>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560"/>
                                    <w:jc w:val="left"/>
                                    <w:rPr>
                                      <w:sz w:val="20"/>
                                      <w:szCs w:val="20"/>
                                    </w:rPr>
                                  </w:pPr>
                                  <w:r>
                                    <w:rPr>
                                      <w:rFonts w:ascii="Times New Roman" w:eastAsia="Times New Roman" w:hAnsi="Times New Roman" w:cs="Times New Roman"/>
                                      <w:color w:val="000000"/>
                                      <w:spacing w:val="0"/>
                                      <w:w w:val="100"/>
                                      <w:position w:val="0"/>
                                      <w:sz w:val="20"/>
                                      <w:szCs w:val="20"/>
                                    </w:rPr>
                                    <w:t>4,514,496.60</w:t>
                                  </w:r>
                                </w:p>
                              </w:tc>
                              <w:tc>
                                <w:tcPr>
                                  <w:tcBorders>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bottom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r>
                          </w:tbl>
                          <w:p>
                            <w:pPr>
                              <w:widowControl w:val="0"/>
                              <w:spacing w:line="1" w:lineRule="exact"/>
                            </w:pPr>
                          </w:p>
                        </w:txbxContent>
                      </wps:txbx>
                      <wps:bodyPr lIns="0" tIns="0" rIns="0" bIns="0">
                        <a:noAutoFit/>
                      </wps:bodyPr>
                    </wps:wsp>
                  </a:graphicData>
                </a:graphic>
              </wp:anchor>
            </w:drawing>
          </mc:Choice>
          <mc:Fallback>
            <w:pict>
              <v:shape id="_x0000_s1092" type="#_x0000_t202" style="position:absolute;margin-left:170.30000000000001pt;margin-top:411.85000000000002pt;width:288.94999999999999pt;height:56.399999999999999pt;z-index:-125829357;mso-wrap-distance-left:90.100000000000009pt;mso-wrap-distance-right:76.25pt;mso-wrap-distance-bottom:20.900000000000002pt;mso-position-horizontal-relative:page;mso-position-vertical-relative:margin" filled="f" stroked="f">
                <v:textbox inset="0,0,0,0">
                  <w:txbxContent>
                    <w:tbl>
                      <w:tblPr>
                        <w:tblOverlap w:val="never"/>
                        <w:jc w:val="left"/>
                        <w:tblLayout w:type="fixed"/>
                      </w:tblPr>
                      <w:tblGrid>
                        <w:gridCol w:w="1776"/>
                        <w:gridCol w:w="2160"/>
                        <w:gridCol w:w="1843"/>
                      </w:tblGrid>
                      <w:tr>
                        <w:trPr>
                          <w:tblHeader/>
                          <w:trHeight w:val="638"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期初数</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本期增加</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本期减少</w:t>
                            </w:r>
                          </w:p>
                        </w:tc>
                      </w:tr>
                      <w:tr>
                        <w:trPr>
                          <w:trHeight w:val="490" w:hRule="exact"/>
                        </w:trPr>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560"/>
                              <w:jc w:val="left"/>
                              <w:rPr>
                                <w:sz w:val="20"/>
                                <w:szCs w:val="20"/>
                              </w:rPr>
                            </w:pPr>
                            <w:r>
                              <w:rPr>
                                <w:rFonts w:ascii="Times New Roman" w:eastAsia="Times New Roman" w:hAnsi="Times New Roman" w:cs="Times New Roman"/>
                                <w:color w:val="000000"/>
                                <w:spacing w:val="0"/>
                                <w:w w:val="100"/>
                                <w:position w:val="0"/>
                                <w:sz w:val="20"/>
                                <w:szCs w:val="20"/>
                              </w:rPr>
                              <w:t>4,514,496.60</w:t>
                            </w:r>
                          </w:p>
                        </w:tc>
                        <w:tc>
                          <w:tcPr>
                            <w:tcBorders>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bottom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r>
                    </w:tbl>
                    <w:p>
                      <w:pPr>
                        <w:widowControl w:val="0"/>
                        <w:spacing w:line="1" w:lineRule="exact"/>
                      </w:pPr>
                    </w:p>
                  </w:txbxContent>
                </v:textbox>
                <w10:wrap type="topAndBottom" anchorx="page" anchory="margin"/>
              </v:shape>
            </w:pict>
          </mc:Fallback>
        </mc:AlternateContent>
      </w:r>
      <w:r>
        <mc:AlternateContent>
          <mc:Choice Requires="wps">
            <w:drawing>
              <wp:anchor distT="0" distB="0" distL="0" distR="0" simplePos="0" relativeHeight="503316482" behindDoc="0" locked="0" layoutInCell="1" allowOverlap="1">
                <wp:simplePos x="0" y="0"/>
                <wp:positionH relativeFrom="page">
                  <wp:posOffset>1205865</wp:posOffset>
                </wp:positionH>
                <wp:positionV relativeFrom="margin">
                  <wp:posOffset>5706110</wp:posOffset>
                </wp:positionV>
                <wp:extent cx="816610" cy="173990"/>
                <wp:wrapNone/>
                <wp:docPr id="68" name="Shape 68"/>
                <a:graphic xmlns:a="http://schemas.openxmlformats.org/drawingml/2006/main">
                  <a:graphicData uri="http://schemas.microsoft.com/office/word/2010/wordprocessingShape">
                    <wps:wsp>
                      <wps:cNvSpPr txBox="1"/>
                      <wps:spPr>
                        <a:xfrm>
                          <a:ext cx="816610" cy="17399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20"/>
                                <w:szCs w:val="20"/>
                              </w:rPr>
                            </w:pPr>
                            <w:r>
                              <w:rPr>
                                <w:b w:val="0"/>
                                <w:bCs w:val="0"/>
                                <w:color w:val="000000"/>
                                <w:spacing w:val="0"/>
                                <w:w w:val="100"/>
                                <w:position w:val="0"/>
                                <w:sz w:val="20"/>
                                <w:szCs w:val="20"/>
                              </w:rPr>
                              <w:t>动力机器设备</w:t>
                            </w:r>
                          </w:p>
                        </w:txbxContent>
                      </wps:txbx>
                      <wps:bodyPr lIns="0" tIns="0" rIns="0" bIns="0">
                        <a:noAutoFit/>
                      </wps:bodyPr>
                    </wps:wsp>
                  </a:graphicData>
                </a:graphic>
              </wp:anchor>
            </w:drawing>
          </mc:Choice>
          <mc:Fallback>
            <w:pict>
              <v:shape id="_x0000_s1094" type="#_x0000_t202" style="position:absolute;margin-left:94.950000000000003pt;margin-top:449.30000000000001pt;width:64.299999999999997pt;height:13.700000000000001pt;z-index:251657729;mso-wrap-distance-left:0;mso-wrap-distance-right:0;mso-position-horizontal-relative:page;mso-position-vertical-relative:margin" filled="f" stroked="f">
                <v:textbox inset="0,0,0,0">
                  <w:txbxContent>
                    <w:p>
                      <w:pPr>
                        <w:pStyle w:val="Style59"/>
                        <w:keepNext w:val="0"/>
                        <w:keepLines w:val="0"/>
                        <w:widowControl w:val="0"/>
                        <w:shd w:val="clear" w:color="auto" w:fill="auto"/>
                        <w:bidi w:val="0"/>
                        <w:spacing w:before="0" w:after="0" w:line="240" w:lineRule="auto"/>
                        <w:ind w:left="0" w:right="0" w:firstLine="0"/>
                        <w:jc w:val="left"/>
                        <w:rPr>
                          <w:sz w:val="20"/>
                          <w:szCs w:val="20"/>
                        </w:rPr>
                      </w:pPr>
                      <w:r>
                        <w:rPr>
                          <w:b w:val="0"/>
                          <w:bCs w:val="0"/>
                          <w:color w:val="000000"/>
                          <w:spacing w:val="0"/>
                          <w:w w:val="100"/>
                          <w:position w:val="0"/>
                          <w:sz w:val="20"/>
                          <w:szCs w:val="20"/>
                        </w:rPr>
                        <w:t>动力机器设备</w:t>
                      </w:r>
                    </w:p>
                  </w:txbxContent>
                </v:textbox>
                <w10:wrap anchorx="page" anchory="margin"/>
              </v:shape>
            </w:pict>
          </mc:Fallback>
        </mc:AlternateContent>
      </w:r>
      <w:r>
        <mc:AlternateContent>
          <mc:Choice Requires="wps">
            <w:drawing>
              <wp:anchor distT="0" distB="0" distL="0" distR="0" simplePos="0" relativeHeight="503316484" behindDoc="0" locked="0" layoutInCell="1" allowOverlap="1">
                <wp:simplePos x="0" y="0"/>
                <wp:positionH relativeFrom="page">
                  <wp:posOffset>5957570</wp:posOffset>
                </wp:positionH>
                <wp:positionV relativeFrom="margin">
                  <wp:posOffset>5702935</wp:posOffset>
                </wp:positionV>
                <wp:extent cx="728345" cy="186055"/>
                <wp:wrapNone/>
                <wp:docPr id="70" name="Shape 70"/>
                <a:graphic xmlns:a="http://schemas.openxmlformats.org/drawingml/2006/main">
                  <a:graphicData uri="http://schemas.microsoft.com/office/word/2010/wordprocessingShape">
                    <wps:wsp>
                      <wps:cNvSpPr txBox="1"/>
                      <wps:spPr>
                        <a:xfrm>
                          <a:ext cx="728345" cy="18605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val="0"/>
                                <w:bCs w:val="0"/>
                                <w:color w:val="000000"/>
                                <w:spacing w:val="0"/>
                                <w:w w:val="100"/>
                                <w:position w:val="0"/>
                                <w:sz w:val="20"/>
                                <w:szCs w:val="20"/>
                              </w:rPr>
                              <w:t>4,514,496.60</w:t>
                            </w:r>
                          </w:p>
                        </w:txbxContent>
                      </wps:txbx>
                      <wps:bodyPr lIns="0" tIns="0" rIns="0" bIns="0">
                        <a:noAutoFit/>
                      </wps:bodyPr>
                    </wps:wsp>
                  </a:graphicData>
                </a:graphic>
              </wp:anchor>
            </w:drawing>
          </mc:Choice>
          <mc:Fallback>
            <w:pict>
              <v:shape id="_x0000_s1096" type="#_x0000_t202" style="position:absolute;margin-left:469.10000000000002pt;margin-top:449.05000000000001pt;width:57.350000000000001pt;height:14.65pt;z-index:251657731;mso-wrap-distance-left:0;mso-wrap-distance-right:0;mso-position-horizontal-relative:page;mso-position-vertical-relative:margin" filled="f" stroked="f">
                <v:textbox inset="0,0,0,0">
                  <w:txbxContent>
                    <w:p>
                      <w:pPr>
                        <w:pStyle w:val="Style59"/>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val="0"/>
                          <w:bCs w:val="0"/>
                          <w:color w:val="000000"/>
                          <w:spacing w:val="0"/>
                          <w:w w:val="100"/>
                          <w:position w:val="0"/>
                          <w:sz w:val="20"/>
                          <w:szCs w:val="20"/>
                        </w:rPr>
                        <w:t>4,514,496.60</w:t>
                      </w:r>
                    </w:p>
                  </w:txbxContent>
                </v:textbox>
                <w10:wrap anchorx="page" anchory="margin"/>
              </v:shape>
            </w:pict>
          </mc:Fallback>
        </mc:AlternateContent>
      </w:r>
      <w:r>
        <mc:AlternateContent>
          <mc:Choice Requires="wps">
            <w:drawing>
              <wp:anchor distT="770890" distB="27940" distL="669290" distR="2650490" simplePos="0" relativeHeight="125829398" behindDoc="0" locked="0" layoutInCell="1" allowOverlap="1">
                <wp:simplePos x="0" y="0"/>
                <wp:positionH relativeFrom="page">
                  <wp:posOffset>1687830</wp:posOffset>
                </wp:positionH>
                <wp:positionV relativeFrom="margin">
                  <wp:posOffset>6001385</wp:posOffset>
                </wp:positionV>
                <wp:extent cx="2462530" cy="182880"/>
                <wp:wrapTopAndBottom/>
                <wp:docPr id="72" name="Shape 72"/>
                <a:graphic xmlns:a="http://schemas.openxmlformats.org/drawingml/2006/main">
                  <a:graphicData uri="http://schemas.microsoft.com/office/word/2010/wordprocessingShape">
                    <wps:wsp>
                      <wps:cNvSpPr txBox="1"/>
                      <wps:spPr>
                        <a:xfrm>
                          <a:ext cx="2462530" cy="182880"/>
                        </a:xfrm>
                        <a:prstGeom prst="rect"/>
                        <a:noFill/>
                      </wps:spPr>
                      <wps:txbx>
                        <w:txbxContent>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本公司固定资产无对外抵押的情况;</w:t>
                            </w:r>
                          </w:p>
                        </w:txbxContent>
                      </wps:txbx>
                      <wps:bodyPr wrap="none" lIns="0" tIns="0" rIns="0" bIns="0">
                        <a:noAutoFit/>
                      </wps:bodyPr>
                    </wps:wsp>
                  </a:graphicData>
                </a:graphic>
              </wp:anchor>
            </w:drawing>
          </mc:Choice>
          <mc:Fallback>
            <w:pict>
              <v:shape id="_x0000_s1098" type="#_x0000_t202" style="position:absolute;margin-left:132.90000000000001pt;margin-top:472.55000000000001pt;width:193.90000000000001pt;height:14.4pt;z-index:-125829355;mso-wrap-distance-left:52.700000000000003pt;mso-wrap-distance-top:60.700000000000003pt;mso-wrap-distance-right:208.70000000000002pt;mso-wrap-distance-bottom:2.2000000000000002pt;mso-position-horizontal-relative:page;mso-position-vertical-relative:margin" filled="f" stroked="f">
                <v:textbox inset="0,0,0,0">
                  <w:txbxContent>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本公司固定资产无对外抵押的情况;</w:t>
                      </w:r>
                    </w:p>
                  </w:txbxContent>
                </v:textbox>
                <w10:wrap type="topAndBottom" anchorx="page" anchory="margin"/>
              </v:shape>
            </w:pict>
          </mc:Fallback>
        </mc:AlternateContent>
      </w:r>
      <w:r>
        <mc:AlternateContent>
          <mc:Choice Requires="wps">
            <w:drawing>
              <wp:anchor distT="24130" distB="588645" distL="5189220" distR="181610" simplePos="0" relativeHeight="125829400" behindDoc="0" locked="0" layoutInCell="1" allowOverlap="1">
                <wp:simplePos x="0" y="0"/>
                <wp:positionH relativeFrom="page">
                  <wp:posOffset>6207760</wp:posOffset>
                </wp:positionH>
                <wp:positionV relativeFrom="margin">
                  <wp:posOffset>5254625</wp:posOffset>
                </wp:positionV>
                <wp:extent cx="411480" cy="368935"/>
                <wp:wrapTopAndBottom/>
                <wp:docPr id="74" name="Shape 74"/>
                <a:graphic xmlns:a="http://schemas.openxmlformats.org/drawingml/2006/main">
                  <a:graphicData uri="http://schemas.microsoft.com/office/word/2010/wordprocessingShape">
                    <wps:wsp>
                      <wps:cNvSpPr txBox="1"/>
                      <wps:spPr>
                        <a:xfrm>
                          <a:ext cx="411480" cy="368935"/>
                        </a:xfrm>
                        <a:prstGeom prst="rect"/>
                        <a:noFill/>
                      </wps:spPr>
                      <wps:txbx>
                        <w:txbxContent>
                          <w:p>
                            <w:pPr>
                              <w:pStyle w:val="Style23"/>
                              <w:keepNext w:val="0"/>
                              <w:keepLines w:val="0"/>
                              <w:widowControl w:val="0"/>
                              <w:shd w:val="clear" w:color="auto" w:fill="auto"/>
                              <w:bidi w:val="0"/>
                              <w:spacing w:before="0" w:after="60" w:line="240" w:lineRule="auto"/>
                              <w:ind w:left="0" w:right="0" w:firstLine="0"/>
                              <w:jc w:val="right"/>
                              <w:rPr>
                                <w:sz w:val="20"/>
                                <w:szCs w:val="20"/>
                              </w:rPr>
                            </w:pPr>
                            <w:r>
                              <w:rPr>
                                <w:color w:val="000000"/>
                                <w:spacing w:val="0"/>
                                <w:w w:val="100"/>
                                <w:position w:val="0"/>
                                <w:sz w:val="20"/>
                                <w:szCs w:val="20"/>
                              </w:rPr>
                              <w:t>期末</w:t>
                            </w:r>
                          </w:p>
                          <w:p>
                            <w:pPr>
                              <w:pStyle w:val="Style23"/>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数</w:t>
                            </w:r>
                          </w:p>
                        </w:txbxContent>
                      </wps:txbx>
                      <wps:bodyPr lIns="0" tIns="0" rIns="0" bIns="0">
                        <a:noAutoFit/>
                      </wps:bodyPr>
                    </wps:wsp>
                  </a:graphicData>
                </a:graphic>
              </wp:anchor>
            </w:drawing>
          </mc:Choice>
          <mc:Fallback>
            <w:pict>
              <v:shape id="_x0000_s1100" type="#_x0000_t202" style="position:absolute;margin-left:488.80000000000001pt;margin-top:413.75pt;width:32.399999999999999pt;height:29.050000000000001pt;z-index:-125829353;mso-wrap-distance-left:408.60000000000002pt;mso-wrap-distance-top:1.9000000000000001pt;mso-wrap-distance-right:14.300000000000001pt;mso-wrap-distance-bottom:46.350000000000001pt;mso-position-horizontal-relative:page;mso-position-vertical-relative:margin" filled="f" stroked="f">
                <v:textbox inset="0,0,0,0">
                  <w:txbxContent>
                    <w:p>
                      <w:pPr>
                        <w:pStyle w:val="Style23"/>
                        <w:keepNext w:val="0"/>
                        <w:keepLines w:val="0"/>
                        <w:widowControl w:val="0"/>
                        <w:shd w:val="clear" w:color="auto" w:fill="auto"/>
                        <w:bidi w:val="0"/>
                        <w:spacing w:before="0" w:after="60" w:line="240" w:lineRule="auto"/>
                        <w:ind w:left="0" w:right="0" w:firstLine="0"/>
                        <w:jc w:val="right"/>
                        <w:rPr>
                          <w:sz w:val="20"/>
                          <w:szCs w:val="20"/>
                        </w:rPr>
                      </w:pPr>
                      <w:r>
                        <w:rPr>
                          <w:color w:val="000000"/>
                          <w:spacing w:val="0"/>
                          <w:w w:val="100"/>
                          <w:position w:val="0"/>
                          <w:sz w:val="20"/>
                          <w:szCs w:val="20"/>
                        </w:rPr>
                        <w:t>期末</w:t>
                      </w:r>
                    </w:p>
                    <w:p>
                      <w:pPr>
                        <w:pStyle w:val="Style23"/>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数</w:t>
                      </w:r>
                    </w:p>
                  </w:txbxContent>
                </v:textbox>
                <w10:wrap type="topAndBottom" anchorx="page" anchory="margin"/>
              </v:shape>
            </w:pict>
          </mc:Fallback>
        </mc:AlternateContent>
      </w:r>
      <w:r>
        <w:rPr>
          <w:rFonts w:ascii="Times New Roman" w:eastAsia="Times New Roman" w:hAnsi="Times New Roman" w:cs="Times New Roman"/>
          <w:color w:val="000000"/>
          <w:spacing w:val="0"/>
          <w:w w:val="100"/>
          <w:position w:val="0"/>
          <w:sz w:val="24"/>
          <w:szCs w:val="24"/>
        </w:rPr>
        <w:t>9.</w:t>
      </w:r>
      <w:r>
        <w:rPr>
          <w:color w:val="000000"/>
          <w:spacing w:val="0"/>
          <w:w w:val="100"/>
          <w:position w:val="0"/>
        </w:rPr>
        <w:t>固定资产及累计折旧</w:t>
      </w:r>
    </w:p>
    <w:tbl>
      <w:tblPr>
        <w:tblOverlap w:val="never"/>
        <w:jc w:val="left"/>
        <w:tblLayout w:type="fixed"/>
      </w:tblPr>
      <w:tblGrid>
        <w:gridCol w:w="1685"/>
        <w:gridCol w:w="2155"/>
        <w:gridCol w:w="1786"/>
        <w:gridCol w:w="206"/>
        <w:gridCol w:w="1234"/>
        <w:gridCol w:w="206"/>
        <w:gridCol w:w="1651"/>
      </w:tblGrid>
      <w:tr>
        <w:trPr>
          <w:trHeight w:val="346" w:hRule="exact"/>
        </w:trPr>
        <w:tc>
          <w:tcPr>
            <w:tcBorders>
              <w:top w:val="single" w:sz="4"/>
            </w:tcBorders>
            <w:shd w:val="clear" w:color="auto" w:fill="FFFFFF"/>
            <w:vAlign w:val="top"/>
          </w:tcPr>
          <w:p>
            <w:pPr>
              <w:pStyle w:val="Style36"/>
              <w:keepNext w:val="0"/>
              <w:keepLines w:val="0"/>
              <w:framePr w:w="8923" w:h="5866" w:vSpace="350" w:wrap="notBeside" w:vAnchor="text" w:hAnchor="text" w:x="615" w:y="351"/>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类别</w:t>
            </w:r>
          </w:p>
        </w:tc>
        <w:tc>
          <w:tcPr>
            <w:tcBorders>
              <w:top w:val="single" w:sz="4"/>
            </w:tcBorders>
            <w:shd w:val="clear" w:color="auto" w:fill="FFFFFF"/>
            <w:vAlign w:val="top"/>
          </w:tcPr>
          <w:p>
            <w:pPr>
              <w:pStyle w:val="Style36"/>
              <w:keepNext w:val="0"/>
              <w:keepLines w:val="0"/>
              <w:framePr w:w="8923" w:h="5866" w:vSpace="350" w:wrap="notBeside" w:vAnchor="text" w:hAnchor="text" w:x="615" w:y="351"/>
              <w:widowControl w:val="0"/>
              <w:shd w:val="clear" w:color="auto" w:fill="auto"/>
              <w:bidi w:val="0"/>
              <w:spacing w:before="0" w:after="0" w:line="240" w:lineRule="auto"/>
              <w:ind w:left="0" w:right="0" w:firstLine="720"/>
              <w:jc w:val="left"/>
              <w:rPr>
                <w:sz w:val="20"/>
                <w:szCs w:val="20"/>
              </w:rPr>
            </w:pPr>
            <w:r>
              <w:rPr>
                <w:color w:val="000000"/>
                <w:spacing w:val="0"/>
                <w:w w:val="100"/>
                <w:position w:val="0"/>
                <w:sz w:val="20"/>
                <w:szCs w:val="20"/>
              </w:rPr>
              <w:t>期初数</w:t>
            </w:r>
          </w:p>
        </w:tc>
        <w:tc>
          <w:tcPr>
            <w:tcBorders>
              <w:top w:val="single" w:sz="4"/>
            </w:tcBorders>
            <w:shd w:val="clear" w:color="auto" w:fill="FFFFFF"/>
            <w:vAlign w:val="top"/>
          </w:tcPr>
          <w:p>
            <w:pPr>
              <w:pStyle w:val="Style36"/>
              <w:keepNext w:val="0"/>
              <w:keepLines w:val="0"/>
              <w:framePr w:w="8923" w:h="5866" w:vSpace="350" w:wrap="notBeside" w:vAnchor="text" w:hAnchor="text" w:x="615" w:y="351"/>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本期增加</w:t>
            </w:r>
          </w:p>
        </w:tc>
        <w:tc>
          <w:tcPr>
            <w:gridSpan w:val="2"/>
            <w:tcBorders>
              <w:top w:val="single" w:sz="4"/>
            </w:tcBorders>
            <w:shd w:val="clear" w:color="auto" w:fill="FFFFFF"/>
            <w:vAlign w:val="top"/>
          </w:tcPr>
          <w:p>
            <w:pPr>
              <w:pStyle w:val="Style36"/>
              <w:keepNext w:val="0"/>
              <w:keepLines w:val="0"/>
              <w:framePr w:w="8923" w:h="5866" w:vSpace="350" w:wrap="notBeside" w:vAnchor="text" w:hAnchor="text" w:x="615" w:y="351"/>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本期减少</w:t>
            </w:r>
          </w:p>
        </w:tc>
        <w:tc>
          <w:tcPr>
            <w:gridSpan w:val="2"/>
            <w:tcBorders>
              <w:top w:val="single" w:sz="4"/>
            </w:tcBorders>
            <w:shd w:val="clear" w:color="auto" w:fill="FFFFFF"/>
            <w:vAlign w:val="top"/>
          </w:tcPr>
          <w:p>
            <w:pPr>
              <w:pStyle w:val="Style36"/>
              <w:keepNext w:val="0"/>
              <w:keepLines w:val="0"/>
              <w:framePr w:w="8923" w:h="5866" w:vSpace="350" w:wrap="notBeside" w:vAnchor="text" w:hAnchor="text" w:x="615" w:y="351"/>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期末数</w:t>
            </w:r>
          </w:p>
        </w:tc>
      </w:tr>
      <w:tr>
        <w:trPr>
          <w:trHeight w:val="326" w:hRule="exact"/>
        </w:trPr>
        <w:tc>
          <w:tcPr>
            <w:tcBorders>
              <w:top w:val="single" w:sz="4"/>
            </w:tcBorders>
            <w:shd w:val="clear" w:color="auto" w:fill="FFFFFF"/>
            <w:vAlign w:val="top"/>
          </w:tcPr>
          <w:p>
            <w:pPr>
              <w:pStyle w:val="Style36"/>
              <w:keepNext w:val="0"/>
              <w:keepLines w:val="0"/>
              <w:framePr w:w="8923" w:h="5866" w:vSpace="350" w:wrap="notBeside" w:vAnchor="text" w:hAnchor="text" w:x="615" w:y="351"/>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房屋</w:t>
            </w:r>
          </w:p>
        </w:tc>
        <w:tc>
          <w:tcPr>
            <w:tcBorders>
              <w:top w:val="single" w:sz="4"/>
              <w:left w:val="single" w:sz="4"/>
            </w:tcBorders>
            <w:shd w:val="clear" w:color="auto" w:fill="FFFFFF"/>
            <w:vAlign w:val="top"/>
          </w:tcPr>
          <w:p>
            <w:pPr>
              <w:pStyle w:val="Style36"/>
              <w:keepNext w:val="0"/>
              <w:keepLines w:val="0"/>
              <w:framePr w:w="8923" w:h="5866" w:vSpace="350" w:wrap="notBeside" w:vAnchor="text" w:hAnchor="text" w:x="615" w:y="351"/>
              <w:widowControl w:val="0"/>
              <w:shd w:val="clear" w:color="auto" w:fill="auto"/>
              <w:bidi w:val="0"/>
              <w:spacing w:before="0" w:after="0" w:line="240" w:lineRule="auto"/>
              <w:ind w:left="0" w:right="0" w:firstLine="760"/>
              <w:jc w:val="left"/>
              <w:rPr>
                <w:sz w:val="20"/>
                <w:szCs w:val="20"/>
              </w:rPr>
            </w:pPr>
            <w:r>
              <w:rPr>
                <w:rFonts w:ascii="Times New Roman" w:eastAsia="Times New Roman" w:hAnsi="Times New Roman" w:cs="Times New Roman"/>
                <w:color w:val="000000"/>
                <w:spacing w:val="0"/>
                <w:w w:val="100"/>
                <w:position w:val="0"/>
                <w:sz w:val="20"/>
                <w:szCs w:val="20"/>
              </w:rPr>
              <w:t>611,838,499.40</w:t>
            </w:r>
          </w:p>
        </w:tc>
        <w:tc>
          <w:tcPr>
            <w:tcBorders>
              <w:top w:val="single" w:sz="4"/>
              <w:left w:val="single" w:sz="4"/>
            </w:tcBorders>
            <w:shd w:val="clear" w:color="auto" w:fill="FFFFFF"/>
            <w:vAlign w:val="top"/>
          </w:tcPr>
          <w:p>
            <w:pPr>
              <w:pStyle w:val="Style36"/>
              <w:keepNext w:val="0"/>
              <w:keepLines w:val="0"/>
              <w:framePr w:w="8923" w:h="5866" w:vSpace="350" w:wrap="notBeside" w:vAnchor="text" w:hAnchor="text" w:x="615" w:y="351"/>
              <w:widowControl w:val="0"/>
              <w:shd w:val="clear" w:color="auto" w:fill="auto"/>
              <w:bidi w:val="0"/>
              <w:spacing w:before="0" w:after="0" w:line="240" w:lineRule="auto"/>
              <w:ind w:left="0" w:right="0" w:firstLine="620"/>
              <w:jc w:val="left"/>
              <w:rPr>
                <w:sz w:val="20"/>
                <w:szCs w:val="20"/>
              </w:rPr>
            </w:pPr>
            <w:r>
              <w:rPr>
                <w:rFonts w:ascii="Times New Roman" w:eastAsia="Times New Roman" w:hAnsi="Times New Roman" w:cs="Times New Roman"/>
                <w:color w:val="000000"/>
                <w:spacing w:val="0"/>
                <w:w w:val="100"/>
                <w:position w:val="0"/>
                <w:sz w:val="20"/>
                <w:szCs w:val="20"/>
              </w:rPr>
              <w:t>6,850,207.39</w:t>
            </w:r>
          </w:p>
        </w:tc>
        <w:tc>
          <w:tcPr>
            <w:tcBorders>
              <w:top w:val="single" w:sz="4"/>
              <w:left w:val="single" w:sz="4"/>
            </w:tcBorders>
            <w:shd w:val="clear" w:color="auto" w:fill="FFFFFF"/>
            <w:vAlign w:val="top"/>
          </w:tcPr>
          <w:p>
            <w:pPr>
              <w:framePr w:w="8923" w:h="5866" w:vSpace="350" w:wrap="notBeside" w:vAnchor="text" w:hAnchor="text" w:x="615" w:y="351"/>
              <w:widowControl w:val="0"/>
              <w:rPr>
                <w:sz w:val="10"/>
                <w:szCs w:val="10"/>
              </w:rPr>
            </w:pPr>
          </w:p>
        </w:tc>
        <w:tc>
          <w:tcPr>
            <w:tcBorders>
              <w:top w:val="single" w:sz="4"/>
            </w:tcBorders>
            <w:shd w:val="clear" w:color="auto" w:fill="FFFFFF"/>
            <w:vAlign w:val="top"/>
          </w:tcPr>
          <w:p>
            <w:pPr>
              <w:framePr w:w="8923" w:h="5866" w:vSpace="350" w:wrap="notBeside" w:vAnchor="text" w:hAnchor="text" w:x="615" w:y="351"/>
              <w:widowControl w:val="0"/>
              <w:rPr>
                <w:sz w:val="10"/>
                <w:szCs w:val="10"/>
              </w:rPr>
            </w:pPr>
          </w:p>
        </w:tc>
        <w:tc>
          <w:tcPr>
            <w:tcBorders>
              <w:top w:val="single" w:sz="4"/>
              <w:left w:val="single" w:sz="4"/>
            </w:tcBorders>
            <w:shd w:val="clear" w:color="auto" w:fill="FFFFFF"/>
            <w:vAlign w:val="top"/>
          </w:tcPr>
          <w:p>
            <w:pPr>
              <w:framePr w:w="8923" w:h="5866" w:vSpace="350" w:wrap="notBeside" w:vAnchor="text" w:hAnchor="text" w:x="615" w:y="351"/>
              <w:widowControl w:val="0"/>
              <w:rPr>
                <w:sz w:val="10"/>
                <w:szCs w:val="10"/>
              </w:rPr>
            </w:pPr>
          </w:p>
        </w:tc>
        <w:tc>
          <w:tcPr>
            <w:tcBorders>
              <w:top w:val="single" w:sz="4"/>
            </w:tcBorders>
            <w:shd w:val="clear" w:color="auto" w:fill="FFFFFF"/>
            <w:vAlign w:val="top"/>
          </w:tcPr>
          <w:p>
            <w:pPr>
              <w:pStyle w:val="Style36"/>
              <w:keepNext w:val="0"/>
              <w:keepLines w:val="0"/>
              <w:framePr w:w="8923" w:h="5866" w:vSpace="350" w:wrap="notBeside" w:vAnchor="text" w:hAnchor="text" w:x="615" w:y="351"/>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618,688,706.79</w:t>
            </w:r>
          </w:p>
        </w:tc>
      </w:tr>
      <w:tr>
        <w:trPr>
          <w:trHeight w:val="322" w:hRule="exact"/>
        </w:trPr>
        <w:tc>
          <w:tcPr>
            <w:tcBorders>
              <w:top w:val="single" w:sz="4"/>
            </w:tcBorders>
            <w:shd w:val="clear" w:color="auto" w:fill="FFFFFF"/>
            <w:vAlign w:val="bottom"/>
          </w:tcPr>
          <w:p>
            <w:pPr>
              <w:pStyle w:val="Style36"/>
              <w:keepNext w:val="0"/>
              <w:keepLines w:val="0"/>
              <w:framePr w:w="8923" w:h="5866" w:vSpace="350" w:wrap="notBeside" w:vAnchor="text" w:hAnchor="text" w:x="615" w:y="351"/>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建筑物</w:t>
            </w:r>
          </w:p>
        </w:tc>
        <w:tc>
          <w:tcPr>
            <w:tcBorders>
              <w:top w:val="single" w:sz="4"/>
              <w:left w:val="single" w:sz="4"/>
            </w:tcBorders>
            <w:shd w:val="clear" w:color="auto" w:fill="FFFFFF"/>
            <w:vAlign w:val="bottom"/>
          </w:tcPr>
          <w:p>
            <w:pPr>
              <w:pStyle w:val="Style36"/>
              <w:keepNext w:val="0"/>
              <w:keepLines w:val="0"/>
              <w:framePr w:w="8923" w:h="5866" w:vSpace="350" w:wrap="notBeside" w:vAnchor="text" w:hAnchor="text" w:x="615" w:y="351"/>
              <w:widowControl w:val="0"/>
              <w:shd w:val="clear" w:color="auto" w:fill="auto"/>
              <w:bidi w:val="0"/>
              <w:spacing w:before="0" w:after="0" w:line="240" w:lineRule="auto"/>
              <w:ind w:left="0" w:right="0" w:firstLine="760"/>
              <w:jc w:val="left"/>
              <w:rPr>
                <w:sz w:val="20"/>
                <w:szCs w:val="20"/>
              </w:rPr>
            </w:pPr>
            <w:r>
              <w:rPr>
                <w:rFonts w:ascii="Times New Roman" w:eastAsia="Times New Roman" w:hAnsi="Times New Roman" w:cs="Times New Roman"/>
                <w:color w:val="000000"/>
                <w:spacing w:val="0"/>
                <w:w w:val="100"/>
                <w:position w:val="0"/>
                <w:sz w:val="20"/>
                <w:szCs w:val="20"/>
              </w:rPr>
              <w:t>120,724,547.64</w:t>
            </w:r>
          </w:p>
        </w:tc>
        <w:tc>
          <w:tcPr>
            <w:tcBorders>
              <w:top w:val="single" w:sz="4"/>
              <w:left w:val="single" w:sz="4"/>
            </w:tcBorders>
            <w:shd w:val="clear" w:color="auto" w:fill="FFFFFF"/>
            <w:vAlign w:val="bottom"/>
          </w:tcPr>
          <w:p>
            <w:pPr>
              <w:pStyle w:val="Style36"/>
              <w:keepNext w:val="0"/>
              <w:keepLines w:val="0"/>
              <w:framePr w:w="8923" w:h="5866" w:vSpace="350" w:wrap="notBeside" w:vAnchor="text" w:hAnchor="text" w:x="615" w:y="351"/>
              <w:widowControl w:val="0"/>
              <w:shd w:val="clear" w:color="auto" w:fill="auto"/>
              <w:bidi w:val="0"/>
              <w:spacing w:before="0" w:after="0" w:line="240" w:lineRule="auto"/>
              <w:ind w:left="0" w:right="0" w:firstLine="620"/>
              <w:jc w:val="left"/>
              <w:rPr>
                <w:sz w:val="20"/>
                <w:szCs w:val="20"/>
              </w:rPr>
            </w:pPr>
            <w:r>
              <w:rPr>
                <w:rFonts w:ascii="Times New Roman" w:eastAsia="Times New Roman" w:hAnsi="Times New Roman" w:cs="Times New Roman"/>
                <w:color w:val="000000"/>
                <w:spacing w:val="0"/>
                <w:w w:val="100"/>
                <w:position w:val="0"/>
                <w:sz w:val="20"/>
                <w:szCs w:val="20"/>
              </w:rPr>
              <w:t>3,440,041.14</w:t>
            </w:r>
          </w:p>
        </w:tc>
        <w:tc>
          <w:tcPr>
            <w:tcBorders>
              <w:top w:val="single" w:sz="4"/>
              <w:left w:val="single" w:sz="4"/>
            </w:tcBorders>
            <w:shd w:val="clear" w:color="auto" w:fill="FFFFFF"/>
            <w:vAlign w:val="top"/>
          </w:tcPr>
          <w:p>
            <w:pPr>
              <w:framePr w:w="8923" w:h="5866" w:vSpace="350" w:wrap="notBeside" w:vAnchor="text" w:hAnchor="text" w:x="615" w:y="351"/>
              <w:widowControl w:val="0"/>
              <w:rPr>
                <w:sz w:val="10"/>
                <w:szCs w:val="10"/>
              </w:rPr>
            </w:pPr>
          </w:p>
        </w:tc>
        <w:tc>
          <w:tcPr>
            <w:tcBorders>
              <w:top w:val="single" w:sz="4"/>
            </w:tcBorders>
            <w:shd w:val="clear" w:color="auto" w:fill="FFFFFF"/>
            <w:vAlign w:val="top"/>
          </w:tcPr>
          <w:p>
            <w:pPr>
              <w:framePr w:w="8923" w:h="5866" w:vSpace="350" w:wrap="notBeside" w:vAnchor="text" w:hAnchor="text" w:x="615" w:y="351"/>
              <w:widowControl w:val="0"/>
              <w:rPr>
                <w:sz w:val="10"/>
                <w:szCs w:val="10"/>
              </w:rPr>
            </w:pPr>
          </w:p>
        </w:tc>
        <w:tc>
          <w:tcPr>
            <w:tcBorders>
              <w:top w:val="single" w:sz="4"/>
              <w:left w:val="single" w:sz="4"/>
            </w:tcBorders>
            <w:shd w:val="clear" w:color="auto" w:fill="FFFFFF"/>
            <w:vAlign w:val="top"/>
          </w:tcPr>
          <w:p>
            <w:pPr>
              <w:framePr w:w="8923" w:h="5866" w:vSpace="350" w:wrap="notBeside" w:vAnchor="text" w:hAnchor="text" w:x="615" w:y="351"/>
              <w:widowControl w:val="0"/>
              <w:rPr>
                <w:sz w:val="10"/>
                <w:szCs w:val="10"/>
              </w:rPr>
            </w:pPr>
          </w:p>
        </w:tc>
        <w:tc>
          <w:tcPr>
            <w:tcBorders>
              <w:top w:val="single" w:sz="4"/>
            </w:tcBorders>
            <w:shd w:val="clear" w:color="auto" w:fill="FFFFFF"/>
            <w:vAlign w:val="bottom"/>
          </w:tcPr>
          <w:p>
            <w:pPr>
              <w:pStyle w:val="Style36"/>
              <w:keepNext w:val="0"/>
              <w:keepLines w:val="0"/>
              <w:framePr w:w="8923" w:h="5866" w:vSpace="350" w:wrap="notBeside" w:vAnchor="text" w:hAnchor="text" w:x="615" w:y="351"/>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124,164,588.78</w:t>
            </w:r>
          </w:p>
        </w:tc>
      </w:tr>
      <w:tr>
        <w:trPr>
          <w:trHeight w:val="312" w:hRule="exact"/>
        </w:trPr>
        <w:tc>
          <w:tcPr>
            <w:tcBorders>
              <w:top w:val="single" w:sz="4"/>
            </w:tcBorders>
            <w:shd w:val="clear" w:color="auto" w:fill="FFFFFF"/>
            <w:vAlign w:val="bottom"/>
          </w:tcPr>
          <w:p>
            <w:pPr>
              <w:pStyle w:val="Style36"/>
              <w:keepNext w:val="0"/>
              <w:keepLines w:val="0"/>
              <w:framePr w:w="8923" w:h="5866" w:vSpace="350" w:wrap="notBeside" w:vAnchor="text" w:hAnchor="text" w:x="615" w:y="351"/>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传导设备</w:t>
            </w:r>
          </w:p>
        </w:tc>
        <w:tc>
          <w:tcPr>
            <w:tcBorders>
              <w:top w:val="single" w:sz="4"/>
              <w:left w:val="single" w:sz="4"/>
            </w:tcBorders>
            <w:shd w:val="clear" w:color="auto" w:fill="FFFFFF"/>
            <w:vAlign w:val="bottom"/>
          </w:tcPr>
          <w:p>
            <w:pPr>
              <w:pStyle w:val="Style36"/>
              <w:keepNext w:val="0"/>
              <w:keepLines w:val="0"/>
              <w:framePr w:w="8923" w:h="5866" w:vSpace="350" w:wrap="notBeside" w:vAnchor="text" w:hAnchor="text" w:x="615" w:y="351"/>
              <w:widowControl w:val="0"/>
              <w:shd w:val="clear" w:color="auto" w:fill="auto"/>
              <w:bidi w:val="0"/>
              <w:spacing w:before="0" w:after="0" w:line="240" w:lineRule="auto"/>
              <w:ind w:left="0" w:right="0" w:firstLine="880"/>
              <w:jc w:val="both"/>
              <w:rPr>
                <w:sz w:val="20"/>
                <w:szCs w:val="20"/>
              </w:rPr>
            </w:pPr>
            <w:r>
              <w:rPr>
                <w:rFonts w:ascii="Times New Roman" w:eastAsia="Times New Roman" w:hAnsi="Times New Roman" w:cs="Times New Roman"/>
                <w:color w:val="000000"/>
                <w:spacing w:val="0"/>
                <w:w w:val="100"/>
                <w:position w:val="0"/>
                <w:sz w:val="20"/>
                <w:szCs w:val="20"/>
              </w:rPr>
              <w:t>11,471,542.46</w:t>
            </w:r>
          </w:p>
        </w:tc>
        <w:tc>
          <w:tcPr>
            <w:tcBorders>
              <w:top w:val="single" w:sz="4"/>
              <w:left w:val="single" w:sz="4"/>
            </w:tcBorders>
            <w:shd w:val="clear" w:color="auto" w:fill="FFFFFF"/>
            <w:vAlign w:val="top"/>
          </w:tcPr>
          <w:p>
            <w:pPr>
              <w:framePr w:w="8923" w:h="5866" w:vSpace="350" w:wrap="notBeside" w:vAnchor="text" w:hAnchor="text" w:x="615" w:y="351"/>
              <w:widowControl w:val="0"/>
              <w:rPr>
                <w:sz w:val="10"/>
                <w:szCs w:val="10"/>
              </w:rPr>
            </w:pPr>
          </w:p>
        </w:tc>
        <w:tc>
          <w:tcPr>
            <w:tcBorders>
              <w:top w:val="single" w:sz="4"/>
              <w:left w:val="single" w:sz="4"/>
            </w:tcBorders>
            <w:shd w:val="clear" w:color="auto" w:fill="FFFFFF"/>
            <w:vAlign w:val="top"/>
          </w:tcPr>
          <w:p>
            <w:pPr>
              <w:framePr w:w="8923" w:h="5866" w:vSpace="350" w:wrap="notBeside" w:vAnchor="text" w:hAnchor="text" w:x="615" w:y="351"/>
              <w:widowControl w:val="0"/>
              <w:rPr>
                <w:sz w:val="10"/>
                <w:szCs w:val="10"/>
              </w:rPr>
            </w:pPr>
          </w:p>
        </w:tc>
        <w:tc>
          <w:tcPr>
            <w:tcBorders>
              <w:top w:val="single" w:sz="4"/>
            </w:tcBorders>
            <w:shd w:val="clear" w:color="auto" w:fill="FFFFFF"/>
            <w:vAlign w:val="top"/>
          </w:tcPr>
          <w:p>
            <w:pPr>
              <w:framePr w:w="8923" w:h="5866" w:vSpace="350" w:wrap="notBeside" w:vAnchor="text" w:hAnchor="text" w:x="615" w:y="351"/>
              <w:widowControl w:val="0"/>
              <w:rPr>
                <w:sz w:val="10"/>
                <w:szCs w:val="10"/>
              </w:rPr>
            </w:pPr>
          </w:p>
        </w:tc>
        <w:tc>
          <w:tcPr>
            <w:tcBorders>
              <w:top w:val="single" w:sz="4"/>
              <w:left w:val="single" w:sz="4"/>
            </w:tcBorders>
            <w:shd w:val="clear" w:color="auto" w:fill="FFFFFF"/>
            <w:vAlign w:val="top"/>
          </w:tcPr>
          <w:p>
            <w:pPr>
              <w:framePr w:w="8923" w:h="5866" w:vSpace="350" w:wrap="notBeside" w:vAnchor="text" w:hAnchor="text" w:x="615" w:y="351"/>
              <w:widowControl w:val="0"/>
              <w:rPr>
                <w:sz w:val="10"/>
                <w:szCs w:val="10"/>
              </w:rPr>
            </w:pPr>
          </w:p>
        </w:tc>
        <w:tc>
          <w:tcPr>
            <w:tcBorders>
              <w:top w:val="single" w:sz="4"/>
            </w:tcBorders>
            <w:shd w:val="clear" w:color="auto" w:fill="FFFFFF"/>
            <w:vAlign w:val="bottom"/>
          </w:tcPr>
          <w:p>
            <w:pPr>
              <w:pStyle w:val="Style36"/>
              <w:keepNext w:val="0"/>
              <w:keepLines w:val="0"/>
              <w:framePr w:w="8923" w:h="5866" w:vSpace="350" w:wrap="notBeside" w:vAnchor="text" w:hAnchor="text" w:x="615" w:y="351"/>
              <w:widowControl w:val="0"/>
              <w:shd w:val="clear" w:color="auto" w:fill="auto"/>
              <w:bidi w:val="0"/>
              <w:spacing w:before="0" w:after="0" w:line="240" w:lineRule="auto"/>
              <w:ind w:left="0" w:right="0" w:firstLine="340"/>
              <w:jc w:val="left"/>
              <w:rPr>
                <w:sz w:val="20"/>
                <w:szCs w:val="20"/>
              </w:rPr>
            </w:pPr>
            <w:r>
              <w:rPr>
                <w:rFonts w:ascii="Times New Roman" w:eastAsia="Times New Roman" w:hAnsi="Times New Roman" w:cs="Times New Roman"/>
                <w:color w:val="000000"/>
                <w:spacing w:val="0"/>
                <w:w w:val="100"/>
                <w:position w:val="0"/>
                <w:sz w:val="20"/>
                <w:szCs w:val="20"/>
              </w:rPr>
              <w:t>11,471,542.46</w:t>
            </w:r>
          </w:p>
        </w:tc>
      </w:tr>
      <w:tr>
        <w:trPr>
          <w:trHeight w:val="331" w:hRule="exact"/>
        </w:trPr>
        <w:tc>
          <w:tcPr>
            <w:tcBorders>
              <w:top w:val="single" w:sz="4"/>
            </w:tcBorders>
            <w:shd w:val="clear" w:color="auto" w:fill="FFFFFF"/>
            <w:vAlign w:val="bottom"/>
          </w:tcPr>
          <w:p>
            <w:pPr>
              <w:pStyle w:val="Style36"/>
              <w:keepNext w:val="0"/>
              <w:keepLines w:val="0"/>
              <w:framePr w:w="8923" w:h="5866" w:vSpace="350" w:wrap="notBeside" w:vAnchor="text" w:hAnchor="text" w:x="615" w:y="351"/>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动力机器设备</w:t>
            </w:r>
          </w:p>
        </w:tc>
        <w:tc>
          <w:tcPr>
            <w:tcBorders>
              <w:top w:val="single" w:sz="4"/>
              <w:left w:val="single" w:sz="4"/>
            </w:tcBorders>
            <w:shd w:val="clear" w:color="auto" w:fill="FFFFFF"/>
            <w:vAlign w:val="bottom"/>
          </w:tcPr>
          <w:p>
            <w:pPr>
              <w:pStyle w:val="Style36"/>
              <w:keepNext w:val="0"/>
              <w:keepLines w:val="0"/>
              <w:framePr w:w="8923" w:h="5866" w:vSpace="350" w:wrap="notBeside" w:vAnchor="text" w:hAnchor="text" w:x="615" w:y="351"/>
              <w:widowControl w:val="0"/>
              <w:shd w:val="clear" w:color="auto" w:fill="auto"/>
              <w:bidi w:val="0"/>
              <w:spacing w:before="0" w:after="0" w:line="240" w:lineRule="auto"/>
              <w:ind w:left="0" w:right="0" w:firstLine="620"/>
              <w:jc w:val="both"/>
              <w:rPr>
                <w:sz w:val="20"/>
                <w:szCs w:val="20"/>
              </w:rPr>
            </w:pPr>
            <w:r>
              <w:rPr>
                <w:rFonts w:ascii="Times New Roman" w:eastAsia="Times New Roman" w:hAnsi="Times New Roman" w:cs="Times New Roman"/>
                <w:color w:val="000000"/>
                <w:spacing w:val="0"/>
                <w:w w:val="100"/>
                <w:position w:val="0"/>
                <w:sz w:val="20"/>
                <w:szCs w:val="20"/>
              </w:rPr>
              <w:t>2,034,879,575.23</w:t>
            </w:r>
          </w:p>
        </w:tc>
        <w:tc>
          <w:tcPr>
            <w:tcBorders>
              <w:top w:val="single" w:sz="4"/>
              <w:left w:val="single" w:sz="4"/>
            </w:tcBorders>
            <w:shd w:val="clear" w:color="auto" w:fill="FFFFFF"/>
            <w:vAlign w:val="bottom"/>
          </w:tcPr>
          <w:p>
            <w:pPr>
              <w:pStyle w:val="Style36"/>
              <w:keepNext w:val="0"/>
              <w:keepLines w:val="0"/>
              <w:framePr w:w="8923" w:h="5866" w:vSpace="350" w:wrap="notBeside" w:vAnchor="text" w:hAnchor="text" w:x="615" w:y="351"/>
              <w:widowControl w:val="0"/>
              <w:shd w:val="clear" w:color="auto" w:fill="auto"/>
              <w:bidi w:val="0"/>
              <w:spacing w:before="0" w:after="0" w:line="240" w:lineRule="auto"/>
              <w:ind w:left="0" w:right="0" w:firstLine="520"/>
              <w:jc w:val="left"/>
              <w:rPr>
                <w:sz w:val="20"/>
                <w:szCs w:val="20"/>
              </w:rPr>
            </w:pPr>
            <w:r>
              <w:rPr>
                <w:rFonts w:ascii="Times New Roman" w:eastAsia="Times New Roman" w:hAnsi="Times New Roman" w:cs="Times New Roman"/>
                <w:color w:val="000000"/>
                <w:spacing w:val="0"/>
                <w:w w:val="100"/>
                <w:position w:val="0"/>
                <w:sz w:val="20"/>
                <w:szCs w:val="20"/>
              </w:rPr>
              <w:t>25,818,747.69</w:t>
            </w:r>
          </w:p>
        </w:tc>
        <w:tc>
          <w:tcPr>
            <w:tcBorders>
              <w:top w:val="single" w:sz="4"/>
              <w:left w:val="single" w:sz="4"/>
            </w:tcBorders>
            <w:shd w:val="clear" w:color="auto" w:fill="FFFFFF"/>
            <w:vAlign w:val="top"/>
          </w:tcPr>
          <w:p>
            <w:pPr>
              <w:framePr w:w="8923" w:h="5866" w:vSpace="350" w:wrap="notBeside" w:vAnchor="text" w:hAnchor="text" w:x="615" w:y="351"/>
              <w:widowControl w:val="0"/>
              <w:rPr>
                <w:sz w:val="10"/>
                <w:szCs w:val="10"/>
              </w:rPr>
            </w:pPr>
          </w:p>
        </w:tc>
        <w:tc>
          <w:tcPr>
            <w:tcBorders>
              <w:top w:val="single" w:sz="4"/>
            </w:tcBorders>
            <w:shd w:val="clear" w:color="auto" w:fill="FFFFFF"/>
            <w:vAlign w:val="bottom"/>
          </w:tcPr>
          <w:p>
            <w:pPr>
              <w:pStyle w:val="Style36"/>
              <w:keepNext w:val="0"/>
              <w:keepLines w:val="0"/>
              <w:framePr w:w="8923" w:h="5866" w:vSpace="350" w:wrap="notBeside" w:vAnchor="text" w:hAnchor="text" w:x="615" w:y="351"/>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170,663.00</w:t>
            </w:r>
          </w:p>
        </w:tc>
        <w:tc>
          <w:tcPr>
            <w:tcBorders>
              <w:top w:val="single" w:sz="4"/>
              <w:left w:val="single" w:sz="4"/>
            </w:tcBorders>
            <w:shd w:val="clear" w:color="auto" w:fill="FFFFFF"/>
            <w:vAlign w:val="top"/>
          </w:tcPr>
          <w:p>
            <w:pPr>
              <w:framePr w:w="8923" w:h="5866" w:vSpace="350" w:wrap="notBeside" w:vAnchor="text" w:hAnchor="text" w:x="615" w:y="351"/>
              <w:widowControl w:val="0"/>
              <w:rPr>
                <w:sz w:val="10"/>
                <w:szCs w:val="10"/>
              </w:rPr>
            </w:pPr>
          </w:p>
        </w:tc>
        <w:tc>
          <w:tcPr>
            <w:tcBorders>
              <w:top w:val="single" w:sz="4"/>
            </w:tcBorders>
            <w:shd w:val="clear" w:color="auto" w:fill="FFFFFF"/>
            <w:vAlign w:val="bottom"/>
          </w:tcPr>
          <w:p>
            <w:pPr>
              <w:pStyle w:val="Style36"/>
              <w:keepNext w:val="0"/>
              <w:keepLines w:val="0"/>
              <w:framePr w:w="8923" w:h="5866" w:vSpace="350" w:wrap="notBeside" w:vAnchor="text" w:hAnchor="text" w:x="615" w:y="351"/>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2,060,527,659.92</w:t>
            </w:r>
          </w:p>
        </w:tc>
      </w:tr>
      <w:tr>
        <w:trPr>
          <w:trHeight w:val="322" w:hRule="exact"/>
        </w:trPr>
        <w:tc>
          <w:tcPr>
            <w:tcBorders>
              <w:top w:val="single" w:sz="4"/>
            </w:tcBorders>
            <w:shd w:val="clear" w:color="auto" w:fill="FFFFFF"/>
            <w:vAlign w:val="top"/>
          </w:tcPr>
          <w:p>
            <w:pPr>
              <w:pStyle w:val="Style36"/>
              <w:keepNext w:val="0"/>
              <w:keepLines w:val="0"/>
              <w:framePr w:w="8923" w:h="5866" w:vSpace="350" w:wrap="notBeside" w:vAnchor="text" w:hAnchor="text" w:x="615" w:y="351"/>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仪器管理用具</w:t>
            </w:r>
          </w:p>
        </w:tc>
        <w:tc>
          <w:tcPr>
            <w:tcBorders>
              <w:top w:val="single" w:sz="4"/>
              <w:left w:val="single" w:sz="4"/>
            </w:tcBorders>
            <w:shd w:val="clear" w:color="auto" w:fill="FFFFFF"/>
            <w:vAlign w:val="top"/>
          </w:tcPr>
          <w:p>
            <w:pPr>
              <w:pStyle w:val="Style36"/>
              <w:keepNext w:val="0"/>
              <w:keepLines w:val="0"/>
              <w:framePr w:w="8923" w:h="5866" w:vSpace="350" w:wrap="notBeside" w:vAnchor="text" w:hAnchor="text" w:x="615" w:y="351"/>
              <w:widowControl w:val="0"/>
              <w:shd w:val="clear" w:color="auto" w:fill="auto"/>
              <w:bidi w:val="0"/>
              <w:spacing w:before="0" w:after="0" w:line="240" w:lineRule="auto"/>
              <w:ind w:left="0" w:right="0" w:firstLine="880"/>
              <w:jc w:val="both"/>
              <w:rPr>
                <w:sz w:val="20"/>
                <w:szCs w:val="20"/>
              </w:rPr>
            </w:pPr>
            <w:r>
              <w:rPr>
                <w:rFonts w:ascii="Times New Roman" w:eastAsia="Times New Roman" w:hAnsi="Times New Roman" w:cs="Times New Roman"/>
                <w:color w:val="000000"/>
                <w:spacing w:val="0"/>
                <w:w w:val="100"/>
                <w:position w:val="0"/>
                <w:sz w:val="20"/>
                <w:szCs w:val="20"/>
              </w:rPr>
              <w:t>25,259,342.49</w:t>
            </w:r>
          </w:p>
        </w:tc>
        <w:tc>
          <w:tcPr>
            <w:tcBorders>
              <w:top w:val="single" w:sz="4"/>
              <w:left w:val="single" w:sz="4"/>
            </w:tcBorders>
            <w:shd w:val="clear" w:color="auto" w:fill="FFFFFF"/>
            <w:vAlign w:val="top"/>
          </w:tcPr>
          <w:p>
            <w:pPr>
              <w:pStyle w:val="Style36"/>
              <w:keepNext w:val="0"/>
              <w:keepLines w:val="0"/>
              <w:framePr w:w="8923" w:h="5866" w:vSpace="350" w:wrap="notBeside" w:vAnchor="text" w:hAnchor="text" w:x="615" w:y="351"/>
              <w:widowControl w:val="0"/>
              <w:shd w:val="clear" w:color="auto" w:fill="auto"/>
              <w:bidi w:val="0"/>
              <w:spacing w:before="0" w:after="0" w:line="240" w:lineRule="auto"/>
              <w:ind w:left="0" w:right="0" w:firstLine="780"/>
              <w:jc w:val="left"/>
              <w:rPr>
                <w:sz w:val="20"/>
                <w:szCs w:val="20"/>
              </w:rPr>
            </w:pPr>
            <w:r>
              <w:rPr>
                <w:rFonts w:ascii="Times New Roman" w:eastAsia="Times New Roman" w:hAnsi="Times New Roman" w:cs="Times New Roman"/>
                <w:color w:val="000000"/>
                <w:spacing w:val="0"/>
                <w:w w:val="100"/>
                <w:position w:val="0"/>
                <w:sz w:val="20"/>
                <w:szCs w:val="20"/>
              </w:rPr>
              <w:t>227,238.20</w:t>
            </w:r>
          </w:p>
        </w:tc>
        <w:tc>
          <w:tcPr>
            <w:tcBorders>
              <w:top w:val="single" w:sz="4"/>
              <w:left w:val="single" w:sz="4"/>
            </w:tcBorders>
            <w:shd w:val="clear" w:color="auto" w:fill="FFFFFF"/>
            <w:vAlign w:val="top"/>
          </w:tcPr>
          <w:p>
            <w:pPr>
              <w:framePr w:w="8923" w:h="5866" w:vSpace="350" w:wrap="notBeside" w:vAnchor="text" w:hAnchor="text" w:x="615" w:y="351"/>
              <w:widowControl w:val="0"/>
              <w:rPr>
                <w:sz w:val="10"/>
                <w:szCs w:val="10"/>
              </w:rPr>
            </w:pPr>
          </w:p>
        </w:tc>
        <w:tc>
          <w:tcPr>
            <w:tcBorders>
              <w:top w:val="single" w:sz="4"/>
            </w:tcBorders>
            <w:shd w:val="clear" w:color="auto" w:fill="FFFFFF"/>
            <w:vAlign w:val="top"/>
          </w:tcPr>
          <w:p>
            <w:pPr>
              <w:framePr w:w="8923" w:h="5866" w:vSpace="350" w:wrap="notBeside" w:vAnchor="text" w:hAnchor="text" w:x="615" w:y="351"/>
              <w:widowControl w:val="0"/>
              <w:rPr>
                <w:sz w:val="10"/>
                <w:szCs w:val="10"/>
              </w:rPr>
            </w:pPr>
          </w:p>
        </w:tc>
        <w:tc>
          <w:tcPr>
            <w:tcBorders>
              <w:top w:val="single" w:sz="4"/>
              <w:left w:val="single" w:sz="4"/>
            </w:tcBorders>
            <w:shd w:val="clear" w:color="auto" w:fill="FFFFFF"/>
            <w:vAlign w:val="top"/>
          </w:tcPr>
          <w:p>
            <w:pPr>
              <w:framePr w:w="8923" w:h="5866" w:vSpace="350" w:wrap="notBeside" w:vAnchor="text" w:hAnchor="text" w:x="615" w:y="351"/>
              <w:widowControl w:val="0"/>
              <w:rPr>
                <w:sz w:val="10"/>
                <w:szCs w:val="10"/>
              </w:rPr>
            </w:pPr>
          </w:p>
        </w:tc>
        <w:tc>
          <w:tcPr>
            <w:tcBorders>
              <w:top w:val="single" w:sz="4"/>
            </w:tcBorders>
            <w:shd w:val="clear" w:color="auto" w:fill="FFFFFF"/>
            <w:vAlign w:val="top"/>
          </w:tcPr>
          <w:p>
            <w:pPr>
              <w:pStyle w:val="Style36"/>
              <w:keepNext w:val="0"/>
              <w:keepLines w:val="0"/>
              <w:framePr w:w="8923" w:h="5866" w:vSpace="350" w:wrap="notBeside" w:vAnchor="text" w:hAnchor="text" w:x="615" w:y="351"/>
              <w:widowControl w:val="0"/>
              <w:shd w:val="clear" w:color="auto" w:fill="auto"/>
              <w:bidi w:val="0"/>
              <w:spacing w:before="0" w:after="0" w:line="240" w:lineRule="auto"/>
              <w:ind w:left="0" w:right="0" w:firstLine="340"/>
              <w:jc w:val="left"/>
              <w:rPr>
                <w:sz w:val="20"/>
                <w:szCs w:val="20"/>
              </w:rPr>
            </w:pPr>
            <w:r>
              <w:rPr>
                <w:rFonts w:ascii="Times New Roman" w:eastAsia="Times New Roman" w:hAnsi="Times New Roman" w:cs="Times New Roman"/>
                <w:color w:val="000000"/>
                <w:spacing w:val="0"/>
                <w:w w:val="100"/>
                <w:position w:val="0"/>
                <w:sz w:val="20"/>
                <w:szCs w:val="20"/>
              </w:rPr>
              <w:t>25,486,580.69</w:t>
            </w:r>
          </w:p>
        </w:tc>
      </w:tr>
      <w:tr>
        <w:trPr>
          <w:trHeight w:val="322" w:hRule="exact"/>
        </w:trPr>
        <w:tc>
          <w:tcPr>
            <w:tcBorders>
              <w:top w:val="single" w:sz="4"/>
            </w:tcBorders>
            <w:shd w:val="clear" w:color="auto" w:fill="FFFFFF"/>
            <w:vAlign w:val="top"/>
          </w:tcPr>
          <w:p>
            <w:pPr>
              <w:pStyle w:val="Style36"/>
              <w:keepNext w:val="0"/>
              <w:keepLines w:val="0"/>
              <w:framePr w:w="8923" w:h="5866" w:vSpace="350" w:wrap="notBeside" w:vAnchor="text" w:hAnchor="text" w:x="615" w:y="351"/>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运输设备</w:t>
            </w:r>
          </w:p>
        </w:tc>
        <w:tc>
          <w:tcPr>
            <w:tcBorders>
              <w:top w:val="single" w:sz="4"/>
              <w:left w:val="single" w:sz="4"/>
            </w:tcBorders>
            <w:shd w:val="clear" w:color="auto" w:fill="FFFFFF"/>
            <w:vAlign w:val="top"/>
          </w:tcPr>
          <w:p>
            <w:pPr>
              <w:pStyle w:val="Style36"/>
              <w:keepNext w:val="0"/>
              <w:keepLines w:val="0"/>
              <w:framePr w:w="8923" w:h="5866" w:vSpace="350" w:wrap="notBeside" w:vAnchor="text" w:hAnchor="text" w:x="615" w:y="351"/>
              <w:widowControl w:val="0"/>
              <w:shd w:val="clear" w:color="auto" w:fill="auto"/>
              <w:bidi w:val="0"/>
              <w:spacing w:before="0" w:after="0" w:line="240" w:lineRule="auto"/>
              <w:ind w:left="0" w:right="0" w:firstLine="880"/>
              <w:jc w:val="both"/>
              <w:rPr>
                <w:sz w:val="20"/>
                <w:szCs w:val="20"/>
              </w:rPr>
            </w:pPr>
            <w:r>
              <w:rPr>
                <w:rFonts w:ascii="Times New Roman" w:eastAsia="Times New Roman" w:hAnsi="Times New Roman" w:cs="Times New Roman"/>
                <w:color w:val="000000"/>
                <w:spacing w:val="0"/>
                <w:w w:val="100"/>
                <w:position w:val="0"/>
                <w:sz w:val="20"/>
                <w:szCs w:val="20"/>
              </w:rPr>
              <w:t>17,442,589.94</w:t>
            </w:r>
          </w:p>
        </w:tc>
        <w:tc>
          <w:tcPr>
            <w:tcBorders>
              <w:top w:val="single" w:sz="4"/>
              <w:left w:val="single" w:sz="4"/>
            </w:tcBorders>
            <w:shd w:val="clear" w:color="auto" w:fill="FFFFFF"/>
            <w:vAlign w:val="top"/>
          </w:tcPr>
          <w:p>
            <w:pPr>
              <w:pStyle w:val="Style36"/>
              <w:keepNext w:val="0"/>
              <w:keepLines w:val="0"/>
              <w:framePr w:w="8923" w:h="5866" w:vSpace="350" w:wrap="notBeside" w:vAnchor="text" w:hAnchor="text" w:x="615" w:y="351"/>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106,152.33</w:t>
            </w:r>
          </w:p>
        </w:tc>
        <w:tc>
          <w:tcPr>
            <w:tcBorders>
              <w:top w:val="single" w:sz="4"/>
              <w:left w:val="single" w:sz="4"/>
            </w:tcBorders>
            <w:shd w:val="clear" w:color="auto" w:fill="FFFFFF"/>
            <w:vAlign w:val="top"/>
          </w:tcPr>
          <w:p>
            <w:pPr>
              <w:framePr w:w="8923" w:h="5866" w:vSpace="350" w:wrap="notBeside" w:vAnchor="text" w:hAnchor="text" w:x="615" w:y="351"/>
              <w:widowControl w:val="0"/>
              <w:rPr>
                <w:sz w:val="10"/>
                <w:szCs w:val="10"/>
              </w:rPr>
            </w:pPr>
          </w:p>
        </w:tc>
        <w:tc>
          <w:tcPr>
            <w:tcBorders>
              <w:top w:val="single" w:sz="4"/>
            </w:tcBorders>
            <w:shd w:val="clear" w:color="auto" w:fill="FFFFFF"/>
            <w:vAlign w:val="top"/>
          </w:tcPr>
          <w:p>
            <w:pPr>
              <w:pStyle w:val="Style36"/>
              <w:keepNext w:val="0"/>
              <w:keepLines w:val="0"/>
              <w:framePr w:w="8923" w:h="5866" w:vSpace="350" w:wrap="notBeside" w:vAnchor="text" w:hAnchor="text" w:x="615" w:y="351"/>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1,728,000.00</w:t>
            </w:r>
          </w:p>
        </w:tc>
        <w:tc>
          <w:tcPr>
            <w:tcBorders>
              <w:top w:val="single" w:sz="4"/>
              <w:left w:val="single" w:sz="4"/>
            </w:tcBorders>
            <w:shd w:val="clear" w:color="auto" w:fill="FFFFFF"/>
            <w:vAlign w:val="top"/>
          </w:tcPr>
          <w:p>
            <w:pPr>
              <w:framePr w:w="8923" w:h="5866" w:vSpace="350" w:wrap="notBeside" w:vAnchor="text" w:hAnchor="text" w:x="615" w:y="351"/>
              <w:widowControl w:val="0"/>
              <w:rPr>
                <w:sz w:val="10"/>
                <w:szCs w:val="10"/>
              </w:rPr>
            </w:pPr>
          </w:p>
        </w:tc>
        <w:tc>
          <w:tcPr>
            <w:tcBorders>
              <w:top w:val="single" w:sz="4"/>
            </w:tcBorders>
            <w:shd w:val="clear" w:color="auto" w:fill="FFFFFF"/>
            <w:vAlign w:val="top"/>
          </w:tcPr>
          <w:p>
            <w:pPr>
              <w:pStyle w:val="Style36"/>
              <w:keepNext w:val="0"/>
              <w:keepLines w:val="0"/>
              <w:framePr w:w="8923" w:h="5866" w:vSpace="350" w:wrap="notBeside" w:vAnchor="text" w:hAnchor="text" w:x="615" w:y="351"/>
              <w:widowControl w:val="0"/>
              <w:shd w:val="clear" w:color="auto" w:fill="auto"/>
              <w:bidi w:val="0"/>
              <w:spacing w:before="0" w:after="0" w:line="240" w:lineRule="auto"/>
              <w:ind w:left="0" w:right="0" w:firstLine="340"/>
              <w:jc w:val="left"/>
              <w:rPr>
                <w:sz w:val="20"/>
                <w:szCs w:val="20"/>
              </w:rPr>
            </w:pPr>
            <w:r>
              <w:rPr>
                <w:rFonts w:ascii="Times New Roman" w:eastAsia="Times New Roman" w:hAnsi="Times New Roman" w:cs="Times New Roman"/>
                <w:color w:val="000000"/>
                <w:spacing w:val="0"/>
                <w:w w:val="100"/>
                <w:position w:val="0"/>
                <w:sz w:val="20"/>
                <w:szCs w:val="20"/>
              </w:rPr>
              <w:t>15,820,742.27</w:t>
            </w:r>
          </w:p>
        </w:tc>
      </w:tr>
      <w:tr>
        <w:trPr>
          <w:trHeight w:val="312" w:hRule="exact"/>
        </w:trPr>
        <w:tc>
          <w:tcPr>
            <w:tcBorders>
              <w:top w:val="single" w:sz="4"/>
            </w:tcBorders>
            <w:shd w:val="clear" w:color="auto" w:fill="FFFFFF"/>
            <w:vAlign w:val="bottom"/>
          </w:tcPr>
          <w:p>
            <w:pPr>
              <w:pStyle w:val="Style36"/>
              <w:keepNext w:val="0"/>
              <w:keepLines w:val="0"/>
              <w:framePr w:w="8923" w:h="5866" w:vSpace="350" w:wrap="notBeside" w:vAnchor="text" w:hAnchor="text" w:x="615" w:y="351"/>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合计</w:t>
            </w:r>
          </w:p>
        </w:tc>
        <w:tc>
          <w:tcPr>
            <w:tcBorders>
              <w:top w:val="single" w:sz="4"/>
              <w:left w:val="single" w:sz="4"/>
            </w:tcBorders>
            <w:shd w:val="clear" w:color="auto" w:fill="FFFFFF"/>
            <w:vAlign w:val="bottom"/>
          </w:tcPr>
          <w:p>
            <w:pPr>
              <w:pStyle w:val="Style36"/>
              <w:keepNext w:val="0"/>
              <w:keepLines w:val="0"/>
              <w:framePr w:w="8923" w:h="5866" w:vSpace="350" w:wrap="notBeside" w:vAnchor="text" w:hAnchor="text" w:x="615" w:y="351"/>
              <w:widowControl w:val="0"/>
              <w:shd w:val="clear" w:color="auto" w:fill="auto"/>
              <w:bidi w:val="0"/>
              <w:spacing w:before="0" w:after="0" w:line="240" w:lineRule="auto"/>
              <w:ind w:left="0" w:right="0" w:firstLine="620"/>
              <w:jc w:val="both"/>
              <w:rPr>
                <w:sz w:val="20"/>
                <w:szCs w:val="20"/>
              </w:rPr>
            </w:pPr>
            <w:r>
              <w:rPr>
                <w:rFonts w:ascii="Times New Roman" w:eastAsia="Times New Roman" w:hAnsi="Times New Roman" w:cs="Times New Roman"/>
                <w:color w:val="000000"/>
                <w:spacing w:val="0"/>
                <w:w w:val="100"/>
                <w:position w:val="0"/>
                <w:sz w:val="20"/>
                <w:szCs w:val="20"/>
              </w:rPr>
              <w:t>2,821,616,097.16</w:t>
            </w:r>
          </w:p>
        </w:tc>
        <w:tc>
          <w:tcPr>
            <w:tcBorders>
              <w:top w:val="single" w:sz="4"/>
              <w:left w:val="single" w:sz="4"/>
            </w:tcBorders>
            <w:shd w:val="clear" w:color="auto" w:fill="FFFFFF"/>
            <w:vAlign w:val="bottom"/>
          </w:tcPr>
          <w:p>
            <w:pPr>
              <w:pStyle w:val="Style36"/>
              <w:keepNext w:val="0"/>
              <w:keepLines w:val="0"/>
              <w:framePr w:w="8923" w:h="5866" w:vSpace="350" w:wrap="notBeside" w:vAnchor="text" w:hAnchor="text" w:x="615" w:y="351"/>
              <w:widowControl w:val="0"/>
              <w:shd w:val="clear" w:color="auto" w:fill="auto"/>
              <w:bidi w:val="0"/>
              <w:spacing w:before="0" w:after="0" w:line="240" w:lineRule="auto"/>
              <w:ind w:left="0" w:right="0" w:firstLine="520"/>
              <w:jc w:val="left"/>
              <w:rPr>
                <w:sz w:val="20"/>
                <w:szCs w:val="20"/>
              </w:rPr>
            </w:pPr>
            <w:r>
              <w:rPr>
                <w:rFonts w:ascii="Times New Roman" w:eastAsia="Times New Roman" w:hAnsi="Times New Roman" w:cs="Times New Roman"/>
                <w:color w:val="000000"/>
                <w:spacing w:val="0"/>
                <w:w w:val="100"/>
                <w:position w:val="0"/>
                <w:sz w:val="20"/>
                <w:szCs w:val="20"/>
              </w:rPr>
              <w:t>36,442,386.75</w:t>
            </w:r>
          </w:p>
        </w:tc>
        <w:tc>
          <w:tcPr>
            <w:tcBorders>
              <w:top w:val="single" w:sz="4"/>
              <w:left w:val="single" w:sz="4"/>
            </w:tcBorders>
            <w:shd w:val="clear" w:color="auto" w:fill="FFFFFF"/>
            <w:vAlign w:val="top"/>
          </w:tcPr>
          <w:p>
            <w:pPr>
              <w:framePr w:w="8923" w:h="5866" w:vSpace="350" w:wrap="notBeside" w:vAnchor="text" w:hAnchor="text" w:x="615" w:y="351"/>
              <w:widowControl w:val="0"/>
              <w:rPr>
                <w:sz w:val="10"/>
                <w:szCs w:val="10"/>
              </w:rPr>
            </w:pPr>
          </w:p>
        </w:tc>
        <w:tc>
          <w:tcPr>
            <w:tcBorders>
              <w:top w:val="single" w:sz="4"/>
            </w:tcBorders>
            <w:shd w:val="clear" w:color="auto" w:fill="FFFFFF"/>
            <w:vAlign w:val="bottom"/>
          </w:tcPr>
          <w:p>
            <w:pPr>
              <w:pStyle w:val="Style36"/>
              <w:keepNext w:val="0"/>
              <w:keepLines w:val="0"/>
              <w:framePr w:w="8923" w:h="5866" w:vSpace="350" w:wrap="notBeside" w:vAnchor="text" w:hAnchor="text" w:x="615" w:y="351"/>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1,898,663.00</w:t>
            </w:r>
          </w:p>
        </w:tc>
        <w:tc>
          <w:tcPr>
            <w:tcBorders>
              <w:top w:val="single" w:sz="4"/>
              <w:left w:val="single" w:sz="4"/>
            </w:tcBorders>
            <w:shd w:val="clear" w:color="auto" w:fill="FFFFFF"/>
            <w:vAlign w:val="top"/>
          </w:tcPr>
          <w:p>
            <w:pPr>
              <w:framePr w:w="8923" w:h="5866" w:vSpace="350" w:wrap="notBeside" w:vAnchor="text" w:hAnchor="text" w:x="615" w:y="351"/>
              <w:widowControl w:val="0"/>
              <w:rPr>
                <w:sz w:val="10"/>
                <w:szCs w:val="10"/>
              </w:rPr>
            </w:pPr>
          </w:p>
        </w:tc>
        <w:tc>
          <w:tcPr>
            <w:tcBorders>
              <w:top w:val="single" w:sz="4"/>
            </w:tcBorders>
            <w:shd w:val="clear" w:color="auto" w:fill="FFFFFF"/>
            <w:vAlign w:val="bottom"/>
          </w:tcPr>
          <w:p>
            <w:pPr>
              <w:pStyle w:val="Style36"/>
              <w:keepNext w:val="0"/>
              <w:keepLines w:val="0"/>
              <w:framePr w:w="8923" w:h="5866" w:vSpace="350" w:wrap="notBeside" w:vAnchor="text" w:hAnchor="text" w:x="615" w:y="351"/>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2,856,159,820.91</w:t>
            </w:r>
          </w:p>
        </w:tc>
      </w:tr>
      <w:tr>
        <w:trPr>
          <w:trHeight w:val="682" w:hRule="exact"/>
        </w:trPr>
        <w:tc>
          <w:tcPr>
            <w:gridSpan w:val="2"/>
            <w:tcBorders>
              <w:top w:val="single" w:sz="4"/>
            </w:tcBorders>
            <w:shd w:val="clear" w:color="auto" w:fill="FFFFFF"/>
            <w:vAlign w:val="center"/>
          </w:tcPr>
          <w:p>
            <w:pPr>
              <w:pStyle w:val="Style36"/>
              <w:keepNext w:val="0"/>
              <w:keepLines w:val="0"/>
              <w:framePr w:w="8923" w:h="5866" w:vSpace="350" w:wrap="notBeside" w:vAnchor="text" w:hAnchor="text" w:x="615" w:y="351"/>
              <w:widowControl w:val="0"/>
              <w:shd w:val="clear" w:color="auto" w:fill="auto"/>
              <w:bidi w:val="0"/>
              <w:spacing w:before="0" w:after="0" w:line="240" w:lineRule="auto"/>
              <w:ind w:left="0" w:right="0" w:firstLine="300"/>
              <w:jc w:val="left"/>
            </w:pPr>
            <w:r>
              <w:rPr>
                <w:color w:val="000000"/>
                <w:spacing w:val="0"/>
                <w:w w:val="100"/>
                <w:position w:val="0"/>
              </w:rPr>
              <w:t>(</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)累计折旧</w:t>
            </w:r>
          </w:p>
        </w:tc>
        <w:tc>
          <w:tcPr>
            <w:tcBorders>
              <w:top w:val="single" w:sz="4"/>
            </w:tcBorders>
            <w:shd w:val="clear" w:color="auto" w:fill="FFFFFF"/>
            <w:vAlign w:val="top"/>
          </w:tcPr>
          <w:p>
            <w:pPr>
              <w:framePr w:w="8923" w:h="5866" w:vSpace="350" w:wrap="notBeside" w:vAnchor="text" w:hAnchor="text" w:x="615" w:y="351"/>
              <w:widowControl w:val="0"/>
              <w:rPr>
                <w:sz w:val="10"/>
                <w:szCs w:val="10"/>
              </w:rPr>
            </w:pPr>
          </w:p>
        </w:tc>
        <w:tc>
          <w:tcPr>
            <w:tcBorders>
              <w:top w:val="single" w:sz="4"/>
            </w:tcBorders>
            <w:shd w:val="clear" w:color="auto" w:fill="FFFFFF"/>
            <w:vAlign w:val="top"/>
          </w:tcPr>
          <w:p>
            <w:pPr>
              <w:framePr w:w="8923" w:h="5866" w:vSpace="350" w:wrap="notBeside" w:vAnchor="text" w:hAnchor="text" w:x="615" w:y="351"/>
              <w:widowControl w:val="0"/>
              <w:rPr>
                <w:sz w:val="10"/>
                <w:szCs w:val="10"/>
              </w:rPr>
            </w:pPr>
          </w:p>
        </w:tc>
        <w:tc>
          <w:tcPr>
            <w:gridSpan w:val="3"/>
            <w:tcBorders>
              <w:top w:val="single" w:sz="4"/>
            </w:tcBorders>
            <w:shd w:val="clear" w:color="auto" w:fill="FFFFFF"/>
            <w:vAlign w:val="center"/>
          </w:tcPr>
          <w:p>
            <w:pPr>
              <w:pStyle w:val="Style36"/>
              <w:keepNext w:val="0"/>
              <w:keepLines w:val="0"/>
              <w:framePr w:w="8923" w:h="5866" w:vSpace="350" w:wrap="notBeside" w:vAnchor="text" w:hAnchor="text" w:x="615" w:y="351"/>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单位：人民币 元</w:t>
            </w:r>
          </w:p>
        </w:tc>
      </w:tr>
      <w:tr>
        <w:trPr>
          <w:trHeight w:val="336" w:hRule="exact"/>
        </w:trPr>
        <w:tc>
          <w:tcPr>
            <w:tcBorders>
              <w:top w:val="single" w:sz="4"/>
            </w:tcBorders>
            <w:shd w:val="clear" w:color="auto" w:fill="FFFFFF"/>
            <w:vAlign w:val="top"/>
          </w:tcPr>
          <w:p>
            <w:pPr>
              <w:pStyle w:val="Style36"/>
              <w:keepNext w:val="0"/>
              <w:keepLines w:val="0"/>
              <w:framePr w:w="8923" w:h="5866" w:vSpace="350" w:wrap="notBeside" w:vAnchor="text" w:hAnchor="text" w:x="615" w:y="351"/>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类别</w:t>
            </w:r>
          </w:p>
        </w:tc>
        <w:tc>
          <w:tcPr>
            <w:tcBorders>
              <w:top w:val="single" w:sz="4"/>
            </w:tcBorders>
            <w:shd w:val="clear" w:color="auto" w:fill="FFFFFF"/>
            <w:vAlign w:val="top"/>
          </w:tcPr>
          <w:p>
            <w:pPr>
              <w:pStyle w:val="Style36"/>
              <w:keepNext w:val="0"/>
              <w:keepLines w:val="0"/>
              <w:framePr w:w="8923" w:h="5866" w:vSpace="350" w:wrap="notBeside" w:vAnchor="text" w:hAnchor="text" w:x="615" w:y="351"/>
              <w:widowControl w:val="0"/>
              <w:shd w:val="clear" w:color="auto" w:fill="auto"/>
              <w:bidi w:val="0"/>
              <w:spacing w:before="0" w:after="0" w:line="240" w:lineRule="auto"/>
              <w:ind w:left="0" w:right="0" w:firstLine="760"/>
              <w:jc w:val="left"/>
              <w:rPr>
                <w:sz w:val="20"/>
                <w:szCs w:val="20"/>
              </w:rPr>
            </w:pPr>
            <w:r>
              <w:rPr>
                <w:color w:val="000000"/>
                <w:spacing w:val="0"/>
                <w:w w:val="100"/>
                <w:position w:val="0"/>
                <w:sz w:val="20"/>
                <w:szCs w:val="20"/>
              </w:rPr>
              <w:t>期初数</w:t>
            </w:r>
          </w:p>
        </w:tc>
        <w:tc>
          <w:tcPr>
            <w:tcBorders>
              <w:top w:val="single" w:sz="4"/>
            </w:tcBorders>
            <w:shd w:val="clear" w:color="auto" w:fill="FFFFFF"/>
            <w:vAlign w:val="top"/>
          </w:tcPr>
          <w:p>
            <w:pPr>
              <w:pStyle w:val="Style36"/>
              <w:keepNext w:val="0"/>
              <w:keepLines w:val="0"/>
              <w:framePr w:w="8923" w:h="5866" w:vSpace="350" w:wrap="notBeside" w:vAnchor="text" w:hAnchor="text" w:x="615" w:y="351"/>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本期增加</w:t>
            </w:r>
          </w:p>
        </w:tc>
        <w:tc>
          <w:tcPr>
            <w:tcBorders>
              <w:top w:val="single" w:sz="4"/>
            </w:tcBorders>
            <w:shd w:val="clear" w:color="auto" w:fill="FFFFFF"/>
            <w:vAlign w:val="top"/>
          </w:tcPr>
          <w:p>
            <w:pPr>
              <w:framePr w:w="8923" w:h="5866" w:vSpace="350" w:wrap="notBeside" w:vAnchor="text" w:hAnchor="text" w:x="615" w:y="351"/>
              <w:widowControl w:val="0"/>
              <w:rPr>
                <w:sz w:val="10"/>
                <w:szCs w:val="10"/>
              </w:rPr>
            </w:pPr>
          </w:p>
        </w:tc>
        <w:tc>
          <w:tcPr>
            <w:tcBorders>
              <w:top w:val="single" w:sz="4"/>
            </w:tcBorders>
            <w:shd w:val="clear" w:color="auto" w:fill="FFFFFF"/>
            <w:vAlign w:val="top"/>
          </w:tcPr>
          <w:p>
            <w:pPr>
              <w:pStyle w:val="Style36"/>
              <w:keepNext w:val="0"/>
              <w:keepLines w:val="0"/>
              <w:framePr w:w="8923" w:h="5866" w:vSpace="350" w:wrap="notBeside" w:vAnchor="text" w:hAnchor="text" w:x="615" w:y="351"/>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本期减少</w:t>
            </w:r>
          </w:p>
        </w:tc>
        <w:tc>
          <w:tcPr>
            <w:tcBorders>
              <w:top w:val="single" w:sz="4"/>
            </w:tcBorders>
            <w:shd w:val="clear" w:color="auto" w:fill="FFFFFF"/>
            <w:vAlign w:val="top"/>
          </w:tcPr>
          <w:p>
            <w:pPr>
              <w:framePr w:w="8923" w:h="5866" w:vSpace="350" w:wrap="notBeside" w:vAnchor="text" w:hAnchor="text" w:x="615" w:y="351"/>
              <w:widowControl w:val="0"/>
              <w:rPr>
                <w:sz w:val="10"/>
                <w:szCs w:val="10"/>
              </w:rPr>
            </w:pPr>
          </w:p>
        </w:tc>
        <w:tc>
          <w:tcPr>
            <w:tcBorders>
              <w:top w:val="single" w:sz="4"/>
            </w:tcBorders>
            <w:shd w:val="clear" w:color="auto" w:fill="FFFFFF"/>
            <w:vAlign w:val="top"/>
          </w:tcPr>
          <w:p>
            <w:pPr>
              <w:pStyle w:val="Style36"/>
              <w:keepNext w:val="0"/>
              <w:keepLines w:val="0"/>
              <w:framePr w:w="8923" w:h="5866" w:vSpace="350" w:wrap="notBeside" w:vAnchor="text" w:hAnchor="text" w:x="615" w:y="351"/>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期末数</w:t>
            </w:r>
          </w:p>
        </w:tc>
      </w:tr>
      <w:tr>
        <w:trPr>
          <w:trHeight w:val="326" w:hRule="exact"/>
        </w:trPr>
        <w:tc>
          <w:tcPr>
            <w:tcBorders>
              <w:top w:val="single" w:sz="4"/>
            </w:tcBorders>
            <w:shd w:val="clear" w:color="auto" w:fill="FFFFFF"/>
            <w:vAlign w:val="top"/>
          </w:tcPr>
          <w:p>
            <w:pPr>
              <w:pStyle w:val="Style36"/>
              <w:keepNext w:val="0"/>
              <w:keepLines w:val="0"/>
              <w:framePr w:w="8923" w:h="5866" w:vSpace="350" w:wrap="notBeside" w:vAnchor="text" w:hAnchor="text" w:x="615" w:y="351"/>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房屋</w:t>
            </w:r>
          </w:p>
        </w:tc>
        <w:tc>
          <w:tcPr>
            <w:tcBorders>
              <w:top w:val="single" w:sz="4"/>
              <w:left w:val="single" w:sz="4"/>
            </w:tcBorders>
            <w:shd w:val="clear" w:color="auto" w:fill="FFFFFF"/>
            <w:vAlign w:val="top"/>
          </w:tcPr>
          <w:p>
            <w:pPr>
              <w:pStyle w:val="Style36"/>
              <w:keepNext w:val="0"/>
              <w:keepLines w:val="0"/>
              <w:framePr w:w="8923" w:h="5866" w:vSpace="350" w:wrap="notBeside" w:vAnchor="text" w:hAnchor="text" w:x="615" w:y="351"/>
              <w:widowControl w:val="0"/>
              <w:shd w:val="clear" w:color="auto" w:fill="auto"/>
              <w:bidi w:val="0"/>
              <w:spacing w:before="0" w:after="0" w:line="240" w:lineRule="auto"/>
              <w:ind w:left="0" w:right="0" w:firstLine="760"/>
              <w:jc w:val="both"/>
              <w:rPr>
                <w:sz w:val="20"/>
                <w:szCs w:val="20"/>
              </w:rPr>
            </w:pPr>
            <w:r>
              <w:rPr>
                <w:rFonts w:ascii="Times New Roman" w:eastAsia="Times New Roman" w:hAnsi="Times New Roman" w:cs="Times New Roman"/>
                <w:color w:val="000000"/>
                <w:spacing w:val="0"/>
                <w:w w:val="100"/>
                <w:position w:val="0"/>
                <w:sz w:val="20"/>
                <w:szCs w:val="20"/>
              </w:rPr>
              <w:t>215,901,109.12</w:t>
            </w:r>
          </w:p>
        </w:tc>
        <w:tc>
          <w:tcPr>
            <w:gridSpan w:val="2"/>
            <w:tcBorders>
              <w:top w:val="single" w:sz="4"/>
              <w:left w:val="single" w:sz="4"/>
            </w:tcBorders>
            <w:shd w:val="clear" w:color="auto" w:fill="FFFFFF"/>
            <w:vAlign w:val="top"/>
          </w:tcPr>
          <w:p>
            <w:pPr>
              <w:pStyle w:val="Style36"/>
              <w:keepNext w:val="0"/>
              <w:keepLines w:val="0"/>
              <w:framePr w:w="8923" w:h="5866" w:vSpace="350" w:wrap="notBeside" w:vAnchor="text" w:hAnchor="text" w:x="615" w:y="351"/>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14,551,202.74</w:t>
            </w:r>
          </w:p>
        </w:tc>
        <w:tc>
          <w:tcPr>
            <w:tcBorders>
              <w:top w:val="single" w:sz="4"/>
              <w:left w:val="single" w:sz="4"/>
            </w:tcBorders>
            <w:shd w:val="clear" w:color="auto" w:fill="FFFFFF"/>
            <w:vAlign w:val="top"/>
          </w:tcPr>
          <w:p>
            <w:pPr>
              <w:framePr w:w="8923" w:h="5866" w:vSpace="350" w:wrap="notBeside" w:vAnchor="text" w:hAnchor="text" w:x="615" w:y="351"/>
              <w:widowControl w:val="0"/>
              <w:rPr>
                <w:sz w:val="10"/>
                <w:szCs w:val="10"/>
              </w:rPr>
            </w:pPr>
          </w:p>
        </w:tc>
        <w:tc>
          <w:tcPr>
            <w:tcBorders>
              <w:top w:val="single" w:sz="4"/>
            </w:tcBorders>
            <w:shd w:val="clear" w:color="auto" w:fill="FFFFFF"/>
            <w:vAlign w:val="top"/>
          </w:tcPr>
          <w:p>
            <w:pPr>
              <w:framePr w:w="8923" w:h="5866" w:vSpace="350" w:wrap="notBeside" w:vAnchor="text" w:hAnchor="text" w:x="615" w:y="351"/>
              <w:widowControl w:val="0"/>
              <w:rPr>
                <w:sz w:val="10"/>
                <w:szCs w:val="10"/>
              </w:rPr>
            </w:pPr>
          </w:p>
        </w:tc>
        <w:tc>
          <w:tcPr>
            <w:tcBorders>
              <w:top w:val="single" w:sz="4"/>
              <w:left w:val="single" w:sz="4"/>
            </w:tcBorders>
            <w:shd w:val="clear" w:color="auto" w:fill="FFFFFF"/>
            <w:vAlign w:val="top"/>
          </w:tcPr>
          <w:p>
            <w:pPr>
              <w:pStyle w:val="Style36"/>
              <w:keepNext w:val="0"/>
              <w:keepLines w:val="0"/>
              <w:framePr w:w="8923" w:h="5866" w:vSpace="350" w:wrap="notBeside" w:vAnchor="text" w:hAnchor="text" w:x="615" w:y="351"/>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230,452,311.86</w:t>
            </w:r>
          </w:p>
        </w:tc>
      </w:tr>
      <w:tr>
        <w:trPr>
          <w:trHeight w:val="322" w:hRule="exact"/>
        </w:trPr>
        <w:tc>
          <w:tcPr>
            <w:tcBorders>
              <w:top w:val="single" w:sz="4"/>
            </w:tcBorders>
            <w:shd w:val="clear" w:color="auto" w:fill="FFFFFF"/>
            <w:vAlign w:val="bottom"/>
          </w:tcPr>
          <w:p>
            <w:pPr>
              <w:pStyle w:val="Style36"/>
              <w:keepNext w:val="0"/>
              <w:keepLines w:val="0"/>
              <w:framePr w:w="8923" w:h="5866" w:vSpace="350" w:wrap="notBeside" w:vAnchor="text" w:hAnchor="text" w:x="615" w:y="351"/>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建筑物</w:t>
            </w:r>
          </w:p>
        </w:tc>
        <w:tc>
          <w:tcPr>
            <w:tcBorders>
              <w:top w:val="single" w:sz="4"/>
              <w:left w:val="single" w:sz="4"/>
            </w:tcBorders>
            <w:shd w:val="clear" w:color="auto" w:fill="FFFFFF"/>
            <w:vAlign w:val="bottom"/>
          </w:tcPr>
          <w:p>
            <w:pPr>
              <w:pStyle w:val="Style36"/>
              <w:keepNext w:val="0"/>
              <w:keepLines w:val="0"/>
              <w:framePr w:w="8923" w:h="5866" w:vSpace="350" w:wrap="notBeside" w:vAnchor="text" w:hAnchor="text" w:x="615" w:y="351"/>
              <w:widowControl w:val="0"/>
              <w:shd w:val="clear" w:color="auto" w:fill="auto"/>
              <w:bidi w:val="0"/>
              <w:spacing w:before="0" w:after="0" w:line="240" w:lineRule="auto"/>
              <w:ind w:left="0" w:right="0" w:firstLine="880"/>
              <w:jc w:val="both"/>
              <w:rPr>
                <w:sz w:val="20"/>
                <w:szCs w:val="20"/>
              </w:rPr>
            </w:pPr>
            <w:r>
              <w:rPr>
                <w:rFonts w:ascii="Times New Roman" w:eastAsia="Times New Roman" w:hAnsi="Times New Roman" w:cs="Times New Roman"/>
                <w:color w:val="000000"/>
                <w:spacing w:val="0"/>
                <w:w w:val="100"/>
                <w:position w:val="0"/>
                <w:sz w:val="20"/>
                <w:szCs w:val="20"/>
              </w:rPr>
              <w:t>20,975,491.96</w:t>
            </w:r>
          </w:p>
        </w:tc>
        <w:tc>
          <w:tcPr>
            <w:gridSpan w:val="2"/>
            <w:tcBorders>
              <w:top w:val="single" w:sz="4"/>
              <w:left w:val="single" w:sz="4"/>
            </w:tcBorders>
            <w:shd w:val="clear" w:color="auto" w:fill="FFFFFF"/>
            <w:vAlign w:val="bottom"/>
          </w:tcPr>
          <w:p>
            <w:pPr>
              <w:pStyle w:val="Style36"/>
              <w:keepNext w:val="0"/>
              <w:keepLines w:val="0"/>
              <w:framePr w:w="8923" w:h="5866" w:vSpace="350" w:wrap="notBeside" w:vAnchor="text" w:hAnchor="text" w:x="615" w:y="351"/>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5,681,811.66</w:t>
            </w:r>
          </w:p>
        </w:tc>
        <w:tc>
          <w:tcPr>
            <w:tcBorders>
              <w:top w:val="single" w:sz="4"/>
              <w:left w:val="single" w:sz="4"/>
            </w:tcBorders>
            <w:shd w:val="clear" w:color="auto" w:fill="FFFFFF"/>
            <w:vAlign w:val="top"/>
          </w:tcPr>
          <w:p>
            <w:pPr>
              <w:framePr w:w="8923" w:h="5866" w:vSpace="350" w:wrap="notBeside" w:vAnchor="text" w:hAnchor="text" w:x="615" w:y="351"/>
              <w:widowControl w:val="0"/>
              <w:rPr>
                <w:sz w:val="10"/>
                <w:szCs w:val="10"/>
              </w:rPr>
            </w:pPr>
          </w:p>
        </w:tc>
        <w:tc>
          <w:tcPr>
            <w:tcBorders>
              <w:top w:val="single" w:sz="4"/>
            </w:tcBorders>
            <w:shd w:val="clear" w:color="auto" w:fill="FFFFFF"/>
            <w:vAlign w:val="top"/>
          </w:tcPr>
          <w:p>
            <w:pPr>
              <w:framePr w:w="8923" w:h="5866" w:vSpace="350" w:wrap="notBeside" w:vAnchor="text" w:hAnchor="text" w:x="615" w:y="351"/>
              <w:widowControl w:val="0"/>
              <w:rPr>
                <w:sz w:val="10"/>
                <w:szCs w:val="10"/>
              </w:rPr>
            </w:pPr>
          </w:p>
        </w:tc>
        <w:tc>
          <w:tcPr>
            <w:tcBorders>
              <w:top w:val="single" w:sz="4"/>
              <w:left w:val="single" w:sz="4"/>
            </w:tcBorders>
            <w:shd w:val="clear" w:color="auto" w:fill="FFFFFF"/>
            <w:vAlign w:val="bottom"/>
          </w:tcPr>
          <w:p>
            <w:pPr>
              <w:pStyle w:val="Style36"/>
              <w:keepNext w:val="0"/>
              <w:keepLines w:val="0"/>
              <w:framePr w:w="8923" w:h="5866" w:vSpace="350" w:wrap="notBeside" w:vAnchor="text" w:hAnchor="text" w:x="615" w:y="351"/>
              <w:widowControl w:val="0"/>
              <w:shd w:val="clear" w:color="auto" w:fill="auto"/>
              <w:bidi w:val="0"/>
              <w:spacing w:before="0" w:after="0" w:line="240" w:lineRule="auto"/>
              <w:ind w:left="0" w:right="0" w:firstLine="340"/>
              <w:jc w:val="left"/>
              <w:rPr>
                <w:sz w:val="20"/>
                <w:szCs w:val="20"/>
              </w:rPr>
            </w:pPr>
            <w:r>
              <w:rPr>
                <w:rFonts w:ascii="Times New Roman" w:eastAsia="Times New Roman" w:hAnsi="Times New Roman" w:cs="Times New Roman"/>
                <w:color w:val="000000"/>
                <w:spacing w:val="0"/>
                <w:w w:val="100"/>
                <w:position w:val="0"/>
                <w:sz w:val="20"/>
                <w:szCs w:val="20"/>
              </w:rPr>
              <w:t>26,657,303.62</w:t>
            </w:r>
          </w:p>
        </w:tc>
      </w:tr>
      <w:tr>
        <w:trPr>
          <w:trHeight w:val="322" w:hRule="exact"/>
        </w:trPr>
        <w:tc>
          <w:tcPr>
            <w:tcBorders>
              <w:top w:val="single" w:sz="4"/>
            </w:tcBorders>
            <w:shd w:val="clear" w:color="auto" w:fill="FFFFFF"/>
            <w:vAlign w:val="top"/>
          </w:tcPr>
          <w:p>
            <w:pPr>
              <w:pStyle w:val="Style36"/>
              <w:keepNext w:val="0"/>
              <w:keepLines w:val="0"/>
              <w:framePr w:w="8923" w:h="5866" w:vSpace="350" w:wrap="notBeside" w:vAnchor="text" w:hAnchor="text" w:x="615" w:y="351"/>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传导设备</w:t>
            </w:r>
          </w:p>
        </w:tc>
        <w:tc>
          <w:tcPr>
            <w:tcBorders>
              <w:top w:val="single" w:sz="4"/>
              <w:left w:val="single" w:sz="4"/>
            </w:tcBorders>
            <w:shd w:val="clear" w:color="auto" w:fill="FFFFFF"/>
            <w:vAlign w:val="top"/>
          </w:tcPr>
          <w:p>
            <w:pPr>
              <w:pStyle w:val="Style36"/>
              <w:keepNext w:val="0"/>
              <w:keepLines w:val="0"/>
              <w:framePr w:w="8923" w:h="5866" w:vSpace="350" w:wrap="notBeside" w:vAnchor="text" w:hAnchor="text" w:x="615" w:y="351"/>
              <w:widowControl w:val="0"/>
              <w:shd w:val="clear" w:color="auto" w:fill="auto"/>
              <w:bidi w:val="0"/>
              <w:spacing w:before="0" w:after="0" w:line="240" w:lineRule="auto"/>
              <w:ind w:left="1020" w:right="0" w:firstLine="0"/>
              <w:jc w:val="both"/>
              <w:rPr>
                <w:sz w:val="20"/>
                <w:szCs w:val="20"/>
              </w:rPr>
            </w:pPr>
            <w:r>
              <w:rPr>
                <w:rFonts w:ascii="Times New Roman" w:eastAsia="Times New Roman" w:hAnsi="Times New Roman" w:cs="Times New Roman"/>
                <w:color w:val="000000"/>
                <w:spacing w:val="0"/>
                <w:w w:val="100"/>
                <w:position w:val="0"/>
                <w:sz w:val="20"/>
                <w:szCs w:val="20"/>
              </w:rPr>
              <w:t>3,491,114.18</w:t>
            </w:r>
          </w:p>
        </w:tc>
        <w:tc>
          <w:tcPr>
            <w:gridSpan w:val="2"/>
            <w:tcBorders>
              <w:top w:val="single" w:sz="4"/>
              <w:left w:val="single" w:sz="4"/>
            </w:tcBorders>
            <w:shd w:val="clear" w:color="auto" w:fill="FFFFFF"/>
            <w:vAlign w:val="top"/>
          </w:tcPr>
          <w:p>
            <w:pPr>
              <w:pStyle w:val="Style36"/>
              <w:keepNext w:val="0"/>
              <w:keepLines w:val="0"/>
              <w:framePr w:w="8923" w:h="5866" w:vSpace="350" w:wrap="notBeside" w:vAnchor="text" w:hAnchor="text" w:x="615" w:y="351"/>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372,710.05</w:t>
            </w:r>
          </w:p>
        </w:tc>
        <w:tc>
          <w:tcPr>
            <w:tcBorders>
              <w:top w:val="single" w:sz="4"/>
              <w:left w:val="single" w:sz="4"/>
            </w:tcBorders>
            <w:shd w:val="clear" w:color="auto" w:fill="FFFFFF"/>
            <w:vAlign w:val="top"/>
          </w:tcPr>
          <w:p>
            <w:pPr>
              <w:framePr w:w="8923" w:h="5866" w:vSpace="350" w:wrap="notBeside" w:vAnchor="text" w:hAnchor="text" w:x="615" w:y="351"/>
              <w:widowControl w:val="0"/>
              <w:rPr>
                <w:sz w:val="10"/>
                <w:szCs w:val="10"/>
              </w:rPr>
            </w:pPr>
          </w:p>
        </w:tc>
        <w:tc>
          <w:tcPr>
            <w:tcBorders>
              <w:top w:val="single" w:sz="4"/>
            </w:tcBorders>
            <w:shd w:val="clear" w:color="auto" w:fill="FFFFFF"/>
            <w:vAlign w:val="top"/>
          </w:tcPr>
          <w:p>
            <w:pPr>
              <w:framePr w:w="8923" w:h="5866" w:vSpace="350" w:wrap="notBeside" w:vAnchor="text" w:hAnchor="text" w:x="615" w:y="351"/>
              <w:widowControl w:val="0"/>
              <w:rPr>
                <w:sz w:val="10"/>
                <w:szCs w:val="10"/>
              </w:rPr>
            </w:pPr>
          </w:p>
        </w:tc>
        <w:tc>
          <w:tcPr>
            <w:tcBorders>
              <w:top w:val="single" w:sz="4"/>
              <w:left w:val="single" w:sz="4"/>
            </w:tcBorders>
            <w:shd w:val="clear" w:color="auto" w:fill="FFFFFF"/>
            <w:vAlign w:val="top"/>
          </w:tcPr>
          <w:p>
            <w:pPr>
              <w:pStyle w:val="Style36"/>
              <w:keepNext w:val="0"/>
              <w:keepLines w:val="0"/>
              <w:framePr w:w="8923" w:h="5866" w:vSpace="350" w:wrap="notBeside" w:vAnchor="text" w:hAnchor="text" w:x="615" w:y="351"/>
              <w:widowControl w:val="0"/>
              <w:shd w:val="clear" w:color="auto" w:fill="auto"/>
              <w:bidi w:val="0"/>
              <w:spacing w:before="0" w:after="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3,863,824.23</w:t>
            </w:r>
          </w:p>
        </w:tc>
      </w:tr>
      <w:tr>
        <w:trPr>
          <w:trHeight w:val="322" w:hRule="exact"/>
        </w:trPr>
        <w:tc>
          <w:tcPr>
            <w:tcBorders>
              <w:top w:val="single" w:sz="4"/>
            </w:tcBorders>
            <w:shd w:val="clear" w:color="auto" w:fill="FFFFFF"/>
            <w:vAlign w:val="top"/>
          </w:tcPr>
          <w:p>
            <w:pPr>
              <w:pStyle w:val="Style36"/>
              <w:keepNext w:val="0"/>
              <w:keepLines w:val="0"/>
              <w:framePr w:w="8923" w:h="5866" w:vSpace="350" w:wrap="notBeside" w:vAnchor="text" w:hAnchor="text" w:x="615" w:y="351"/>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动力机器设备</w:t>
            </w:r>
          </w:p>
        </w:tc>
        <w:tc>
          <w:tcPr>
            <w:tcBorders>
              <w:top w:val="single" w:sz="4"/>
              <w:left w:val="single" w:sz="4"/>
            </w:tcBorders>
            <w:shd w:val="clear" w:color="auto" w:fill="FFFFFF"/>
            <w:vAlign w:val="top"/>
          </w:tcPr>
          <w:p>
            <w:pPr>
              <w:pStyle w:val="Style36"/>
              <w:keepNext w:val="0"/>
              <w:keepLines w:val="0"/>
              <w:framePr w:w="8923" w:h="5866" w:vSpace="350" w:wrap="notBeside" w:vAnchor="text" w:hAnchor="text" w:x="615" w:y="351"/>
              <w:widowControl w:val="0"/>
              <w:shd w:val="clear" w:color="auto" w:fill="auto"/>
              <w:bidi w:val="0"/>
              <w:spacing w:before="0" w:after="0" w:line="240" w:lineRule="auto"/>
              <w:ind w:left="0" w:right="0" w:firstLine="760"/>
              <w:jc w:val="both"/>
              <w:rPr>
                <w:sz w:val="20"/>
                <w:szCs w:val="20"/>
              </w:rPr>
            </w:pPr>
            <w:r>
              <w:rPr>
                <w:rFonts w:ascii="Times New Roman" w:eastAsia="Times New Roman" w:hAnsi="Times New Roman" w:cs="Times New Roman"/>
                <w:color w:val="000000"/>
                <w:spacing w:val="0"/>
                <w:w w:val="100"/>
                <w:position w:val="0"/>
                <w:sz w:val="20"/>
                <w:szCs w:val="20"/>
              </w:rPr>
              <w:t>665.148.474.9()</w:t>
            </w:r>
          </w:p>
        </w:tc>
        <w:tc>
          <w:tcPr>
            <w:gridSpan w:val="2"/>
            <w:tcBorders>
              <w:top w:val="single" w:sz="4"/>
              <w:left w:val="single" w:sz="4"/>
            </w:tcBorders>
            <w:shd w:val="clear" w:color="auto" w:fill="FFFFFF"/>
            <w:vAlign w:val="top"/>
          </w:tcPr>
          <w:p>
            <w:pPr>
              <w:pStyle w:val="Style36"/>
              <w:keepNext w:val="0"/>
              <w:keepLines w:val="0"/>
              <w:framePr w:w="8923" w:h="5866" w:vSpace="350" w:wrap="notBeside" w:vAnchor="text" w:hAnchor="text" w:x="615" w:y="351"/>
              <w:widowControl w:val="0"/>
              <w:shd w:val="clear" w:color="auto" w:fill="auto"/>
              <w:bidi w:val="0"/>
              <w:spacing w:before="0" w:after="0" w:line="240" w:lineRule="auto"/>
              <w:ind w:left="0" w:right="0" w:firstLine="640"/>
              <w:jc w:val="both"/>
              <w:rPr>
                <w:sz w:val="20"/>
                <w:szCs w:val="20"/>
              </w:rPr>
            </w:pPr>
            <w:r>
              <w:rPr>
                <w:rFonts w:ascii="Times New Roman" w:eastAsia="Times New Roman" w:hAnsi="Times New Roman" w:cs="Times New Roman"/>
                <w:color w:val="000000"/>
                <w:spacing w:val="0"/>
                <w:w w:val="100"/>
                <w:position w:val="0"/>
                <w:sz w:val="20"/>
                <w:szCs w:val="20"/>
              </w:rPr>
              <w:t>109,020,455.54</w:t>
            </w:r>
          </w:p>
        </w:tc>
        <w:tc>
          <w:tcPr>
            <w:gridSpan w:val="2"/>
            <w:tcBorders>
              <w:top w:val="single" w:sz="4"/>
              <w:left w:val="single" w:sz="4"/>
            </w:tcBorders>
            <w:shd w:val="clear" w:color="auto" w:fill="FFFFFF"/>
            <w:vAlign w:val="top"/>
          </w:tcPr>
          <w:p>
            <w:pPr>
              <w:pStyle w:val="Style36"/>
              <w:keepNext w:val="0"/>
              <w:keepLines w:val="0"/>
              <w:framePr w:w="8923" w:h="5866" w:vSpace="350" w:wrap="notBeside" w:vAnchor="text" w:hAnchor="text" w:x="615" w:y="351"/>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57,962.60</w:t>
            </w:r>
          </w:p>
        </w:tc>
        <w:tc>
          <w:tcPr>
            <w:tcBorders>
              <w:top w:val="single" w:sz="4"/>
              <w:left w:val="single" w:sz="4"/>
            </w:tcBorders>
            <w:shd w:val="clear" w:color="auto" w:fill="FFFFFF"/>
            <w:vAlign w:val="top"/>
          </w:tcPr>
          <w:p>
            <w:pPr>
              <w:pStyle w:val="Style36"/>
              <w:keepNext w:val="0"/>
              <w:keepLines w:val="0"/>
              <w:framePr w:w="8923" w:h="5866" w:vSpace="350" w:wrap="notBeside" w:vAnchor="text" w:hAnchor="text" w:x="615" w:y="351"/>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774,110,967.84</w:t>
            </w:r>
          </w:p>
        </w:tc>
      </w:tr>
      <w:tr>
        <w:trPr>
          <w:trHeight w:val="322" w:hRule="exact"/>
        </w:trPr>
        <w:tc>
          <w:tcPr>
            <w:tcBorders>
              <w:top w:val="single" w:sz="4"/>
            </w:tcBorders>
            <w:shd w:val="clear" w:color="auto" w:fill="FFFFFF"/>
            <w:vAlign w:val="top"/>
          </w:tcPr>
          <w:p>
            <w:pPr>
              <w:pStyle w:val="Style36"/>
              <w:keepNext w:val="0"/>
              <w:keepLines w:val="0"/>
              <w:framePr w:w="8923" w:h="5866" w:vSpace="350" w:wrap="notBeside" w:vAnchor="text" w:hAnchor="text" w:x="615" w:y="351"/>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仪器管理用具</w:t>
            </w:r>
          </w:p>
        </w:tc>
        <w:tc>
          <w:tcPr>
            <w:tcBorders>
              <w:top w:val="single" w:sz="4"/>
            </w:tcBorders>
            <w:shd w:val="clear" w:color="auto" w:fill="FFFFFF"/>
            <w:vAlign w:val="top"/>
          </w:tcPr>
          <w:p>
            <w:pPr>
              <w:pStyle w:val="Style36"/>
              <w:keepNext w:val="0"/>
              <w:keepLines w:val="0"/>
              <w:framePr w:w="8923" w:h="5866" w:vSpace="350" w:wrap="notBeside" w:vAnchor="text" w:hAnchor="text" w:x="615" w:y="351"/>
              <w:widowControl w:val="0"/>
              <w:shd w:val="clear" w:color="auto" w:fill="auto"/>
              <w:bidi w:val="0"/>
              <w:spacing w:before="0" w:after="0" w:line="240" w:lineRule="auto"/>
              <w:ind w:left="1020" w:right="0" w:firstLine="0"/>
              <w:jc w:val="both"/>
              <w:rPr>
                <w:sz w:val="20"/>
                <w:szCs w:val="20"/>
              </w:rPr>
            </w:pPr>
            <w:r>
              <w:rPr>
                <w:rFonts w:ascii="Times New Roman" w:eastAsia="Times New Roman" w:hAnsi="Times New Roman" w:cs="Times New Roman"/>
                <w:color w:val="000000"/>
                <w:spacing w:val="0"/>
                <w:w w:val="100"/>
                <w:position w:val="0"/>
                <w:sz w:val="20"/>
                <w:szCs w:val="20"/>
              </w:rPr>
              <w:t>8.552.044.12</w:t>
            </w:r>
          </w:p>
        </w:tc>
        <w:tc>
          <w:tcPr>
            <w:gridSpan w:val="2"/>
            <w:tcBorders>
              <w:top w:val="single" w:sz="4"/>
              <w:left w:val="single" w:sz="4"/>
            </w:tcBorders>
            <w:shd w:val="clear" w:color="auto" w:fill="FFFFFF"/>
            <w:vAlign w:val="top"/>
          </w:tcPr>
          <w:p>
            <w:pPr>
              <w:pStyle w:val="Style36"/>
              <w:keepNext w:val="0"/>
              <w:keepLines w:val="0"/>
              <w:framePr w:w="8923" w:h="5866" w:vSpace="350" w:wrap="notBeside" w:vAnchor="text" w:hAnchor="text" w:x="615" w:y="351"/>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2,940,518.33</w:t>
            </w:r>
          </w:p>
        </w:tc>
        <w:tc>
          <w:tcPr>
            <w:tcBorders>
              <w:top w:val="single" w:sz="4"/>
              <w:left w:val="single" w:sz="4"/>
            </w:tcBorders>
            <w:shd w:val="clear" w:color="auto" w:fill="FFFFFF"/>
            <w:vAlign w:val="top"/>
          </w:tcPr>
          <w:p>
            <w:pPr>
              <w:framePr w:w="8923" w:h="5866" w:vSpace="350" w:wrap="notBeside" w:vAnchor="text" w:hAnchor="text" w:x="615" w:y="351"/>
              <w:widowControl w:val="0"/>
              <w:rPr>
                <w:sz w:val="10"/>
                <w:szCs w:val="10"/>
              </w:rPr>
            </w:pPr>
          </w:p>
        </w:tc>
        <w:tc>
          <w:tcPr>
            <w:tcBorders>
              <w:top w:val="single" w:sz="4"/>
            </w:tcBorders>
            <w:shd w:val="clear" w:color="auto" w:fill="FFFFFF"/>
            <w:vAlign w:val="top"/>
          </w:tcPr>
          <w:p>
            <w:pPr>
              <w:framePr w:w="8923" w:h="5866" w:vSpace="350" w:wrap="notBeside" w:vAnchor="text" w:hAnchor="text" w:x="615" w:y="351"/>
              <w:widowControl w:val="0"/>
              <w:rPr>
                <w:sz w:val="10"/>
                <w:szCs w:val="10"/>
              </w:rPr>
            </w:pPr>
          </w:p>
        </w:tc>
        <w:tc>
          <w:tcPr>
            <w:tcBorders>
              <w:top w:val="single" w:sz="4"/>
              <w:left w:val="single" w:sz="4"/>
            </w:tcBorders>
            <w:shd w:val="clear" w:color="auto" w:fill="FFFFFF"/>
            <w:vAlign w:val="top"/>
          </w:tcPr>
          <w:p>
            <w:pPr>
              <w:pStyle w:val="Style36"/>
              <w:keepNext w:val="0"/>
              <w:keepLines w:val="0"/>
              <w:framePr w:w="8923" w:h="5866" w:vSpace="350" w:wrap="notBeside" w:vAnchor="text" w:hAnchor="text" w:x="615" w:y="351"/>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11,492,562.45</w:t>
            </w:r>
          </w:p>
        </w:tc>
      </w:tr>
      <w:tr>
        <w:trPr>
          <w:trHeight w:val="322" w:hRule="exact"/>
        </w:trPr>
        <w:tc>
          <w:tcPr>
            <w:tcBorders/>
            <w:shd w:val="clear" w:color="auto" w:fill="FFFFFF"/>
            <w:vAlign w:val="top"/>
          </w:tcPr>
          <w:p>
            <w:pPr>
              <w:pStyle w:val="Style36"/>
              <w:keepNext w:val="0"/>
              <w:keepLines w:val="0"/>
              <w:framePr w:w="8923" w:h="5866" w:vSpace="350" w:wrap="notBeside" w:vAnchor="text" w:hAnchor="text" w:x="615" w:y="351"/>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运输设备</w:t>
            </w:r>
          </w:p>
        </w:tc>
        <w:tc>
          <w:tcPr>
            <w:tcBorders>
              <w:top w:val="single" w:sz="4"/>
              <w:left w:val="single" w:sz="4"/>
            </w:tcBorders>
            <w:shd w:val="clear" w:color="auto" w:fill="FFFFFF"/>
            <w:vAlign w:val="top"/>
          </w:tcPr>
          <w:p>
            <w:pPr>
              <w:pStyle w:val="Style36"/>
              <w:keepNext w:val="0"/>
              <w:keepLines w:val="0"/>
              <w:framePr w:w="8923" w:h="5866" w:vSpace="350" w:wrap="notBeside" w:vAnchor="text" w:hAnchor="text" w:x="615" w:y="351"/>
              <w:widowControl w:val="0"/>
              <w:shd w:val="clear" w:color="auto" w:fill="auto"/>
              <w:bidi w:val="0"/>
              <w:spacing w:before="0" w:after="0" w:line="240" w:lineRule="auto"/>
              <w:ind w:left="1020" w:right="0" w:firstLine="0"/>
              <w:jc w:val="both"/>
              <w:rPr>
                <w:sz w:val="20"/>
                <w:szCs w:val="20"/>
              </w:rPr>
            </w:pPr>
            <w:r>
              <w:rPr>
                <w:rFonts w:ascii="Times New Roman" w:eastAsia="Times New Roman" w:hAnsi="Times New Roman" w:cs="Times New Roman"/>
                <w:color w:val="000000"/>
                <w:spacing w:val="0"/>
                <w:w w:val="100"/>
                <w:position w:val="0"/>
                <w:sz w:val="20"/>
                <w:szCs w:val="20"/>
              </w:rPr>
              <w:t>5.883.109.60</w:t>
            </w:r>
          </w:p>
        </w:tc>
        <w:tc>
          <w:tcPr>
            <w:gridSpan w:val="2"/>
            <w:tcBorders>
              <w:top w:val="single" w:sz="4"/>
              <w:left w:val="single" w:sz="4"/>
            </w:tcBorders>
            <w:shd w:val="clear" w:color="auto" w:fill="FFFFFF"/>
            <w:vAlign w:val="top"/>
          </w:tcPr>
          <w:p>
            <w:pPr>
              <w:pStyle w:val="Style36"/>
              <w:keepNext w:val="0"/>
              <w:keepLines w:val="0"/>
              <w:framePr w:w="8923" w:h="5866" w:vSpace="350" w:wrap="notBeside" w:vAnchor="text" w:hAnchor="text" w:x="615" w:y="351"/>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1,387,302.28</w:t>
            </w:r>
          </w:p>
        </w:tc>
        <w:tc>
          <w:tcPr>
            <w:gridSpan w:val="2"/>
            <w:tcBorders>
              <w:top w:val="single" w:sz="4"/>
              <w:left w:val="single" w:sz="4"/>
            </w:tcBorders>
            <w:shd w:val="clear" w:color="auto" w:fill="FFFFFF"/>
            <w:vAlign w:val="top"/>
          </w:tcPr>
          <w:p>
            <w:pPr>
              <w:pStyle w:val="Style36"/>
              <w:keepNext w:val="0"/>
              <w:keepLines w:val="0"/>
              <w:framePr w:w="8923" w:h="5866" w:vSpace="350" w:wrap="notBeside" w:vAnchor="text" w:hAnchor="text" w:x="615" w:y="351"/>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314,640.00</w:t>
            </w:r>
          </w:p>
        </w:tc>
        <w:tc>
          <w:tcPr>
            <w:tcBorders>
              <w:top w:val="single" w:sz="4"/>
              <w:left w:val="single" w:sz="4"/>
            </w:tcBorders>
            <w:shd w:val="clear" w:color="auto" w:fill="FFFFFF"/>
            <w:vAlign w:val="top"/>
          </w:tcPr>
          <w:p>
            <w:pPr>
              <w:pStyle w:val="Style36"/>
              <w:keepNext w:val="0"/>
              <w:keepLines w:val="0"/>
              <w:framePr w:w="8923" w:h="5866" w:vSpace="350" w:wrap="notBeside" w:vAnchor="text" w:hAnchor="text" w:x="615" w:y="351"/>
              <w:widowControl w:val="0"/>
              <w:shd w:val="clear" w:color="auto" w:fill="auto"/>
              <w:bidi w:val="0"/>
              <w:spacing w:before="0" w:after="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6,955,771.88</w:t>
            </w:r>
          </w:p>
        </w:tc>
      </w:tr>
      <w:tr>
        <w:trPr>
          <w:trHeight w:val="322" w:hRule="exact"/>
        </w:trPr>
        <w:tc>
          <w:tcPr>
            <w:tcBorders>
              <w:top w:val="single" w:sz="4"/>
              <w:bottom w:val="single" w:sz="4"/>
            </w:tcBorders>
            <w:shd w:val="clear" w:color="auto" w:fill="FFFFFF"/>
            <w:vAlign w:val="bottom"/>
          </w:tcPr>
          <w:p>
            <w:pPr>
              <w:pStyle w:val="Style36"/>
              <w:keepNext w:val="0"/>
              <w:keepLines w:val="0"/>
              <w:framePr w:w="8923" w:h="5866" w:vSpace="350" w:wrap="notBeside" w:vAnchor="text" w:hAnchor="text" w:x="615" w:y="351"/>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36"/>
              <w:keepNext w:val="0"/>
              <w:keepLines w:val="0"/>
              <w:framePr w:w="8923" w:h="5866" w:vSpace="350" w:wrap="notBeside" w:vAnchor="text" w:hAnchor="text" w:x="615" w:y="351"/>
              <w:widowControl w:val="0"/>
              <w:shd w:val="clear" w:color="auto" w:fill="auto"/>
              <w:bidi w:val="0"/>
              <w:spacing w:before="0" w:after="0" w:line="240" w:lineRule="auto"/>
              <w:ind w:left="0" w:right="0" w:firstLine="760"/>
              <w:jc w:val="both"/>
              <w:rPr>
                <w:sz w:val="20"/>
                <w:szCs w:val="20"/>
              </w:rPr>
            </w:pPr>
            <w:r>
              <w:rPr>
                <w:rFonts w:ascii="Times New Roman" w:eastAsia="Times New Roman" w:hAnsi="Times New Roman" w:cs="Times New Roman"/>
                <w:color w:val="000000"/>
                <w:spacing w:val="0"/>
                <w:w w:val="100"/>
                <w:position w:val="0"/>
                <w:sz w:val="20"/>
                <w:szCs w:val="20"/>
              </w:rPr>
              <w:t>919,951,343.88</w:t>
            </w:r>
          </w:p>
        </w:tc>
        <w:tc>
          <w:tcPr>
            <w:gridSpan w:val="2"/>
            <w:tcBorders>
              <w:top w:val="single" w:sz="4"/>
              <w:left w:val="single" w:sz="4"/>
              <w:bottom w:val="single" w:sz="4"/>
            </w:tcBorders>
            <w:shd w:val="clear" w:color="auto" w:fill="FFFFFF"/>
            <w:vAlign w:val="bottom"/>
          </w:tcPr>
          <w:p>
            <w:pPr>
              <w:pStyle w:val="Style36"/>
              <w:keepNext w:val="0"/>
              <w:keepLines w:val="0"/>
              <w:framePr w:w="8923" w:h="5866" w:vSpace="350" w:wrap="notBeside" w:vAnchor="text" w:hAnchor="text" w:x="615" w:y="351"/>
              <w:widowControl w:val="0"/>
              <w:shd w:val="clear" w:color="auto" w:fill="auto"/>
              <w:bidi w:val="0"/>
              <w:spacing w:before="0" w:after="0" w:line="240" w:lineRule="auto"/>
              <w:ind w:left="0" w:right="0" w:firstLine="640"/>
              <w:jc w:val="both"/>
              <w:rPr>
                <w:sz w:val="20"/>
                <w:szCs w:val="20"/>
              </w:rPr>
            </w:pPr>
            <w:r>
              <w:rPr>
                <w:rFonts w:ascii="Times New Roman" w:eastAsia="Times New Roman" w:hAnsi="Times New Roman" w:cs="Times New Roman"/>
                <w:color w:val="000000"/>
                <w:spacing w:val="0"/>
                <w:w w:val="100"/>
                <w:position w:val="0"/>
                <w:sz w:val="20"/>
                <w:szCs w:val="20"/>
              </w:rPr>
              <w:t>133,954,000.60</w:t>
            </w:r>
          </w:p>
        </w:tc>
        <w:tc>
          <w:tcPr>
            <w:gridSpan w:val="2"/>
            <w:tcBorders>
              <w:top w:val="single" w:sz="4"/>
              <w:left w:val="single" w:sz="4"/>
              <w:bottom w:val="single" w:sz="4"/>
            </w:tcBorders>
            <w:shd w:val="clear" w:color="auto" w:fill="FFFFFF"/>
            <w:vAlign w:val="bottom"/>
          </w:tcPr>
          <w:p>
            <w:pPr>
              <w:pStyle w:val="Style36"/>
              <w:keepNext w:val="0"/>
              <w:keepLines w:val="0"/>
              <w:framePr w:w="8923" w:h="5866" w:vSpace="350" w:wrap="notBeside" w:vAnchor="text" w:hAnchor="text" w:x="615" w:y="351"/>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372,602.60</w:t>
            </w:r>
          </w:p>
        </w:tc>
        <w:tc>
          <w:tcPr>
            <w:tcBorders>
              <w:top w:val="single" w:sz="4"/>
              <w:left w:val="single" w:sz="4"/>
              <w:bottom w:val="single" w:sz="4"/>
            </w:tcBorders>
            <w:shd w:val="clear" w:color="auto" w:fill="FFFFFF"/>
            <w:vAlign w:val="bottom"/>
          </w:tcPr>
          <w:p>
            <w:pPr>
              <w:pStyle w:val="Style36"/>
              <w:keepNext w:val="0"/>
              <w:keepLines w:val="0"/>
              <w:framePr w:w="8923" w:h="5866" w:vSpace="350" w:wrap="notBeside" w:vAnchor="text" w:hAnchor="text" w:x="615" w:y="351"/>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1,053,532,741.88</w:t>
            </w:r>
          </w:p>
        </w:tc>
      </w:tr>
    </w:tbl>
    <w:p>
      <w:pPr>
        <w:pStyle w:val="Style59"/>
        <w:keepNext w:val="0"/>
        <w:keepLines w:val="0"/>
        <w:framePr w:w="1728" w:h="269" w:hSpace="614" w:wrap="notBeside" w:vAnchor="text" w:hAnchor="text" w:x="7292" w:y="1"/>
        <w:widowControl w:val="0"/>
        <w:shd w:val="clear" w:color="auto" w:fill="auto"/>
        <w:bidi w:val="0"/>
        <w:spacing w:before="0" w:after="0" w:line="240" w:lineRule="auto"/>
        <w:ind w:left="0" w:right="0" w:firstLine="0"/>
        <w:jc w:val="center"/>
        <w:rPr>
          <w:sz w:val="20"/>
          <w:szCs w:val="20"/>
        </w:rPr>
      </w:pPr>
      <w:r>
        <w:rPr>
          <w:b w:val="0"/>
          <w:bCs w:val="0"/>
          <w:color w:val="000000"/>
          <w:spacing w:val="0"/>
          <w:w w:val="100"/>
          <w:position w:val="0"/>
          <w:sz w:val="20"/>
          <w:szCs w:val="20"/>
        </w:rPr>
        <w:t>单位：人民币 元</w:t>
      </w:r>
    </w:p>
    <w:p>
      <w:pPr>
        <w:pStyle w:val="Style59"/>
        <w:keepNext w:val="0"/>
        <w:keepLines w:val="0"/>
        <w:framePr w:w="1723" w:h="269" w:hSpace="614" w:wrap="notBeside" w:vAnchor="text" w:hAnchor="text" w:x="7297" w:y="6529"/>
        <w:widowControl w:val="0"/>
        <w:shd w:val="clear" w:color="auto" w:fill="auto"/>
        <w:bidi w:val="0"/>
        <w:spacing w:before="0" w:after="0" w:line="240" w:lineRule="auto"/>
        <w:ind w:left="0" w:right="0" w:firstLine="0"/>
        <w:jc w:val="center"/>
        <w:rPr>
          <w:sz w:val="20"/>
          <w:szCs w:val="20"/>
        </w:rPr>
      </w:pPr>
      <w:r>
        <w:rPr>
          <w:b w:val="0"/>
          <w:bCs w:val="0"/>
          <w:color w:val="000000"/>
          <w:spacing w:val="0"/>
          <w:w w:val="100"/>
          <w:position w:val="0"/>
          <w:sz w:val="20"/>
          <w:szCs w:val="20"/>
        </w:rPr>
        <w:t>单位:人民币 元</w:t>
      </w:r>
    </w:p>
    <w:p>
      <w:pPr>
        <w:widowControl w:val="0"/>
        <w:spacing w:line="1" w:lineRule="exact"/>
        <w:sectPr>
          <w:headerReference w:type="default" r:id="rId27"/>
          <w:footerReference w:type="default" r:id="rId28"/>
          <w:footnotePr>
            <w:pos w:val="pageBottom"/>
            <w:numFmt w:val="decimal"/>
            <w:numRestart w:val="continuous"/>
          </w:footnotePr>
          <w:pgSz w:w="11900" w:h="16840"/>
          <w:pgMar w:top="1354" w:right="881" w:bottom="1642" w:left="867" w:header="0" w:footer="3" w:gutter="0"/>
          <w:cols w:space="720"/>
          <w:noEndnote/>
          <w:rtlGutter w:val="0"/>
          <w:docGrid w:linePitch="360"/>
        </w:sectPr>
      </w:pPr>
    </w:p>
    <w:p>
      <w:pPr>
        <w:widowControl w:val="0"/>
        <w:spacing w:line="105" w:lineRule="exact"/>
        <w:rPr>
          <w:sz w:val="8"/>
          <w:szCs w:val="8"/>
        </w:rPr>
      </w:pPr>
    </w:p>
    <w:p>
      <w:pPr>
        <w:widowControl w:val="0"/>
        <w:spacing w:line="1" w:lineRule="exact"/>
        <w:sectPr>
          <w:footnotePr>
            <w:pos w:val="pageBottom"/>
            <w:numFmt w:val="decimal"/>
            <w:numRestart w:val="continuous"/>
          </w:footnotePr>
          <w:type w:val="continuous"/>
          <w:pgSz w:w="11900" w:h="16840"/>
          <w:pgMar w:top="1441" w:right="0" w:bottom="1647" w:left="0" w:header="0" w:footer="3" w:gutter="0"/>
          <w:cols w:space="720"/>
          <w:noEndnote/>
          <w:rtlGutter w:val="0"/>
          <w:docGrid w:linePitch="360"/>
        </w:sectPr>
      </w:pPr>
    </w:p>
    <w:p>
      <w:pPr>
        <w:pStyle w:val="Style23"/>
        <w:keepNext w:val="0"/>
        <w:keepLines w:val="0"/>
        <w:widowControl w:val="0"/>
        <w:shd w:val="clear" w:color="auto" w:fill="auto"/>
        <w:bidi w:val="0"/>
        <w:spacing w:before="0" w:after="200" w:line="240" w:lineRule="auto"/>
        <w:ind w:left="0" w:right="0" w:firstLine="0"/>
        <w:jc w:val="center"/>
      </w:pPr>
      <w:r>
        <w:rPr>
          <w:color w:val="000000"/>
          <w:spacing w:val="0"/>
          <w:w w:val="100"/>
          <w:position w:val="0"/>
        </w:rPr>
        <w:t>公司股份制改制时由东特集团转入的房屋建筑物尚未办妥权属变更手</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续;</w:t>
      </w:r>
    </w:p>
    <w:p>
      <w:pPr>
        <w:widowControl w:val="0"/>
        <w:spacing w:line="1" w:lineRule="exact"/>
        <w:sectPr>
          <w:footnotePr>
            <w:pos w:val="pageBottom"/>
            <w:numFmt w:val="decimal"/>
            <w:numRestart w:val="continuous"/>
          </w:footnotePr>
          <w:type w:val="continuous"/>
          <w:pgSz w:w="11900" w:h="16840"/>
          <w:pgMar w:top="1441" w:right="1255" w:bottom="1647" w:left="1428" w:header="0" w:footer="3" w:gutter="0"/>
          <w:cols w:space="720"/>
          <w:noEndnote/>
          <w:rtlGutter w:val="0"/>
          <w:docGrid w:linePitch="360"/>
        </w:sectPr>
      </w:pPr>
      <w:r>
        <mc:AlternateContent>
          <mc:Choice Requires="wps">
            <w:drawing>
              <wp:anchor distT="25400" distB="0" distL="0" distR="0" simplePos="0" relativeHeight="125829402" behindDoc="0" locked="0" layoutInCell="1" allowOverlap="1">
                <wp:simplePos x="0" y="0"/>
                <wp:positionH relativeFrom="page">
                  <wp:posOffset>1431290</wp:posOffset>
                </wp:positionH>
                <wp:positionV relativeFrom="paragraph">
                  <wp:posOffset>25400</wp:posOffset>
                </wp:positionV>
                <wp:extent cx="204470" cy="225425"/>
                <wp:wrapTopAndBottom/>
                <wp:docPr id="81" name="Shape 81"/>
                <a:graphic xmlns:a="http://schemas.openxmlformats.org/drawingml/2006/main">
                  <a:graphicData uri="http://schemas.microsoft.com/office/word/2010/wordprocessingShape">
                    <wps:wsp>
                      <wps:cNvSpPr txBox="1"/>
                      <wps:spPr>
                        <a:xfrm>
                          <a:ext cx="204470" cy="225425"/>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(3)</w:t>
                            </w:r>
                          </w:p>
                        </w:txbxContent>
                      </wps:txbx>
                      <wps:bodyPr wrap="none" lIns="0" tIns="0" rIns="0" bIns="0">
                        <a:noAutoFit/>
                      </wps:bodyPr>
                    </wps:wsp>
                  </a:graphicData>
                </a:graphic>
              </wp:anchor>
            </w:drawing>
          </mc:Choice>
          <mc:Fallback>
            <w:pict>
              <v:shape id="_x0000_s1107" type="#_x0000_t202" style="position:absolute;margin-left:112.7pt;margin-top:2.pt;width:16.100000000000001pt;height:17.75pt;z-index:-125829351;mso-wrap-distance-left:0;mso-wrap-distance-top:2.pt;mso-wrap-distance-right:0;mso-position-horizontal-relative:page" filled="f" stroked="f">
                <v:textbox inset="0,0,0,0">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(3)</w:t>
                      </w:r>
                    </w:p>
                  </w:txbxContent>
                </v:textbox>
                <w10:wrap type="topAndBottom" anchorx="page"/>
              </v:shape>
            </w:pict>
          </mc:Fallback>
        </mc:AlternateContent>
      </w:r>
      <w:r>
        <mc:AlternateContent>
          <mc:Choice Requires="wps">
            <w:drawing>
              <wp:anchor distT="34290" distB="33655" distL="0" distR="0" simplePos="0" relativeHeight="125829404" behindDoc="0" locked="0" layoutInCell="1" allowOverlap="1">
                <wp:simplePos x="0" y="0"/>
                <wp:positionH relativeFrom="page">
                  <wp:posOffset>1687195</wp:posOffset>
                </wp:positionH>
                <wp:positionV relativeFrom="paragraph">
                  <wp:posOffset>34290</wp:posOffset>
                </wp:positionV>
                <wp:extent cx="2614930" cy="182880"/>
                <wp:wrapTopAndBottom/>
                <wp:docPr id="83" name="Shape 83"/>
                <a:graphic xmlns:a="http://schemas.openxmlformats.org/drawingml/2006/main">
                  <a:graphicData uri="http://schemas.microsoft.com/office/word/2010/wordprocessingShape">
                    <wps:wsp>
                      <wps:cNvSpPr txBox="1"/>
                      <wps:spPr>
                        <a:xfrm>
                          <a:ext cx="2614930" cy="182880"/>
                        </a:xfrm>
                        <a:prstGeom prst="rect"/>
                        <a:noFill/>
                      </wps:spPr>
                      <wps:txbx>
                        <w:txbxContent>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本年度由在建工程转入固定资产明细表</w:t>
                            </w:r>
                          </w:p>
                        </w:txbxContent>
                      </wps:txbx>
                      <wps:bodyPr wrap="none" lIns="0" tIns="0" rIns="0" bIns="0">
                        <a:noAutoFit/>
                      </wps:bodyPr>
                    </wps:wsp>
                  </a:graphicData>
                </a:graphic>
              </wp:anchor>
            </w:drawing>
          </mc:Choice>
          <mc:Fallback>
            <w:pict>
              <v:shape id="_x0000_s1109" type="#_x0000_t202" style="position:absolute;margin-left:132.84999999999999pt;margin-top:2.7000000000000002pt;width:205.90000000000001pt;height:14.4pt;z-index:-125829349;mso-wrap-distance-left:0;mso-wrap-distance-top:2.7000000000000002pt;mso-wrap-distance-right:0;mso-wrap-distance-bottom:2.6499999999999999pt;mso-position-horizontal-relative:page" filled="f" stroked="f">
                <v:textbox inset="0,0,0,0">
                  <w:txbxContent>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本年度由在建工程转入固定资产明细表</w:t>
                      </w:r>
                    </w:p>
                  </w:txbxContent>
                </v:textbox>
                <w10:wrap type="topAndBottom" anchorx="page"/>
              </v:shape>
            </w:pict>
          </mc:Fallback>
        </mc:AlternateContent>
      </w:r>
      <w:r>
        <mc:AlternateContent>
          <mc:Choice Requires="wps">
            <w:drawing>
              <wp:anchor distT="49530" distB="30480" distL="0" distR="0" simplePos="0" relativeHeight="125829406" behindDoc="0" locked="0" layoutInCell="1" allowOverlap="1">
                <wp:simplePos x="0" y="0"/>
                <wp:positionH relativeFrom="page">
                  <wp:posOffset>5280660</wp:posOffset>
                </wp:positionH>
                <wp:positionV relativeFrom="paragraph">
                  <wp:posOffset>49530</wp:posOffset>
                </wp:positionV>
                <wp:extent cx="1149350" cy="170815"/>
                <wp:wrapTopAndBottom/>
                <wp:docPr id="85" name="Shape 85"/>
                <a:graphic xmlns:a="http://schemas.openxmlformats.org/drawingml/2006/main">
                  <a:graphicData uri="http://schemas.microsoft.com/office/word/2010/wordprocessingShape">
                    <wps:wsp>
                      <wps:cNvSpPr txBox="1"/>
                      <wps:spPr>
                        <a:xfrm>
                          <a:ext cx="1149350" cy="170815"/>
                        </a:xfrm>
                        <a:prstGeom prst="rect"/>
                        <a:noFill/>
                      </wps:spPr>
                      <wps:txbx>
                        <w:txbxContent>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单位：人民币 元</w:t>
                            </w:r>
                          </w:p>
                        </w:txbxContent>
                      </wps:txbx>
                      <wps:bodyPr wrap="none" lIns="0" tIns="0" rIns="0" bIns="0">
                        <a:noAutoFit/>
                      </wps:bodyPr>
                    </wps:wsp>
                  </a:graphicData>
                </a:graphic>
              </wp:anchor>
            </w:drawing>
          </mc:Choice>
          <mc:Fallback>
            <w:pict>
              <v:shape id="_x0000_s1111" type="#_x0000_t202" style="position:absolute;margin-left:415.80000000000001pt;margin-top:3.8999999999999999pt;width:90.5pt;height:13.450000000000001pt;z-index:-125829347;mso-wrap-distance-left:0;mso-wrap-distance-top:3.8999999999999999pt;mso-wrap-distance-right:0;mso-wrap-distance-bottom:2.3999999999999999pt;mso-position-horizontal-relative:page" filled="f" stroked="f">
                <v:textbox inset="0,0,0,0">
                  <w:txbxContent>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单位：人民币 元</w:t>
                      </w:r>
                    </w:p>
                  </w:txbxContent>
                </v:textbox>
                <w10:wrap type="topAndBottom" anchorx="page"/>
              </v:shape>
            </w:pict>
          </mc:Fallback>
        </mc:AlternateContent>
      </w:r>
    </w:p>
    <w:p>
      <w:pPr>
        <w:widowControl w:val="0"/>
        <w:spacing w:line="77" w:lineRule="exact"/>
        <w:rPr>
          <w:sz w:val="6"/>
          <w:szCs w:val="6"/>
        </w:rPr>
      </w:pPr>
    </w:p>
    <w:p>
      <w:pPr>
        <w:widowControl w:val="0"/>
        <w:spacing w:line="1" w:lineRule="exact"/>
        <w:sectPr>
          <w:footnotePr>
            <w:pos w:val="pageBottom"/>
            <w:numFmt w:val="decimal"/>
            <w:numRestart w:val="continuous"/>
          </w:footnotePr>
          <w:type w:val="continuous"/>
          <w:pgSz w:w="11900" w:h="16840"/>
          <w:pgMar w:top="1441" w:right="0" w:bottom="1647" w:left="0" w:header="0" w:footer="3" w:gutter="0"/>
          <w:cols w:space="720"/>
          <w:noEndnote/>
          <w:rtlGutter w:val="0"/>
          <w:docGrid w:linePitch="360"/>
        </w:sectPr>
      </w:pPr>
    </w:p>
    <w:p>
      <w:pPr>
        <w:pStyle w:val="Style8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转固定资产数</w:t>
      </w:r>
    </w:p>
    <w:p>
      <w:pPr>
        <w:pStyle w:val="Style84"/>
        <w:keepNext w:val="0"/>
        <w:keepLines w:val="0"/>
        <w:widowControl w:val="0"/>
        <w:shd w:val="clear" w:color="auto" w:fill="auto"/>
        <w:bidi w:val="0"/>
        <w:spacing w:before="0" w:after="0" w:line="240" w:lineRule="auto"/>
        <w:ind w:left="0" w:right="0" w:firstLine="800"/>
        <w:jc w:val="left"/>
      </w:pPr>
      <w:r>
        <w:rPr>
          <w:color w:val="000000"/>
          <w:spacing w:val="0"/>
          <w:w w:val="100"/>
          <w:position w:val="0"/>
        </w:rPr>
        <w:t>工程项目</w:t>
      </w:r>
    </w:p>
    <w:p>
      <w:pPr>
        <w:widowControl w:val="0"/>
        <w:spacing w:line="1" w:lineRule="exact"/>
        <w:sectPr>
          <w:footnotePr>
            <w:pos w:val="pageBottom"/>
            <w:numFmt w:val="decimal"/>
            <w:numRestart w:val="continuous"/>
          </w:footnotePr>
          <w:type w:val="continuous"/>
          <w:pgSz w:w="11900" w:h="16840"/>
          <w:pgMar w:top="1441" w:right="1255" w:bottom="1647" w:left="1428" w:header="0" w:footer="3" w:gutter="0"/>
          <w:cols w:space="720"/>
          <w:noEndnote/>
          <w:rtlGutter w:val="0"/>
          <w:docGrid w:linePitch="360"/>
        </w:sectPr>
      </w:pPr>
      <w:r>
        <mc:AlternateContent>
          <mc:Choice Requires="wps">
            <w:drawing>
              <wp:anchor distT="313690" distB="161290" distL="0" distR="0" simplePos="0" relativeHeight="125829408" behindDoc="0" locked="0" layoutInCell="1" allowOverlap="1">
                <wp:simplePos x="0" y="0"/>
                <wp:positionH relativeFrom="page">
                  <wp:posOffset>1257300</wp:posOffset>
                </wp:positionH>
                <wp:positionV relativeFrom="paragraph">
                  <wp:posOffset>313690</wp:posOffset>
                </wp:positionV>
                <wp:extent cx="667385" cy="128270"/>
                <wp:wrapTopAndBottom/>
                <wp:docPr id="87" name="Shape 87"/>
                <a:graphic xmlns:a="http://schemas.openxmlformats.org/drawingml/2006/main">
                  <a:graphicData uri="http://schemas.microsoft.com/office/word/2010/wordprocessingShape">
                    <wps:wsp>
                      <wps:cNvSpPr txBox="1"/>
                      <wps:spPr>
                        <a:xfrm>
                          <a:ext cx="667385" cy="128270"/>
                        </a:xfrm>
                        <a:prstGeom prst="rect"/>
                        <a:noFill/>
                      </wps:spPr>
                      <wps:txbx>
                        <w:txbxContent>
                          <w:p>
                            <w:pPr>
                              <w:pStyle w:val="Style8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一炼钢工程项目</w:t>
                            </w:r>
                          </w:p>
                        </w:txbxContent>
                      </wps:txbx>
                      <wps:bodyPr wrap="none" lIns="0" tIns="0" rIns="0" bIns="0">
                        <a:noAutoFit/>
                      </wps:bodyPr>
                    </wps:wsp>
                  </a:graphicData>
                </a:graphic>
              </wp:anchor>
            </w:drawing>
          </mc:Choice>
          <mc:Fallback>
            <w:pict>
              <v:shape id="_x0000_s1113" type="#_x0000_t202" style="position:absolute;margin-left:99.pt;margin-top:24.699999999999999pt;width:52.550000000000004pt;height:10.1pt;z-index:-125829345;mso-wrap-distance-left:0;mso-wrap-distance-top:24.699999999999999pt;mso-wrap-distance-right:0;mso-wrap-distance-bottom:12.700000000000001pt;mso-position-horizontal-relative:page" filled="f" stroked="f">
                <v:textbox inset="0,0,0,0">
                  <w:txbxContent>
                    <w:p>
                      <w:pPr>
                        <w:pStyle w:val="Style8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一炼钢工程项目</w:t>
                      </w:r>
                    </w:p>
                  </w:txbxContent>
                </v:textbox>
                <w10:wrap type="topAndBottom" anchorx="page"/>
              </v:shape>
            </w:pict>
          </mc:Fallback>
        </mc:AlternateContent>
      </w:r>
      <w:r>
        <mc:AlternateContent>
          <mc:Choice Requires="wps">
            <w:drawing>
              <wp:anchor distT="3175" distB="450850" distL="0" distR="0" simplePos="0" relativeHeight="125829410" behindDoc="0" locked="0" layoutInCell="1" allowOverlap="1">
                <wp:simplePos x="0" y="0"/>
                <wp:positionH relativeFrom="page">
                  <wp:posOffset>2330450</wp:posOffset>
                </wp:positionH>
                <wp:positionV relativeFrom="paragraph">
                  <wp:posOffset>3175</wp:posOffset>
                </wp:positionV>
                <wp:extent cx="247015" cy="149225"/>
                <wp:wrapTopAndBottom/>
                <wp:docPr id="89" name="Shape 89"/>
                <a:graphic xmlns:a="http://schemas.openxmlformats.org/drawingml/2006/main">
                  <a:graphicData uri="http://schemas.microsoft.com/office/word/2010/wordprocessingShape">
                    <wps:wsp>
                      <wps:cNvSpPr txBox="1"/>
                      <wps:spPr>
                        <a:xfrm>
                          <a:ext cx="247015" cy="149225"/>
                        </a:xfrm>
                        <a:prstGeom prst="rect"/>
                        <a:noFill/>
                      </wps:spPr>
                      <wps:txbx>
                        <w:txbxContent>
                          <w:p>
                            <w:pPr>
                              <w:pStyle w:val="Style84"/>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w:t>
                            </w:r>
                          </w:p>
                        </w:txbxContent>
                      </wps:txbx>
                      <wps:bodyPr wrap="none" lIns="0" tIns="0" rIns="0" bIns="0">
                        <a:noAutoFit/>
                      </wps:bodyPr>
                    </wps:wsp>
                  </a:graphicData>
                </a:graphic>
              </wp:anchor>
            </w:drawing>
          </mc:Choice>
          <mc:Fallback>
            <w:pict>
              <v:shape id="_x0000_s1115" type="#_x0000_t202" style="position:absolute;margin-left:183.5pt;margin-top:0.25pt;width:19.449999999999999pt;height:11.75pt;z-index:-125829343;mso-wrap-distance-left:0;mso-wrap-distance-top:0.25pt;mso-wrap-distance-right:0;mso-wrap-distance-bottom:35.5pt;mso-position-horizontal-relative:page" filled="f" stroked="f">
                <v:textbox inset="0,0,0,0">
                  <w:txbxContent>
                    <w:p>
                      <w:pPr>
                        <w:pStyle w:val="Style84"/>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w:t>
                      </w:r>
                    </w:p>
                  </w:txbxContent>
                </v:textbox>
                <w10:wrap type="topAndBottom" anchorx="page"/>
              </v:shape>
            </w:pict>
          </mc:Fallback>
        </mc:AlternateContent>
      </w:r>
      <w:r>
        <mc:AlternateContent>
          <mc:Choice Requires="wps">
            <w:drawing>
              <wp:anchor distT="0" distB="450850" distL="0" distR="0" simplePos="0" relativeHeight="125829412" behindDoc="0" locked="0" layoutInCell="1" allowOverlap="1">
                <wp:simplePos x="0" y="0"/>
                <wp:positionH relativeFrom="page">
                  <wp:posOffset>3067685</wp:posOffset>
                </wp:positionH>
                <wp:positionV relativeFrom="paragraph">
                  <wp:posOffset>0</wp:posOffset>
                </wp:positionV>
                <wp:extent cx="368935" cy="152400"/>
                <wp:wrapTopAndBottom/>
                <wp:docPr id="91" name="Shape 91"/>
                <a:graphic xmlns:a="http://schemas.openxmlformats.org/drawingml/2006/main">
                  <a:graphicData uri="http://schemas.microsoft.com/office/word/2010/wordprocessingShape">
                    <wps:wsp>
                      <wps:cNvSpPr txBox="1"/>
                      <wps:spPr>
                        <a:xfrm>
                          <a:ext cx="368935" cy="152400"/>
                        </a:xfrm>
                        <a:prstGeom prst="rect"/>
                        <a:noFill/>
                      </wps:spPr>
                      <wps:txbx>
                        <w:txbxContent>
                          <w:p>
                            <w:pPr>
                              <w:pStyle w:val="Style84"/>
                              <w:keepNext w:val="0"/>
                              <w:keepLines w:val="0"/>
                              <w:widowControl w:val="0"/>
                              <w:shd w:val="clear" w:color="auto" w:fill="auto"/>
                              <w:bidi w:val="0"/>
                              <w:spacing w:before="0" w:after="0" w:line="240" w:lineRule="auto"/>
                              <w:ind w:left="0" w:right="0" w:firstLine="0"/>
                              <w:jc w:val="left"/>
                            </w:pPr>
                            <w:r>
                              <w:rPr>
                                <w:color w:val="000000"/>
                                <w:spacing w:val="0"/>
                                <w:w w:val="100"/>
                                <w:position w:val="0"/>
                              </w:rPr>
                              <w:t>建筑物</w:t>
                            </w:r>
                          </w:p>
                        </w:txbxContent>
                      </wps:txbx>
                      <wps:bodyPr wrap="none" lIns="0" tIns="0" rIns="0" bIns="0">
                        <a:noAutoFit/>
                      </wps:bodyPr>
                    </wps:wsp>
                  </a:graphicData>
                </a:graphic>
              </wp:anchor>
            </w:drawing>
          </mc:Choice>
          <mc:Fallback>
            <w:pict>
              <v:shape id="_x0000_s1117" type="#_x0000_t202" style="position:absolute;margin-left:241.55000000000001pt;margin-top:0;width:29.050000000000001pt;height:12.pt;z-index:-125829341;mso-wrap-distance-left:0;mso-wrap-distance-right:0;mso-wrap-distance-bottom:35.5pt;mso-position-horizontal-relative:page" filled="f" stroked="f">
                <v:textbox inset="0,0,0,0">
                  <w:txbxContent>
                    <w:p>
                      <w:pPr>
                        <w:pStyle w:val="Style84"/>
                        <w:keepNext w:val="0"/>
                        <w:keepLines w:val="0"/>
                        <w:widowControl w:val="0"/>
                        <w:shd w:val="clear" w:color="auto" w:fill="auto"/>
                        <w:bidi w:val="0"/>
                        <w:spacing w:before="0" w:after="0" w:line="240" w:lineRule="auto"/>
                        <w:ind w:left="0" w:right="0" w:firstLine="0"/>
                        <w:jc w:val="left"/>
                      </w:pPr>
                      <w:r>
                        <w:rPr>
                          <w:color w:val="000000"/>
                          <w:spacing w:val="0"/>
                          <w:w w:val="100"/>
                          <w:position w:val="0"/>
                        </w:rPr>
                        <w:t>建筑物</w:t>
                      </w:r>
                    </w:p>
                  </w:txbxContent>
                </v:textbox>
                <w10:wrap type="topAndBottom" anchorx="page"/>
              </v:shape>
            </w:pict>
          </mc:Fallback>
        </mc:AlternateContent>
      </w:r>
      <w:r>
        <mc:AlternateContent>
          <mc:Choice Requires="wps">
            <w:drawing>
              <wp:anchor distT="0" distB="450850" distL="0" distR="0" simplePos="0" relativeHeight="125829414" behindDoc="0" locked="0" layoutInCell="1" allowOverlap="1">
                <wp:simplePos x="0" y="0"/>
                <wp:positionH relativeFrom="page">
                  <wp:posOffset>3763010</wp:posOffset>
                </wp:positionH>
                <wp:positionV relativeFrom="paragraph">
                  <wp:posOffset>0</wp:posOffset>
                </wp:positionV>
                <wp:extent cx="707390" cy="152400"/>
                <wp:wrapTopAndBottom/>
                <wp:docPr id="93" name="Shape 93"/>
                <a:graphic xmlns:a="http://schemas.openxmlformats.org/drawingml/2006/main">
                  <a:graphicData uri="http://schemas.microsoft.com/office/word/2010/wordprocessingShape">
                    <wps:wsp>
                      <wps:cNvSpPr txBox="1"/>
                      <wps:spPr>
                        <a:xfrm>
                          <a:ext cx="707390" cy="152400"/>
                        </a:xfrm>
                        <a:prstGeom prst="rect"/>
                        <a:noFill/>
                      </wps:spPr>
                      <wps:txbx>
                        <w:txbxContent>
                          <w:p>
                            <w:pPr>
                              <w:pStyle w:val="Style84"/>
                              <w:keepNext w:val="0"/>
                              <w:keepLines w:val="0"/>
                              <w:widowControl w:val="0"/>
                              <w:shd w:val="clear" w:color="auto" w:fill="auto"/>
                              <w:bidi w:val="0"/>
                              <w:spacing w:before="0" w:after="0" w:line="240" w:lineRule="auto"/>
                              <w:ind w:left="0" w:right="0" w:firstLine="0"/>
                              <w:jc w:val="left"/>
                            </w:pPr>
                            <w:r>
                              <w:rPr>
                                <w:color w:val="000000"/>
                                <w:spacing w:val="0"/>
                                <w:w w:val="100"/>
                                <w:position w:val="0"/>
                              </w:rPr>
                              <w:t>动力机器设备</w:t>
                            </w:r>
                          </w:p>
                        </w:txbxContent>
                      </wps:txbx>
                      <wps:bodyPr wrap="none" lIns="0" tIns="0" rIns="0" bIns="0">
                        <a:noAutoFit/>
                      </wps:bodyPr>
                    </wps:wsp>
                  </a:graphicData>
                </a:graphic>
              </wp:anchor>
            </w:drawing>
          </mc:Choice>
          <mc:Fallback>
            <w:pict>
              <v:shape id="_x0000_s1119" type="#_x0000_t202" style="position:absolute;margin-left:296.30000000000001pt;margin-top:0;width:55.700000000000003pt;height:12.pt;z-index:-125829339;mso-wrap-distance-left:0;mso-wrap-distance-right:0;mso-wrap-distance-bottom:35.5pt;mso-position-horizontal-relative:page" filled="f" stroked="f">
                <v:textbox inset="0,0,0,0">
                  <w:txbxContent>
                    <w:p>
                      <w:pPr>
                        <w:pStyle w:val="Style84"/>
                        <w:keepNext w:val="0"/>
                        <w:keepLines w:val="0"/>
                        <w:widowControl w:val="0"/>
                        <w:shd w:val="clear" w:color="auto" w:fill="auto"/>
                        <w:bidi w:val="0"/>
                        <w:spacing w:before="0" w:after="0" w:line="240" w:lineRule="auto"/>
                        <w:ind w:left="0" w:right="0" w:firstLine="0"/>
                        <w:jc w:val="left"/>
                      </w:pPr>
                      <w:r>
                        <w:rPr>
                          <w:color w:val="000000"/>
                          <w:spacing w:val="0"/>
                          <w:w w:val="100"/>
                          <w:position w:val="0"/>
                        </w:rPr>
                        <w:t>动力机器设备</w:t>
                      </w:r>
                    </w:p>
                  </w:txbxContent>
                </v:textbox>
                <w10:wrap type="topAndBottom" anchorx="page"/>
              </v:shape>
            </w:pict>
          </mc:Fallback>
        </mc:AlternateContent>
      </w:r>
      <w:r>
        <mc:AlternateContent>
          <mc:Choice Requires="wps">
            <w:drawing>
              <wp:anchor distT="0" distB="450850" distL="0" distR="0" simplePos="0" relativeHeight="125829416" behindDoc="0" locked="0" layoutInCell="1" allowOverlap="1">
                <wp:simplePos x="0" y="0"/>
                <wp:positionH relativeFrom="page">
                  <wp:posOffset>4634230</wp:posOffset>
                </wp:positionH>
                <wp:positionV relativeFrom="paragraph">
                  <wp:posOffset>0</wp:posOffset>
                </wp:positionV>
                <wp:extent cx="582295" cy="152400"/>
                <wp:wrapTopAndBottom/>
                <wp:docPr id="95" name="Shape 95"/>
                <a:graphic xmlns:a="http://schemas.openxmlformats.org/drawingml/2006/main">
                  <a:graphicData uri="http://schemas.microsoft.com/office/word/2010/wordprocessingShape">
                    <wps:wsp>
                      <wps:cNvSpPr txBox="1"/>
                      <wps:spPr>
                        <a:xfrm>
                          <a:ext cx="582295" cy="152400"/>
                        </a:xfrm>
                        <a:prstGeom prst="rect"/>
                        <a:noFill/>
                      </wps:spPr>
                      <wps:txbx>
                        <w:txbxContent>
                          <w:p>
                            <w:pPr>
                              <w:pStyle w:val="Style84"/>
                              <w:keepNext w:val="0"/>
                              <w:keepLines w:val="0"/>
                              <w:widowControl w:val="0"/>
                              <w:shd w:val="clear" w:color="auto" w:fill="auto"/>
                              <w:bidi w:val="0"/>
                              <w:spacing w:before="0" w:after="0" w:line="240" w:lineRule="auto"/>
                              <w:ind w:left="0" w:right="0" w:firstLine="0"/>
                              <w:jc w:val="left"/>
                            </w:pPr>
                            <w:r>
                              <w:rPr>
                                <w:color w:val="000000"/>
                                <w:spacing w:val="0"/>
                                <w:w w:val="100"/>
                                <w:position w:val="0"/>
                              </w:rPr>
                              <w:t>■(潺管聊具</w:t>
                            </w:r>
                          </w:p>
                        </w:txbxContent>
                      </wps:txbx>
                      <wps:bodyPr wrap="none" lIns="0" tIns="0" rIns="0" bIns="0">
                        <a:noAutoFit/>
                      </wps:bodyPr>
                    </wps:wsp>
                  </a:graphicData>
                </a:graphic>
              </wp:anchor>
            </w:drawing>
          </mc:Choice>
          <mc:Fallback>
            <w:pict>
              <v:shape id="_x0000_s1121" type="#_x0000_t202" style="position:absolute;margin-left:364.90000000000003pt;margin-top:0;width:45.850000000000001pt;height:12.pt;z-index:-125829337;mso-wrap-distance-left:0;mso-wrap-distance-right:0;mso-wrap-distance-bottom:35.5pt;mso-position-horizontal-relative:page" filled="f" stroked="f">
                <v:textbox inset="0,0,0,0">
                  <w:txbxContent>
                    <w:p>
                      <w:pPr>
                        <w:pStyle w:val="Style84"/>
                        <w:keepNext w:val="0"/>
                        <w:keepLines w:val="0"/>
                        <w:widowControl w:val="0"/>
                        <w:shd w:val="clear" w:color="auto" w:fill="auto"/>
                        <w:bidi w:val="0"/>
                        <w:spacing w:before="0" w:after="0" w:line="240" w:lineRule="auto"/>
                        <w:ind w:left="0" w:right="0" w:firstLine="0"/>
                        <w:jc w:val="left"/>
                      </w:pPr>
                      <w:r>
                        <w:rPr>
                          <w:color w:val="000000"/>
                          <w:spacing w:val="0"/>
                          <w:w w:val="100"/>
                          <w:position w:val="0"/>
                        </w:rPr>
                        <w:t>■(潺管聊具</w:t>
                      </w:r>
                    </w:p>
                  </w:txbxContent>
                </v:textbox>
                <w10:wrap type="topAndBottom" anchorx="page"/>
              </v:shape>
            </w:pict>
          </mc:Fallback>
        </mc:AlternateContent>
      </w:r>
      <w:r>
        <mc:AlternateContent>
          <mc:Choice Requires="wps">
            <w:drawing>
              <wp:anchor distT="0" distB="450850" distL="0" distR="0" simplePos="0" relativeHeight="125829418" behindDoc="0" locked="0" layoutInCell="1" allowOverlap="1">
                <wp:simplePos x="0" y="0"/>
                <wp:positionH relativeFrom="page">
                  <wp:posOffset>5356860</wp:posOffset>
                </wp:positionH>
                <wp:positionV relativeFrom="paragraph">
                  <wp:posOffset>0</wp:posOffset>
                </wp:positionV>
                <wp:extent cx="484505" cy="152400"/>
                <wp:wrapTopAndBottom/>
                <wp:docPr id="97" name="Shape 97"/>
                <a:graphic xmlns:a="http://schemas.openxmlformats.org/drawingml/2006/main">
                  <a:graphicData uri="http://schemas.microsoft.com/office/word/2010/wordprocessingShape">
                    <wps:wsp>
                      <wps:cNvSpPr txBox="1"/>
                      <wps:spPr>
                        <a:xfrm>
                          <a:ext cx="484505" cy="152400"/>
                        </a:xfrm>
                        <a:prstGeom prst="rect"/>
                        <a:noFill/>
                      </wps:spPr>
                      <wps:txbx>
                        <w:txbxContent>
                          <w:p>
                            <w:pPr>
                              <w:pStyle w:val="Style84"/>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运输设备</w:t>
                            </w:r>
                          </w:p>
                        </w:txbxContent>
                      </wps:txbx>
                      <wps:bodyPr wrap="none" lIns="0" tIns="0" rIns="0" bIns="0">
                        <a:noAutoFit/>
                      </wps:bodyPr>
                    </wps:wsp>
                  </a:graphicData>
                </a:graphic>
              </wp:anchor>
            </w:drawing>
          </mc:Choice>
          <mc:Fallback>
            <w:pict>
              <v:shape id="_x0000_s1123" type="#_x0000_t202" style="position:absolute;margin-left:421.80000000000001pt;margin-top:0;width:38.149999999999999pt;height:12.pt;z-index:-125829335;mso-wrap-distance-left:0;mso-wrap-distance-right:0;mso-wrap-distance-bottom:35.5pt;mso-position-horizontal-relative:page" filled="f" stroked="f">
                <v:textbox inset="0,0,0,0">
                  <w:txbxContent>
                    <w:p>
                      <w:pPr>
                        <w:pStyle w:val="Style84"/>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运输设备</w:t>
                      </w:r>
                    </w:p>
                  </w:txbxContent>
                </v:textbox>
                <w10:wrap type="topAndBottom" anchorx="page"/>
              </v:shape>
            </w:pict>
          </mc:Fallback>
        </mc:AlternateContent>
      </w:r>
      <w:r>
        <mc:AlternateContent>
          <mc:Choice Requires="wps">
            <w:drawing>
              <wp:anchor distT="460375" distB="0" distL="0" distR="0" simplePos="0" relativeHeight="125829420" behindDoc="0" locked="0" layoutInCell="1" allowOverlap="1">
                <wp:simplePos x="0" y="0"/>
                <wp:positionH relativeFrom="page">
                  <wp:posOffset>2256790</wp:posOffset>
                </wp:positionH>
                <wp:positionV relativeFrom="paragraph">
                  <wp:posOffset>460375</wp:posOffset>
                </wp:positionV>
                <wp:extent cx="542290" cy="143510"/>
                <wp:wrapTopAndBottom/>
                <wp:docPr id="99" name="Shape 99"/>
                <a:graphic xmlns:a="http://schemas.openxmlformats.org/drawingml/2006/main">
                  <a:graphicData uri="http://schemas.microsoft.com/office/word/2010/wordprocessingShape">
                    <wps:wsp>
                      <wps:cNvSpPr txBox="1"/>
                      <wps:spPr>
                        <a:xfrm>
                          <a:ext cx="542290" cy="143510"/>
                        </a:xfrm>
                        <a:prstGeom prst="rect"/>
                        <a:noFill/>
                      </wps:spPr>
                      <wps:txbx>
                        <w:txbxContent>
                          <w:p>
                            <w:pPr>
                              <w:pStyle w:val="Style86"/>
                              <w:keepNext w:val="0"/>
                              <w:keepLines w:val="0"/>
                              <w:widowControl w:val="0"/>
                              <w:shd w:val="clear" w:color="auto" w:fill="auto"/>
                              <w:bidi w:val="0"/>
                              <w:spacing w:before="0" w:after="0" w:line="240" w:lineRule="auto"/>
                              <w:ind w:left="0" w:right="0" w:firstLine="0"/>
                              <w:jc w:val="left"/>
                            </w:pPr>
                            <w:r>
                              <w:rPr>
                                <w:color w:val="000000"/>
                                <w:spacing w:val="0"/>
                                <w:w w:val="100"/>
                                <w:position w:val="0"/>
                              </w:rPr>
                              <w:t>883,901.09</w:t>
                            </w:r>
                          </w:p>
                        </w:txbxContent>
                      </wps:txbx>
                      <wps:bodyPr wrap="none" lIns="0" tIns="0" rIns="0" bIns="0">
                        <a:noAutoFit/>
                      </wps:bodyPr>
                    </wps:wsp>
                  </a:graphicData>
                </a:graphic>
              </wp:anchor>
            </w:drawing>
          </mc:Choice>
          <mc:Fallback>
            <w:pict>
              <v:shape id="_x0000_s1125" type="#_x0000_t202" style="position:absolute;margin-left:177.70000000000002pt;margin-top:36.25pt;width:42.700000000000003pt;height:11.300000000000001pt;z-index:-125829333;mso-wrap-distance-left:0;mso-wrap-distance-top:36.25pt;mso-wrap-distance-right:0;mso-position-horizontal-relative:page" filled="f" stroked="f">
                <v:textbox inset="0,0,0,0">
                  <w:txbxContent>
                    <w:p>
                      <w:pPr>
                        <w:pStyle w:val="Style86"/>
                        <w:keepNext w:val="0"/>
                        <w:keepLines w:val="0"/>
                        <w:widowControl w:val="0"/>
                        <w:shd w:val="clear" w:color="auto" w:fill="auto"/>
                        <w:bidi w:val="0"/>
                        <w:spacing w:before="0" w:after="0" w:line="240" w:lineRule="auto"/>
                        <w:ind w:left="0" w:right="0" w:firstLine="0"/>
                        <w:jc w:val="left"/>
                      </w:pPr>
                      <w:r>
                        <w:rPr>
                          <w:color w:val="000000"/>
                          <w:spacing w:val="0"/>
                          <w:w w:val="100"/>
                          <w:position w:val="0"/>
                        </w:rPr>
                        <w:t>883,901.09</w:t>
                      </w:r>
                    </w:p>
                  </w:txbxContent>
                </v:textbox>
                <w10:wrap type="topAndBottom" anchorx="page"/>
              </v:shape>
            </w:pict>
          </mc:Fallback>
        </mc:AlternateContent>
      </w:r>
      <w:r>
        <mc:AlternateContent>
          <mc:Choice Requires="wps">
            <w:drawing>
              <wp:anchor distT="362585" distB="97155" distL="0" distR="0" simplePos="0" relativeHeight="125829422" behindDoc="0" locked="0" layoutInCell="1" allowOverlap="1">
                <wp:simplePos x="0" y="0"/>
                <wp:positionH relativeFrom="page">
                  <wp:posOffset>3881755</wp:posOffset>
                </wp:positionH>
                <wp:positionV relativeFrom="paragraph">
                  <wp:posOffset>362585</wp:posOffset>
                </wp:positionV>
                <wp:extent cx="633730" cy="143510"/>
                <wp:wrapTopAndBottom/>
                <wp:docPr id="101" name="Shape 101"/>
                <a:graphic xmlns:a="http://schemas.openxmlformats.org/drawingml/2006/main">
                  <a:graphicData uri="http://schemas.microsoft.com/office/word/2010/wordprocessingShape">
                    <wps:wsp>
                      <wps:cNvSpPr txBox="1"/>
                      <wps:spPr>
                        <a:xfrm>
                          <a:ext cx="633730" cy="143510"/>
                        </a:xfrm>
                        <a:prstGeom prst="rect"/>
                        <a:noFill/>
                      </wps:spPr>
                      <wps:txbx>
                        <w:txbxContent>
                          <w:p>
                            <w:pPr>
                              <w:pStyle w:val="Style86"/>
                              <w:keepNext w:val="0"/>
                              <w:keepLines w:val="0"/>
                              <w:widowControl w:val="0"/>
                              <w:shd w:val="clear" w:color="auto" w:fill="auto"/>
                              <w:bidi w:val="0"/>
                              <w:spacing w:before="0" w:after="0" w:line="240" w:lineRule="auto"/>
                              <w:ind w:left="0" w:right="0" w:firstLine="0"/>
                              <w:jc w:val="left"/>
                            </w:pPr>
                            <w:r>
                              <w:rPr>
                                <w:color w:val="000000"/>
                                <w:spacing w:val="0"/>
                                <w:w w:val="100"/>
                                <w:position w:val="0"/>
                              </w:rPr>
                              <w:t>2,979,517.38</w:t>
                            </w:r>
                          </w:p>
                        </w:txbxContent>
                      </wps:txbx>
                      <wps:bodyPr wrap="none" lIns="0" tIns="0" rIns="0" bIns="0">
                        <a:noAutoFit/>
                      </wps:bodyPr>
                    </wps:wsp>
                  </a:graphicData>
                </a:graphic>
              </wp:anchor>
            </w:drawing>
          </mc:Choice>
          <mc:Fallback>
            <w:pict>
              <v:shape id="_x0000_s1127" type="#_x0000_t202" style="position:absolute;margin-left:305.65000000000003pt;margin-top:28.550000000000001pt;width:49.899999999999999pt;height:11.300000000000001pt;z-index:-125829331;mso-wrap-distance-left:0;mso-wrap-distance-top:28.550000000000001pt;mso-wrap-distance-right:0;mso-wrap-distance-bottom:7.6500000000000004pt;mso-position-horizontal-relative:page" filled="f" stroked="f">
                <v:textbox inset="0,0,0,0">
                  <w:txbxContent>
                    <w:p>
                      <w:pPr>
                        <w:pStyle w:val="Style86"/>
                        <w:keepNext w:val="0"/>
                        <w:keepLines w:val="0"/>
                        <w:widowControl w:val="0"/>
                        <w:shd w:val="clear" w:color="auto" w:fill="auto"/>
                        <w:bidi w:val="0"/>
                        <w:spacing w:before="0" w:after="0" w:line="240" w:lineRule="auto"/>
                        <w:ind w:left="0" w:right="0" w:firstLine="0"/>
                        <w:jc w:val="left"/>
                      </w:pPr>
                      <w:r>
                        <w:rPr>
                          <w:color w:val="000000"/>
                          <w:spacing w:val="0"/>
                          <w:w w:val="100"/>
                          <w:position w:val="0"/>
                        </w:rPr>
                        <w:t>2,979,517.38</w:t>
                      </w:r>
                    </w:p>
                  </w:txbxContent>
                </v:textbox>
                <w10:wrap type="topAndBottom" anchorx="page"/>
              </v:shape>
            </w:pict>
          </mc:Fallback>
        </mc:AlternateContent>
      </w:r>
      <w:r>
        <mc:AlternateContent>
          <mc:Choice Requires="wps">
            <w:drawing>
              <wp:anchor distT="457200" distB="0" distL="0" distR="0" simplePos="0" relativeHeight="125829424" behindDoc="0" locked="0" layoutInCell="1" allowOverlap="1">
                <wp:simplePos x="0" y="0"/>
                <wp:positionH relativeFrom="page">
                  <wp:posOffset>6061075</wp:posOffset>
                </wp:positionH>
                <wp:positionV relativeFrom="paragraph">
                  <wp:posOffset>457200</wp:posOffset>
                </wp:positionV>
                <wp:extent cx="628015" cy="146050"/>
                <wp:wrapTopAndBottom/>
                <wp:docPr id="103" name="Shape 103"/>
                <a:graphic xmlns:a="http://schemas.openxmlformats.org/drawingml/2006/main">
                  <a:graphicData uri="http://schemas.microsoft.com/office/word/2010/wordprocessingShape">
                    <wps:wsp>
                      <wps:cNvSpPr txBox="1"/>
                      <wps:spPr>
                        <a:xfrm>
                          <a:ext cx="628015" cy="146050"/>
                        </a:xfrm>
                        <a:prstGeom prst="rect"/>
                        <a:noFill/>
                      </wps:spPr>
                      <wps:txbx>
                        <w:txbxContent>
                          <w:p>
                            <w:pPr>
                              <w:pStyle w:val="Style86"/>
                              <w:keepNext w:val="0"/>
                              <w:keepLines w:val="0"/>
                              <w:widowControl w:val="0"/>
                              <w:shd w:val="clear" w:color="auto" w:fill="auto"/>
                              <w:bidi w:val="0"/>
                              <w:spacing w:before="0" w:after="0" w:line="240" w:lineRule="auto"/>
                              <w:ind w:left="0" w:right="0" w:firstLine="0"/>
                              <w:jc w:val="left"/>
                            </w:pPr>
                            <w:r>
                              <w:rPr>
                                <w:color w:val="000000"/>
                                <w:spacing w:val="0"/>
                                <w:w w:val="100"/>
                                <w:position w:val="0"/>
                              </w:rPr>
                              <w:t>3,863,418.47</w:t>
                            </w:r>
                          </w:p>
                        </w:txbxContent>
                      </wps:txbx>
                      <wps:bodyPr wrap="none" lIns="0" tIns="0" rIns="0" bIns="0">
                        <a:noAutoFit/>
                      </wps:bodyPr>
                    </wps:wsp>
                  </a:graphicData>
                </a:graphic>
              </wp:anchor>
            </w:drawing>
          </mc:Choice>
          <mc:Fallback>
            <w:pict>
              <v:shape id="_x0000_s1129" type="#_x0000_t202" style="position:absolute;margin-left:477.25pt;margin-top:36.pt;width:49.450000000000003pt;height:11.5pt;z-index:-125829329;mso-wrap-distance-left:0;mso-wrap-distance-top:36.pt;mso-wrap-distance-right:0;mso-position-horizontal-relative:page" filled="f" stroked="f">
                <v:textbox inset="0,0,0,0">
                  <w:txbxContent>
                    <w:p>
                      <w:pPr>
                        <w:pStyle w:val="Style86"/>
                        <w:keepNext w:val="0"/>
                        <w:keepLines w:val="0"/>
                        <w:widowControl w:val="0"/>
                        <w:shd w:val="clear" w:color="auto" w:fill="auto"/>
                        <w:bidi w:val="0"/>
                        <w:spacing w:before="0" w:after="0" w:line="240" w:lineRule="auto"/>
                        <w:ind w:left="0" w:right="0" w:firstLine="0"/>
                        <w:jc w:val="left"/>
                      </w:pPr>
                      <w:r>
                        <w:rPr>
                          <w:color w:val="000000"/>
                          <w:spacing w:val="0"/>
                          <w:w w:val="100"/>
                          <w:position w:val="0"/>
                        </w:rPr>
                        <w:t>3,863,418.47</w:t>
                      </w:r>
                    </w:p>
                  </w:txbxContent>
                </v:textbox>
                <w10:wrap type="topAndBottom" anchorx="page"/>
              </v:shape>
            </w:pict>
          </mc:Fallback>
        </mc:AlternateContent>
      </w:r>
    </w:p>
    <w:p>
      <w:pPr>
        <w:widowControl w:val="0"/>
        <w:spacing w:line="84" w:lineRule="exact"/>
        <w:rPr>
          <w:sz w:val="7"/>
          <w:szCs w:val="7"/>
        </w:rPr>
      </w:pPr>
    </w:p>
    <w:p>
      <w:pPr>
        <w:widowControl w:val="0"/>
        <w:spacing w:line="1" w:lineRule="exact"/>
        <w:sectPr>
          <w:footnotePr>
            <w:pos w:val="pageBottom"/>
            <w:numFmt w:val="decimal"/>
            <w:numRestart w:val="continuous"/>
          </w:footnotePr>
          <w:type w:val="continuous"/>
          <w:pgSz w:w="11900" w:h="16840"/>
          <w:pgMar w:top="1350" w:right="0" w:bottom="1446" w:left="0" w:header="0" w:footer="3" w:gutter="0"/>
          <w:cols w:space="720"/>
          <w:noEndnote/>
          <w:rtlGutter w:val="0"/>
          <w:docGrid w:linePitch="360"/>
        </w:sectPr>
      </w:pPr>
    </w:p>
    <w:p>
      <w:pPr>
        <w:pStyle w:val="Style82"/>
        <w:keepNext w:val="0"/>
        <w:keepLines w:val="0"/>
        <w:widowControl w:val="0"/>
        <w:shd w:val="clear" w:color="auto" w:fill="auto"/>
        <w:bidi w:val="0"/>
        <w:spacing w:before="0" w:after="40" w:line="240" w:lineRule="auto"/>
        <w:ind w:left="0" w:right="0" w:firstLine="560"/>
        <w:jc w:val="left"/>
      </w:pPr>
      <w:r>
        <w:rPr>
          <w:color w:val="000000"/>
          <w:spacing w:val="0"/>
          <w:w w:val="100"/>
          <w:position w:val="0"/>
        </w:rPr>
        <w:t>二炼钢工程项目</w:t>
      </w:r>
    </w:p>
    <w:p>
      <w:pPr>
        <w:pStyle w:val="Style86"/>
        <w:keepNext w:val="0"/>
        <w:keepLines w:val="0"/>
        <w:widowControl w:val="0"/>
        <w:shd w:val="clear" w:color="auto" w:fill="auto"/>
        <w:bidi w:val="0"/>
        <w:spacing w:before="0" w:after="180" w:line="240" w:lineRule="auto"/>
        <w:ind w:left="0" w:right="0" w:firstLine="0"/>
        <w:jc w:val="right"/>
      </w:pPr>
      <w:r>
        <mc:AlternateContent>
          <mc:Choice Requires="wps">
            <w:drawing>
              <wp:anchor distT="0" distB="0" distL="114300" distR="114300" simplePos="0" relativeHeight="125829426" behindDoc="0" locked="0" layoutInCell="1" allowOverlap="1">
                <wp:simplePos x="0" y="0"/>
                <wp:positionH relativeFrom="page">
                  <wp:posOffset>3973195</wp:posOffset>
                </wp:positionH>
                <wp:positionV relativeFrom="paragraph">
                  <wp:posOffset>12700</wp:posOffset>
                </wp:positionV>
                <wp:extent cx="536575" cy="143510"/>
                <wp:wrapSquare wrapText="right"/>
                <wp:docPr id="105" name="Shape 105"/>
                <a:graphic xmlns:a="http://schemas.openxmlformats.org/drawingml/2006/main">
                  <a:graphicData uri="http://schemas.microsoft.com/office/word/2010/wordprocessingShape">
                    <wps:wsp>
                      <wps:cNvSpPr txBox="1"/>
                      <wps:spPr>
                        <a:xfrm>
                          <a:ext cx="536575" cy="143510"/>
                        </a:xfrm>
                        <a:prstGeom prst="rect"/>
                        <a:noFill/>
                      </wps:spPr>
                      <wps:txbx>
                        <w:txbxContent>
                          <w:p>
                            <w:pPr>
                              <w:pStyle w:val="Style86"/>
                              <w:keepNext w:val="0"/>
                              <w:keepLines w:val="0"/>
                              <w:widowControl w:val="0"/>
                              <w:shd w:val="clear" w:color="auto" w:fill="auto"/>
                              <w:bidi w:val="0"/>
                              <w:spacing w:before="0" w:after="0" w:line="240" w:lineRule="auto"/>
                              <w:ind w:left="0" w:right="0" w:firstLine="0"/>
                              <w:jc w:val="left"/>
                            </w:pPr>
                            <w:r>
                              <w:rPr>
                                <w:color w:val="000000"/>
                                <w:spacing w:val="0"/>
                                <w:w w:val="100"/>
                                <w:position w:val="0"/>
                              </w:rPr>
                              <w:t>926J03.73</w:t>
                            </w:r>
                          </w:p>
                        </w:txbxContent>
                      </wps:txbx>
                      <wps:bodyPr wrap="none" lIns="0" tIns="0" rIns="0" bIns="0">
                        <a:noAutoFit/>
                      </wps:bodyPr>
                    </wps:wsp>
                  </a:graphicData>
                </a:graphic>
              </wp:anchor>
            </w:drawing>
          </mc:Choice>
          <mc:Fallback>
            <w:pict>
              <v:shape id="_x0000_s1131" type="#_x0000_t202" style="position:absolute;margin-left:312.85000000000002pt;margin-top:1.pt;width:42.25pt;height:11.300000000000001pt;z-index:-125829327;mso-wrap-distance-left:9.pt;mso-wrap-distance-right:9.pt;mso-position-horizontal-relative:page" filled="f" stroked="f">
                <v:textbox inset="0,0,0,0">
                  <w:txbxContent>
                    <w:p>
                      <w:pPr>
                        <w:pStyle w:val="Style86"/>
                        <w:keepNext w:val="0"/>
                        <w:keepLines w:val="0"/>
                        <w:widowControl w:val="0"/>
                        <w:shd w:val="clear" w:color="auto" w:fill="auto"/>
                        <w:bidi w:val="0"/>
                        <w:spacing w:before="0" w:after="0" w:line="240" w:lineRule="auto"/>
                        <w:ind w:left="0" w:right="0" w:firstLine="0"/>
                        <w:jc w:val="left"/>
                      </w:pPr>
                      <w:r>
                        <w:rPr>
                          <w:color w:val="000000"/>
                          <w:spacing w:val="0"/>
                          <w:w w:val="100"/>
                          <w:position w:val="0"/>
                        </w:rPr>
                        <w:t>926J03.73</w:t>
                      </w:r>
                    </w:p>
                  </w:txbxContent>
                </v:textbox>
                <w10:wrap type="square" side="right" anchorx="page"/>
              </v:shape>
            </w:pict>
          </mc:Fallback>
        </mc:AlternateContent>
      </w:r>
      <w:r>
        <w:rPr>
          <w:color w:val="000000"/>
          <w:spacing w:val="0"/>
          <w:w w:val="100"/>
          <w:position w:val="0"/>
        </w:rPr>
        <w:t>926J03.73</w:t>
      </w:r>
    </w:p>
    <w:p>
      <w:pPr>
        <w:pStyle w:val="Style86"/>
        <w:keepNext w:val="0"/>
        <w:keepLines w:val="0"/>
        <w:widowControl w:val="0"/>
        <w:shd w:val="clear" w:color="auto" w:fill="auto"/>
        <w:bidi w:val="0"/>
        <w:spacing w:before="0" w:after="100" w:line="240" w:lineRule="auto"/>
        <w:ind w:left="0" w:right="0" w:firstLine="0"/>
        <w:jc w:val="center"/>
      </w:pPr>
      <w:r>
        <mc:AlternateContent>
          <mc:Choice Requires="wps">
            <w:drawing>
              <wp:anchor distT="0" distB="0" distL="114300" distR="114300" simplePos="0" relativeHeight="125829428" behindDoc="0" locked="0" layoutInCell="1" allowOverlap="1">
                <wp:simplePos x="0" y="0"/>
                <wp:positionH relativeFrom="page">
                  <wp:posOffset>1251585</wp:posOffset>
                </wp:positionH>
                <wp:positionV relativeFrom="paragraph">
                  <wp:posOffset>12700</wp:posOffset>
                </wp:positionV>
                <wp:extent cx="692150" cy="130810"/>
                <wp:wrapSquare wrapText="right"/>
                <wp:docPr id="107" name="Shape 107"/>
                <a:graphic xmlns:a="http://schemas.openxmlformats.org/drawingml/2006/main">
                  <a:graphicData uri="http://schemas.microsoft.com/office/word/2010/wordprocessingShape">
                    <wps:wsp>
                      <wps:cNvSpPr txBox="1"/>
                      <wps:spPr>
                        <a:xfrm>
                          <a:ext cx="692150" cy="130810"/>
                        </a:xfrm>
                        <a:prstGeom prst="rect"/>
                        <a:noFill/>
                      </wps:spPr>
                      <wps:txbx>
                        <w:txbxContent>
                          <w:p>
                            <w:pPr>
                              <w:pStyle w:val="Style82"/>
                              <w:keepNext w:val="0"/>
                              <w:keepLines w:val="0"/>
                              <w:widowControl w:val="0"/>
                              <w:shd w:val="clear" w:color="auto" w:fill="auto"/>
                              <w:bidi w:val="0"/>
                              <w:spacing w:before="0" w:after="0" w:line="240" w:lineRule="auto"/>
                              <w:ind w:left="0" w:right="0" w:firstLine="0"/>
                              <w:jc w:val="left"/>
                            </w:pPr>
                            <w:r>
                              <w:rPr>
                                <w:color w:val="000000"/>
                                <w:spacing w:val="0"/>
                                <w:w w:val="100"/>
                                <w:position w:val="0"/>
                              </w:rPr>
                              <w:t>初轧厂工程项目</w:t>
                            </w:r>
                          </w:p>
                        </w:txbxContent>
                      </wps:txbx>
                      <wps:bodyPr wrap="none" lIns="0" tIns="0" rIns="0" bIns="0">
                        <a:noAutoFit/>
                      </wps:bodyPr>
                    </wps:wsp>
                  </a:graphicData>
                </a:graphic>
              </wp:anchor>
            </w:drawing>
          </mc:Choice>
          <mc:Fallback>
            <w:pict>
              <v:shape id="_x0000_s1133" type="#_x0000_t202" style="position:absolute;margin-left:98.549999999999997pt;margin-top:1.pt;width:54.5pt;height:10.300000000000001pt;z-index:-125829325;mso-wrap-distance-left:9.pt;mso-wrap-distance-right:9.pt;mso-position-horizontal-relative:page" filled="f" stroked="f">
                <v:textbox inset="0,0,0,0">
                  <w:txbxContent>
                    <w:p>
                      <w:pPr>
                        <w:pStyle w:val="Style82"/>
                        <w:keepNext w:val="0"/>
                        <w:keepLines w:val="0"/>
                        <w:widowControl w:val="0"/>
                        <w:shd w:val="clear" w:color="auto" w:fill="auto"/>
                        <w:bidi w:val="0"/>
                        <w:spacing w:before="0" w:after="0" w:line="240" w:lineRule="auto"/>
                        <w:ind w:left="0" w:right="0" w:firstLine="0"/>
                        <w:jc w:val="left"/>
                      </w:pPr>
                      <w:r>
                        <w:rPr>
                          <w:color w:val="000000"/>
                          <w:spacing w:val="0"/>
                          <w:w w:val="100"/>
                          <w:position w:val="0"/>
                        </w:rPr>
                        <w:t>初轧厂工程项目</w:t>
                      </w:r>
                    </w:p>
                  </w:txbxContent>
                </v:textbox>
                <w10:wrap type="square" side="right" anchorx="page"/>
              </v:shape>
            </w:pict>
          </mc:Fallback>
        </mc:AlternateContent>
      </w:r>
      <w:r>
        <w:rPr>
          <w:color w:val="000000"/>
          <w:spacing w:val="0"/>
          <w:w w:val="100"/>
          <w:position w:val="0"/>
        </w:rPr>
        <w:t>13,236,389.06</w:t>
      </w:r>
      <w:r>
        <w:br w:type="page"/>
      </w:r>
    </w:p>
    <w:tbl>
      <w:tblPr>
        <w:tblOverlap w:val="never"/>
        <w:jc w:val="center"/>
        <w:tblLayout w:type="fixed"/>
      </w:tblPr>
      <w:tblGrid>
        <w:gridCol w:w="1406"/>
        <w:gridCol w:w="1262"/>
        <w:gridCol w:w="1262"/>
        <w:gridCol w:w="1435"/>
        <w:gridCol w:w="1080"/>
        <w:gridCol w:w="1080"/>
        <w:gridCol w:w="1248"/>
      </w:tblGrid>
      <w:tr>
        <w:trPr>
          <w:trHeight w:val="326" w:hRule="exact"/>
        </w:trPr>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256,272.63</w:t>
            </w: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13,492,661.69</w:t>
            </w:r>
          </w:p>
        </w:tc>
      </w:tr>
      <w:tr>
        <w:trPr>
          <w:trHeight w:val="63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模具钢厂工程项目</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31,515.76</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1,803,379.21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1,834,894.97</w:t>
            </w:r>
          </w:p>
        </w:tc>
      </w:tr>
      <w:tr>
        <w:trPr>
          <w:trHeight w:val="63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棒线材工程项目</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77,460.45</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3,153,537.46</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4,507,617.43</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27,661.09</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7,776,276.43</w:t>
            </w:r>
          </w:p>
        </w:tc>
      </w:tr>
      <w:tr>
        <w:trPr>
          <w:trHeight w:val="63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银亮材工程项目</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779,248.44</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139J54.94</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10,769.23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929,172.61</w:t>
            </w:r>
          </w:p>
        </w:tc>
      </w:tr>
      <w:tr>
        <w:trPr>
          <w:trHeight w:val="63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钢丝工程项目</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4,399,082.24</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88,155.17</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75,470.09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4,562,707.50</w:t>
            </w:r>
          </w:p>
        </w:tc>
      </w:tr>
      <w:tr>
        <w:trPr>
          <w:trHeight w:val="63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制氧工程项目</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42,705.53</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1,457,872.21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1,500,577.74</w:t>
            </w:r>
          </w:p>
        </w:tc>
      </w:tr>
      <w:tr>
        <w:trPr>
          <w:trHeight w:val="629"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80"/>
              <w:jc w:val="left"/>
              <w:rPr>
                <w:sz w:val="15"/>
                <w:szCs w:val="15"/>
              </w:rPr>
            </w:pPr>
            <w:r>
              <w:rPr>
                <w:color w:val="000000"/>
                <w:spacing w:val="0"/>
                <w:w w:val="100"/>
                <w:position w:val="0"/>
                <w:sz w:val="15"/>
                <w:szCs w:val="15"/>
              </w:rPr>
              <w:t>其他项目</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454,242.54</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124,127.22</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693,243.64</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206,468.97</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78,491.24</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1,556,573.61</w:t>
            </w:r>
          </w:p>
        </w:tc>
      </w:tr>
      <w:tr>
        <w:trPr>
          <w:trHeight w:val="648" w:hRule="exact"/>
        </w:trPr>
        <w:tc>
          <w:tcPr>
            <w:tcBorders>
              <w:top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6,850,207.39</w:t>
            </w:r>
          </w:p>
        </w:tc>
        <w:tc>
          <w:tcPr>
            <w:tcBorders>
              <w:top w:val="single" w:sz="4"/>
              <w:left w:val="single" w:sz="4"/>
              <w:bottom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3,440,041.14</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25,818,747.69</w:t>
            </w:r>
          </w:p>
        </w:tc>
        <w:tc>
          <w:tcPr>
            <w:tcBorders>
              <w:top w:val="single" w:sz="4"/>
              <w:left w:val="single" w:sz="4"/>
              <w:bottom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227,238.20</w:t>
            </w:r>
          </w:p>
        </w:tc>
        <w:tc>
          <w:tcPr>
            <w:tcBorders>
              <w:top w:val="single" w:sz="4"/>
              <w:left w:val="single" w:sz="4"/>
              <w:bottom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106,152.33</w:t>
            </w:r>
          </w:p>
        </w:tc>
        <w:tc>
          <w:tcPr>
            <w:tcBorders>
              <w:top w:val="single" w:sz="4"/>
              <w:left w:val="single" w:sz="4"/>
              <w:bottom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36,442,386.75</w:t>
            </w:r>
          </w:p>
        </w:tc>
      </w:tr>
    </w:tbl>
    <w:p>
      <w:pPr>
        <w:widowControl w:val="0"/>
        <w:spacing w:after="259" w:line="1" w:lineRule="exact"/>
      </w:pPr>
    </w:p>
    <w:p>
      <w:pPr>
        <w:pStyle w:val="Style23"/>
        <w:keepNext w:val="0"/>
        <w:keepLines w:val="0"/>
        <w:widowControl w:val="0"/>
        <w:shd w:val="clear" w:color="auto" w:fill="auto"/>
        <w:tabs>
          <w:tab w:pos="6590" w:val="left"/>
        </w:tabs>
        <w:bidi w:val="0"/>
        <w:spacing w:before="0" w:after="60" w:line="240" w:lineRule="auto"/>
        <w:ind w:left="0" w:right="0" w:firstLine="520"/>
        <w:jc w:val="left"/>
        <w:rPr>
          <w:sz w:val="20"/>
          <w:szCs w:val="20"/>
        </w:rPr>
      </w:pP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2"/>
          <w:szCs w:val="22"/>
        </w:rPr>
        <w:t>工程物资</w:t>
        <w:tab/>
      </w:r>
      <w:r>
        <w:rPr>
          <w:color w:val="000000"/>
          <w:spacing w:val="0"/>
          <w:w w:val="100"/>
          <w:position w:val="0"/>
          <w:sz w:val="20"/>
          <w:szCs w:val="20"/>
        </w:rPr>
        <w:t>单位：人民币元</w:t>
      </w:r>
    </w:p>
    <w:tbl>
      <w:tblPr>
        <w:tblOverlap w:val="never"/>
        <w:jc w:val="center"/>
        <w:tblLayout w:type="fixed"/>
      </w:tblPr>
      <w:tblGrid>
        <w:gridCol w:w="1666"/>
        <w:gridCol w:w="1805"/>
        <w:gridCol w:w="1973"/>
        <w:gridCol w:w="1800"/>
        <w:gridCol w:w="1651"/>
      </w:tblGrid>
      <w:tr>
        <w:trPr>
          <w:trHeight w:val="389" w:hRule="exact"/>
        </w:trPr>
        <w:tc>
          <w:tcPr>
            <w:tcBorders>
              <w:top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本期增加</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本期减少</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期末余额</w:t>
            </w:r>
          </w:p>
        </w:tc>
      </w:tr>
      <w:tr>
        <w:trPr>
          <w:trHeight w:val="360" w:hRule="exact"/>
        </w:trPr>
        <w:tc>
          <w:tcPr>
            <w:tcBorders>
              <w:top w:val="single" w:sz="4"/>
            </w:tcBorders>
            <w:shd w:val="clear" w:color="auto" w:fill="FFFFFF"/>
            <w:vAlign w:val="top"/>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在库设备</w:t>
            </w:r>
          </w:p>
        </w:tc>
        <w:tc>
          <w:tcPr>
            <w:tcBorders>
              <w:top w:val="single" w:sz="4"/>
              <w:left w:val="single" w:sz="4"/>
            </w:tcBorders>
            <w:shd w:val="clear" w:color="auto" w:fill="FFFFFF"/>
            <w:vAlign w:val="top"/>
          </w:tcPr>
          <w:p>
            <w:pPr>
              <w:pStyle w:val="Style36"/>
              <w:keepNext w:val="0"/>
              <w:keepLines w:val="0"/>
              <w:widowControl w:val="0"/>
              <w:shd w:val="clear" w:color="auto" w:fill="auto"/>
              <w:bidi w:val="0"/>
              <w:spacing w:before="0" w:after="0" w:line="240" w:lineRule="auto"/>
              <w:ind w:left="0" w:right="0" w:firstLine="580"/>
              <w:jc w:val="left"/>
              <w:rPr>
                <w:sz w:val="20"/>
                <w:szCs w:val="20"/>
              </w:rPr>
            </w:pPr>
            <w:r>
              <w:rPr>
                <w:rFonts w:ascii="Times New Roman" w:eastAsia="Times New Roman" w:hAnsi="Times New Roman" w:cs="Times New Roman"/>
                <w:color w:val="000000"/>
                <w:spacing w:val="0"/>
                <w:w w:val="100"/>
                <w:position w:val="0"/>
                <w:sz w:val="20"/>
                <w:szCs w:val="20"/>
              </w:rPr>
              <w:t>1,850,799.85</w:t>
            </w:r>
          </w:p>
        </w:tc>
        <w:tc>
          <w:tcPr>
            <w:tcBorders>
              <w:top w:val="single" w:sz="4"/>
              <w:left w:val="single" w:sz="4"/>
            </w:tcBorders>
            <w:shd w:val="clear" w:color="auto" w:fill="FFFFFF"/>
            <w:vAlign w:val="top"/>
          </w:tcPr>
          <w:p>
            <w:pPr>
              <w:pStyle w:val="Style36"/>
              <w:keepNext w:val="0"/>
              <w:keepLines w:val="0"/>
              <w:widowControl w:val="0"/>
              <w:shd w:val="clear" w:color="auto" w:fill="auto"/>
              <w:bidi w:val="0"/>
              <w:spacing w:before="0" w:after="0" w:line="240" w:lineRule="auto"/>
              <w:ind w:left="0" w:right="0" w:firstLine="640"/>
              <w:jc w:val="left"/>
              <w:rPr>
                <w:sz w:val="20"/>
                <w:szCs w:val="20"/>
              </w:rPr>
            </w:pPr>
            <w:r>
              <w:rPr>
                <w:rFonts w:ascii="Times New Roman" w:eastAsia="Times New Roman" w:hAnsi="Times New Roman" w:cs="Times New Roman"/>
                <w:color w:val="000000"/>
                <w:spacing w:val="0"/>
                <w:w w:val="100"/>
                <w:position w:val="0"/>
                <w:sz w:val="20"/>
                <w:szCs w:val="20"/>
              </w:rPr>
              <w:t>38,791,068.08</w:t>
            </w:r>
          </w:p>
        </w:tc>
        <w:tc>
          <w:tcPr>
            <w:tcBorders>
              <w:top w:val="single" w:sz="4"/>
              <w:left w:val="single" w:sz="4"/>
            </w:tcBorders>
            <w:shd w:val="clear" w:color="auto" w:fill="FFFFFF"/>
            <w:vAlign w:val="top"/>
          </w:tcPr>
          <w:p>
            <w:pPr>
              <w:pStyle w:val="Style36"/>
              <w:keepNext w:val="0"/>
              <w:keepLines w:val="0"/>
              <w:widowControl w:val="0"/>
              <w:shd w:val="clear" w:color="auto" w:fill="auto"/>
              <w:bidi w:val="0"/>
              <w:spacing w:before="0" w:after="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39,143,616.46</w:t>
            </w:r>
          </w:p>
        </w:tc>
        <w:tc>
          <w:tcPr>
            <w:tcBorders>
              <w:top w:val="single" w:sz="4"/>
              <w:left w:val="single" w:sz="4"/>
            </w:tcBorders>
            <w:shd w:val="clear" w:color="auto" w:fill="FFFFFF"/>
            <w:vAlign w:val="top"/>
          </w:tcPr>
          <w:p>
            <w:pPr>
              <w:pStyle w:val="Style36"/>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1,498,251.47</w:t>
            </w:r>
          </w:p>
        </w:tc>
      </w:tr>
      <w:tr>
        <w:trPr>
          <w:trHeight w:val="355" w:hRule="exact"/>
        </w:trPr>
        <w:tc>
          <w:tcPr>
            <w:tcBorders>
              <w:top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jc w:val="left"/>
              <w:rPr>
                <w:sz w:val="20"/>
                <w:szCs w:val="20"/>
              </w:rPr>
            </w:pPr>
            <w:r>
              <w:rPr>
                <w:color w:val="000000"/>
                <w:spacing w:val="0"/>
                <w:w w:val="100"/>
                <w:position w:val="0"/>
                <w:sz w:val="20"/>
                <w:szCs w:val="20"/>
              </w:rPr>
              <w:t>在途设备</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104,850,432.02</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540"/>
              <w:jc w:val="left"/>
              <w:rPr>
                <w:sz w:val="20"/>
                <w:szCs w:val="20"/>
              </w:rPr>
            </w:pPr>
            <w:r>
              <w:rPr>
                <w:rFonts w:ascii="Times New Roman" w:eastAsia="Times New Roman" w:hAnsi="Times New Roman" w:cs="Times New Roman"/>
                <w:color w:val="000000"/>
                <w:spacing w:val="0"/>
                <w:w w:val="100"/>
                <w:position w:val="0"/>
                <w:sz w:val="20"/>
                <w:szCs w:val="20"/>
              </w:rPr>
              <w:t>110,401,388.52</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55,324,945.42</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159,926,875.12</w:t>
            </w:r>
          </w:p>
        </w:tc>
      </w:tr>
      <w:tr>
        <w:trPr>
          <w:trHeight w:val="336" w:hRule="exact"/>
        </w:trPr>
        <w:tc>
          <w:tcPr>
            <w:tcBorders>
              <w:top w:val="single" w:sz="4"/>
              <w:bottom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106,701,231.87</w:t>
            </w:r>
          </w:p>
        </w:tc>
        <w:tc>
          <w:tcPr>
            <w:tcBorders>
              <w:top w:val="single" w:sz="4"/>
              <w:left w:val="single" w:sz="4"/>
              <w:bottom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540"/>
              <w:jc w:val="left"/>
              <w:rPr>
                <w:sz w:val="20"/>
                <w:szCs w:val="20"/>
              </w:rPr>
            </w:pPr>
            <w:r>
              <w:rPr>
                <w:rFonts w:ascii="Times New Roman" w:eastAsia="Times New Roman" w:hAnsi="Times New Roman" w:cs="Times New Roman"/>
                <w:color w:val="000000"/>
                <w:spacing w:val="0"/>
                <w:w w:val="100"/>
                <w:position w:val="0"/>
                <w:sz w:val="20"/>
                <w:szCs w:val="20"/>
              </w:rPr>
              <w:t>149,192,456.60</w:t>
            </w:r>
          </w:p>
        </w:tc>
        <w:tc>
          <w:tcPr>
            <w:tcBorders>
              <w:top w:val="single" w:sz="4"/>
              <w:left w:val="single" w:sz="4"/>
              <w:bottom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94,468,561.88</w:t>
            </w:r>
          </w:p>
        </w:tc>
        <w:tc>
          <w:tcPr>
            <w:tcBorders>
              <w:top w:val="single" w:sz="4"/>
              <w:left w:val="single" w:sz="4"/>
              <w:bottom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161,425,126.59</w:t>
            </w:r>
          </w:p>
        </w:tc>
      </w:tr>
    </w:tbl>
    <w:p>
      <w:pPr>
        <w:widowControl w:val="0"/>
        <w:spacing w:after="59" w:line="1" w:lineRule="exact"/>
      </w:pPr>
    </w:p>
    <w:p>
      <w:pPr>
        <w:pStyle w:val="Style23"/>
        <w:keepNext w:val="0"/>
        <w:keepLines w:val="0"/>
        <w:widowControl w:val="0"/>
        <w:pBdr>
          <w:bottom w:val="single" w:sz="4" w:space="0" w:color="auto"/>
        </w:pBdr>
        <w:shd w:val="clear" w:color="auto" w:fill="auto"/>
        <w:tabs>
          <w:tab w:pos="6590" w:val="left"/>
        </w:tabs>
        <w:bidi w:val="0"/>
        <w:spacing w:before="0" w:after="60" w:line="240" w:lineRule="auto"/>
        <w:ind w:left="0" w:right="0" w:firstLine="520"/>
        <w:jc w:val="left"/>
        <w:rPr>
          <w:sz w:val="20"/>
          <w:szCs w:val="20"/>
        </w:rPr>
      </w:pPr>
      <w:r>
        <w:rPr>
          <w:rFonts w:ascii="Times New Roman" w:eastAsia="Times New Roman" w:hAnsi="Times New Roman" w:cs="Times New Roman"/>
          <w:color w:val="000000"/>
          <w:spacing w:val="0"/>
          <w:w w:val="100"/>
          <w:position w:val="0"/>
          <w:sz w:val="24"/>
          <w:szCs w:val="24"/>
        </w:rPr>
        <w:t>11.</w:t>
      </w:r>
      <w:r>
        <w:rPr>
          <w:color w:val="000000"/>
          <w:spacing w:val="0"/>
          <w:w w:val="100"/>
          <w:position w:val="0"/>
          <w:sz w:val="22"/>
          <w:szCs w:val="22"/>
        </w:rPr>
        <w:t>在建工程：</w:t>
        <w:tab/>
      </w:r>
      <w:r>
        <w:rPr>
          <w:color w:val="000000"/>
          <w:spacing w:val="0"/>
          <w:w w:val="100"/>
          <w:position w:val="0"/>
          <w:sz w:val="20"/>
          <w:szCs w:val="20"/>
        </w:rPr>
        <w:t>单位：人民币 元</w:t>
      </w:r>
    </w:p>
    <w:tbl>
      <w:tblPr>
        <w:tblOverlap w:val="never"/>
        <w:jc w:val="center"/>
        <w:tblLayout w:type="fixed"/>
      </w:tblPr>
      <w:tblGrid>
        <w:gridCol w:w="672"/>
        <w:gridCol w:w="1085"/>
        <w:gridCol w:w="1075"/>
        <w:gridCol w:w="1440"/>
        <w:gridCol w:w="1080"/>
        <w:gridCol w:w="1075"/>
        <w:gridCol w:w="725"/>
        <w:gridCol w:w="1258"/>
        <w:gridCol w:w="706"/>
      </w:tblGrid>
      <w:tr>
        <w:trPr>
          <w:trHeight w:val="955"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工程</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rPr>
              <w:t>期初数</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本期增加</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8"/>
                <w:szCs w:val="18"/>
              </w:rPr>
              <w:t>本年增加中的 资本化利息</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本期转入</w:t>
            </w:r>
          </w:p>
          <w:p>
            <w:pPr>
              <w:pStyle w:val="Style3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固定资产</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期末数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预算数</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140" w:line="240" w:lineRule="auto"/>
              <w:ind w:left="0" w:right="140" w:firstLine="0"/>
              <w:jc w:val="right"/>
              <w:rPr>
                <w:sz w:val="15"/>
                <w:szCs w:val="15"/>
              </w:rPr>
            </w:pPr>
            <w:r>
              <w:rPr>
                <w:color w:val="000000"/>
                <w:spacing w:val="0"/>
                <w:w w:val="100"/>
                <w:position w:val="0"/>
                <w:sz w:val="15"/>
                <w:szCs w:val="15"/>
              </w:rPr>
              <w:t>工程投</w:t>
            </w:r>
          </w:p>
          <w:p>
            <w:pPr>
              <w:pStyle w:val="Style36"/>
              <w:keepNext w:val="0"/>
              <w:keepLines w:val="0"/>
              <w:widowControl w:val="0"/>
              <w:shd w:val="clear" w:color="auto" w:fill="auto"/>
              <w:bidi w:val="0"/>
              <w:spacing w:before="0" w:after="140" w:line="240" w:lineRule="auto"/>
              <w:ind w:left="0" w:right="140" w:firstLine="0"/>
              <w:jc w:val="right"/>
              <w:rPr>
                <w:sz w:val="15"/>
                <w:szCs w:val="15"/>
              </w:rPr>
            </w:pPr>
            <w:r>
              <w:rPr>
                <w:color w:val="000000"/>
                <w:spacing w:val="0"/>
                <w:w w:val="100"/>
                <w:position w:val="0"/>
                <w:sz w:val="15"/>
                <w:szCs w:val="15"/>
              </w:rPr>
              <w:t>入占预</w:t>
            </w:r>
          </w:p>
          <w:p>
            <w:pPr>
              <w:pStyle w:val="Style36"/>
              <w:keepNext w:val="0"/>
              <w:keepLines w:val="0"/>
              <w:widowControl w:val="0"/>
              <w:shd w:val="clear" w:color="auto" w:fill="auto"/>
              <w:bidi w:val="0"/>
              <w:spacing w:before="0" w:after="140" w:line="240" w:lineRule="auto"/>
              <w:ind w:left="0" w:right="140" w:firstLine="0"/>
              <w:jc w:val="right"/>
              <w:rPr>
                <w:sz w:val="15"/>
                <w:szCs w:val="15"/>
              </w:rPr>
            </w:pPr>
            <w:r>
              <w:rPr>
                <w:color w:val="000000"/>
                <w:spacing w:val="0"/>
                <w:w w:val="100"/>
                <w:position w:val="0"/>
                <w:sz w:val="15"/>
                <w:szCs w:val="15"/>
              </w:rPr>
              <w:t>算比例</w:t>
            </w:r>
          </w:p>
        </w:tc>
      </w:tr>
      <w:tr>
        <w:trPr>
          <w:trHeight w:val="941"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一炼钢</w:t>
            </w:r>
          </w:p>
          <w:p>
            <w:pPr>
              <w:pStyle w:val="Style36"/>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工程项</w:t>
            </w:r>
          </w:p>
          <w:p>
            <w:pPr>
              <w:pStyle w:val="Style36"/>
              <w:keepNext w:val="0"/>
              <w:keepLines w:val="0"/>
              <w:widowControl w:val="0"/>
              <w:shd w:val="clear" w:color="auto" w:fill="auto"/>
              <w:bidi w:val="0"/>
              <w:spacing w:before="0" w:after="140" w:line="240" w:lineRule="auto"/>
              <w:ind w:left="0" w:right="0" w:firstLine="220"/>
              <w:jc w:val="left"/>
              <w:rPr>
                <w:sz w:val="15"/>
                <w:szCs w:val="15"/>
              </w:rPr>
            </w:pPr>
            <w:r>
              <w:rPr>
                <w:color w:val="000000"/>
                <w:spacing w:val="0"/>
                <w:w w:val="100"/>
                <w:position w:val="0"/>
                <w:sz w:val="15"/>
                <w:szCs w:val="15"/>
              </w:rPr>
              <w:t>目</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60"/>
              <w:jc w:val="left"/>
              <w:rPr>
                <w:sz w:val="14"/>
                <w:szCs w:val="14"/>
              </w:rPr>
            </w:pPr>
            <w:r>
              <w:rPr>
                <w:rFonts w:ascii="Times New Roman" w:eastAsia="Times New Roman" w:hAnsi="Times New Roman" w:cs="Times New Roman"/>
                <w:color w:val="000000"/>
                <w:spacing w:val="0"/>
                <w:w w:val="100"/>
                <w:position w:val="0"/>
                <w:sz w:val="14"/>
                <w:szCs w:val="14"/>
              </w:rPr>
              <w:t>1,025,225.21</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60"/>
              <w:jc w:val="left"/>
              <w:rPr>
                <w:sz w:val="14"/>
                <w:szCs w:val="14"/>
              </w:rPr>
            </w:pPr>
            <w:r>
              <w:rPr>
                <w:rFonts w:ascii="Times New Roman" w:eastAsia="Times New Roman" w:hAnsi="Times New Roman" w:cs="Times New Roman"/>
                <w:color w:val="000000"/>
                <w:spacing w:val="0"/>
                <w:w w:val="100"/>
                <w:position w:val="0"/>
                <w:sz w:val="14"/>
                <w:szCs w:val="14"/>
              </w:rPr>
              <w:t>6,759,784.81</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640"/>
              <w:jc w:val="left"/>
              <w:rPr>
                <w:sz w:val="14"/>
                <w:szCs w:val="14"/>
              </w:rPr>
            </w:pPr>
            <w:r>
              <w:rPr>
                <w:rFonts w:ascii="Times New Roman" w:eastAsia="Times New Roman" w:hAnsi="Times New Roman" w:cs="Times New Roman"/>
                <w:color w:val="000000"/>
                <w:spacing w:val="0"/>
                <w:w w:val="100"/>
                <w:position w:val="0"/>
                <w:sz w:val="14"/>
                <w:szCs w:val="14"/>
              </w:rPr>
              <w:t>261,553.84</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60"/>
              <w:jc w:val="left"/>
              <w:rPr>
                <w:sz w:val="14"/>
                <w:szCs w:val="14"/>
              </w:rPr>
            </w:pPr>
            <w:r>
              <w:rPr>
                <w:rFonts w:ascii="Times New Roman" w:eastAsia="Times New Roman" w:hAnsi="Times New Roman" w:cs="Times New Roman"/>
                <w:color w:val="000000"/>
                <w:spacing w:val="0"/>
                <w:w w:val="100"/>
                <w:position w:val="0"/>
                <w:sz w:val="14"/>
                <w:szCs w:val="14"/>
              </w:rPr>
              <w:t>3,863,418.47</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3,921,591.55</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自筹</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14,000,000.00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55.61%</w:t>
            </w:r>
          </w:p>
        </w:tc>
      </w:tr>
      <w:tr>
        <w:trPr>
          <w:trHeight w:val="946"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二炼钢</w:t>
            </w:r>
          </w:p>
          <w:p>
            <w:pPr>
              <w:pStyle w:val="Style36"/>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工程程</w:t>
            </w:r>
          </w:p>
          <w:p>
            <w:pPr>
              <w:pStyle w:val="Style36"/>
              <w:keepNext w:val="0"/>
              <w:keepLines w:val="0"/>
              <w:widowControl w:val="0"/>
              <w:shd w:val="clear" w:color="auto" w:fill="auto"/>
              <w:bidi w:val="0"/>
              <w:spacing w:before="0" w:after="140" w:line="240" w:lineRule="auto"/>
              <w:ind w:left="0" w:right="0" w:firstLine="220"/>
              <w:jc w:val="left"/>
              <w:rPr>
                <w:sz w:val="15"/>
                <w:szCs w:val="15"/>
              </w:rPr>
            </w:pPr>
            <w:r>
              <w:rPr>
                <w:color w:val="000000"/>
                <w:spacing w:val="0"/>
                <w:w w:val="100"/>
                <w:position w:val="0"/>
                <w:sz w:val="15"/>
                <w:szCs w:val="15"/>
              </w:rPr>
              <w:t>目</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38,007,231.61</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rPr>
              <w:t>16,792,073.27</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520"/>
              <w:jc w:val="left"/>
              <w:rPr>
                <w:sz w:val="14"/>
                <w:szCs w:val="14"/>
              </w:rPr>
            </w:pPr>
            <w:r>
              <w:rPr>
                <w:rFonts w:ascii="Times New Roman" w:eastAsia="Times New Roman" w:hAnsi="Times New Roman" w:cs="Times New Roman"/>
                <w:color w:val="000000"/>
                <w:spacing w:val="0"/>
                <w:w w:val="100"/>
                <w:position w:val="0"/>
                <w:sz w:val="14"/>
                <w:szCs w:val="14"/>
              </w:rPr>
              <w:t>2,559,445.08</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80"/>
              <w:jc w:val="left"/>
              <w:rPr>
                <w:sz w:val="14"/>
                <w:szCs w:val="14"/>
              </w:rPr>
            </w:pPr>
            <w:r>
              <w:rPr>
                <w:rFonts w:ascii="Times New Roman" w:eastAsia="Times New Roman" w:hAnsi="Times New Roman" w:cs="Times New Roman"/>
                <w:color w:val="000000"/>
                <w:spacing w:val="0"/>
                <w:w w:val="100"/>
                <w:position w:val="0"/>
                <w:sz w:val="14"/>
                <w:szCs w:val="14"/>
              </w:rPr>
              <w:t>926,103.73</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53,873,201.15</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自筹</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62,000,000.00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88.39%</w:t>
            </w:r>
          </w:p>
        </w:tc>
      </w:tr>
      <w:tr>
        <w:trPr>
          <w:trHeight w:val="950"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初轧厂</w:t>
            </w:r>
          </w:p>
          <w:p>
            <w:pPr>
              <w:pStyle w:val="Style36"/>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工程项</w:t>
            </w:r>
          </w:p>
          <w:p>
            <w:pPr>
              <w:pStyle w:val="Style36"/>
              <w:keepNext w:val="0"/>
              <w:keepLines w:val="0"/>
              <w:widowControl w:val="0"/>
              <w:shd w:val="clear" w:color="auto" w:fill="auto"/>
              <w:bidi w:val="0"/>
              <w:spacing w:before="0" w:after="140" w:line="240" w:lineRule="auto"/>
              <w:ind w:left="0" w:right="0" w:firstLine="220"/>
              <w:jc w:val="left"/>
              <w:rPr>
                <w:sz w:val="15"/>
                <w:szCs w:val="15"/>
              </w:rPr>
            </w:pPr>
            <w:r>
              <w:rPr>
                <w:color w:val="000000"/>
                <w:spacing w:val="0"/>
                <w:w w:val="100"/>
                <w:position w:val="0"/>
                <w:sz w:val="15"/>
                <w:szCs w:val="15"/>
              </w:rPr>
              <w:t>目</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80"/>
              <w:jc w:val="left"/>
              <w:rPr>
                <w:sz w:val="14"/>
                <w:szCs w:val="14"/>
              </w:rPr>
            </w:pPr>
            <w:r>
              <w:rPr>
                <w:rFonts w:ascii="Times New Roman" w:eastAsia="Times New Roman" w:hAnsi="Times New Roman" w:cs="Times New Roman"/>
                <w:color w:val="000000"/>
                <w:spacing w:val="0"/>
                <w:w w:val="100"/>
                <w:position w:val="0"/>
                <w:sz w:val="14"/>
                <w:szCs w:val="14"/>
              </w:rPr>
              <w:t>992,861.91</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rPr>
              <w:t>12,881,566.00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640"/>
              <w:jc w:val="left"/>
              <w:rPr>
                <w:sz w:val="14"/>
                <w:szCs w:val="14"/>
              </w:rPr>
            </w:pPr>
            <w:r>
              <w:rPr>
                <w:rFonts w:ascii="Times New Roman" w:eastAsia="Times New Roman" w:hAnsi="Times New Roman" w:cs="Times New Roman"/>
                <w:color w:val="000000"/>
                <w:spacing w:val="0"/>
                <w:w w:val="100"/>
                <w:position w:val="0"/>
                <w:sz w:val="14"/>
                <w:szCs w:val="14"/>
              </w:rPr>
              <w:t>445,561.30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rPr>
              <w:t>13,492,661.69</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381,766.22</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自筹</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25,000,000.00</w:t>
            </w:r>
          </w:p>
        </w:tc>
        <w:tc>
          <w:tcPr>
            <w:tcBorders>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55.50%</w:t>
            </w:r>
          </w:p>
        </w:tc>
      </w:tr>
      <w:tr>
        <w:trPr>
          <w:trHeight w:val="1258"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312" w:lineRule="exact"/>
              <w:ind w:left="0" w:right="0" w:firstLine="0"/>
              <w:jc w:val="center"/>
              <w:rPr>
                <w:sz w:val="15"/>
                <w:szCs w:val="15"/>
              </w:rPr>
            </w:pPr>
            <w:r>
              <w:rPr>
                <w:color w:val="000000"/>
                <w:spacing w:val="0"/>
                <w:w w:val="100"/>
                <w:position w:val="0"/>
                <w:sz w:val="15"/>
                <w:szCs w:val="15"/>
              </w:rPr>
              <w:t>模具钢 厂</w:t>
            </w:r>
          </w:p>
          <w:p>
            <w:pPr>
              <w:pStyle w:val="Style36"/>
              <w:keepNext w:val="0"/>
              <w:keepLines w:val="0"/>
              <w:widowControl w:val="0"/>
              <w:shd w:val="clear" w:color="auto" w:fill="auto"/>
              <w:bidi w:val="0"/>
              <w:spacing w:before="0" w:after="0" w:line="312" w:lineRule="exact"/>
              <w:ind w:left="0" w:right="0" w:firstLine="0"/>
              <w:jc w:val="center"/>
              <w:rPr>
                <w:sz w:val="15"/>
                <w:szCs w:val="15"/>
              </w:rPr>
            </w:pPr>
            <w:r>
              <w:rPr>
                <w:color w:val="000000"/>
                <w:spacing w:val="0"/>
                <w:w w:val="100"/>
                <w:position w:val="0"/>
                <w:sz w:val="15"/>
                <w:szCs w:val="15"/>
              </w:rPr>
              <w:t>工程项 目</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60"/>
              <w:jc w:val="left"/>
              <w:rPr>
                <w:sz w:val="14"/>
                <w:szCs w:val="14"/>
              </w:rPr>
            </w:pPr>
            <w:r>
              <w:rPr>
                <w:rFonts w:ascii="Times New Roman" w:eastAsia="Times New Roman" w:hAnsi="Times New Roman" w:cs="Times New Roman"/>
                <w:color w:val="000000"/>
                <w:spacing w:val="0"/>
                <w:w w:val="100"/>
                <w:position w:val="0"/>
                <w:sz w:val="14"/>
                <w:szCs w:val="14"/>
              </w:rPr>
              <w:t>3,381,803.28</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rPr>
              <w:t>-1,533,426.31</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56,809.81</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60"/>
              <w:jc w:val="left"/>
              <w:rPr>
                <w:sz w:val="14"/>
                <w:szCs w:val="14"/>
              </w:rPr>
            </w:pPr>
            <w:r>
              <w:rPr>
                <w:rFonts w:ascii="Times New Roman" w:eastAsia="Times New Roman" w:hAnsi="Times New Roman" w:cs="Times New Roman"/>
                <w:color w:val="000000"/>
                <w:spacing w:val="0"/>
                <w:w w:val="100"/>
                <w:position w:val="0"/>
                <w:sz w:val="14"/>
                <w:szCs w:val="14"/>
              </w:rPr>
              <w:t>1,834,894.97</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13,482.00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自筹</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40"/>
              <w:jc w:val="left"/>
              <w:rPr>
                <w:sz w:val="14"/>
                <w:szCs w:val="14"/>
              </w:rPr>
            </w:pPr>
            <w:r>
              <w:rPr>
                <w:rFonts w:ascii="Times New Roman" w:eastAsia="Times New Roman" w:hAnsi="Times New Roman" w:cs="Times New Roman"/>
                <w:color w:val="000000"/>
                <w:spacing w:val="0"/>
                <w:w w:val="100"/>
                <w:position w:val="0"/>
                <w:sz w:val="14"/>
                <w:szCs w:val="14"/>
              </w:rPr>
              <w:t>2,600,000.00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71.09%</w:t>
            </w:r>
          </w:p>
        </w:tc>
      </w:tr>
      <w:tr>
        <w:trPr>
          <w:trHeight w:val="1253"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314" w:lineRule="exact"/>
              <w:ind w:left="0" w:right="0" w:firstLine="0"/>
              <w:jc w:val="center"/>
              <w:rPr>
                <w:sz w:val="15"/>
                <w:szCs w:val="15"/>
              </w:rPr>
            </w:pPr>
            <w:r>
              <w:rPr>
                <w:color w:val="000000"/>
                <w:spacing w:val="0"/>
                <w:w w:val="100"/>
                <w:position w:val="0"/>
                <w:sz w:val="15"/>
                <w:szCs w:val="15"/>
              </w:rPr>
              <w:t>棒线材 厂</w:t>
            </w:r>
          </w:p>
          <w:p>
            <w:pPr>
              <w:pStyle w:val="Style36"/>
              <w:keepNext w:val="0"/>
              <w:keepLines w:val="0"/>
              <w:widowControl w:val="0"/>
              <w:shd w:val="clear" w:color="auto" w:fill="auto"/>
              <w:bidi w:val="0"/>
              <w:spacing w:before="0" w:after="0" w:line="314" w:lineRule="exact"/>
              <w:ind w:left="0" w:right="0" w:firstLine="0"/>
              <w:jc w:val="center"/>
              <w:rPr>
                <w:sz w:val="15"/>
                <w:szCs w:val="15"/>
              </w:rPr>
            </w:pPr>
            <w:r>
              <w:rPr>
                <w:color w:val="000000"/>
                <w:spacing w:val="0"/>
                <w:w w:val="100"/>
                <w:position w:val="0"/>
                <w:sz w:val="15"/>
                <w:szCs w:val="15"/>
              </w:rPr>
              <w:t>工程项 目</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80"/>
              <w:jc w:val="left"/>
              <w:rPr>
                <w:sz w:val="14"/>
                <w:szCs w:val="14"/>
              </w:rPr>
            </w:pPr>
            <w:r>
              <w:rPr>
                <w:rFonts w:ascii="Times New Roman" w:eastAsia="Times New Roman" w:hAnsi="Times New Roman" w:cs="Times New Roman"/>
                <w:color w:val="000000"/>
                <w:spacing w:val="0"/>
                <w:w w:val="100"/>
                <w:position w:val="0"/>
                <w:sz w:val="14"/>
                <w:szCs w:val="14"/>
              </w:rPr>
              <w:t>340,531.08</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rPr>
              <w:t>10,704,341.01</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640"/>
              <w:jc w:val="left"/>
              <w:rPr>
                <w:sz w:val="14"/>
                <w:szCs w:val="14"/>
              </w:rPr>
            </w:pPr>
            <w:r>
              <w:rPr>
                <w:rFonts w:ascii="Times New Roman" w:eastAsia="Times New Roman" w:hAnsi="Times New Roman" w:cs="Times New Roman"/>
                <w:color w:val="000000"/>
                <w:spacing w:val="0"/>
                <w:w w:val="100"/>
                <w:position w:val="0"/>
                <w:sz w:val="14"/>
                <w:szCs w:val="14"/>
              </w:rPr>
              <w:t>286,450.49</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60"/>
              <w:jc w:val="left"/>
              <w:rPr>
                <w:sz w:val="14"/>
                <w:szCs w:val="14"/>
              </w:rPr>
            </w:pPr>
            <w:r>
              <w:rPr>
                <w:rFonts w:ascii="Times New Roman" w:eastAsia="Times New Roman" w:hAnsi="Times New Roman" w:cs="Times New Roman"/>
                <w:color w:val="000000"/>
                <w:spacing w:val="0"/>
                <w:w w:val="100"/>
                <w:position w:val="0"/>
                <w:sz w:val="14"/>
                <w:szCs w:val="14"/>
              </w:rPr>
              <w:t>7,776,276.43</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3,268,595.66</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自筹</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26,000,000.00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42.48%</w:t>
            </w:r>
          </w:p>
        </w:tc>
      </w:tr>
      <w:tr>
        <w:trPr>
          <w:trHeight w:val="336" w:hRule="exact"/>
        </w:trPr>
        <w:tc>
          <w:tcPr>
            <w:tcBorders>
              <w:top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银亮材</w:t>
            </w:r>
          </w:p>
        </w:tc>
        <w:tc>
          <w:tcPr>
            <w:tcBorders>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40"/>
              <w:jc w:val="left"/>
              <w:rPr>
                <w:sz w:val="14"/>
                <w:szCs w:val="14"/>
              </w:rPr>
            </w:pPr>
            <w:r>
              <w:rPr>
                <w:rFonts w:ascii="Times New Roman" w:eastAsia="Times New Roman" w:hAnsi="Times New Roman" w:cs="Times New Roman"/>
                <w:color w:val="000000"/>
                <w:spacing w:val="0"/>
                <w:w w:val="100"/>
                <w:position w:val="0"/>
                <w:sz w:val="14"/>
                <w:szCs w:val="14"/>
              </w:rPr>
              <w:t>4,679.57</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rPr>
              <w:t>4,781,888.60</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640"/>
              <w:jc w:val="left"/>
              <w:rPr>
                <w:sz w:val="14"/>
                <w:szCs w:val="14"/>
              </w:rPr>
            </w:pPr>
            <w:r>
              <w:rPr>
                <w:rFonts w:ascii="Times New Roman" w:eastAsia="Times New Roman" w:hAnsi="Times New Roman" w:cs="Times New Roman"/>
                <w:color w:val="000000"/>
                <w:spacing w:val="0"/>
                <w:w w:val="100"/>
                <w:position w:val="0"/>
                <w:sz w:val="14"/>
                <w:szCs w:val="14"/>
              </w:rPr>
              <w:t>126,989.52</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80"/>
              <w:jc w:val="left"/>
              <w:rPr>
                <w:sz w:val="14"/>
                <w:szCs w:val="14"/>
              </w:rPr>
            </w:pPr>
            <w:r>
              <w:rPr>
                <w:rFonts w:ascii="Times New Roman" w:eastAsia="Times New Roman" w:hAnsi="Times New Roman" w:cs="Times New Roman"/>
                <w:color w:val="000000"/>
                <w:spacing w:val="0"/>
                <w:w w:val="100"/>
                <w:position w:val="0"/>
                <w:sz w:val="14"/>
                <w:szCs w:val="14"/>
              </w:rPr>
              <w:t>929,172.61</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3,857,395.56</w:t>
            </w:r>
          </w:p>
        </w:tc>
        <w:tc>
          <w:tcPr>
            <w:tcBorders>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自筹</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40"/>
              <w:jc w:val="left"/>
              <w:rPr>
                <w:sz w:val="14"/>
                <w:szCs w:val="14"/>
              </w:rPr>
            </w:pPr>
            <w:r>
              <w:rPr>
                <w:rFonts w:ascii="Times New Roman" w:eastAsia="Times New Roman" w:hAnsi="Times New Roman" w:cs="Times New Roman"/>
                <w:color w:val="000000"/>
                <w:spacing w:val="0"/>
                <w:w w:val="100"/>
                <w:position w:val="0"/>
                <w:sz w:val="14"/>
                <w:szCs w:val="14"/>
              </w:rPr>
              <w:t>6,000,000.00</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79.78%</w:t>
            </w:r>
          </w:p>
        </w:tc>
      </w:tr>
    </w:tbl>
    <w:p>
      <w:pPr>
        <w:widowControl w:val="0"/>
        <w:spacing w:line="1" w:lineRule="exact"/>
      </w:pPr>
      <w:r>
        <w:br w:type="page"/>
      </w:r>
    </w:p>
    <w:tbl>
      <w:tblPr>
        <w:tblOverlap w:val="never"/>
        <w:jc w:val="center"/>
        <w:tblLayout w:type="fixed"/>
      </w:tblPr>
      <w:tblGrid>
        <w:gridCol w:w="763"/>
        <w:gridCol w:w="1080"/>
        <w:gridCol w:w="1085"/>
        <w:gridCol w:w="1435"/>
        <w:gridCol w:w="1085"/>
        <w:gridCol w:w="1075"/>
        <w:gridCol w:w="720"/>
        <w:gridCol w:w="1258"/>
        <w:gridCol w:w="754"/>
      </w:tblGrid>
      <w:tr>
        <w:trPr>
          <w:trHeight w:val="317"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rPr>
              <w:t>厂</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17" w:hRule="exact"/>
        </w:trPr>
        <w:tc>
          <w:tcPr>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工程项</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307" w:hRule="exact"/>
        </w:trPr>
        <w:tc>
          <w:tcPr>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rPr>
              <w:t>目</w:t>
            </w: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36"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钢丝工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2"/>
            <w:tcBorders>
              <w:top w:val="single" w:sz="4"/>
            </w:tcBorders>
            <w:shd w:val="clear" w:color="auto" w:fill="FFFFFF"/>
            <w:vAlign w:val="top"/>
          </w:tcPr>
          <w:p>
            <w:pPr>
              <w:widowControl w:val="0"/>
              <w:rPr>
                <w:sz w:val="10"/>
                <w:szCs w:val="10"/>
              </w:rPr>
            </w:pPr>
          </w:p>
        </w:tc>
      </w:tr>
      <w:tr>
        <w:trPr>
          <w:trHeight w:val="307" w:hRule="exact"/>
        </w:trPr>
        <w:tc>
          <w:tcPr>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rPr>
              <w:t>程</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60"/>
              <w:jc w:val="left"/>
              <w:rPr>
                <w:sz w:val="14"/>
                <w:szCs w:val="14"/>
              </w:rPr>
            </w:pPr>
            <w:r>
              <w:rPr>
                <w:rFonts w:ascii="Times New Roman" w:eastAsia="Times New Roman" w:hAnsi="Times New Roman" w:cs="Times New Roman"/>
                <w:color w:val="000000"/>
                <w:spacing w:val="0"/>
                <w:w w:val="100"/>
                <w:position w:val="0"/>
                <w:sz w:val="14"/>
                <w:szCs w:val="14"/>
              </w:rPr>
              <w:t>4,562,707.50</w:t>
            </w:r>
          </w:p>
        </w:tc>
        <w:tc>
          <w:tcPr>
            <w:tcBorders>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700"/>
              <w:jc w:val="left"/>
              <w:rPr>
                <w:sz w:val="14"/>
                <w:szCs w:val="14"/>
              </w:rPr>
            </w:pPr>
            <w:r>
              <w:rPr>
                <w:rFonts w:ascii="Times New Roman" w:eastAsia="Times New Roman" w:hAnsi="Times New Roman" w:cs="Times New Roman"/>
                <w:color w:val="000000"/>
                <w:spacing w:val="0"/>
                <w:w w:val="100"/>
                <w:position w:val="0"/>
                <w:sz w:val="14"/>
                <w:szCs w:val="14"/>
              </w:rPr>
              <w:t>95,251.15</w:t>
            </w:r>
          </w:p>
        </w:tc>
        <w:tc>
          <w:tcPr>
            <w:tcBorders>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60"/>
              <w:jc w:val="left"/>
              <w:rPr>
                <w:sz w:val="14"/>
                <w:szCs w:val="14"/>
              </w:rPr>
            </w:pPr>
            <w:r>
              <w:rPr>
                <w:rFonts w:ascii="Times New Roman" w:eastAsia="Times New Roman" w:hAnsi="Times New Roman" w:cs="Times New Roman"/>
                <w:color w:val="000000"/>
                <w:spacing w:val="0"/>
                <w:w w:val="100"/>
                <w:position w:val="0"/>
                <w:sz w:val="14"/>
                <w:szCs w:val="14"/>
              </w:rPr>
              <w:t>4,562,707.50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自筹</w:t>
            </w:r>
          </w:p>
        </w:tc>
        <w:tc>
          <w:tcPr>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5,000,000.00</w:t>
            </w:r>
          </w:p>
        </w:tc>
        <w:tc>
          <w:tcPr>
            <w:tcBorders>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40"/>
              <w:jc w:val="left"/>
              <w:rPr>
                <w:sz w:val="14"/>
                <w:szCs w:val="14"/>
              </w:rPr>
            </w:pPr>
            <w:r>
              <w:rPr>
                <w:rFonts w:ascii="Times New Roman" w:eastAsia="Times New Roman" w:hAnsi="Times New Roman" w:cs="Times New Roman"/>
                <w:color w:val="000000"/>
                <w:spacing w:val="0"/>
                <w:w w:val="100"/>
                <w:position w:val="0"/>
                <w:sz w:val="14"/>
                <w:szCs w:val="14"/>
              </w:rPr>
              <w:t>91.25%</w:t>
            </w:r>
          </w:p>
        </w:tc>
      </w:tr>
      <w:tr>
        <w:trPr>
          <w:trHeight w:val="307" w:hRule="exact"/>
        </w:trPr>
        <w:tc>
          <w:tcPr>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项目</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gridSpan w:val="2"/>
            <w:tcBorders/>
            <w:shd w:val="clear" w:color="auto" w:fill="FFFFFF"/>
            <w:vAlign w:val="top"/>
          </w:tcPr>
          <w:p>
            <w:pPr>
              <w:widowControl w:val="0"/>
              <w:rPr>
                <w:sz w:val="10"/>
                <w:szCs w:val="10"/>
              </w:rPr>
            </w:pPr>
          </w:p>
        </w:tc>
      </w:tr>
      <w:tr>
        <w:trPr>
          <w:trHeight w:val="331"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制氧厂</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r>
      <w:tr>
        <w:trPr>
          <w:trHeight w:val="312" w:hRule="exact"/>
        </w:trPr>
        <w:tc>
          <w:tcPr>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工程项</w:t>
            </w:r>
          </w:p>
        </w:tc>
        <w:tc>
          <w:tcPr>
            <w:tcBorders>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80"/>
              <w:jc w:val="left"/>
              <w:rPr>
                <w:sz w:val="14"/>
                <w:szCs w:val="14"/>
              </w:rPr>
            </w:pPr>
            <w:r>
              <w:rPr>
                <w:rFonts w:ascii="Times New Roman" w:eastAsia="Times New Roman" w:hAnsi="Times New Roman" w:cs="Times New Roman"/>
                <w:color w:val="000000"/>
                <w:spacing w:val="0"/>
                <w:w w:val="100"/>
                <w:position w:val="0"/>
                <w:sz w:val="14"/>
                <w:szCs w:val="14"/>
              </w:rPr>
              <w:t>684,601.85</w:t>
            </w:r>
          </w:p>
        </w:tc>
        <w:tc>
          <w:tcPr>
            <w:tcBorders>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80"/>
              <w:jc w:val="left"/>
              <w:rPr>
                <w:sz w:val="14"/>
                <w:szCs w:val="14"/>
              </w:rPr>
            </w:pPr>
            <w:r>
              <w:rPr>
                <w:rFonts w:ascii="Times New Roman" w:eastAsia="Times New Roman" w:hAnsi="Times New Roman" w:cs="Times New Roman"/>
                <w:color w:val="000000"/>
                <w:spacing w:val="0"/>
                <w:w w:val="100"/>
                <w:position w:val="0"/>
                <w:sz w:val="14"/>
                <w:szCs w:val="14"/>
              </w:rPr>
              <w:t>815,975.89</w:t>
            </w:r>
          </w:p>
        </w:tc>
        <w:tc>
          <w:tcPr>
            <w:tcBorders>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700"/>
              <w:jc w:val="left"/>
              <w:rPr>
                <w:sz w:val="14"/>
                <w:szCs w:val="14"/>
              </w:rPr>
            </w:pPr>
            <w:r>
              <w:rPr>
                <w:rFonts w:ascii="Times New Roman" w:eastAsia="Times New Roman" w:hAnsi="Times New Roman" w:cs="Times New Roman"/>
                <w:color w:val="000000"/>
                <w:spacing w:val="0"/>
                <w:w w:val="100"/>
                <w:position w:val="0"/>
                <w:sz w:val="14"/>
                <w:szCs w:val="14"/>
              </w:rPr>
              <w:t>63,394.25</w:t>
            </w:r>
          </w:p>
        </w:tc>
        <w:tc>
          <w:tcPr>
            <w:tcBorders>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60"/>
              <w:jc w:val="left"/>
              <w:rPr>
                <w:sz w:val="14"/>
                <w:szCs w:val="14"/>
              </w:rPr>
            </w:pPr>
            <w:r>
              <w:rPr>
                <w:rFonts w:ascii="Times New Roman" w:eastAsia="Times New Roman" w:hAnsi="Times New Roman" w:cs="Times New Roman"/>
                <w:color w:val="000000"/>
                <w:spacing w:val="0"/>
                <w:w w:val="100"/>
                <w:position w:val="0"/>
                <w:sz w:val="14"/>
                <w:szCs w:val="14"/>
              </w:rPr>
              <w:t>1,500,577.74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自筹</w:t>
            </w:r>
          </w:p>
        </w:tc>
        <w:tc>
          <w:tcPr>
            <w:tcBorders>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15,000,000.00</w:t>
            </w:r>
          </w:p>
        </w:tc>
        <w:tc>
          <w:tcPr>
            <w:tcBorders>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40"/>
              <w:jc w:val="left"/>
              <w:rPr>
                <w:sz w:val="14"/>
                <w:szCs w:val="14"/>
              </w:rPr>
            </w:pPr>
            <w:r>
              <w:rPr>
                <w:rFonts w:ascii="Times New Roman" w:eastAsia="Times New Roman" w:hAnsi="Times New Roman" w:cs="Times New Roman"/>
                <w:color w:val="000000"/>
                <w:spacing w:val="0"/>
                <w:w w:val="100"/>
                <w:position w:val="0"/>
                <w:sz w:val="14"/>
                <w:szCs w:val="14"/>
              </w:rPr>
              <w:t>10.00%</w:t>
            </w:r>
          </w:p>
        </w:tc>
      </w:tr>
      <w:tr>
        <w:trPr>
          <w:trHeight w:val="302" w:hRule="exact"/>
        </w:trPr>
        <w:tc>
          <w:tcPr>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rPr>
              <w:t>目</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gridSpan w:val="2"/>
            <w:tcBorders>
              <w:left w:val="single" w:sz="4"/>
            </w:tcBorders>
            <w:shd w:val="clear" w:color="auto" w:fill="FFFFFF"/>
            <w:vAlign w:val="top"/>
          </w:tcPr>
          <w:p>
            <w:pPr>
              <w:widowControl w:val="0"/>
              <w:rPr>
                <w:sz w:val="10"/>
                <w:szCs w:val="10"/>
              </w:rPr>
            </w:pPr>
          </w:p>
        </w:tc>
      </w:tr>
      <w:tr>
        <w:trPr>
          <w:trHeight w:val="331"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信息化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r>
      <w:tr>
        <w:trPr>
          <w:trHeight w:val="307" w:hRule="exact"/>
        </w:trPr>
        <w:tc>
          <w:tcPr>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工程项</w:t>
            </w:r>
          </w:p>
        </w:tc>
        <w:tc>
          <w:tcPr>
            <w:tcBorders>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60"/>
              <w:jc w:val="left"/>
              <w:rPr>
                <w:sz w:val="14"/>
                <w:szCs w:val="14"/>
              </w:rPr>
            </w:pPr>
            <w:r>
              <w:rPr>
                <w:rFonts w:ascii="Times New Roman" w:eastAsia="Times New Roman" w:hAnsi="Times New Roman" w:cs="Times New Roman"/>
                <w:color w:val="000000"/>
                <w:spacing w:val="0"/>
                <w:w w:val="100"/>
                <w:position w:val="0"/>
                <w:sz w:val="14"/>
                <w:szCs w:val="14"/>
              </w:rPr>
              <w:t>8,555,767.02</w:t>
            </w:r>
          </w:p>
        </w:tc>
        <w:tc>
          <w:tcPr>
            <w:tcBorders>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80"/>
              <w:jc w:val="left"/>
              <w:rPr>
                <w:sz w:val="14"/>
                <w:szCs w:val="14"/>
              </w:rPr>
            </w:pPr>
            <w:r>
              <w:rPr>
                <w:rFonts w:ascii="Times New Roman" w:eastAsia="Times New Roman" w:hAnsi="Times New Roman" w:cs="Times New Roman"/>
                <w:color w:val="000000"/>
                <w:spacing w:val="0"/>
                <w:w w:val="100"/>
                <w:position w:val="0"/>
                <w:sz w:val="14"/>
                <w:szCs w:val="14"/>
              </w:rPr>
              <w:t>657,396.65</w:t>
            </w:r>
          </w:p>
        </w:tc>
        <w:tc>
          <w:tcPr>
            <w:tcBorders>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510,820.96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9,213,163.67</w:t>
            </w:r>
          </w:p>
        </w:tc>
        <w:tc>
          <w:tcPr>
            <w:tcBorders>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自筹</w:t>
            </w:r>
          </w:p>
        </w:tc>
        <w:tc>
          <w:tcPr>
            <w:tcBorders>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10,000,000.00</w:t>
            </w:r>
          </w:p>
        </w:tc>
        <w:tc>
          <w:tcPr>
            <w:tcBorders>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40"/>
              <w:jc w:val="left"/>
              <w:rPr>
                <w:sz w:val="14"/>
                <w:szCs w:val="14"/>
              </w:rPr>
            </w:pPr>
            <w:r>
              <w:rPr>
                <w:rFonts w:ascii="Times New Roman" w:eastAsia="Times New Roman" w:hAnsi="Times New Roman" w:cs="Times New Roman"/>
                <w:color w:val="000000"/>
                <w:spacing w:val="0"/>
                <w:w w:val="100"/>
                <w:position w:val="0"/>
                <w:sz w:val="14"/>
                <w:szCs w:val="14"/>
              </w:rPr>
              <w:t>92.13%</w:t>
            </w:r>
          </w:p>
        </w:tc>
      </w:tr>
      <w:tr>
        <w:trPr>
          <w:trHeight w:val="307" w:hRule="exact"/>
        </w:trPr>
        <w:tc>
          <w:tcPr>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rPr>
              <w:t>目</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gridSpan w:val="2"/>
            <w:tcBorders>
              <w:left w:val="single" w:sz="4"/>
            </w:tcBorders>
            <w:shd w:val="clear" w:color="auto" w:fill="FFFFFF"/>
            <w:vAlign w:val="top"/>
          </w:tcPr>
          <w:p>
            <w:pPr>
              <w:widowControl w:val="0"/>
              <w:rPr>
                <w:sz w:val="10"/>
                <w:szCs w:val="10"/>
              </w:rPr>
            </w:pPr>
          </w:p>
        </w:tc>
      </w:tr>
      <w:tr>
        <w:trPr>
          <w:trHeight w:val="331"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其他工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07" w:hRule="exact"/>
        </w:trPr>
        <w:tc>
          <w:tcPr>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rPr>
              <w:t>程</w:t>
            </w:r>
          </w:p>
        </w:tc>
        <w:tc>
          <w:tcPr>
            <w:tcBorders>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60"/>
              <w:jc w:val="left"/>
              <w:rPr>
                <w:sz w:val="14"/>
                <w:szCs w:val="14"/>
              </w:rPr>
            </w:pPr>
            <w:r>
              <w:rPr>
                <w:rFonts w:ascii="Times New Roman" w:eastAsia="Times New Roman" w:hAnsi="Times New Roman" w:cs="Times New Roman"/>
                <w:color w:val="000000"/>
                <w:spacing w:val="0"/>
                <w:w w:val="100"/>
                <w:position w:val="0"/>
                <w:sz w:val="14"/>
                <w:szCs w:val="14"/>
              </w:rPr>
              <w:t>3,833,480.08</w:t>
            </w:r>
          </w:p>
        </w:tc>
        <w:tc>
          <w:tcPr>
            <w:tcBorders>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60"/>
              <w:jc w:val="left"/>
              <w:rPr>
                <w:sz w:val="14"/>
                <w:szCs w:val="14"/>
              </w:rPr>
            </w:pPr>
            <w:r>
              <w:rPr>
                <w:rFonts w:ascii="Times New Roman" w:eastAsia="Times New Roman" w:hAnsi="Times New Roman" w:cs="Times New Roman"/>
                <w:color w:val="000000"/>
                <w:spacing w:val="0"/>
                <w:w w:val="100"/>
                <w:position w:val="0"/>
                <w:sz w:val="14"/>
                <w:szCs w:val="14"/>
              </w:rPr>
              <w:t>3,048,838.94</w:t>
            </w:r>
          </w:p>
        </w:tc>
        <w:tc>
          <w:tcPr>
            <w:tcBorders>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700"/>
              <w:jc w:val="left"/>
              <w:rPr>
                <w:sz w:val="14"/>
                <w:szCs w:val="14"/>
              </w:rPr>
            </w:pPr>
            <w:r>
              <w:rPr>
                <w:rFonts w:ascii="Times New Roman" w:eastAsia="Times New Roman" w:hAnsi="Times New Roman" w:cs="Times New Roman"/>
                <w:color w:val="000000"/>
                <w:spacing w:val="0"/>
                <w:w w:val="100"/>
                <w:position w:val="0"/>
                <w:sz w:val="14"/>
                <w:szCs w:val="14"/>
              </w:rPr>
              <w:t>86,975.88</w:t>
            </w:r>
          </w:p>
        </w:tc>
        <w:tc>
          <w:tcPr>
            <w:tcBorders>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60"/>
              <w:jc w:val="left"/>
              <w:rPr>
                <w:sz w:val="14"/>
                <w:szCs w:val="14"/>
              </w:rPr>
            </w:pPr>
            <w:r>
              <w:rPr>
                <w:rFonts w:ascii="Times New Roman" w:eastAsia="Times New Roman" w:hAnsi="Times New Roman" w:cs="Times New Roman"/>
                <w:color w:val="000000"/>
                <w:spacing w:val="0"/>
                <w:w w:val="100"/>
                <w:position w:val="0"/>
                <w:sz w:val="14"/>
                <w:szCs w:val="14"/>
              </w:rPr>
              <w:t>1,556,573.61</w:t>
            </w:r>
          </w:p>
        </w:tc>
        <w:tc>
          <w:tcPr>
            <w:tcBorders>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60"/>
              <w:jc w:val="left"/>
              <w:rPr>
                <w:sz w:val="14"/>
                <w:szCs w:val="14"/>
              </w:rPr>
            </w:pPr>
            <w:r>
              <w:rPr>
                <w:rFonts w:ascii="Times New Roman" w:eastAsia="Times New Roman" w:hAnsi="Times New Roman" w:cs="Times New Roman"/>
                <w:color w:val="000000"/>
                <w:spacing w:val="0"/>
                <w:w w:val="100"/>
                <w:position w:val="0"/>
                <w:sz w:val="14"/>
                <w:szCs w:val="14"/>
              </w:rPr>
              <w:t>5,325,745.41</w:t>
            </w:r>
          </w:p>
        </w:tc>
        <w:tc>
          <w:tcPr>
            <w:tcBorders>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自筹</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312" w:hRule="exact"/>
        </w:trPr>
        <w:tc>
          <w:tcPr>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项目</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643" w:hRule="exact"/>
        </w:trPr>
        <w:tc>
          <w:tcPr>
            <w:tcBorders>
              <w:top w:val="single" w:sz="4"/>
              <w:bottom w:val="single" w:sz="4"/>
            </w:tcBorders>
            <w:shd w:val="clear" w:color="auto" w:fill="FFFFFF"/>
            <w:vAlign w:val="center"/>
          </w:tcPr>
          <w:p>
            <w:pPr>
              <w:pStyle w:val="Style36"/>
              <w:keepNext w:val="0"/>
              <w:keepLines w:val="0"/>
              <w:widowControl w:val="0"/>
              <w:shd w:val="clear" w:color="auto" w:fill="auto"/>
              <w:bidi w:val="0"/>
              <w:spacing w:before="0" w:after="140" w:line="240" w:lineRule="auto"/>
              <w:ind w:left="0" w:right="0" w:firstLine="500"/>
              <w:jc w:val="left"/>
              <w:rPr>
                <w:sz w:val="15"/>
                <w:szCs w:val="15"/>
              </w:rPr>
            </w:pPr>
            <w:r>
              <w:rPr>
                <w:color w:val="000000"/>
                <w:spacing w:val="0"/>
                <w:w w:val="100"/>
                <w:position w:val="0"/>
                <w:sz w:val="15"/>
                <w:szCs w:val="15"/>
              </w:rPr>
              <w:t>合</w:t>
            </w:r>
          </w:p>
          <w:p>
            <w:pPr>
              <w:pStyle w:val="Style36"/>
              <w:keepNext w:val="0"/>
              <w:keepLines w:val="0"/>
              <w:widowControl w:val="0"/>
              <w:shd w:val="clear" w:color="auto" w:fill="auto"/>
              <w:bidi w:val="0"/>
              <w:spacing w:before="0" w:after="0" w:line="240" w:lineRule="auto"/>
              <w:ind w:left="0" w:right="0" w:firstLine="500"/>
              <w:jc w:val="left"/>
              <w:rPr>
                <w:sz w:val="15"/>
                <w:szCs w:val="15"/>
              </w:rPr>
            </w:pPr>
            <w:r>
              <w:rPr>
                <w:color w:val="000000"/>
                <w:spacing w:val="0"/>
                <w:w w:val="100"/>
                <w:position w:val="0"/>
                <w:sz w:val="15"/>
                <w:szCs w:val="15"/>
              </w:rPr>
              <w:t>计</w:t>
            </w:r>
          </w:p>
        </w:tc>
        <w:tc>
          <w:tcPr>
            <w:tcBorders>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56,826,181.61</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59,471,146.36</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4,493,252.28</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36,442,386.75</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79,854,941.22</w:t>
            </w:r>
          </w:p>
        </w:tc>
        <w:tc>
          <w:tcPr>
            <w:tcBorders>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166,000,000.00</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79" w:line="1" w:lineRule="exact"/>
      </w:pPr>
    </w:p>
    <w:p>
      <w:pPr>
        <w:pStyle w:val="Style23"/>
        <w:keepNext w:val="0"/>
        <w:keepLines w:val="0"/>
        <w:widowControl w:val="0"/>
        <w:shd w:val="clear" w:color="auto" w:fill="auto"/>
        <w:bidi w:val="0"/>
        <w:spacing w:before="0" w:after="180" w:line="240" w:lineRule="auto"/>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本期在建工程无减值现象；</w:t>
      </w:r>
    </w:p>
    <w:p>
      <w:pPr>
        <w:pStyle w:val="Style23"/>
        <w:keepNext w:val="0"/>
        <w:keepLines w:val="0"/>
        <w:widowControl w:val="0"/>
        <w:shd w:val="clear" w:color="auto" w:fill="auto"/>
        <w:bidi w:val="0"/>
        <w:spacing w:before="0" w:after="180" w:line="240" w:lineRule="auto"/>
        <w:ind w:left="0" w:right="0"/>
        <w:jc w:val="left"/>
      </w:pPr>
      <w:r>
        <w:rPr>
          <w:rFonts w:ascii="Times New Roman" w:eastAsia="Times New Roman" w:hAnsi="Times New Roman" w:cs="Times New Roman"/>
          <w:color w:val="000000"/>
          <w:spacing w:val="0"/>
          <w:w w:val="100"/>
          <w:position w:val="0"/>
          <w:sz w:val="24"/>
          <w:szCs w:val="24"/>
        </w:rPr>
        <w:t>(2)</w:t>
      </w:r>
      <w:r>
        <w:rPr>
          <w:color w:val="000000"/>
          <w:spacing w:val="0"/>
          <w:w w:val="100"/>
          <w:position w:val="0"/>
        </w:rPr>
        <w:t>在建工程年末比年初增加</w:t>
      </w:r>
      <w:r>
        <w:rPr>
          <w:rFonts w:ascii="Times New Roman" w:eastAsia="Times New Roman" w:hAnsi="Times New Roman" w:cs="Times New Roman"/>
          <w:color w:val="000000"/>
          <w:spacing w:val="0"/>
          <w:w w:val="100"/>
          <w:position w:val="0"/>
          <w:sz w:val="24"/>
          <w:szCs w:val="24"/>
        </w:rPr>
        <w:t>40.52%</w:t>
      </w:r>
      <w:r>
        <w:rPr>
          <w:color w:val="000000"/>
          <w:spacing w:val="0"/>
          <w:w w:val="100"/>
          <w:position w:val="0"/>
          <w:sz w:val="24"/>
          <w:szCs w:val="24"/>
        </w:rPr>
        <w:t>，</w:t>
      </w:r>
      <w:r>
        <w:rPr>
          <w:color w:val="000000"/>
          <w:spacing w:val="0"/>
          <w:w w:val="100"/>
          <w:position w:val="0"/>
        </w:rPr>
        <w:t>主要为本年增加二炼钢工程改造项目所</w:t>
      </w:r>
    </w:p>
    <w:p>
      <w:pPr>
        <w:pStyle w:val="Style23"/>
        <w:keepNext w:val="0"/>
        <w:keepLines w:val="0"/>
        <w:widowControl w:val="0"/>
        <w:shd w:val="clear" w:color="auto" w:fill="auto"/>
        <w:bidi w:val="0"/>
        <w:spacing w:before="0" w:after="0" w:line="470" w:lineRule="exact"/>
        <w:ind w:left="0" w:right="0" w:firstLine="0"/>
        <w:jc w:val="left"/>
      </w:pPr>
      <w:r>
        <w:rPr>
          <w:color w:val="000000"/>
          <w:spacing w:val="0"/>
          <w:w w:val="100"/>
          <w:position w:val="0"/>
        </w:rPr>
        <w:t>致；</w:t>
      </w:r>
    </w:p>
    <w:p>
      <w:pPr>
        <w:pStyle w:val="Style23"/>
        <w:keepNext w:val="0"/>
        <w:keepLines w:val="0"/>
        <w:widowControl w:val="0"/>
        <w:numPr>
          <w:ilvl w:val="0"/>
          <w:numId w:val="33"/>
        </w:numPr>
        <w:shd w:val="clear" w:color="auto" w:fill="auto"/>
        <w:tabs>
          <w:tab w:pos="864" w:val="left"/>
        </w:tabs>
        <w:bidi w:val="0"/>
        <w:spacing w:before="0" w:after="0" w:line="470" w:lineRule="exact"/>
        <w:ind w:left="0" w:right="0"/>
        <w:jc w:val="left"/>
      </w:pPr>
      <w:bookmarkStart w:id="397" w:name="bookmark397"/>
      <w:bookmarkEnd w:id="397"/>
      <w:r>
        <w:rPr>
          <w:color w:val="000000"/>
          <w:spacing w:val="0"/>
          <w:w w:val="100"/>
          <w:position w:val="0"/>
        </w:rPr>
        <w:t>在建工程平均资本化率为</w:t>
      </w:r>
      <w:r>
        <w:rPr>
          <w:rFonts w:ascii="Times New Roman" w:eastAsia="Times New Roman" w:hAnsi="Times New Roman" w:cs="Times New Roman"/>
          <w:color w:val="000000"/>
          <w:spacing w:val="0"/>
          <w:w w:val="100"/>
          <w:position w:val="0"/>
          <w:sz w:val="24"/>
          <w:szCs w:val="24"/>
        </w:rPr>
        <w:t>5.917%</w:t>
      </w:r>
      <w:r>
        <w:rPr>
          <w:color w:val="000000"/>
          <w:spacing w:val="0"/>
          <w:w w:val="100"/>
          <w:position w:val="0"/>
        </w:rPr>
        <w:t>。</w:t>
      </w:r>
    </w:p>
    <w:p>
      <w:pPr>
        <w:pStyle w:val="Style23"/>
        <w:keepNext w:val="0"/>
        <w:keepLines w:val="0"/>
        <w:widowControl w:val="0"/>
        <w:numPr>
          <w:ilvl w:val="0"/>
          <w:numId w:val="33"/>
        </w:numPr>
        <w:shd w:val="clear" w:color="auto" w:fill="auto"/>
        <w:tabs>
          <w:tab w:pos="824" w:val="left"/>
        </w:tabs>
        <w:bidi w:val="0"/>
        <w:spacing w:before="0" w:after="180" w:line="470" w:lineRule="exact"/>
        <w:ind w:left="0" w:right="0"/>
        <w:jc w:val="left"/>
      </w:pPr>
      <w:bookmarkStart w:id="398" w:name="bookmark398"/>
      <w:bookmarkEnd w:id="398"/>
      <w:r>
        <w:rPr>
          <w:color w:val="000000"/>
          <w:spacing w:val="0"/>
          <w:w w:val="100"/>
          <w:position w:val="0"/>
        </w:rPr>
        <w:t>模具钢厂工程项目本期增加</w:t>
      </w:r>
      <w:r>
        <w:rPr>
          <w:color w:val="000000"/>
          <w:spacing w:val="0"/>
          <w:w w:val="100"/>
          <w:position w:val="0"/>
        </w:rPr>
        <w:t xml:space="preserve">- </w:t>
      </w:r>
      <w:r>
        <w:rPr>
          <w:rFonts w:ascii="Times New Roman" w:eastAsia="Times New Roman" w:hAnsi="Times New Roman" w:cs="Times New Roman"/>
          <w:color w:val="000000"/>
          <w:spacing w:val="0"/>
          <w:w w:val="100"/>
          <w:position w:val="0"/>
          <w:sz w:val="24"/>
          <w:szCs w:val="24"/>
        </w:rPr>
        <w:t>1,533,426.31</w:t>
      </w:r>
      <w:r>
        <w:rPr>
          <w:color w:val="000000"/>
          <w:spacing w:val="0"/>
          <w:w w:val="100"/>
          <w:position w:val="0"/>
        </w:rPr>
        <w:t>元，原因是公司本年进行产品 结构调整，将原中型材厂部分资产划归初轧厂管理，剩余部分更名为模具钢厂， 相应在建工程项目也随之调整。</w:t>
      </w:r>
    </w:p>
    <w:p>
      <w:pPr>
        <w:pStyle w:val="Style23"/>
        <w:keepNext w:val="0"/>
        <w:keepLines w:val="0"/>
        <w:widowControl w:val="0"/>
        <w:shd w:val="clear" w:color="auto" w:fill="auto"/>
        <w:tabs>
          <w:tab w:pos="6534" w:val="left"/>
        </w:tabs>
        <w:bidi w:val="0"/>
        <w:spacing w:before="0" w:after="80" w:line="240" w:lineRule="auto"/>
        <w:ind w:left="0" w:right="0" w:firstLine="520"/>
        <w:jc w:val="left"/>
        <w:rPr>
          <w:sz w:val="20"/>
          <w:szCs w:val="20"/>
        </w:rPr>
      </w:pP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2"/>
          <w:szCs w:val="22"/>
        </w:rPr>
        <w:t>无形资产</w:t>
        <w:tab/>
      </w:r>
      <w:r>
        <w:rPr>
          <w:color w:val="000000"/>
          <w:spacing w:val="0"/>
          <w:w w:val="100"/>
          <w:position w:val="0"/>
          <w:sz w:val="20"/>
          <w:szCs w:val="20"/>
        </w:rPr>
        <w:t>单位：人民币元</w:t>
      </w:r>
    </w:p>
    <w:tbl>
      <w:tblPr>
        <w:tblOverlap w:val="never"/>
        <w:jc w:val="center"/>
        <w:tblLayout w:type="fixed"/>
      </w:tblPr>
      <w:tblGrid>
        <w:gridCol w:w="1128"/>
        <w:gridCol w:w="1618"/>
        <w:gridCol w:w="1618"/>
        <w:gridCol w:w="1085"/>
        <w:gridCol w:w="1075"/>
        <w:gridCol w:w="1440"/>
        <w:gridCol w:w="1291"/>
      </w:tblGrid>
      <w:tr>
        <w:trPr>
          <w:trHeight w:val="490"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类别</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原始金额</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期初数</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本期增加</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本期转出</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本期摊销</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期末数</w:t>
            </w:r>
          </w:p>
        </w:tc>
      </w:tr>
      <w:tr>
        <w:trPr>
          <w:trHeight w:val="442"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用水权</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14,410,843.00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7,205,421.50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1,441,084.30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5,764,337.20</w:t>
            </w:r>
          </w:p>
        </w:tc>
      </w:tr>
      <w:tr>
        <w:trPr>
          <w:trHeight w:val="451" w:hRule="exact"/>
        </w:trPr>
        <w:tc>
          <w:tcPr>
            <w:tcBorders>
              <w:top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14,410,843.00</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7,205,421.50</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1,441,084.30</w:t>
            </w:r>
          </w:p>
        </w:tc>
        <w:tc>
          <w:tcPr>
            <w:tcBorders>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5,764,337.20</w:t>
            </w:r>
          </w:p>
        </w:tc>
      </w:tr>
    </w:tbl>
    <w:p>
      <w:pPr>
        <w:widowControl w:val="0"/>
        <w:spacing w:after="79" w:line="1" w:lineRule="exact"/>
      </w:pPr>
    </w:p>
    <w:p>
      <w:pPr>
        <w:pStyle w:val="Style23"/>
        <w:keepNext w:val="0"/>
        <w:keepLines w:val="0"/>
        <w:widowControl w:val="0"/>
        <w:shd w:val="clear" w:color="auto" w:fill="auto"/>
        <w:bidi w:val="0"/>
        <w:spacing w:before="0" w:after="240" w:line="240" w:lineRule="auto"/>
        <w:ind w:left="0" w:right="0" w:firstLine="160"/>
        <w:jc w:val="left"/>
      </w:pPr>
      <w:r>
        <mc:AlternateContent>
          <mc:Choice Requires="wps">
            <w:drawing>
              <wp:anchor distT="0" distB="0" distL="114300" distR="114300" simplePos="0" relativeHeight="125829430" behindDoc="0" locked="0" layoutInCell="1" allowOverlap="1">
                <wp:simplePos x="0" y="0"/>
                <wp:positionH relativeFrom="page">
                  <wp:posOffset>1283335</wp:posOffset>
                </wp:positionH>
                <wp:positionV relativeFrom="paragraph">
                  <wp:posOffset>292100</wp:posOffset>
                </wp:positionV>
                <wp:extent cx="862330" cy="210185"/>
                <wp:wrapSquare wrapText="right"/>
                <wp:docPr id="109" name="Shape 109"/>
                <a:graphic xmlns:a="http://schemas.openxmlformats.org/drawingml/2006/main">
                  <a:graphicData uri="http://schemas.microsoft.com/office/word/2010/wordprocessingShape">
                    <wps:wsp>
                      <wps:cNvSpPr txBox="1"/>
                      <wps:spPr>
                        <a:xfrm>
                          <a:ext cx="862330" cy="210185"/>
                        </a:xfrm>
                        <a:prstGeom prst="rect"/>
                        <a:noFill/>
                      </wps:spPr>
                      <wps:txbx>
                        <w:txbxContent>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4"/>
                                <w:szCs w:val="24"/>
                              </w:rPr>
                              <w:t>13</w:t>
                            </w:r>
                            <w:r>
                              <w:rPr>
                                <w:color w:val="000000"/>
                                <w:spacing w:val="0"/>
                                <w:w w:val="100"/>
                                <w:position w:val="0"/>
                              </w:rPr>
                              <w:t>、短期借款</w:t>
                            </w:r>
                          </w:p>
                        </w:txbxContent>
                      </wps:txbx>
                      <wps:bodyPr wrap="none" lIns="0" tIns="0" rIns="0" bIns="0">
                        <a:noAutoFit/>
                      </wps:bodyPr>
                    </wps:wsp>
                  </a:graphicData>
                </a:graphic>
              </wp:anchor>
            </w:drawing>
          </mc:Choice>
          <mc:Fallback>
            <w:pict>
              <v:shape id="_x0000_s1135" type="#_x0000_t202" style="position:absolute;margin-left:101.05pt;margin-top:23.pt;width:67.900000000000006pt;height:16.550000000000001pt;z-index:-125829323;mso-wrap-distance-left:9.pt;mso-wrap-distance-right:9.pt;mso-position-horizontal-relative:page" filled="f" stroked="f">
                <v:textbox inset="0,0,0,0">
                  <w:txbxContent>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4"/>
                          <w:szCs w:val="24"/>
                        </w:rPr>
                        <w:t>13</w:t>
                      </w:r>
                      <w:r>
                        <w:rPr>
                          <w:color w:val="000000"/>
                          <w:spacing w:val="0"/>
                          <w:w w:val="100"/>
                          <w:position w:val="0"/>
                        </w:rPr>
                        <w:t>、短期借款</w:t>
                      </w:r>
                    </w:p>
                  </w:txbxContent>
                </v:textbox>
                <w10:wrap type="square" side="right" anchorx="page"/>
              </v:shape>
            </w:pict>
          </mc:Fallback>
        </mc:AlternateContent>
      </w:r>
      <w:r>
        <w:rPr>
          <w:color w:val="000000"/>
          <w:spacing w:val="0"/>
          <w:w w:val="100"/>
          <w:position w:val="0"/>
        </w:rPr>
        <w:t>注：上述无形资产系棒线材项目的用水权。</w:t>
      </w:r>
    </w:p>
    <w:p>
      <w:pPr>
        <w:pStyle w:val="Style23"/>
        <w:keepNext w:val="0"/>
        <w:keepLines w:val="0"/>
        <w:widowControl w:val="0"/>
        <w:shd w:val="clear" w:color="auto" w:fill="auto"/>
        <w:bidi w:val="0"/>
        <w:spacing w:before="0" w:after="180" w:line="240" w:lineRule="auto"/>
        <w:ind w:left="0" w:right="880" w:firstLine="0"/>
        <w:jc w:val="right"/>
        <w:rPr>
          <w:sz w:val="20"/>
          <w:szCs w:val="20"/>
        </w:rPr>
      </w:pPr>
      <w:r>
        <w:rPr>
          <w:color w:val="000000"/>
          <w:spacing w:val="0"/>
          <w:w w:val="100"/>
          <w:position w:val="0"/>
          <w:sz w:val="20"/>
          <w:szCs w:val="20"/>
        </w:rPr>
        <w:t>单位：人民币 元</w:t>
      </w:r>
    </w:p>
    <w:tbl>
      <w:tblPr>
        <w:tblOverlap w:val="never"/>
        <w:jc w:val="right"/>
        <w:tblLayout w:type="fixed"/>
      </w:tblPr>
      <w:tblGrid>
        <w:gridCol w:w="1944"/>
        <w:gridCol w:w="3053"/>
        <w:gridCol w:w="2794"/>
      </w:tblGrid>
      <w:tr>
        <w:trPr>
          <w:trHeight w:val="379" w:hRule="exact"/>
        </w:trPr>
        <w:tc>
          <w:tcPr>
            <w:tcBorders>
              <w:top w:val="single" w:sz="4"/>
            </w:tcBorders>
            <w:shd w:val="clear" w:color="auto" w:fill="FFFFFF"/>
            <w:vAlign w:val="top"/>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借款类别</w:t>
            </w:r>
          </w:p>
        </w:tc>
        <w:tc>
          <w:tcPr>
            <w:tcBorders>
              <w:top w:val="single" w:sz="4"/>
              <w:left w:val="single" w:sz="4"/>
            </w:tcBorders>
            <w:shd w:val="clear" w:color="auto" w:fill="FFFFFF"/>
            <w:vAlign w:val="top"/>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tcBorders>
            <w:shd w:val="clear" w:color="auto" w:fill="FFFFFF"/>
            <w:vAlign w:val="top"/>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75" w:hRule="exact"/>
        </w:trPr>
        <w:tc>
          <w:tcPr>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担保借款</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1260" w:right="0" w:firstLine="0"/>
              <w:jc w:val="left"/>
              <w:rPr>
                <w:sz w:val="24"/>
                <w:szCs w:val="24"/>
              </w:rPr>
            </w:pPr>
            <w:r>
              <w:rPr>
                <w:rFonts w:ascii="Times New Roman" w:eastAsia="Times New Roman" w:hAnsi="Times New Roman" w:cs="Times New Roman"/>
                <w:color w:val="000000"/>
                <w:spacing w:val="0"/>
                <w:w w:val="100"/>
                <w:position w:val="0"/>
                <w:sz w:val="24"/>
                <w:szCs w:val="24"/>
              </w:rPr>
              <w:t>1,042,426,100.00</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771,052,720.00</w:t>
            </w:r>
          </w:p>
        </w:tc>
      </w:tr>
      <w:tr>
        <w:trPr>
          <w:trHeight w:val="398" w:hRule="exact"/>
        </w:trPr>
        <w:tc>
          <w:tcPr>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260"/>
              <w:jc w:val="both"/>
            </w:pPr>
            <w:r>
              <w:rPr>
                <w:color w:val="000000"/>
                <w:spacing w:val="0"/>
                <w:w w:val="100"/>
                <w:position w:val="0"/>
              </w:rPr>
              <w:t>合计</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1260" w:right="0" w:firstLine="0"/>
              <w:jc w:val="left"/>
              <w:rPr>
                <w:sz w:val="24"/>
                <w:szCs w:val="24"/>
              </w:rPr>
            </w:pPr>
            <w:r>
              <w:rPr>
                <w:rFonts w:ascii="Times New Roman" w:eastAsia="Times New Roman" w:hAnsi="Times New Roman" w:cs="Times New Roman"/>
                <w:color w:val="000000"/>
                <w:spacing w:val="0"/>
                <w:w w:val="100"/>
                <w:position w:val="0"/>
                <w:sz w:val="24"/>
                <w:szCs w:val="24"/>
              </w:rPr>
              <w:t>1,042,426,100.00</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771,052,720.00</w:t>
            </w:r>
          </w:p>
        </w:tc>
      </w:tr>
    </w:tbl>
    <w:p>
      <w:pPr>
        <w:widowControl w:val="0"/>
        <w:spacing w:after="479" w:line="1" w:lineRule="exact"/>
      </w:pPr>
    </w:p>
    <w:p>
      <w:pPr>
        <w:pStyle w:val="Style23"/>
        <w:keepNext w:val="0"/>
        <w:keepLines w:val="0"/>
        <w:widowControl w:val="0"/>
        <w:shd w:val="clear" w:color="auto" w:fill="auto"/>
        <w:bidi w:val="0"/>
        <w:spacing w:before="0" w:after="180" w:line="240" w:lineRule="auto"/>
        <w:ind w:left="0" w:right="0" w:firstLine="160"/>
        <w:jc w:val="left"/>
      </w:pPr>
      <w:r>
        <w:rPr>
          <w:color w:val="000000"/>
          <w:spacing w:val="0"/>
          <w:w w:val="100"/>
          <w:position w:val="0"/>
        </w:rPr>
        <w:t>注：</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短期借款本年度增加</w:t>
      </w:r>
      <w:r>
        <w:rPr>
          <w:rFonts w:ascii="Times New Roman" w:eastAsia="Times New Roman" w:hAnsi="Times New Roman" w:cs="Times New Roman"/>
          <w:color w:val="000000"/>
          <w:spacing w:val="0"/>
          <w:w w:val="100"/>
          <w:position w:val="0"/>
          <w:sz w:val="24"/>
          <w:szCs w:val="24"/>
        </w:rPr>
        <w:t>35.20%</w:t>
      </w:r>
      <w:r>
        <w:rPr>
          <w:color w:val="000000"/>
          <w:spacing w:val="0"/>
          <w:w w:val="100"/>
          <w:position w:val="0"/>
        </w:rPr>
        <w:t>，主要为减少票据融资所致;</w:t>
      </w:r>
      <w:r>
        <w:br w:type="page"/>
      </w:r>
    </w:p>
    <w:p>
      <w:pPr>
        <w:pStyle w:val="Style26"/>
        <w:keepNext w:val="0"/>
        <w:keepLines w:val="0"/>
        <w:widowControl w:val="0"/>
        <w:shd w:val="clear" w:color="auto" w:fill="auto"/>
        <w:bidi w:val="0"/>
        <w:spacing w:before="0" w:after="160" w:line="466" w:lineRule="exact"/>
        <w:ind w:left="0" w:right="0" w:firstLine="600"/>
        <w:jc w:val="left"/>
        <w:rPr>
          <w:sz w:val="22"/>
          <w:szCs w:val="22"/>
        </w:rPr>
      </w:pPr>
      <w:r>
        <w:rPr>
          <w:color w:val="000000"/>
          <w:spacing w:val="0"/>
          <w:w w:val="100"/>
          <w:position w:val="0"/>
          <w:sz w:val="24"/>
          <w:szCs w:val="24"/>
        </w:rPr>
        <w:t>(2)</w:t>
      </w:r>
      <w:r>
        <w:rPr>
          <w:rFonts w:ascii="SimSun" w:eastAsia="SimSun" w:hAnsi="SimSun" w:cs="SimSun"/>
          <w:color w:val="000000"/>
          <w:spacing w:val="0"/>
          <w:w w:val="100"/>
          <w:position w:val="0"/>
          <w:sz w:val="22"/>
          <w:szCs w:val="22"/>
        </w:rPr>
        <w:t>期末担保借款</w:t>
      </w:r>
      <w:r>
        <w:rPr>
          <w:color w:val="000000"/>
          <w:spacing w:val="0"/>
          <w:w w:val="100"/>
          <w:position w:val="0"/>
          <w:sz w:val="24"/>
          <w:szCs w:val="24"/>
        </w:rPr>
        <w:t>1,042,426,100.00</w:t>
      </w:r>
      <w:r>
        <w:rPr>
          <w:rFonts w:ascii="SimSun" w:eastAsia="SimSun" w:hAnsi="SimSun" w:cs="SimSun"/>
          <w:color w:val="000000"/>
          <w:spacing w:val="0"/>
          <w:w w:val="100"/>
          <w:position w:val="0"/>
          <w:sz w:val="22"/>
          <w:szCs w:val="22"/>
        </w:rPr>
        <w:t>元，其中</w:t>
      </w:r>
      <w:r>
        <w:rPr>
          <w:rFonts w:ascii="SimSun" w:eastAsia="SimSun" w:hAnsi="SimSun" w:cs="SimSun"/>
          <w:color w:val="000000"/>
          <w:spacing w:val="0"/>
          <w:w w:val="100"/>
          <w:position w:val="0"/>
          <w:sz w:val="24"/>
          <w:szCs w:val="24"/>
        </w:rPr>
        <w:t>：</w:t>
      </w:r>
      <w:r>
        <w:rPr>
          <w:rFonts w:ascii="SimSun" w:eastAsia="SimSun" w:hAnsi="SimSun" w:cs="SimSun"/>
          <w:color w:val="000000"/>
          <w:spacing w:val="0"/>
          <w:w w:val="100"/>
          <w:position w:val="0"/>
          <w:sz w:val="22"/>
          <w:szCs w:val="22"/>
        </w:rPr>
        <w:t>东北特殊钢集团有限责任公司 担保</w:t>
      </w:r>
      <w:r>
        <w:rPr>
          <w:color w:val="000000"/>
          <w:spacing w:val="0"/>
          <w:w w:val="100"/>
          <w:position w:val="0"/>
          <w:sz w:val="24"/>
          <w:szCs w:val="24"/>
        </w:rPr>
        <w:t>650,000,000.00</w:t>
      </w:r>
      <w:r>
        <w:rPr>
          <w:rFonts w:ascii="SimSun" w:eastAsia="SimSun" w:hAnsi="SimSun" w:cs="SimSun"/>
          <w:color w:val="000000"/>
          <w:spacing w:val="0"/>
          <w:w w:val="100"/>
          <w:position w:val="0"/>
          <w:sz w:val="22"/>
          <w:szCs w:val="22"/>
        </w:rPr>
        <w:t>元，大化集团有限责任公司担保</w:t>
      </w:r>
      <w:r>
        <w:rPr>
          <w:color w:val="000000"/>
          <w:spacing w:val="0"/>
          <w:w w:val="100"/>
          <w:position w:val="0"/>
          <w:sz w:val="24"/>
          <w:szCs w:val="24"/>
        </w:rPr>
        <w:t>392,426,100.00</w:t>
      </w:r>
      <w:r>
        <w:rPr>
          <w:rFonts w:ascii="SimSun" w:eastAsia="SimSun" w:hAnsi="SimSun" w:cs="SimSun"/>
          <w:color w:val="000000"/>
          <w:spacing w:val="0"/>
          <w:w w:val="100"/>
          <w:position w:val="0"/>
          <w:sz w:val="22"/>
          <w:szCs w:val="22"/>
        </w:rPr>
        <w:t>元。</w:t>
      </w:r>
    </w:p>
    <w:tbl>
      <w:tblPr>
        <w:tblOverlap w:val="never"/>
        <w:jc w:val="center"/>
        <w:tblLayout w:type="fixed"/>
      </w:tblPr>
      <w:tblGrid>
        <w:gridCol w:w="2952"/>
        <w:gridCol w:w="3034"/>
        <w:gridCol w:w="2731"/>
      </w:tblGrid>
      <w:tr>
        <w:trPr>
          <w:trHeight w:val="374" w:hRule="exact"/>
        </w:trPr>
        <w:tc>
          <w:tcPr>
            <w:tcBorders/>
            <w:shd w:val="clear" w:color="auto" w:fill="FFFFFF"/>
            <w:vAlign w:val="top"/>
          </w:tcPr>
          <w:p>
            <w:pPr>
              <w:pStyle w:val="Style36"/>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sz w:val="24"/>
                <w:szCs w:val="24"/>
              </w:rPr>
              <w:t>14</w:t>
            </w:r>
            <w:r>
              <w:rPr>
                <w:color w:val="000000"/>
                <w:spacing w:val="0"/>
                <w:w w:val="100"/>
                <w:position w:val="0"/>
              </w:rPr>
              <w:t>、应付票据</w:t>
            </w:r>
          </w:p>
        </w:tc>
        <w:tc>
          <w:tcPr>
            <w:tcBorders/>
            <w:shd w:val="clear" w:color="auto" w:fill="FFFFFF"/>
            <w:vAlign w:val="top"/>
          </w:tcPr>
          <w:p>
            <w:pPr>
              <w:widowControl w:val="0"/>
              <w:rPr>
                <w:sz w:val="10"/>
                <w:szCs w:val="10"/>
              </w:rPr>
            </w:pPr>
          </w:p>
        </w:tc>
        <w:tc>
          <w:tcPr>
            <w:tcBorders/>
            <w:shd w:val="clear" w:color="auto" w:fill="FFFFFF"/>
            <w:vAlign w:val="top"/>
          </w:tcPr>
          <w:p>
            <w:pPr>
              <w:pStyle w:val="Style36"/>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单位：人民币 元</w:t>
            </w:r>
          </w:p>
        </w:tc>
      </w:tr>
      <w:tr>
        <w:trPr>
          <w:trHeight w:val="470" w:hRule="exact"/>
        </w:trPr>
        <w:tc>
          <w:tcPr>
            <w:tcBorders>
              <w:top w:val="single" w:sz="4"/>
            </w:tcBorders>
            <w:shd w:val="clear" w:color="auto" w:fill="FFFFFF"/>
            <w:vAlign w:val="top"/>
          </w:tcPr>
          <w:p>
            <w:pPr>
              <w:pStyle w:val="Style36"/>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票据类别</w:t>
            </w:r>
          </w:p>
        </w:tc>
        <w:tc>
          <w:tcPr>
            <w:tcBorders>
              <w:top w:val="single" w:sz="4"/>
              <w:left w:val="single" w:sz="4"/>
            </w:tcBorders>
            <w:shd w:val="clear" w:color="auto" w:fill="FFFFFF"/>
            <w:vAlign w:val="top"/>
          </w:tcPr>
          <w:p>
            <w:pPr>
              <w:pStyle w:val="Style36"/>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期末数</w:t>
            </w:r>
          </w:p>
        </w:tc>
        <w:tc>
          <w:tcPr>
            <w:tcBorders>
              <w:top w:val="single" w:sz="4"/>
              <w:left w:val="single" w:sz="4"/>
            </w:tcBorders>
            <w:shd w:val="clear" w:color="auto" w:fill="FFFFFF"/>
            <w:vAlign w:val="top"/>
          </w:tcPr>
          <w:p>
            <w:pPr>
              <w:pStyle w:val="Style36"/>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期初数</w:t>
            </w:r>
          </w:p>
        </w:tc>
      </w:tr>
      <w:tr>
        <w:trPr>
          <w:trHeight w:val="466" w:hRule="exact"/>
        </w:trPr>
        <w:tc>
          <w:tcPr>
            <w:tcBorders>
              <w:bottom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银行承兑汇票</w:t>
            </w:r>
          </w:p>
        </w:tc>
        <w:tc>
          <w:tcPr>
            <w:tcBorders>
              <w:top w:val="single" w:sz="4"/>
              <w:left w:val="single" w:sz="4"/>
              <w:bottom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506,000,000.00</w:t>
            </w:r>
          </w:p>
        </w:tc>
        <w:tc>
          <w:tcPr>
            <w:tcBorders>
              <w:top w:val="single" w:sz="4"/>
              <w:left w:val="single" w:sz="4"/>
              <w:bottom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804,640,840.00</w:t>
            </w:r>
          </w:p>
        </w:tc>
      </w:tr>
    </w:tbl>
    <w:p>
      <w:pPr>
        <w:pStyle w:val="Style23"/>
        <w:keepNext w:val="0"/>
        <w:keepLines w:val="0"/>
        <w:widowControl w:val="0"/>
        <w:shd w:val="clear" w:color="auto" w:fill="auto"/>
        <w:bidi w:val="0"/>
        <w:spacing w:before="0" w:after="0" w:line="461" w:lineRule="exact"/>
        <w:ind w:left="0" w:right="0" w:firstLine="340"/>
        <w:jc w:val="left"/>
      </w:pPr>
      <w:r>
        <w:rPr>
          <w:color w:val="000000"/>
          <w:spacing w:val="0"/>
          <w:w w:val="100"/>
          <w:position w:val="0"/>
        </w:rPr>
        <w:t>注：</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本账户余额全部为银行承兑汇票，本科目期末比期初减少</w:t>
      </w:r>
      <w:r>
        <w:rPr>
          <w:rFonts w:ascii="Times New Roman" w:eastAsia="Times New Roman" w:hAnsi="Times New Roman" w:cs="Times New Roman"/>
          <w:color w:val="000000"/>
          <w:spacing w:val="0"/>
          <w:w w:val="100"/>
          <w:position w:val="0"/>
          <w:sz w:val="24"/>
          <w:szCs w:val="24"/>
        </w:rPr>
        <w:t>37.11%</w:t>
      </w:r>
      <w:r>
        <w:rPr>
          <w:color w:val="000000"/>
          <w:spacing w:val="0"/>
          <w:w w:val="100"/>
          <w:position w:val="0"/>
        </w:rPr>
        <w:t>， 主要为本期公司改变融资方式所致；</w:t>
      </w:r>
    </w:p>
    <w:p>
      <w:pPr>
        <w:pStyle w:val="Style26"/>
        <w:keepNext w:val="0"/>
        <w:keepLines w:val="0"/>
        <w:widowControl w:val="0"/>
        <w:shd w:val="clear" w:color="auto" w:fill="auto"/>
        <w:bidi w:val="0"/>
        <w:spacing w:before="0" w:after="160" w:line="468" w:lineRule="exact"/>
        <w:ind w:left="0" w:right="0" w:firstLine="840"/>
        <w:jc w:val="left"/>
        <w:rPr>
          <w:sz w:val="22"/>
          <w:szCs w:val="22"/>
        </w:rPr>
      </w:pPr>
      <w:r>
        <w:rPr>
          <w:color w:val="000000"/>
          <w:spacing w:val="0"/>
          <w:w w:val="100"/>
          <w:position w:val="0"/>
          <w:sz w:val="24"/>
          <w:szCs w:val="24"/>
        </w:rPr>
        <w:t>(2)</w:t>
      </w:r>
      <w:r>
        <w:rPr>
          <w:rFonts w:ascii="SimSun" w:eastAsia="SimSun" w:hAnsi="SimSun" w:cs="SimSun"/>
          <w:color w:val="000000"/>
          <w:spacing w:val="0"/>
          <w:w w:val="100"/>
          <w:position w:val="0"/>
          <w:sz w:val="22"/>
          <w:szCs w:val="22"/>
        </w:rPr>
        <w:t>全部票据在</w:t>
      </w:r>
      <w:r>
        <w:rPr>
          <w:color w:val="000000"/>
          <w:spacing w:val="0"/>
          <w:w w:val="100"/>
          <w:position w:val="0"/>
          <w:sz w:val="24"/>
          <w:szCs w:val="24"/>
        </w:rPr>
        <w:t>2007</w:t>
      </w:r>
      <w:r>
        <w:rPr>
          <w:rFonts w:ascii="SimSun" w:eastAsia="SimSun" w:hAnsi="SimSun" w:cs="SimSun"/>
          <w:color w:val="000000"/>
          <w:spacing w:val="0"/>
          <w:w w:val="100"/>
          <w:position w:val="0"/>
          <w:sz w:val="22"/>
          <w:szCs w:val="22"/>
        </w:rPr>
        <w:t>年</w:t>
      </w:r>
      <w:r>
        <w:rPr>
          <w:color w:val="000000"/>
          <w:spacing w:val="0"/>
          <w:w w:val="100"/>
          <w:position w:val="0"/>
          <w:sz w:val="24"/>
          <w:szCs w:val="24"/>
        </w:rPr>
        <w:t>6</w:t>
      </w:r>
      <w:r>
        <w:rPr>
          <w:rFonts w:ascii="SimSun" w:eastAsia="SimSun" w:hAnsi="SimSun" w:cs="SimSun"/>
          <w:color w:val="000000"/>
          <w:spacing w:val="0"/>
          <w:w w:val="100"/>
          <w:position w:val="0"/>
          <w:sz w:val="22"/>
          <w:szCs w:val="22"/>
        </w:rPr>
        <w:t>月</w:t>
      </w:r>
      <w:r>
        <w:rPr>
          <w:color w:val="000000"/>
          <w:spacing w:val="0"/>
          <w:w w:val="100"/>
          <w:position w:val="0"/>
          <w:sz w:val="24"/>
          <w:szCs w:val="24"/>
        </w:rPr>
        <w:t>30</w:t>
      </w:r>
      <w:r>
        <w:rPr>
          <w:rFonts w:ascii="SimSun" w:eastAsia="SimSun" w:hAnsi="SimSun" w:cs="SimSun"/>
          <w:color w:val="000000"/>
          <w:spacing w:val="0"/>
          <w:w w:val="100"/>
          <w:position w:val="0"/>
          <w:sz w:val="22"/>
          <w:szCs w:val="22"/>
        </w:rPr>
        <w:t>日之前到期，其中</w:t>
      </w:r>
      <w:r>
        <w:rPr>
          <w:color w:val="000000"/>
          <w:spacing w:val="0"/>
          <w:w w:val="100"/>
          <w:position w:val="0"/>
          <w:sz w:val="24"/>
          <w:szCs w:val="24"/>
        </w:rPr>
        <w:t>140,000,000.00</w:t>
      </w:r>
      <w:r>
        <w:rPr>
          <w:rFonts w:ascii="SimSun" w:eastAsia="SimSun" w:hAnsi="SimSun" w:cs="SimSun"/>
          <w:color w:val="000000"/>
          <w:spacing w:val="0"/>
          <w:w w:val="100"/>
          <w:position w:val="0"/>
          <w:sz w:val="22"/>
          <w:szCs w:val="22"/>
        </w:rPr>
        <w:t xml:space="preserve">元缴纳 </w:t>
      </w:r>
      <w:r>
        <w:rPr>
          <w:color w:val="000000"/>
          <w:spacing w:val="0"/>
          <w:w w:val="100"/>
          <w:position w:val="0"/>
          <w:sz w:val="24"/>
          <w:szCs w:val="24"/>
        </w:rPr>
        <w:t>30%</w:t>
      </w:r>
      <w:r>
        <w:rPr>
          <w:rFonts w:ascii="SimSun" w:eastAsia="SimSun" w:hAnsi="SimSun" w:cs="SimSun"/>
          <w:color w:val="000000"/>
          <w:spacing w:val="0"/>
          <w:w w:val="100"/>
          <w:position w:val="0"/>
          <w:sz w:val="22"/>
          <w:szCs w:val="22"/>
        </w:rPr>
        <w:t>的保证金，</w:t>
      </w:r>
      <w:r>
        <w:rPr>
          <w:color w:val="000000"/>
          <w:spacing w:val="0"/>
          <w:w w:val="100"/>
          <w:position w:val="0"/>
          <w:sz w:val="24"/>
          <w:szCs w:val="24"/>
        </w:rPr>
        <w:t>30,000,000.00</w:t>
      </w:r>
      <w:r>
        <w:rPr>
          <w:rFonts w:ascii="SimSun" w:eastAsia="SimSun" w:hAnsi="SimSun" w:cs="SimSun"/>
          <w:color w:val="000000"/>
          <w:spacing w:val="0"/>
          <w:w w:val="100"/>
          <w:position w:val="0"/>
          <w:sz w:val="22"/>
          <w:szCs w:val="22"/>
        </w:rPr>
        <w:t>元缴纳</w:t>
      </w:r>
      <w:r>
        <w:rPr>
          <w:color w:val="000000"/>
          <w:spacing w:val="0"/>
          <w:w w:val="100"/>
          <w:position w:val="0"/>
          <w:sz w:val="24"/>
          <w:szCs w:val="24"/>
        </w:rPr>
        <w:t>40%</w:t>
      </w:r>
      <w:r>
        <w:rPr>
          <w:rFonts w:ascii="SimSun" w:eastAsia="SimSun" w:hAnsi="SimSun" w:cs="SimSun"/>
          <w:color w:val="000000"/>
          <w:spacing w:val="0"/>
          <w:w w:val="100"/>
          <w:position w:val="0"/>
          <w:sz w:val="22"/>
          <w:szCs w:val="22"/>
        </w:rPr>
        <w:t>的保证金；</w:t>
      </w:r>
      <w:r>
        <w:rPr>
          <w:color w:val="000000"/>
          <w:spacing w:val="0"/>
          <w:w w:val="100"/>
          <w:position w:val="0"/>
          <w:sz w:val="24"/>
          <w:szCs w:val="24"/>
        </w:rPr>
        <w:t>280,000,000.00</w:t>
      </w:r>
      <w:r>
        <w:rPr>
          <w:rFonts w:ascii="SimSun" w:eastAsia="SimSun" w:hAnsi="SimSun" w:cs="SimSun"/>
          <w:color w:val="000000"/>
          <w:spacing w:val="0"/>
          <w:w w:val="100"/>
          <w:position w:val="0"/>
          <w:sz w:val="22"/>
          <w:szCs w:val="22"/>
        </w:rPr>
        <w:t>元 缴纳</w:t>
      </w:r>
      <w:r>
        <w:rPr>
          <w:color w:val="000000"/>
          <w:spacing w:val="0"/>
          <w:w w:val="100"/>
          <w:position w:val="0"/>
          <w:sz w:val="24"/>
          <w:szCs w:val="24"/>
        </w:rPr>
        <w:t xml:space="preserve">50% </w:t>
      </w:r>
      <w:r>
        <w:rPr>
          <w:rFonts w:ascii="SimSun" w:eastAsia="SimSun" w:hAnsi="SimSun" w:cs="SimSun"/>
          <w:color w:val="000000"/>
          <w:spacing w:val="0"/>
          <w:w w:val="100"/>
          <w:position w:val="0"/>
          <w:sz w:val="22"/>
          <w:szCs w:val="22"/>
        </w:rPr>
        <w:t>的保证金，</w:t>
      </w:r>
      <w:r>
        <w:rPr>
          <w:color w:val="000000"/>
          <w:spacing w:val="0"/>
          <w:w w:val="100"/>
          <w:position w:val="0"/>
          <w:sz w:val="24"/>
          <w:szCs w:val="24"/>
        </w:rPr>
        <w:t>36,000,000.00</w:t>
      </w:r>
      <w:r>
        <w:rPr>
          <w:rFonts w:ascii="SimSun" w:eastAsia="SimSun" w:hAnsi="SimSun" w:cs="SimSun"/>
          <w:color w:val="000000"/>
          <w:spacing w:val="0"/>
          <w:w w:val="100"/>
          <w:position w:val="0"/>
          <w:sz w:val="22"/>
          <w:szCs w:val="22"/>
        </w:rPr>
        <w:t>元缴纳</w:t>
      </w:r>
      <w:r>
        <w:rPr>
          <w:color w:val="000000"/>
          <w:spacing w:val="0"/>
          <w:w w:val="100"/>
          <w:position w:val="0"/>
          <w:sz w:val="24"/>
          <w:szCs w:val="24"/>
        </w:rPr>
        <w:t>100%</w:t>
      </w:r>
      <w:r>
        <w:rPr>
          <w:rFonts w:ascii="SimSun" w:eastAsia="SimSun" w:hAnsi="SimSun" w:cs="SimSun"/>
          <w:color w:val="000000"/>
          <w:spacing w:val="0"/>
          <w:w w:val="100"/>
          <w:position w:val="0"/>
          <w:sz w:val="22"/>
          <w:szCs w:val="22"/>
        </w:rPr>
        <w:t>的保证金，</w:t>
      </w:r>
      <w:r>
        <w:rPr>
          <w:color w:val="000000"/>
          <w:spacing w:val="0"/>
          <w:w w:val="100"/>
          <w:position w:val="0"/>
          <w:sz w:val="24"/>
          <w:szCs w:val="24"/>
        </w:rPr>
        <w:t>20,000,000.00</w:t>
      </w:r>
      <w:r>
        <w:rPr>
          <w:rFonts w:ascii="SimSun" w:eastAsia="SimSun" w:hAnsi="SimSun" w:cs="SimSun"/>
          <w:color w:val="000000"/>
          <w:spacing w:val="0"/>
          <w:w w:val="100"/>
          <w:position w:val="0"/>
          <w:sz w:val="22"/>
          <w:szCs w:val="22"/>
        </w:rPr>
        <w:t>元未缴纳保证金;</w:t>
      </w:r>
    </w:p>
    <w:p>
      <w:pPr>
        <w:pStyle w:val="Style23"/>
        <w:keepNext w:val="0"/>
        <w:keepLines w:val="0"/>
        <w:widowControl w:val="0"/>
        <w:shd w:val="clear" w:color="auto" w:fill="auto"/>
        <w:bidi w:val="0"/>
        <w:spacing w:before="0" w:after="160" w:line="240" w:lineRule="auto"/>
        <w:ind w:left="0" w:right="0" w:firstLine="840"/>
        <w:jc w:val="left"/>
      </w:pPr>
      <w:r>
        <w:rPr>
          <w:rFonts w:ascii="Times New Roman" w:eastAsia="Times New Roman" w:hAnsi="Times New Roman" w:cs="Times New Roman"/>
          <w:color w:val="000000"/>
          <w:spacing w:val="0"/>
          <w:w w:val="100"/>
          <w:position w:val="0"/>
          <w:sz w:val="24"/>
          <w:szCs w:val="24"/>
        </w:rPr>
        <w:t>(3)</w:t>
      </w:r>
      <w:r>
        <w:rPr>
          <w:color w:val="000000"/>
          <w:spacing w:val="0"/>
          <w:w w:val="100"/>
          <w:position w:val="0"/>
        </w:rPr>
        <w:t>持本公司</w:t>
      </w:r>
      <w:r>
        <w:rPr>
          <w:rFonts w:ascii="Times New Roman" w:eastAsia="Times New Roman" w:hAnsi="Times New Roman" w:cs="Times New Roman"/>
          <w:color w:val="000000"/>
          <w:spacing w:val="0"/>
          <w:w w:val="100"/>
          <w:position w:val="0"/>
          <w:sz w:val="24"/>
          <w:szCs w:val="24"/>
        </w:rPr>
        <w:t>5%</w:t>
      </w:r>
      <w:r>
        <w:rPr>
          <w:color w:val="000000"/>
          <w:spacing w:val="0"/>
          <w:w w:val="100"/>
          <w:position w:val="0"/>
        </w:rPr>
        <w:t>以上股份的股东</w:t>
      </w:r>
      <w:r>
        <w:rPr>
          <w:color w:val="000000"/>
          <w:spacing w:val="0"/>
          <w:w w:val="100"/>
          <w:position w:val="0"/>
          <w:sz w:val="24"/>
          <w:szCs w:val="24"/>
        </w:rPr>
        <w:t>一</w:t>
      </w:r>
      <w:r>
        <w:rPr>
          <w:color w:val="000000"/>
          <w:spacing w:val="0"/>
          <w:w w:val="100"/>
          <w:position w:val="0"/>
        </w:rPr>
        <w:t>东北特钢集团的应付票据为</w:t>
      </w:r>
    </w:p>
    <w:p>
      <w:pPr>
        <w:pStyle w:val="Style26"/>
        <w:keepNext w:val="0"/>
        <w:keepLines w:val="0"/>
        <w:widowControl w:val="0"/>
        <w:shd w:val="clear" w:color="auto" w:fill="auto"/>
        <w:bidi w:val="0"/>
        <w:spacing w:before="0" w:after="160" w:line="240" w:lineRule="auto"/>
        <w:ind w:left="0" w:right="0" w:firstLine="0"/>
        <w:jc w:val="left"/>
        <w:rPr>
          <w:sz w:val="22"/>
          <w:szCs w:val="22"/>
        </w:rPr>
      </w:pPr>
      <w:r>
        <w:rPr>
          <w:color w:val="000000"/>
          <w:spacing w:val="0"/>
          <w:w w:val="100"/>
          <w:position w:val="0"/>
          <w:sz w:val="24"/>
          <w:szCs w:val="24"/>
        </w:rPr>
        <w:t xml:space="preserve">456,000,000.00 </w:t>
      </w:r>
      <w:r>
        <w:rPr>
          <w:rFonts w:ascii="SimSun" w:eastAsia="SimSun" w:hAnsi="SimSun" w:cs="SimSun"/>
          <w:color w:val="000000"/>
          <w:spacing w:val="0"/>
          <w:w w:val="100"/>
          <w:position w:val="0"/>
          <w:sz w:val="22"/>
          <w:szCs w:val="22"/>
        </w:rPr>
        <w:t>元。</w:t>
      </w:r>
    </w:p>
    <w:tbl>
      <w:tblPr>
        <w:tblOverlap w:val="never"/>
        <w:jc w:val="center"/>
        <w:tblLayout w:type="fixed"/>
      </w:tblPr>
      <w:tblGrid>
        <w:gridCol w:w="2712"/>
        <w:gridCol w:w="3091"/>
        <w:gridCol w:w="2731"/>
      </w:tblGrid>
      <w:tr>
        <w:trPr>
          <w:trHeight w:val="379" w:hRule="exact"/>
        </w:trPr>
        <w:tc>
          <w:tcPr>
            <w:gridSpan w:val="2"/>
            <w:tcBorders/>
            <w:shd w:val="clear" w:color="auto" w:fill="FFFFFF"/>
            <w:vAlign w:val="top"/>
          </w:tcPr>
          <w:p>
            <w:pPr>
              <w:pStyle w:val="Style36"/>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sz w:val="24"/>
                <w:szCs w:val="24"/>
              </w:rPr>
              <w:t>15.</w:t>
            </w:r>
            <w:r>
              <w:rPr>
                <w:color w:val="000000"/>
                <w:spacing w:val="0"/>
                <w:w w:val="100"/>
                <w:position w:val="0"/>
              </w:rPr>
              <w:t>应付账款</w:t>
            </w:r>
          </w:p>
        </w:tc>
        <w:tc>
          <w:tcPr>
            <w:tcBorders/>
            <w:shd w:val="clear" w:color="auto" w:fill="FFFFFF"/>
            <w:vAlign w:val="top"/>
          </w:tcPr>
          <w:p>
            <w:pPr>
              <w:pStyle w:val="Style36"/>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单位：人民币 元</w:t>
            </w:r>
          </w:p>
        </w:tc>
      </w:tr>
      <w:tr>
        <w:trPr>
          <w:trHeight w:val="470" w:hRule="exact"/>
        </w:trPr>
        <w:tc>
          <w:tcPr>
            <w:tcBorders>
              <w:top w:val="single" w:sz="4"/>
            </w:tcBorders>
            <w:shd w:val="clear" w:color="auto" w:fill="FFFFFF"/>
            <w:vAlign w:val="top"/>
          </w:tcPr>
          <w:p>
            <w:pPr>
              <w:pStyle w:val="Style36"/>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36"/>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期末数</w:t>
            </w:r>
          </w:p>
        </w:tc>
        <w:tc>
          <w:tcPr>
            <w:tcBorders>
              <w:top w:val="single" w:sz="4"/>
              <w:left w:val="single" w:sz="4"/>
            </w:tcBorders>
            <w:shd w:val="clear" w:color="auto" w:fill="FFFFFF"/>
            <w:vAlign w:val="top"/>
          </w:tcPr>
          <w:p>
            <w:pPr>
              <w:pStyle w:val="Style36"/>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期初数</w:t>
            </w:r>
          </w:p>
        </w:tc>
      </w:tr>
      <w:tr>
        <w:trPr>
          <w:trHeight w:val="461" w:hRule="exact"/>
        </w:trPr>
        <w:tc>
          <w:tcPr>
            <w:tcBorders>
              <w:bottom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应付账款</w:t>
            </w:r>
          </w:p>
        </w:tc>
        <w:tc>
          <w:tcPr>
            <w:tcBorders>
              <w:left w:val="single" w:sz="4"/>
              <w:bottom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662,071,247.01</w:t>
            </w:r>
          </w:p>
        </w:tc>
        <w:tc>
          <w:tcPr>
            <w:tcBorders>
              <w:top w:val="single" w:sz="4"/>
              <w:left w:val="single" w:sz="4"/>
              <w:bottom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648,759,849.75</w:t>
            </w:r>
          </w:p>
        </w:tc>
      </w:tr>
    </w:tbl>
    <w:p>
      <w:pPr>
        <w:pStyle w:val="Style59"/>
        <w:keepNext w:val="0"/>
        <w:keepLines w:val="0"/>
        <w:widowControl w:val="0"/>
        <w:shd w:val="clear" w:color="auto" w:fill="auto"/>
        <w:bidi w:val="0"/>
        <w:spacing w:before="0" w:after="0" w:line="240" w:lineRule="auto"/>
        <w:ind w:left="91" w:right="0" w:firstLine="0"/>
        <w:jc w:val="left"/>
      </w:pPr>
      <w:r>
        <w:rPr>
          <w:b w:val="0"/>
          <w:bCs w:val="0"/>
          <w:color w:val="000000"/>
          <w:spacing w:val="0"/>
          <w:w w:val="100"/>
          <w:position w:val="0"/>
        </w:rPr>
        <w:t>注</w:t>
      </w:r>
      <w:r>
        <w:rPr>
          <w:rFonts w:ascii="Times New Roman" w:eastAsia="Times New Roman" w:hAnsi="Times New Roman" w:cs="Times New Roman"/>
          <w:b w:val="0"/>
          <w:bCs w:val="0"/>
          <w:color w:val="000000"/>
          <w:spacing w:val="0"/>
          <w:w w:val="100"/>
          <w:position w:val="0"/>
          <w:sz w:val="24"/>
          <w:szCs w:val="24"/>
        </w:rPr>
        <w:t>:</w:t>
      </w:r>
      <w:r>
        <w:rPr>
          <w:b w:val="0"/>
          <w:bCs w:val="0"/>
          <w:color w:val="000000"/>
          <w:spacing w:val="0"/>
          <w:w w:val="100"/>
          <w:position w:val="0"/>
        </w:rPr>
        <w:t>本账户余额中无欠持有本公司</w:t>
      </w:r>
      <w:r>
        <w:rPr>
          <w:rFonts w:ascii="Times New Roman" w:eastAsia="Times New Roman" w:hAnsi="Times New Roman" w:cs="Times New Roman"/>
          <w:b w:val="0"/>
          <w:bCs w:val="0"/>
          <w:color w:val="000000"/>
          <w:spacing w:val="0"/>
          <w:w w:val="100"/>
          <w:position w:val="0"/>
          <w:sz w:val="24"/>
          <w:szCs w:val="24"/>
        </w:rPr>
        <w:t>5</w:t>
      </w:r>
      <w:r>
        <w:rPr>
          <w:b w:val="0"/>
          <w:bCs w:val="0"/>
          <w:color w:val="000000"/>
          <w:spacing w:val="0"/>
          <w:w w:val="100"/>
          <w:position w:val="0"/>
        </w:rPr>
        <w:t>%以上股份的主要股东款项。账龄超过</w:t>
      </w:r>
    </w:p>
    <w:p>
      <w:pPr>
        <w:widowControl w:val="0"/>
        <w:spacing w:after="119" w:line="1" w:lineRule="exact"/>
      </w:pPr>
    </w:p>
    <w:p>
      <w:pPr>
        <w:pStyle w:val="Style23"/>
        <w:keepNext w:val="0"/>
        <w:keepLines w:val="0"/>
        <w:widowControl w:val="0"/>
        <w:shd w:val="clear" w:color="auto" w:fill="auto"/>
        <w:bidi w:val="0"/>
        <w:spacing w:before="0" w:after="160" w:line="240" w:lineRule="auto"/>
        <w:ind w:left="0" w:right="0" w:firstLine="0"/>
        <w:jc w:val="left"/>
      </w:pPr>
      <w:r>
        <w:rPr>
          <w:color w:val="000000"/>
          <w:spacing w:val="0"/>
          <w:w w:val="100"/>
          <w:position w:val="0"/>
        </w:rPr>
        <w:t>三年的大额应付账款为</w:t>
      </w:r>
      <w:r>
        <w:rPr>
          <w:rFonts w:ascii="Times New Roman" w:eastAsia="Times New Roman" w:hAnsi="Times New Roman" w:cs="Times New Roman"/>
          <w:color w:val="000000"/>
          <w:spacing w:val="0"/>
          <w:w w:val="100"/>
          <w:position w:val="0"/>
          <w:sz w:val="24"/>
          <w:szCs w:val="24"/>
        </w:rPr>
        <w:t>16,103,263.23</w:t>
      </w:r>
      <w:r>
        <w:rPr>
          <w:color w:val="000000"/>
          <w:spacing w:val="0"/>
          <w:w w:val="100"/>
          <w:position w:val="0"/>
        </w:rPr>
        <w:t>元，主要是欠付铁合金等供应商材料款。</w:t>
      </w:r>
    </w:p>
    <w:p>
      <w:pPr>
        <w:pStyle w:val="Style23"/>
        <w:keepNext w:val="0"/>
        <w:keepLines w:val="0"/>
        <w:widowControl w:val="0"/>
        <w:pBdr>
          <w:bottom w:val="single" w:sz="4" w:space="0" w:color="auto"/>
        </w:pBdr>
        <w:shd w:val="clear" w:color="auto" w:fill="auto"/>
        <w:tabs>
          <w:tab w:pos="6350" w:val="left"/>
        </w:tabs>
        <w:bidi w:val="0"/>
        <w:spacing w:before="0" w:after="22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4"/>
          <w:szCs w:val="24"/>
        </w:rPr>
        <w:t>16 .</w:t>
      </w:r>
      <w:r>
        <w:rPr>
          <w:color w:val="000000"/>
          <w:spacing w:val="0"/>
          <w:w w:val="100"/>
          <w:position w:val="0"/>
          <w:sz w:val="22"/>
          <w:szCs w:val="22"/>
        </w:rPr>
        <w:t>预收账款</w:t>
        <w:tab/>
      </w:r>
      <w:r>
        <w:rPr>
          <w:color w:val="000000"/>
          <w:spacing w:val="0"/>
          <w:w w:val="100"/>
          <w:position w:val="0"/>
          <w:sz w:val="20"/>
          <w:szCs w:val="20"/>
        </w:rPr>
        <w:t>单位：人民币元</w:t>
      </w:r>
    </w:p>
    <w:tbl>
      <w:tblPr>
        <w:tblOverlap w:val="never"/>
        <w:jc w:val="center"/>
        <w:tblLayout w:type="fixed"/>
      </w:tblPr>
      <w:tblGrid>
        <w:gridCol w:w="1819"/>
        <w:gridCol w:w="3096"/>
        <w:gridCol w:w="2050"/>
      </w:tblGrid>
      <w:tr>
        <w:trPr>
          <w:trHeight w:val="384" w:hRule="exact"/>
        </w:trPr>
        <w:tc>
          <w:tcPr>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240"/>
              <w:jc w:val="left"/>
            </w:pPr>
            <w:r>
              <w:rPr>
                <w:color w:val="000000"/>
                <w:spacing w:val="0"/>
                <w:w w:val="100"/>
                <w:position w:val="0"/>
              </w:rPr>
              <w:t>项目</w:t>
            </w:r>
          </w:p>
        </w:tc>
        <w:tc>
          <w:tcPr>
            <w:tcBorders>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980"/>
              <w:jc w:val="both"/>
            </w:pPr>
            <w:r>
              <w:rPr>
                <w:color w:val="000000"/>
                <w:spacing w:val="0"/>
                <w:w w:val="100"/>
                <w:position w:val="0"/>
              </w:rPr>
              <w:t>期初数</w:t>
            </w:r>
          </w:p>
        </w:tc>
      </w:tr>
      <w:tr>
        <w:trPr>
          <w:trHeight w:val="523" w:hRule="exact"/>
        </w:trPr>
        <w:tc>
          <w:tcPr>
            <w:tcBorders>
              <w:top w:val="single" w:sz="4"/>
              <w:bottom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预收货款</w:t>
            </w:r>
          </w:p>
        </w:tc>
        <w:tc>
          <w:tcPr>
            <w:tcBorders>
              <w:top w:val="single" w:sz="4"/>
              <w:left w:val="single" w:sz="4"/>
              <w:bottom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104,428,264.45</w:t>
            </w:r>
          </w:p>
        </w:tc>
        <w:tc>
          <w:tcPr>
            <w:tcBorders>
              <w:top w:val="single" w:sz="4"/>
              <w:left w:val="single" w:sz="4"/>
              <w:bottom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660"/>
              <w:jc w:val="left"/>
              <w:rPr>
                <w:sz w:val="24"/>
                <w:szCs w:val="24"/>
              </w:rPr>
            </w:pPr>
            <w:r>
              <w:rPr>
                <w:rFonts w:ascii="Times New Roman" w:eastAsia="Times New Roman" w:hAnsi="Times New Roman" w:cs="Times New Roman"/>
                <w:color w:val="000000"/>
                <w:spacing w:val="0"/>
                <w:w w:val="100"/>
                <w:position w:val="0"/>
                <w:sz w:val="24"/>
                <w:szCs w:val="24"/>
              </w:rPr>
              <w:t>92,464,931.35</w:t>
            </w:r>
          </w:p>
        </w:tc>
      </w:tr>
    </w:tbl>
    <w:p>
      <w:pPr>
        <w:widowControl w:val="0"/>
        <w:spacing w:after="119" w:line="1" w:lineRule="exact"/>
      </w:pPr>
    </w:p>
    <w:p>
      <w:pPr>
        <w:widowControl w:val="0"/>
        <w:spacing w:line="1" w:lineRule="exact"/>
      </w:pPr>
    </w:p>
    <w:p>
      <w:pPr>
        <w:pStyle w:val="Style59"/>
        <w:keepNext w:val="0"/>
        <w:keepLines w:val="0"/>
        <w:widowControl w:val="0"/>
        <w:shd w:val="clear" w:color="auto" w:fill="auto"/>
        <w:bidi w:val="0"/>
        <w:spacing w:before="0" w:after="0" w:line="240" w:lineRule="auto"/>
        <w:ind w:left="221" w:right="0" w:firstLine="0"/>
        <w:jc w:val="left"/>
      </w:pPr>
      <w:r>
        <w:rPr>
          <w:b w:val="0"/>
          <w:bCs w:val="0"/>
          <w:color w:val="000000"/>
          <w:spacing w:val="0"/>
          <w:w w:val="100"/>
          <w:position w:val="0"/>
        </w:rPr>
        <w:t>注：本账户余额中无欠持有本公司</w:t>
      </w:r>
      <w:r>
        <w:rPr>
          <w:rFonts w:ascii="Times New Roman" w:eastAsia="Times New Roman" w:hAnsi="Times New Roman" w:cs="Times New Roman"/>
          <w:b w:val="0"/>
          <w:bCs w:val="0"/>
          <w:color w:val="000000"/>
          <w:spacing w:val="0"/>
          <w:w w:val="100"/>
          <w:position w:val="0"/>
          <w:sz w:val="24"/>
          <w:szCs w:val="24"/>
        </w:rPr>
        <w:t>5</w:t>
      </w:r>
      <w:r>
        <w:rPr>
          <w:b w:val="0"/>
          <w:bCs w:val="0"/>
          <w:color w:val="000000"/>
          <w:spacing w:val="0"/>
          <w:w w:val="100"/>
          <w:position w:val="0"/>
        </w:rPr>
        <w:t>%以上股份的主要股东款项。</w:t>
      </w:r>
    </w:p>
    <w:tbl>
      <w:tblPr>
        <w:tblOverlap w:val="never"/>
        <w:jc w:val="center"/>
        <w:tblLayout w:type="fixed"/>
      </w:tblPr>
      <w:tblGrid>
        <w:gridCol w:w="2443"/>
        <w:gridCol w:w="1488"/>
        <w:gridCol w:w="2232"/>
        <w:gridCol w:w="2371"/>
      </w:tblGrid>
      <w:tr>
        <w:trPr>
          <w:trHeight w:val="384" w:hRule="exact"/>
        </w:trPr>
        <w:tc>
          <w:tcPr>
            <w:tcBorders/>
            <w:shd w:val="clear" w:color="auto" w:fill="FFFFFF"/>
            <w:vAlign w:val="top"/>
          </w:tcPr>
          <w:p>
            <w:pPr>
              <w:pStyle w:val="Style36"/>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sz w:val="24"/>
                <w:szCs w:val="24"/>
              </w:rPr>
              <w:t>17</w:t>
            </w:r>
            <w:r>
              <w:rPr>
                <w:color w:val="000000"/>
                <w:spacing w:val="0"/>
                <w:w w:val="100"/>
                <w:position w:val="0"/>
              </w:rPr>
              <w:t>.</w:t>
            </w:r>
            <w:r>
              <w:rPr>
                <w:color w:val="000000"/>
                <w:spacing w:val="0"/>
                <w:w w:val="100"/>
                <w:position w:val="0"/>
              </w:rPr>
              <w:t>应交税金</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3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单位:人民币 元</w:t>
            </w:r>
          </w:p>
        </w:tc>
      </w:tr>
      <w:tr>
        <w:trPr>
          <w:trHeight w:val="485"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税种</w:t>
            </w:r>
          </w:p>
        </w:tc>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税率</w:t>
            </w:r>
          </w:p>
        </w:tc>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期末数</w:t>
            </w:r>
          </w:p>
        </w:tc>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260" w:right="0" w:firstLine="0"/>
              <w:jc w:val="left"/>
              <w:rPr>
                <w:sz w:val="20"/>
                <w:szCs w:val="20"/>
              </w:rPr>
            </w:pPr>
            <w:r>
              <w:rPr>
                <w:color w:val="000000"/>
                <w:spacing w:val="0"/>
                <w:w w:val="100"/>
                <w:position w:val="0"/>
                <w:sz w:val="20"/>
                <w:szCs w:val="20"/>
              </w:rPr>
              <w:t>期初数</w:t>
            </w:r>
          </w:p>
        </w:tc>
      </w:tr>
      <w:tr>
        <w:trPr>
          <w:trHeight w:val="475"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增值税</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940"/>
              <w:jc w:val="left"/>
              <w:rPr>
                <w:sz w:val="20"/>
                <w:szCs w:val="20"/>
              </w:rPr>
            </w:pPr>
            <w:r>
              <w:rPr>
                <w:rFonts w:ascii="Times New Roman" w:eastAsia="Times New Roman" w:hAnsi="Times New Roman" w:cs="Times New Roman"/>
                <w:color w:val="000000"/>
                <w:spacing w:val="0"/>
                <w:w w:val="100"/>
                <w:position w:val="0"/>
                <w:sz w:val="20"/>
                <w:szCs w:val="20"/>
              </w:rPr>
              <w:t>17%</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5,337,106.18</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040" w:right="0" w:firstLine="0"/>
              <w:jc w:val="left"/>
              <w:rPr>
                <w:sz w:val="20"/>
                <w:szCs w:val="20"/>
              </w:rPr>
            </w:pPr>
            <w:r>
              <w:rPr>
                <w:rFonts w:ascii="Times New Roman" w:eastAsia="Times New Roman" w:hAnsi="Times New Roman" w:cs="Times New Roman"/>
                <w:color w:val="000000"/>
                <w:spacing w:val="0"/>
                <w:w w:val="100"/>
                <w:position w:val="0"/>
                <w:sz w:val="20"/>
                <w:szCs w:val="20"/>
              </w:rPr>
              <w:t>-4,236,154.13</w:t>
            </w:r>
          </w:p>
        </w:tc>
      </w:tr>
      <w:tr>
        <w:trPr>
          <w:trHeight w:val="485"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城建税</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940"/>
              <w:jc w:val="left"/>
              <w:rPr>
                <w:sz w:val="20"/>
                <w:szCs w:val="20"/>
              </w:rPr>
            </w:pPr>
            <w:r>
              <w:rPr>
                <w:rFonts w:ascii="Times New Roman" w:eastAsia="Times New Roman" w:hAnsi="Times New Roman" w:cs="Times New Roman"/>
                <w:color w:val="000000"/>
                <w:spacing w:val="0"/>
                <w:w w:val="100"/>
                <w:position w:val="0"/>
                <w:sz w:val="20"/>
                <w:szCs w:val="20"/>
              </w:rPr>
              <w:t>7%</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546,955.23</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r>
      <w:tr>
        <w:trPr>
          <w:trHeight w:val="470"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应交所得税</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940"/>
              <w:jc w:val="left"/>
              <w:rPr>
                <w:sz w:val="20"/>
                <w:szCs w:val="20"/>
              </w:rPr>
            </w:pPr>
            <w:r>
              <w:rPr>
                <w:rFonts w:ascii="Times New Roman" w:eastAsia="Times New Roman" w:hAnsi="Times New Roman" w:cs="Times New Roman"/>
                <w:color w:val="000000"/>
                <w:spacing w:val="0"/>
                <w:w w:val="100"/>
                <w:position w:val="0"/>
                <w:sz w:val="20"/>
                <w:szCs w:val="20"/>
              </w:rPr>
              <w:t>33%</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294,854.20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388,270.12</w:t>
            </w:r>
          </w:p>
        </w:tc>
      </w:tr>
      <w:tr>
        <w:trPr>
          <w:trHeight w:val="485"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固定资产待抵扣进项税</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17%</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-1.600.069.34</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040" w:right="0" w:firstLine="0"/>
              <w:jc w:val="left"/>
              <w:rPr>
                <w:sz w:val="20"/>
                <w:szCs w:val="20"/>
              </w:rPr>
            </w:pPr>
            <w:r>
              <w:rPr>
                <w:rFonts w:ascii="Times New Roman" w:eastAsia="Times New Roman" w:hAnsi="Times New Roman" w:cs="Times New Roman"/>
                <w:color w:val="000000"/>
                <w:spacing w:val="0"/>
                <w:w w:val="100"/>
                <w:position w:val="0"/>
                <w:sz w:val="20"/>
                <w:szCs w:val="20"/>
              </w:rPr>
              <w:t>-5,928,313.69</w:t>
            </w:r>
          </w:p>
        </w:tc>
      </w:tr>
      <w:tr>
        <w:trPr>
          <w:trHeight w:val="470" w:hRule="exact"/>
        </w:trPr>
        <w:tc>
          <w:tcPr>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房产税</w:t>
            </w:r>
          </w:p>
        </w:tc>
        <w:tc>
          <w:tcPr>
            <w:tcBorders>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940"/>
              <w:jc w:val="left"/>
              <w:rPr>
                <w:sz w:val="20"/>
                <w:szCs w:val="20"/>
              </w:rPr>
            </w:pPr>
            <w:r>
              <w:rPr>
                <w:rFonts w:ascii="Times New Roman" w:eastAsia="Times New Roman" w:hAnsi="Times New Roman" w:cs="Times New Roman"/>
                <w:color w:val="000000"/>
                <w:spacing w:val="0"/>
                <w:w w:val="100"/>
                <w:position w:val="0"/>
                <w:sz w:val="20"/>
                <w:szCs w:val="20"/>
              </w:rPr>
              <w:t>1.2%</w:t>
            </w:r>
          </w:p>
        </w:tc>
        <w:tc>
          <w:tcPr>
            <w:tcBorders>
              <w:top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-146,885.78</w:t>
            </w:r>
          </w:p>
        </w:tc>
      </w:tr>
      <w:tr>
        <w:trPr>
          <w:trHeight w:val="485" w:hRule="exact"/>
        </w:trPr>
        <w:tc>
          <w:tcPr>
            <w:tcBorders>
              <w:top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4.578.846.27</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040" w:right="0" w:firstLine="0"/>
              <w:jc w:val="left"/>
              <w:rPr>
                <w:sz w:val="20"/>
                <w:szCs w:val="20"/>
              </w:rPr>
            </w:pPr>
            <w:r>
              <w:rPr>
                <w:rFonts w:ascii="Times New Roman" w:eastAsia="Times New Roman" w:hAnsi="Times New Roman" w:cs="Times New Roman"/>
                <w:color w:val="000000"/>
                <w:spacing w:val="0"/>
                <w:w w:val="100"/>
                <w:position w:val="0"/>
                <w:sz w:val="20"/>
                <w:szCs w:val="20"/>
              </w:rPr>
              <w:t>-9,923,083.48</w:t>
            </w:r>
          </w:p>
        </w:tc>
      </w:tr>
    </w:tbl>
    <w:p>
      <w:pPr>
        <w:spacing w:lineRule="exact" w:line="1"/>
        <w:rPr>
          <w:sz w:val="2"/>
          <w:szCs w:val="2"/>
        </w:rPr>
      </w:pPr>
      <w:r>
        <w:br w:type="page"/>
      </w:r>
    </w:p>
    <w:p>
      <w:pPr>
        <w:pStyle w:val="Style23"/>
        <w:keepNext w:val="0"/>
        <w:keepLines w:val="0"/>
        <w:widowControl w:val="0"/>
        <w:shd w:val="clear" w:color="auto" w:fill="auto"/>
        <w:bidi w:val="0"/>
        <w:spacing w:before="0" w:after="160" w:line="470" w:lineRule="exact"/>
        <w:ind w:left="220" w:right="0" w:firstLine="240"/>
        <w:jc w:val="left"/>
      </w:pPr>
      <w:r>
        <w:rPr>
          <w:color w:val="000000"/>
          <w:spacing w:val="0"/>
          <w:w w:val="100"/>
          <w:position w:val="0"/>
        </w:rPr>
        <w:t>注：根据《东北地区扩大增值税抵扣范围若干问题的规定》（财税</w:t>
      </w:r>
      <w:r>
        <w:rPr>
          <w:rFonts w:ascii="Times New Roman" w:eastAsia="Times New Roman" w:hAnsi="Times New Roman" w:cs="Times New Roman"/>
          <w:color w:val="000000"/>
          <w:spacing w:val="0"/>
          <w:w w:val="100"/>
          <w:position w:val="0"/>
          <w:sz w:val="24"/>
          <w:szCs w:val="24"/>
        </w:rPr>
        <w:t>[2004]156</w:t>
      </w:r>
      <w:r>
        <w:rPr>
          <w:color w:val="000000"/>
          <w:spacing w:val="0"/>
          <w:w w:val="100"/>
          <w:position w:val="0"/>
        </w:rPr>
        <w:t>号）, 本年度增加固定资产待抵扣进项税</w:t>
      </w:r>
      <w:r>
        <w:rPr>
          <w:rFonts w:ascii="Times New Roman" w:eastAsia="Times New Roman" w:hAnsi="Times New Roman" w:cs="Times New Roman"/>
          <w:color w:val="000000"/>
          <w:spacing w:val="0"/>
          <w:w w:val="100"/>
          <w:position w:val="0"/>
          <w:sz w:val="24"/>
          <w:szCs w:val="24"/>
        </w:rPr>
        <w:t>5,157,982,62</w:t>
      </w:r>
      <w:r>
        <w:rPr>
          <w:color w:val="000000"/>
          <w:spacing w:val="0"/>
          <w:w w:val="100"/>
          <w:position w:val="0"/>
        </w:rPr>
        <w:t>元，实际该项目当年退税额为</w:t>
      </w:r>
    </w:p>
    <w:p>
      <w:pPr>
        <w:pStyle w:val="Style59"/>
        <w:keepNext w:val="0"/>
        <w:keepLines w:val="0"/>
        <w:widowControl w:val="0"/>
        <w:shd w:val="clear" w:color="auto" w:fill="auto"/>
        <w:bidi w:val="0"/>
        <w:spacing w:before="0" w:after="0" w:line="240" w:lineRule="auto"/>
        <w:ind w:left="206" w:right="0" w:firstLine="0"/>
        <w:jc w:val="left"/>
      </w:pPr>
      <w:r>
        <w:rPr>
          <w:rFonts w:ascii="Times New Roman" w:eastAsia="Times New Roman" w:hAnsi="Times New Roman" w:cs="Times New Roman"/>
          <w:b w:val="0"/>
          <w:bCs w:val="0"/>
          <w:color w:val="000000"/>
          <w:spacing w:val="0"/>
          <w:w w:val="100"/>
          <w:position w:val="0"/>
          <w:sz w:val="24"/>
          <w:szCs w:val="24"/>
        </w:rPr>
        <w:t xml:space="preserve">9,486,226.97 </w:t>
      </w:r>
      <w:r>
        <w:rPr>
          <w:b w:val="0"/>
          <w:bCs w:val="0"/>
          <w:color w:val="000000"/>
          <w:spacing w:val="0"/>
          <w:w w:val="100"/>
          <w:position w:val="0"/>
        </w:rPr>
        <w:t>元。</w:t>
      </w:r>
    </w:p>
    <w:tbl>
      <w:tblPr>
        <w:tblOverlap w:val="never"/>
        <w:jc w:val="center"/>
        <w:tblLayout w:type="fixed"/>
      </w:tblPr>
      <w:tblGrid>
        <w:gridCol w:w="2381"/>
        <w:gridCol w:w="1982"/>
        <w:gridCol w:w="2515"/>
        <w:gridCol w:w="2194"/>
      </w:tblGrid>
      <w:tr>
        <w:trPr>
          <w:trHeight w:val="384" w:hRule="exact"/>
        </w:trPr>
        <w:tc>
          <w:tcPr>
            <w:tcBorders/>
            <w:shd w:val="clear" w:color="auto" w:fill="FFFFFF"/>
            <w:vAlign w:val="top"/>
          </w:tcPr>
          <w:p>
            <w:pPr>
              <w:pStyle w:val="Style36"/>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sz w:val="24"/>
                <w:szCs w:val="24"/>
              </w:rPr>
              <w:t>18</w:t>
            </w:r>
            <w:r>
              <w:rPr>
                <w:color w:val="000000"/>
                <w:spacing w:val="0"/>
                <w:w w:val="100"/>
                <w:position w:val="0"/>
              </w:rPr>
              <w:t>、其它应交款</w:t>
            </w:r>
          </w:p>
        </w:tc>
        <w:tc>
          <w:tcPr>
            <w:tcBorders/>
            <w:shd w:val="clear" w:color="auto" w:fill="FFFFFF"/>
            <w:vAlign w:val="top"/>
          </w:tcPr>
          <w:p>
            <w:pPr>
              <w:widowControl w:val="0"/>
              <w:rPr>
                <w:sz w:val="10"/>
                <w:szCs w:val="10"/>
              </w:rPr>
            </w:pPr>
          </w:p>
        </w:tc>
        <w:tc>
          <w:tcPr>
            <w:gridSpan w:val="2"/>
            <w:tcBorders/>
            <w:shd w:val="clear" w:color="auto" w:fill="FFFFFF"/>
            <w:vAlign w:val="top"/>
          </w:tcPr>
          <w:p>
            <w:pPr>
              <w:pStyle w:val="Style36"/>
              <w:keepNext w:val="0"/>
              <w:keepLines w:val="0"/>
              <w:widowControl w:val="0"/>
              <w:shd w:val="clear" w:color="auto" w:fill="auto"/>
              <w:bidi w:val="0"/>
              <w:spacing w:before="0" w:after="0" w:line="240" w:lineRule="auto"/>
              <w:ind w:left="2360" w:right="0" w:firstLine="0"/>
              <w:jc w:val="left"/>
              <w:rPr>
                <w:sz w:val="20"/>
                <w:szCs w:val="20"/>
              </w:rPr>
            </w:pPr>
            <w:r>
              <w:rPr>
                <w:color w:val="000000"/>
                <w:spacing w:val="0"/>
                <w:w w:val="100"/>
                <w:position w:val="0"/>
                <w:sz w:val="20"/>
                <w:szCs w:val="20"/>
              </w:rPr>
              <w:t>单位：人民币 元</w:t>
            </w:r>
          </w:p>
        </w:tc>
      </w:tr>
      <w:tr>
        <w:trPr>
          <w:trHeight w:val="485" w:hRule="exact"/>
        </w:trPr>
        <w:tc>
          <w:tcPr>
            <w:tcBorders>
              <w:top w:val="single" w:sz="4"/>
            </w:tcBorders>
            <w:shd w:val="clear" w:color="auto" w:fill="FFFFFF"/>
            <w:vAlign w:val="bottom"/>
          </w:tcPr>
          <w:p>
            <w:pPr>
              <w:pStyle w:val="Style36"/>
              <w:keepNext w:val="0"/>
              <w:keepLines w:val="0"/>
              <w:widowControl w:val="0"/>
              <w:shd w:val="clear" w:color="auto" w:fill="auto"/>
              <w:bidi w:val="0"/>
              <w:spacing w:before="0" w:after="0" w:line="240" w:lineRule="auto"/>
              <w:ind w:left="104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820"/>
              <w:jc w:val="left"/>
            </w:pPr>
            <w:r>
              <w:rPr>
                <w:color w:val="000000"/>
                <w:spacing w:val="0"/>
                <w:w w:val="100"/>
                <w:position w:val="0"/>
              </w:rPr>
              <w:t>费率</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80"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680"/>
              <w:jc w:val="left"/>
            </w:pPr>
            <w:r>
              <w:rPr>
                <w:color w:val="000000"/>
                <w:spacing w:val="0"/>
                <w:w w:val="100"/>
                <w:position w:val="0"/>
              </w:rPr>
              <w:t>教育费附加</w:t>
            </w:r>
          </w:p>
        </w:tc>
        <w:tc>
          <w:tcPr>
            <w:tcBorders>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100" w:right="0" w:firstLine="0"/>
              <w:jc w:val="left"/>
              <w:rPr>
                <w:sz w:val="24"/>
                <w:szCs w:val="24"/>
              </w:rPr>
            </w:pPr>
            <w:r>
              <w:rPr>
                <w:rFonts w:ascii="Times New Roman" w:eastAsia="Times New Roman" w:hAnsi="Times New Roman" w:cs="Times New Roman"/>
                <w:color w:val="000000"/>
                <w:spacing w:val="0"/>
                <w:w w:val="100"/>
                <w:position w:val="0"/>
                <w:sz w:val="24"/>
                <w:szCs w:val="24"/>
              </w:rPr>
              <w:t>3%</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234,409.38</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960" w:right="0" w:firstLine="0"/>
              <w:jc w:val="left"/>
              <w:rPr>
                <w:sz w:val="24"/>
                <w:szCs w:val="24"/>
              </w:rPr>
            </w:pPr>
            <w:r>
              <w:rPr>
                <w:rFonts w:ascii="Times New Roman" w:eastAsia="Times New Roman" w:hAnsi="Times New Roman" w:cs="Times New Roman"/>
                <w:color w:val="000000"/>
                <w:spacing w:val="0"/>
                <w:w w:val="100"/>
                <w:position w:val="0"/>
                <w:sz w:val="24"/>
                <w:szCs w:val="24"/>
              </w:rPr>
              <w:t>-</w:t>
            </w:r>
          </w:p>
        </w:tc>
      </w:tr>
      <w:tr>
        <w:trPr>
          <w:trHeight w:val="480"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680"/>
              <w:jc w:val="left"/>
            </w:pPr>
            <w:r>
              <w:rPr>
                <w:color w:val="000000"/>
                <w:spacing w:val="0"/>
                <w:w w:val="100"/>
                <w:position w:val="0"/>
              </w:rPr>
              <w:t>地方教育费</w:t>
            </w:r>
          </w:p>
        </w:tc>
        <w:tc>
          <w:tcPr>
            <w:tcBorders>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100" w:right="0" w:firstLine="0"/>
              <w:jc w:val="left"/>
              <w:rPr>
                <w:sz w:val="24"/>
                <w:szCs w:val="24"/>
              </w:rPr>
            </w:pPr>
            <w:r>
              <w:rPr>
                <w:rFonts w:ascii="Times New Roman" w:eastAsia="Times New Roman" w:hAnsi="Times New Roman" w:cs="Times New Roman"/>
                <w:color w:val="000000"/>
                <w:spacing w:val="0"/>
                <w:w w:val="100"/>
                <w:position w:val="0"/>
                <w:sz w:val="24"/>
                <w:szCs w:val="24"/>
              </w:rPr>
              <w:t>1%</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78,136.46</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960" w:right="0" w:firstLine="0"/>
              <w:jc w:val="left"/>
              <w:rPr>
                <w:sz w:val="24"/>
                <w:szCs w:val="24"/>
              </w:rPr>
            </w:pPr>
            <w:r>
              <w:rPr>
                <w:rFonts w:ascii="Times New Roman" w:eastAsia="Times New Roman" w:hAnsi="Times New Roman" w:cs="Times New Roman"/>
                <w:color w:val="000000"/>
                <w:spacing w:val="0"/>
                <w:w w:val="100"/>
                <w:position w:val="0"/>
                <w:sz w:val="24"/>
                <w:szCs w:val="24"/>
              </w:rPr>
              <w:t>-</w:t>
            </w:r>
          </w:p>
        </w:tc>
      </w:tr>
      <w:tr>
        <w:trPr>
          <w:trHeight w:val="470"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040" w:right="0" w:firstLine="0"/>
              <w:jc w:val="left"/>
            </w:pPr>
            <w:r>
              <w:rPr>
                <w:color w:val="000000"/>
                <w:spacing w:val="0"/>
                <w:w w:val="100"/>
                <w:position w:val="0"/>
              </w:rPr>
              <w:t>合计</w:t>
            </w: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300" w:right="0" w:firstLine="0"/>
              <w:jc w:val="left"/>
              <w:rPr>
                <w:sz w:val="24"/>
                <w:szCs w:val="24"/>
              </w:rPr>
            </w:pPr>
            <w:r>
              <w:rPr>
                <w:rFonts w:ascii="Times New Roman" w:eastAsia="Times New Roman" w:hAnsi="Times New Roman" w:cs="Times New Roman"/>
                <w:color w:val="000000"/>
                <w:spacing w:val="0"/>
                <w:w w:val="100"/>
                <w:position w:val="0"/>
                <w:sz w:val="24"/>
                <w:szCs w:val="24"/>
              </w:rPr>
              <w:t>312,545.84</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960" w:right="0" w:firstLine="0"/>
              <w:jc w:val="left"/>
              <w:rPr>
                <w:sz w:val="24"/>
                <w:szCs w:val="24"/>
              </w:rPr>
            </w:pPr>
            <w:r>
              <w:rPr>
                <w:rFonts w:ascii="Times New Roman" w:eastAsia="Times New Roman" w:hAnsi="Times New Roman" w:cs="Times New Roman"/>
                <w:color w:val="000000"/>
                <w:spacing w:val="0"/>
                <w:w w:val="100"/>
                <w:position w:val="0"/>
                <w:sz w:val="24"/>
                <w:szCs w:val="24"/>
              </w:rPr>
              <w:t>-</w:t>
            </w:r>
          </w:p>
        </w:tc>
      </w:tr>
      <w:tr>
        <w:trPr>
          <w:trHeight w:val="571"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sz w:val="24"/>
                <w:szCs w:val="24"/>
              </w:rPr>
              <w:t>19</w:t>
            </w:r>
            <w:r>
              <w:rPr>
                <w:color w:val="000000"/>
                <w:spacing w:val="0"/>
                <w:w w:val="100"/>
                <w:position w:val="0"/>
              </w:rPr>
              <w:t>、其他应付款</w:t>
            </w:r>
          </w:p>
        </w:tc>
        <w:tc>
          <w:tcPr>
            <w:tcBorders>
              <w:top w:val="single" w:sz="4"/>
            </w:tcBorders>
            <w:shd w:val="clear" w:color="auto" w:fill="FFFFFF"/>
            <w:vAlign w:val="top"/>
          </w:tcPr>
          <w:p>
            <w:pPr>
              <w:widowControl w:val="0"/>
              <w:rPr>
                <w:sz w:val="10"/>
                <w:szCs w:val="10"/>
              </w:rPr>
            </w:pPr>
          </w:p>
        </w:tc>
        <w:tc>
          <w:tcPr>
            <w:gridSpan w:val="2"/>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520" w:firstLine="0"/>
              <w:jc w:val="right"/>
              <w:rPr>
                <w:sz w:val="20"/>
                <w:szCs w:val="20"/>
              </w:rPr>
            </w:pPr>
            <w:r>
              <w:rPr>
                <w:color w:val="000000"/>
                <w:spacing w:val="0"/>
                <w:w w:val="100"/>
                <w:position w:val="0"/>
                <w:sz w:val="20"/>
                <w:szCs w:val="20"/>
              </w:rPr>
              <w:t>单位：人民币 元</w:t>
            </w:r>
          </w:p>
        </w:tc>
      </w:tr>
      <w:tr>
        <w:trPr>
          <w:trHeight w:val="634" w:hRule="exact"/>
        </w:trPr>
        <w:tc>
          <w:tcPr>
            <w:tcBorders/>
            <w:shd w:val="clear" w:color="auto" w:fill="FFFFFF"/>
            <w:vAlign w:val="center"/>
          </w:tcPr>
          <w:p>
            <w:pPr>
              <w:pStyle w:val="Style36"/>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shd w:val="clear" w:color="auto" w:fill="FFFFFF"/>
            <w:vAlign w:val="top"/>
          </w:tcPr>
          <w:p>
            <w:pPr>
              <w:widowControl w:val="0"/>
              <w:rPr>
                <w:sz w:val="10"/>
                <w:szCs w:val="10"/>
              </w:rPr>
            </w:pPr>
          </w:p>
        </w:tc>
        <w:tc>
          <w:tcPr>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pPr>
            <w:r>
              <w:rPr>
                <w:color w:val="000000"/>
                <w:spacing w:val="0"/>
                <w:w w:val="100"/>
                <w:position w:val="0"/>
              </w:rPr>
              <w:t>期末数</w:t>
            </w:r>
          </w:p>
        </w:tc>
        <w:tc>
          <w:tcPr>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期初数</w:t>
            </w:r>
          </w:p>
        </w:tc>
      </w:tr>
      <w:tr>
        <w:trPr>
          <w:trHeight w:val="638" w:hRule="exact"/>
        </w:trPr>
        <w:tc>
          <w:tcPr>
            <w:tcBorders>
              <w:top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040" w:right="0" w:firstLine="0"/>
              <w:jc w:val="left"/>
            </w:pPr>
            <w:r>
              <w:rPr>
                <w:color w:val="000000"/>
                <w:spacing w:val="0"/>
                <w:w w:val="100"/>
                <w:position w:val="0"/>
              </w:rPr>
              <w:t>其他应付款</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80"/>
              <w:jc w:val="left"/>
              <w:rPr>
                <w:sz w:val="24"/>
                <w:szCs w:val="24"/>
              </w:rPr>
            </w:pPr>
            <w:r>
              <w:rPr>
                <w:rFonts w:ascii="Times New Roman" w:eastAsia="Times New Roman" w:hAnsi="Times New Roman" w:cs="Times New Roman"/>
                <w:color w:val="000000"/>
                <w:spacing w:val="0"/>
                <w:w w:val="100"/>
                <w:position w:val="0"/>
                <w:sz w:val="24"/>
                <w:szCs w:val="24"/>
              </w:rPr>
              <w:t>66,544,411.18</w:t>
            </w:r>
          </w:p>
        </w:tc>
        <w:tc>
          <w:tcPr>
            <w:tcBorders>
              <w:top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680"/>
              <w:jc w:val="left"/>
              <w:rPr>
                <w:sz w:val="24"/>
                <w:szCs w:val="24"/>
              </w:rPr>
            </w:pPr>
            <w:r>
              <w:rPr>
                <w:rFonts w:ascii="Times New Roman" w:eastAsia="Times New Roman" w:hAnsi="Times New Roman" w:cs="Times New Roman"/>
                <w:color w:val="000000"/>
                <w:spacing w:val="0"/>
                <w:w w:val="100"/>
                <w:position w:val="0"/>
                <w:sz w:val="24"/>
                <w:szCs w:val="24"/>
              </w:rPr>
              <w:t>64,202,811.42</w:t>
            </w:r>
          </w:p>
        </w:tc>
      </w:tr>
    </w:tbl>
    <w:p>
      <w:pPr>
        <w:pStyle w:val="Style23"/>
        <w:keepNext w:val="0"/>
        <w:keepLines w:val="0"/>
        <w:widowControl w:val="0"/>
        <w:shd w:val="clear" w:color="auto" w:fill="auto"/>
        <w:bidi w:val="0"/>
        <w:spacing w:before="0" w:after="160" w:line="475" w:lineRule="exact"/>
        <w:ind w:left="22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本账户余额中无持有本公司股</w:t>
      </w:r>
      <w:r>
        <w:rPr>
          <w:rFonts w:ascii="Times New Roman" w:eastAsia="Times New Roman" w:hAnsi="Times New Roman" w:cs="Times New Roman"/>
          <w:color w:val="000000"/>
          <w:spacing w:val="0"/>
          <w:w w:val="100"/>
          <w:position w:val="0"/>
          <w:sz w:val="24"/>
          <w:szCs w:val="24"/>
        </w:rPr>
        <w:t>5%</w:t>
      </w:r>
      <w:r>
        <w:rPr>
          <w:color w:val="000000"/>
          <w:spacing w:val="0"/>
          <w:w w:val="100"/>
          <w:position w:val="0"/>
        </w:rPr>
        <w:t>以上股份的主要股东欠款</w:t>
      </w:r>
      <w:r>
        <w:rPr>
          <w:color w:val="000000"/>
          <w:spacing w:val="0"/>
          <w:w w:val="100"/>
          <w:position w:val="0"/>
          <w:sz w:val="24"/>
          <w:szCs w:val="24"/>
        </w:rPr>
        <w:t>，</w:t>
      </w:r>
      <w:r>
        <w:rPr>
          <w:color w:val="000000"/>
          <w:spacing w:val="0"/>
          <w:w w:val="100"/>
          <w:position w:val="0"/>
        </w:rPr>
        <w:t>账龄超过三年的 应付款项为</w:t>
      </w:r>
      <w:r>
        <w:rPr>
          <w:rFonts w:ascii="Times New Roman" w:eastAsia="Times New Roman" w:hAnsi="Times New Roman" w:cs="Times New Roman"/>
          <w:color w:val="000000"/>
          <w:spacing w:val="0"/>
          <w:w w:val="100"/>
          <w:position w:val="0"/>
          <w:sz w:val="24"/>
          <w:szCs w:val="24"/>
        </w:rPr>
        <w:t>4,620,743.84</w:t>
      </w:r>
      <w:r>
        <w:rPr>
          <w:color w:val="000000"/>
          <w:spacing w:val="0"/>
          <w:w w:val="100"/>
          <w:position w:val="0"/>
        </w:rPr>
        <w:t>元。</w:t>
      </w:r>
    </w:p>
    <w:p>
      <w:pPr>
        <w:pStyle w:val="Style59"/>
        <w:keepNext w:val="0"/>
        <w:keepLines w:val="0"/>
        <w:widowControl w:val="0"/>
        <w:shd w:val="clear" w:color="auto" w:fill="auto"/>
        <w:tabs>
          <w:tab w:pos="6120" w:val="left"/>
        </w:tabs>
        <w:bidi w:val="0"/>
        <w:spacing w:before="0" w:after="0" w:line="240" w:lineRule="auto"/>
        <w:ind w:left="53" w:right="0" w:firstLine="0"/>
        <w:jc w:val="left"/>
        <w:rPr>
          <w:sz w:val="20"/>
          <w:szCs w:val="20"/>
        </w:rPr>
      </w:pPr>
      <w:r>
        <w:rPr>
          <w:rFonts w:ascii="Times New Roman" w:eastAsia="Times New Roman" w:hAnsi="Times New Roman" w:cs="Times New Roman"/>
          <w:b w:val="0"/>
          <w:bCs w:val="0"/>
          <w:color w:val="000000"/>
          <w:spacing w:val="0"/>
          <w:w w:val="100"/>
          <w:position w:val="0"/>
          <w:sz w:val="24"/>
          <w:szCs w:val="24"/>
        </w:rPr>
        <w:t>20.</w:t>
      </w:r>
      <w:r>
        <w:rPr>
          <w:b w:val="0"/>
          <w:bCs w:val="0"/>
          <w:color w:val="000000"/>
          <w:spacing w:val="0"/>
          <w:w w:val="100"/>
          <w:position w:val="0"/>
          <w:sz w:val="22"/>
          <w:szCs w:val="22"/>
        </w:rPr>
        <w:t>一年内到期的长期负债</w:t>
        <w:tab/>
      </w:r>
      <w:r>
        <w:rPr>
          <w:b w:val="0"/>
          <w:bCs w:val="0"/>
          <w:color w:val="000000"/>
          <w:spacing w:val="0"/>
          <w:w w:val="100"/>
          <w:position w:val="0"/>
          <w:sz w:val="20"/>
          <w:szCs w:val="20"/>
        </w:rPr>
        <w:t>单位：人民币元</w:t>
      </w:r>
    </w:p>
    <w:tbl>
      <w:tblPr>
        <w:tblOverlap w:val="never"/>
        <w:jc w:val="center"/>
        <w:tblLayout w:type="fixed"/>
      </w:tblPr>
      <w:tblGrid>
        <w:gridCol w:w="1579"/>
        <w:gridCol w:w="1978"/>
        <w:gridCol w:w="2880"/>
        <w:gridCol w:w="1699"/>
      </w:tblGrid>
      <w:tr>
        <w:trPr>
          <w:trHeight w:val="379" w:hRule="exact"/>
        </w:trPr>
        <w:tc>
          <w:tcPr>
            <w:tcBorders>
              <w:top w:val="single" w:sz="4"/>
            </w:tcBorders>
            <w:shd w:val="clear" w:color="auto" w:fill="FFFFFF"/>
            <w:vAlign w:val="top"/>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借款类别</w:t>
            </w:r>
          </w:p>
        </w:tc>
        <w:tc>
          <w:tcPr>
            <w:tcBorders>
              <w:top w:val="single" w:sz="4"/>
              <w:left w:val="single" w:sz="4"/>
            </w:tcBorders>
            <w:shd w:val="clear" w:color="auto" w:fill="FFFFFF"/>
            <w:vAlign w:val="top"/>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借款币种</w:t>
            </w:r>
          </w:p>
        </w:tc>
        <w:tc>
          <w:tcPr>
            <w:tcBorders>
              <w:top w:val="single" w:sz="4"/>
              <w:left w:val="single" w:sz="4"/>
            </w:tcBorders>
            <w:shd w:val="clear" w:color="auto" w:fill="FFFFFF"/>
            <w:vAlign w:val="top"/>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tcBorders>
            <w:shd w:val="clear" w:color="auto" w:fill="FFFFFF"/>
            <w:vAlign w:val="top"/>
          </w:tcPr>
          <w:p>
            <w:pPr>
              <w:pStyle w:val="Style36"/>
              <w:keepNext w:val="0"/>
              <w:keepLines w:val="0"/>
              <w:widowControl w:val="0"/>
              <w:shd w:val="clear" w:color="auto" w:fill="auto"/>
              <w:bidi w:val="0"/>
              <w:spacing w:before="0" w:after="0" w:line="240" w:lineRule="auto"/>
              <w:ind w:left="0" w:right="340" w:firstLine="0"/>
              <w:jc w:val="right"/>
            </w:pPr>
            <w:r>
              <w:rPr>
                <w:color w:val="000000"/>
                <w:spacing w:val="0"/>
                <w:w w:val="100"/>
                <w:position w:val="0"/>
              </w:rPr>
              <w:t>期初数</w:t>
            </w:r>
          </w:p>
        </w:tc>
      </w:tr>
      <w:tr>
        <w:trPr>
          <w:trHeight w:val="475" w:hRule="exact"/>
        </w:trPr>
        <w:tc>
          <w:tcPr>
            <w:tcBorders>
              <w:top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担保借款</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25,000,000.00</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280"/>
              <w:jc w:val="left"/>
              <w:rPr>
                <w:sz w:val="24"/>
                <w:szCs w:val="24"/>
              </w:rPr>
            </w:pPr>
            <w:r>
              <w:rPr>
                <w:rFonts w:ascii="Times New Roman" w:eastAsia="Times New Roman" w:hAnsi="Times New Roman" w:cs="Times New Roman"/>
                <w:color w:val="000000"/>
                <w:spacing w:val="0"/>
                <w:w w:val="100"/>
                <w:position w:val="0"/>
                <w:sz w:val="24"/>
                <w:szCs w:val="24"/>
              </w:rPr>
              <w:t>25,000,000.00</w:t>
            </w:r>
          </w:p>
        </w:tc>
      </w:tr>
      <w:tr>
        <w:trPr>
          <w:trHeight w:val="403" w:hRule="exact"/>
        </w:trPr>
        <w:tc>
          <w:tcPr>
            <w:tcBorders>
              <w:top w:val="single" w:sz="4"/>
              <w:bottom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24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25,000,000.00</w:t>
            </w:r>
          </w:p>
        </w:tc>
        <w:tc>
          <w:tcPr>
            <w:tcBorders>
              <w:top w:val="single" w:sz="4"/>
              <w:left w:val="single" w:sz="4"/>
              <w:bottom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280"/>
              <w:jc w:val="left"/>
              <w:rPr>
                <w:sz w:val="24"/>
                <w:szCs w:val="24"/>
              </w:rPr>
            </w:pPr>
            <w:r>
              <w:rPr>
                <w:rFonts w:ascii="Times New Roman" w:eastAsia="Times New Roman" w:hAnsi="Times New Roman" w:cs="Times New Roman"/>
                <w:color w:val="000000"/>
                <w:spacing w:val="0"/>
                <w:w w:val="100"/>
                <w:position w:val="0"/>
                <w:sz w:val="24"/>
                <w:szCs w:val="24"/>
              </w:rPr>
              <w:t>25,000,000.00</w:t>
            </w:r>
          </w:p>
        </w:tc>
      </w:tr>
    </w:tbl>
    <w:p>
      <w:pPr>
        <w:pStyle w:val="Style23"/>
        <w:keepNext w:val="0"/>
        <w:keepLines w:val="0"/>
        <w:widowControl w:val="0"/>
        <w:pBdr>
          <w:top w:val="single" w:sz="4" w:space="0" w:color="auto"/>
        </w:pBdr>
        <w:shd w:val="clear" w:color="auto" w:fill="auto"/>
        <w:bidi w:val="0"/>
        <w:spacing w:before="0" w:after="160" w:line="485" w:lineRule="exact"/>
        <w:ind w:left="220" w:right="0" w:firstLine="440"/>
        <w:jc w:val="both"/>
      </w:pPr>
      <w:r>
        <mc:AlternateContent>
          <mc:Choice Requires="wps">
            <w:drawing>
              <wp:anchor distT="0" distB="0" distL="0" distR="0" simplePos="0" relativeHeight="125829432" behindDoc="0" locked="0" layoutInCell="1" allowOverlap="1">
                <wp:simplePos x="0" y="0"/>
                <wp:positionH relativeFrom="page">
                  <wp:posOffset>5614670</wp:posOffset>
                </wp:positionH>
                <wp:positionV relativeFrom="paragraph">
                  <wp:posOffset>1866900</wp:posOffset>
                </wp:positionV>
                <wp:extent cx="890270" cy="411480"/>
                <wp:wrapSquare wrapText="bothSides"/>
                <wp:docPr id="111" name="Shape 111"/>
                <a:graphic xmlns:a="http://schemas.openxmlformats.org/drawingml/2006/main">
                  <a:graphicData uri="http://schemas.microsoft.com/office/word/2010/wordprocessingShape">
                    <wps:wsp>
                      <wps:cNvSpPr txBox="1"/>
                      <wps:spPr>
                        <a:xfrm>
                          <a:ext cx="890270" cy="411480"/>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154,728,360.0</w:t>
                            </w:r>
                          </w:p>
                          <w:p>
                            <w:pPr>
                              <w:pStyle w:val="Style26"/>
                              <w:keepNext w:val="0"/>
                              <w:keepLines w:val="0"/>
                              <w:widowControl w:val="0"/>
                              <w:pBdr>
                                <w:bottom w:val="single" w:sz="4" w:space="0" w:color="auto"/>
                              </w:pBdr>
                              <w:shd w:val="clear" w:color="auto" w:fill="auto"/>
                              <w:bidi w:val="0"/>
                              <w:spacing w:before="0" w:after="0" w:line="240" w:lineRule="auto"/>
                              <w:ind w:left="0" w:right="0" w:firstLine="0"/>
                              <w:jc w:val="center"/>
                            </w:pPr>
                            <w:r>
                              <w:rPr>
                                <w:color w:val="000000"/>
                                <w:spacing w:val="0"/>
                                <w:w w:val="100"/>
                                <w:position w:val="0"/>
                                <w:sz w:val="24"/>
                                <w:szCs w:val="24"/>
                              </w:rPr>
                              <w:t>0</w:t>
                            </w:r>
                          </w:p>
                        </w:txbxContent>
                      </wps:txbx>
                      <wps:bodyPr lIns="0" tIns="0" rIns="0" bIns="0">
                        <a:noAutoFit/>
                      </wps:bodyPr>
                    </wps:wsp>
                  </a:graphicData>
                </a:graphic>
              </wp:anchor>
            </w:drawing>
          </mc:Choice>
          <mc:Fallback>
            <w:pict>
              <v:shape id="_x0000_s1137" type="#_x0000_t202" style="position:absolute;margin-left:442.10000000000002pt;margin-top:147.pt;width:70.100000000000009pt;height:32.399999999999999pt;z-index:-125829321;mso-wrap-distance-left:0;mso-wrap-distance-right:0;mso-position-horizontal-relative:page" filled="f" stroked="f">
                <v:textbox inset="0,0,0,0">
                  <w:txbxContent>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154,728,360.0</w:t>
                      </w:r>
                    </w:p>
                    <w:p>
                      <w:pPr>
                        <w:pStyle w:val="Style26"/>
                        <w:keepNext w:val="0"/>
                        <w:keepLines w:val="0"/>
                        <w:widowControl w:val="0"/>
                        <w:pBdr>
                          <w:bottom w:val="single" w:sz="4" w:space="0" w:color="auto"/>
                        </w:pBdr>
                        <w:shd w:val="clear" w:color="auto" w:fill="auto"/>
                        <w:bidi w:val="0"/>
                        <w:spacing w:before="0" w:after="0" w:line="240" w:lineRule="auto"/>
                        <w:ind w:left="0" w:right="0" w:firstLine="0"/>
                        <w:jc w:val="center"/>
                      </w:pPr>
                      <w:r>
                        <w:rPr>
                          <w:color w:val="000000"/>
                          <w:spacing w:val="0"/>
                          <w:w w:val="100"/>
                          <w:position w:val="0"/>
                          <w:sz w:val="24"/>
                          <w:szCs w:val="24"/>
                        </w:rPr>
                        <w:t>0</w:t>
                      </w:r>
                    </w:p>
                  </w:txbxContent>
                </v:textbox>
                <w10:wrap type="square" anchorx="page"/>
              </v:shape>
            </w:pict>
          </mc:Fallback>
        </mc:AlternateContent>
      </w:r>
      <w:r>
        <w:rPr>
          <w:color w:val="000000"/>
          <w:spacing w:val="0"/>
          <w:w w:val="100"/>
          <w:position w:val="0"/>
        </w:rPr>
        <w:t>注：期末担保借款</w:t>
      </w:r>
      <w:r>
        <w:rPr>
          <w:rFonts w:ascii="Times New Roman" w:eastAsia="Times New Roman" w:hAnsi="Times New Roman" w:cs="Times New Roman"/>
          <w:color w:val="000000"/>
          <w:spacing w:val="0"/>
          <w:w w:val="100"/>
          <w:position w:val="0"/>
          <w:sz w:val="24"/>
          <w:szCs w:val="24"/>
        </w:rPr>
        <w:t>25,000,000.00</w:t>
      </w:r>
      <w:r>
        <w:rPr>
          <w:color w:val="000000"/>
          <w:spacing w:val="0"/>
          <w:w w:val="100"/>
          <w:position w:val="0"/>
        </w:rPr>
        <w:t>元，全部由东北特殊钢集团有限责任公司 提供担保。</w:t>
      </w:r>
    </w:p>
    <w:tbl>
      <w:tblPr>
        <w:tblOverlap w:val="never"/>
        <w:jc w:val="left"/>
        <w:tblLayout w:type="fixed"/>
      </w:tblPr>
      <w:tblGrid>
        <w:gridCol w:w="2189"/>
        <w:gridCol w:w="1978"/>
        <w:gridCol w:w="2880"/>
        <w:gridCol w:w="1646"/>
      </w:tblGrid>
      <w:tr>
        <w:trPr>
          <w:trHeight w:val="470" w:hRule="exact"/>
        </w:trPr>
        <w:tc>
          <w:tcPr>
            <w:tcBorders>
              <w:top w:val="single" w:sz="4"/>
            </w:tcBorders>
            <w:shd w:val="clear" w:color="auto" w:fill="FFFFFF"/>
            <w:vAlign w:val="top"/>
          </w:tcPr>
          <w:p>
            <w:pPr>
              <w:pStyle w:val="Style36"/>
              <w:keepNext w:val="0"/>
              <w:keepLines w:val="0"/>
              <w:framePr w:w="8693" w:h="1339" w:vSpace="389" w:wrap="notBeside" w:vAnchor="text" w:hAnchor="text" w:x="281" w:y="390"/>
              <w:widowControl w:val="0"/>
              <w:shd w:val="clear" w:color="auto" w:fill="auto"/>
              <w:bidi w:val="0"/>
              <w:spacing w:before="100" w:after="0" w:line="240" w:lineRule="auto"/>
              <w:ind w:left="0" w:right="0" w:firstLine="0"/>
              <w:jc w:val="center"/>
            </w:pPr>
            <w:r>
              <w:rPr>
                <w:color w:val="000000"/>
                <w:spacing w:val="0"/>
                <w:w w:val="100"/>
                <w:position w:val="0"/>
              </w:rPr>
              <w:t>借款类别</w:t>
            </w:r>
          </w:p>
        </w:tc>
        <w:tc>
          <w:tcPr>
            <w:tcBorders>
              <w:top w:val="single" w:sz="4"/>
              <w:left w:val="single" w:sz="4"/>
            </w:tcBorders>
            <w:shd w:val="clear" w:color="auto" w:fill="FFFFFF"/>
            <w:vAlign w:val="top"/>
          </w:tcPr>
          <w:p>
            <w:pPr>
              <w:pStyle w:val="Style36"/>
              <w:keepNext w:val="0"/>
              <w:keepLines w:val="0"/>
              <w:framePr w:w="8693" w:h="1339" w:vSpace="389" w:wrap="notBeside" w:vAnchor="text" w:hAnchor="text" w:x="281" w:y="390"/>
              <w:widowControl w:val="0"/>
              <w:shd w:val="clear" w:color="auto" w:fill="auto"/>
              <w:bidi w:val="0"/>
              <w:spacing w:before="100" w:after="0" w:line="240" w:lineRule="auto"/>
              <w:ind w:left="0" w:right="0" w:firstLine="0"/>
              <w:jc w:val="center"/>
            </w:pPr>
            <w:r>
              <w:rPr>
                <w:color w:val="000000"/>
                <w:spacing w:val="0"/>
                <w:w w:val="100"/>
                <w:position w:val="0"/>
              </w:rPr>
              <w:t>借款币种</w:t>
            </w:r>
          </w:p>
        </w:tc>
        <w:tc>
          <w:tcPr>
            <w:tcBorders>
              <w:top w:val="single" w:sz="4"/>
              <w:left w:val="single" w:sz="4"/>
            </w:tcBorders>
            <w:shd w:val="clear" w:color="auto" w:fill="FFFFFF"/>
            <w:vAlign w:val="top"/>
          </w:tcPr>
          <w:p>
            <w:pPr>
              <w:pStyle w:val="Style36"/>
              <w:keepNext w:val="0"/>
              <w:keepLines w:val="0"/>
              <w:framePr w:w="8693" w:h="1339" w:vSpace="389" w:wrap="notBeside" w:vAnchor="text" w:hAnchor="text" w:x="281" w:y="390"/>
              <w:widowControl w:val="0"/>
              <w:shd w:val="clear" w:color="auto" w:fill="auto"/>
              <w:bidi w:val="0"/>
              <w:spacing w:before="100" w:after="0" w:line="240" w:lineRule="auto"/>
              <w:ind w:left="0" w:right="0" w:firstLine="0"/>
              <w:jc w:val="center"/>
            </w:pPr>
            <w:r>
              <w:rPr>
                <w:color w:val="000000"/>
                <w:spacing w:val="0"/>
                <w:w w:val="100"/>
                <w:position w:val="0"/>
              </w:rPr>
              <w:t>期末数</w:t>
            </w:r>
          </w:p>
        </w:tc>
        <w:tc>
          <w:tcPr>
            <w:tcBorders>
              <w:top w:val="single" w:sz="4"/>
              <w:left w:val="single" w:sz="4"/>
            </w:tcBorders>
            <w:shd w:val="clear" w:color="auto" w:fill="FFFFFF"/>
            <w:vAlign w:val="top"/>
          </w:tcPr>
          <w:p>
            <w:pPr>
              <w:pStyle w:val="Style36"/>
              <w:keepNext w:val="0"/>
              <w:keepLines w:val="0"/>
              <w:framePr w:w="8693" w:h="1339" w:vSpace="389" w:wrap="notBeside" w:vAnchor="text" w:hAnchor="text" w:x="281" w:y="390"/>
              <w:widowControl w:val="0"/>
              <w:shd w:val="clear" w:color="auto" w:fill="auto"/>
              <w:bidi w:val="0"/>
              <w:spacing w:before="100" w:after="0" w:line="240" w:lineRule="auto"/>
              <w:ind w:left="0" w:right="0" w:firstLine="0"/>
              <w:jc w:val="center"/>
            </w:pPr>
            <w:r>
              <w:rPr>
                <w:color w:val="000000"/>
                <w:spacing w:val="0"/>
                <w:w w:val="100"/>
                <w:position w:val="0"/>
              </w:rPr>
              <w:t>期初数</w:t>
            </w:r>
          </w:p>
        </w:tc>
      </w:tr>
      <w:tr>
        <w:trPr>
          <w:trHeight w:val="475" w:hRule="exact"/>
        </w:trPr>
        <w:tc>
          <w:tcPr>
            <w:tcBorders>
              <w:top w:val="single" w:sz="4"/>
            </w:tcBorders>
            <w:shd w:val="clear" w:color="auto" w:fill="FFFFFF"/>
            <w:vAlign w:val="center"/>
          </w:tcPr>
          <w:p>
            <w:pPr>
              <w:pStyle w:val="Style36"/>
              <w:keepNext w:val="0"/>
              <w:keepLines w:val="0"/>
              <w:framePr w:w="8693" w:h="1339" w:vSpace="389" w:wrap="notBeside" w:vAnchor="text" w:hAnchor="text" w:x="281" w:y="390"/>
              <w:widowControl w:val="0"/>
              <w:shd w:val="clear" w:color="auto" w:fill="auto"/>
              <w:bidi w:val="0"/>
              <w:spacing w:before="0" w:after="0" w:line="240" w:lineRule="auto"/>
              <w:ind w:left="0" w:right="0" w:firstLine="0"/>
              <w:jc w:val="center"/>
            </w:pPr>
            <w:r>
              <w:rPr>
                <w:color w:val="000000"/>
                <w:spacing w:val="0"/>
                <w:w w:val="100"/>
                <w:position w:val="0"/>
              </w:rPr>
              <w:t>担保借款</w:t>
            </w:r>
          </w:p>
        </w:tc>
        <w:tc>
          <w:tcPr>
            <w:tcBorders>
              <w:top w:val="single" w:sz="4"/>
              <w:left w:val="single" w:sz="4"/>
            </w:tcBorders>
            <w:shd w:val="clear" w:color="auto" w:fill="FFFFFF"/>
            <w:vAlign w:val="center"/>
          </w:tcPr>
          <w:p>
            <w:pPr>
              <w:pStyle w:val="Style36"/>
              <w:keepNext w:val="0"/>
              <w:keepLines w:val="0"/>
              <w:framePr w:w="8693" w:h="1339" w:vSpace="389" w:wrap="notBeside" w:vAnchor="text" w:hAnchor="text" w:x="281" w:y="390"/>
              <w:widowControl w:val="0"/>
              <w:shd w:val="clear" w:color="auto" w:fill="auto"/>
              <w:bidi w:val="0"/>
              <w:spacing w:before="0" w:after="0" w:line="240" w:lineRule="auto"/>
              <w:ind w:left="0" w:right="0" w:firstLine="0"/>
              <w:jc w:val="center"/>
            </w:pPr>
            <w:r>
              <w:rPr>
                <w:color w:val="000000"/>
                <w:spacing w:val="0"/>
                <w:w w:val="100"/>
                <w:position w:val="0"/>
              </w:rPr>
              <w:t>人民币</w:t>
            </w:r>
          </w:p>
        </w:tc>
        <w:tc>
          <w:tcPr>
            <w:tcBorders>
              <w:top w:val="single" w:sz="4"/>
              <w:left w:val="single" w:sz="4"/>
            </w:tcBorders>
            <w:shd w:val="clear" w:color="auto" w:fill="FFFFFF"/>
            <w:vAlign w:val="center"/>
          </w:tcPr>
          <w:p>
            <w:pPr>
              <w:pStyle w:val="Style36"/>
              <w:keepNext w:val="0"/>
              <w:keepLines w:val="0"/>
              <w:framePr w:w="8693" w:h="1339" w:vSpace="389" w:wrap="notBeside" w:vAnchor="text" w:hAnchor="text" w:x="281" w:y="39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34,500,000.00</w:t>
            </w:r>
          </w:p>
        </w:tc>
        <w:tc>
          <w:tcPr>
            <w:tcBorders>
              <w:top w:val="single" w:sz="4"/>
              <w:left w:val="single" w:sz="4"/>
            </w:tcBorders>
            <w:shd w:val="clear" w:color="auto" w:fill="FFFFFF"/>
            <w:vAlign w:val="center"/>
          </w:tcPr>
          <w:p>
            <w:pPr>
              <w:pStyle w:val="Style36"/>
              <w:keepNext w:val="0"/>
              <w:keepLines w:val="0"/>
              <w:framePr w:w="8693" w:h="1339" w:vSpace="389" w:wrap="notBeside" w:vAnchor="text" w:hAnchor="text" w:x="281" w:y="39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59,500,000.00</w:t>
            </w:r>
          </w:p>
        </w:tc>
      </w:tr>
      <w:tr>
        <w:trPr>
          <w:trHeight w:val="394" w:hRule="exact"/>
        </w:trPr>
        <w:tc>
          <w:tcPr>
            <w:tcBorders>
              <w:top w:val="single" w:sz="4"/>
            </w:tcBorders>
            <w:shd w:val="clear" w:color="auto" w:fill="FFFFFF"/>
            <w:vAlign w:val="bottom"/>
          </w:tcPr>
          <w:p>
            <w:pPr>
              <w:pStyle w:val="Style36"/>
              <w:keepNext w:val="0"/>
              <w:keepLines w:val="0"/>
              <w:framePr w:w="8693" w:h="1339" w:vSpace="389" w:wrap="notBeside" w:vAnchor="text" w:hAnchor="text" w:x="281" w:y="390"/>
              <w:widowControl w:val="0"/>
              <w:shd w:val="clear" w:color="auto" w:fill="auto"/>
              <w:bidi w:val="0"/>
              <w:spacing w:before="0" w:after="0" w:line="240" w:lineRule="auto"/>
              <w:ind w:left="0" w:right="0" w:firstLine="0"/>
              <w:jc w:val="center"/>
            </w:pPr>
            <w:r>
              <w:rPr>
                <w:color w:val="000000"/>
                <w:spacing w:val="0"/>
                <w:w w:val="100"/>
                <w:position w:val="0"/>
              </w:rPr>
              <w:t>担保借款</w:t>
            </w:r>
          </w:p>
        </w:tc>
        <w:tc>
          <w:tcPr>
            <w:tcBorders>
              <w:top w:val="single" w:sz="4"/>
              <w:left w:val="single" w:sz="4"/>
            </w:tcBorders>
            <w:shd w:val="clear" w:color="auto" w:fill="FFFFFF"/>
            <w:vAlign w:val="bottom"/>
          </w:tcPr>
          <w:p>
            <w:pPr>
              <w:pStyle w:val="Style36"/>
              <w:keepNext w:val="0"/>
              <w:keepLines w:val="0"/>
              <w:framePr w:w="8693" w:h="1339" w:vSpace="389" w:wrap="notBeside" w:vAnchor="text" w:hAnchor="text" w:x="281" w:y="390"/>
              <w:widowControl w:val="0"/>
              <w:shd w:val="clear" w:color="auto" w:fill="auto"/>
              <w:bidi w:val="0"/>
              <w:spacing w:before="0" w:after="0" w:line="240" w:lineRule="auto"/>
              <w:ind w:left="0" w:right="0" w:firstLine="0"/>
              <w:jc w:val="center"/>
            </w:pPr>
            <w:r>
              <w:rPr>
                <w:color w:val="000000"/>
                <w:spacing w:val="0"/>
                <w:w w:val="100"/>
                <w:position w:val="0"/>
              </w:rPr>
              <w:t>美元</w:t>
            </w:r>
          </w:p>
        </w:tc>
        <w:tc>
          <w:tcPr>
            <w:tcBorders>
              <w:top w:val="single" w:sz="4"/>
              <w:left w:val="single" w:sz="4"/>
            </w:tcBorders>
            <w:shd w:val="clear" w:color="auto" w:fill="FFFFFF"/>
            <w:vAlign w:val="bottom"/>
          </w:tcPr>
          <w:p>
            <w:pPr>
              <w:pStyle w:val="Style36"/>
              <w:keepNext w:val="0"/>
              <w:keepLines w:val="0"/>
              <w:framePr w:w="8693" w:h="1339" w:vSpace="389" w:wrap="notBeside" w:vAnchor="text" w:hAnchor="text" w:x="281" w:y="39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92,142,660.00</w:t>
            </w:r>
          </w:p>
        </w:tc>
        <w:tc>
          <w:tcPr>
            <w:tcBorders>
              <w:top w:val="single" w:sz="4"/>
              <w:left w:val="single" w:sz="4"/>
            </w:tcBorders>
            <w:shd w:val="clear" w:color="auto" w:fill="FFFFFF"/>
            <w:vAlign w:val="bottom"/>
          </w:tcPr>
          <w:p>
            <w:pPr>
              <w:pStyle w:val="Style36"/>
              <w:keepNext w:val="0"/>
              <w:keepLines w:val="0"/>
              <w:framePr w:w="8693" w:h="1339" w:vSpace="389" w:wrap="notBeside" w:vAnchor="text" w:hAnchor="text" w:x="281" w:y="39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95,228,360.00</w:t>
            </w:r>
          </w:p>
        </w:tc>
      </w:tr>
    </w:tbl>
    <w:p>
      <w:pPr>
        <w:pStyle w:val="Style59"/>
        <w:keepNext w:val="0"/>
        <w:keepLines w:val="0"/>
        <w:framePr w:w="1378" w:h="336" w:hSpace="280" w:wrap="notBeside" w:vAnchor="text" w:hAnchor="text" w:x="876" w:y="1"/>
        <w:widowControl w:val="0"/>
        <w:shd w:val="clear" w:color="auto" w:fill="auto"/>
        <w:bidi w:val="0"/>
        <w:spacing w:before="0" w:after="0" w:line="240" w:lineRule="auto"/>
        <w:ind w:left="0" w:right="0" w:firstLine="0"/>
        <w:jc w:val="left"/>
      </w:pPr>
      <w:r>
        <w:rPr>
          <w:rFonts w:ascii="Times New Roman" w:eastAsia="Times New Roman" w:hAnsi="Times New Roman" w:cs="Times New Roman"/>
          <w:b w:val="0"/>
          <w:bCs w:val="0"/>
          <w:color w:val="000000"/>
          <w:spacing w:val="0"/>
          <w:w w:val="100"/>
          <w:position w:val="0"/>
          <w:sz w:val="24"/>
          <w:szCs w:val="24"/>
        </w:rPr>
        <w:t>21</w:t>
      </w:r>
      <w:r>
        <w:rPr>
          <w:b w:val="0"/>
          <w:bCs w:val="0"/>
          <w:color w:val="000000"/>
          <w:spacing w:val="0"/>
          <w:w w:val="100"/>
          <w:position w:val="0"/>
        </w:rPr>
        <w:t>、长期借款</w:t>
      </w:r>
    </w:p>
    <w:p>
      <w:pPr>
        <w:pStyle w:val="Style59"/>
        <w:keepNext w:val="0"/>
        <w:keepLines w:val="0"/>
        <w:framePr w:w="1728" w:h="269" w:hSpace="280" w:wrap="notBeside" w:vAnchor="text" w:hAnchor="text" w:x="7020" w:y="40"/>
        <w:widowControl w:val="0"/>
        <w:shd w:val="clear" w:color="auto" w:fill="auto"/>
        <w:bidi w:val="0"/>
        <w:spacing w:before="0" w:after="0" w:line="240" w:lineRule="auto"/>
        <w:ind w:left="0" w:right="0" w:firstLine="0"/>
        <w:jc w:val="center"/>
        <w:rPr>
          <w:sz w:val="20"/>
          <w:szCs w:val="20"/>
        </w:rPr>
      </w:pPr>
      <w:r>
        <w:rPr>
          <w:b w:val="0"/>
          <w:bCs w:val="0"/>
          <w:color w:val="000000"/>
          <w:spacing w:val="0"/>
          <w:w w:val="100"/>
          <w:position w:val="0"/>
          <w:sz w:val="20"/>
          <w:szCs w:val="20"/>
        </w:rPr>
        <w:t>单位：人民币 元</w:t>
      </w:r>
    </w:p>
    <w:p>
      <w:pPr>
        <w:pStyle w:val="Style59"/>
        <w:keepNext w:val="0"/>
        <w:keepLines w:val="0"/>
        <w:framePr w:w="514" w:h="298" w:hSpace="280" w:wrap="notBeside" w:vAnchor="text" w:hAnchor="text" w:x="1135" w:y="1988"/>
        <w:widowControl w:val="0"/>
        <w:shd w:val="clear" w:color="auto" w:fill="auto"/>
        <w:bidi w:val="0"/>
        <w:spacing w:before="0" w:after="0" w:line="240" w:lineRule="auto"/>
        <w:ind w:left="0" w:right="0" w:firstLine="0"/>
        <w:jc w:val="left"/>
      </w:pPr>
      <w:r>
        <w:rPr>
          <w:b w:val="0"/>
          <w:bCs w:val="0"/>
          <w:color w:val="000000"/>
          <w:spacing w:val="0"/>
          <w:w w:val="100"/>
          <w:position w:val="0"/>
        </w:rPr>
        <w:t>合计</w:t>
      </w:r>
    </w:p>
    <w:p>
      <w:pPr>
        <w:pStyle w:val="Style59"/>
        <w:keepNext w:val="0"/>
        <w:keepLines w:val="0"/>
        <w:framePr w:w="1522" w:h="336" w:hSpace="280" w:wrap="notBeside" w:vAnchor="text" w:hAnchor="text" w:x="5139" w:y="1974"/>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b w:val="0"/>
          <w:bCs w:val="0"/>
          <w:color w:val="000000"/>
          <w:spacing w:val="0"/>
          <w:w w:val="100"/>
          <w:position w:val="0"/>
          <w:sz w:val="24"/>
          <w:szCs w:val="24"/>
        </w:rPr>
        <w:t>126,642,660.00</w:t>
      </w:r>
    </w:p>
    <w:p>
      <w:pPr>
        <w:widowControl w:val="0"/>
        <w:spacing w:line="1" w:lineRule="exact"/>
      </w:pPr>
    </w:p>
    <w:p>
      <w:pPr>
        <w:pStyle w:val="Style26"/>
        <w:keepNext w:val="0"/>
        <w:keepLines w:val="0"/>
        <w:widowControl w:val="0"/>
        <w:shd w:val="clear" w:color="auto" w:fill="auto"/>
        <w:bidi w:val="0"/>
        <w:spacing w:before="0" w:after="160" w:line="240" w:lineRule="auto"/>
        <w:ind w:left="0" w:right="0" w:firstLine="620"/>
        <w:jc w:val="left"/>
        <w:rPr>
          <w:sz w:val="22"/>
          <w:szCs w:val="22"/>
        </w:rPr>
      </w:pPr>
      <w:r>
        <w:rPr>
          <w:rFonts w:ascii="SimSun" w:eastAsia="SimSun" w:hAnsi="SimSun" w:cs="SimSun"/>
          <w:color w:val="000000"/>
          <w:spacing w:val="0"/>
          <w:w w:val="100"/>
          <w:position w:val="0"/>
          <w:sz w:val="22"/>
          <w:szCs w:val="22"/>
        </w:rPr>
        <w:t>注：期末担保借款人民币</w:t>
      </w:r>
      <w:r>
        <w:rPr>
          <w:color w:val="000000"/>
          <w:spacing w:val="0"/>
          <w:w w:val="100"/>
          <w:position w:val="0"/>
          <w:sz w:val="24"/>
          <w:szCs w:val="24"/>
        </w:rPr>
        <w:t>13,500,000.00</w:t>
      </w:r>
      <w:r>
        <w:rPr>
          <w:rFonts w:ascii="SimSun" w:eastAsia="SimSun" w:hAnsi="SimSun" w:cs="SimSun"/>
          <w:color w:val="000000"/>
          <w:spacing w:val="0"/>
          <w:w w:val="100"/>
          <w:position w:val="0"/>
          <w:sz w:val="22"/>
          <w:szCs w:val="22"/>
        </w:rPr>
        <w:t>元及美元</w:t>
      </w:r>
      <w:r>
        <w:rPr>
          <w:color w:val="000000"/>
          <w:spacing w:val="0"/>
          <w:w w:val="100"/>
          <w:position w:val="0"/>
          <w:sz w:val="24"/>
          <w:szCs w:val="24"/>
        </w:rPr>
        <w:t>11,800,000.00</w:t>
      </w:r>
      <w:r>
        <w:rPr>
          <w:rFonts w:ascii="SimSun" w:eastAsia="SimSun" w:hAnsi="SimSun" w:cs="SimSun"/>
          <w:color w:val="000000"/>
          <w:spacing w:val="0"/>
          <w:w w:val="100"/>
          <w:position w:val="0"/>
          <w:sz w:val="22"/>
          <w:szCs w:val="22"/>
        </w:rPr>
        <w:t>元（折合人</w:t>
      </w:r>
    </w:p>
    <w:p>
      <w:pPr>
        <w:pStyle w:val="Style23"/>
        <w:keepNext w:val="0"/>
        <w:keepLines w:val="0"/>
        <w:widowControl w:val="0"/>
        <w:shd w:val="clear" w:color="auto" w:fill="auto"/>
        <w:bidi w:val="0"/>
        <w:spacing w:before="0" w:after="160" w:line="240" w:lineRule="auto"/>
        <w:ind w:left="0" w:right="0" w:firstLine="220"/>
        <w:jc w:val="left"/>
      </w:pPr>
      <w:r>
        <w:rPr>
          <w:color w:val="000000"/>
          <w:spacing w:val="0"/>
          <w:w w:val="100"/>
          <w:position w:val="0"/>
        </w:rPr>
        <w:t>民币</w:t>
      </w:r>
      <w:r>
        <w:rPr>
          <w:rFonts w:ascii="Times New Roman" w:eastAsia="Times New Roman" w:hAnsi="Times New Roman" w:cs="Times New Roman"/>
          <w:color w:val="000000"/>
          <w:spacing w:val="0"/>
          <w:w w:val="100"/>
          <w:position w:val="0"/>
          <w:sz w:val="24"/>
          <w:szCs w:val="24"/>
        </w:rPr>
        <w:t>92,142,660.00</w:t>
      </w:r>
      <w:r>
        <w:rPr>
          <w:color w:val="000000"/>
          <w:spacing w:val="0"/>
          <w:w w:val="100"/>
          <w:position w:val="0"/>
        </w:rPr>
        <w:t>元），由东北特殊钢集团有限责任公司提供担保；另有人民币</w:t>
      </w:r>
    </w:p>
    <w:p>
      <w:pPr>
        <w:pStyle w:val="Style23"/>
        <w:keepNext w:val="0"/>
        <w:keepLines w:val="0"/>
        <w:widowControl w:val="0"/>
        <w:shd w:val="clear" w:color="auto" w:fill="auto"/>
        <w:bidi w:val="0"/>
        <w:spacing w:before="0" w:after="160" w:line="240" w:lineRule="auto"/>
        <w:ind w:left="0" w:right="0" w:firstLine="220"/>
        <w:jc w:val="left"/>
      </w:pPr>
      <w:r>
        <w:rPr>
          <w:rFonts w:ascii="Times New Roman" w:eastAsia="Times New Roman" w:hAnsi="Times New Roman" w:cs="Times New Roman"/>
          <w:color w:val="000000"/>
          <w:spacing w:val="0"/>
          <w:w w:val="100"/>
          <w:position w:val="0"/>
          <w:sz w:val="24"/>
          <w:szCs w:val="24"/>
        </w:rPr>
        <w:t>21,000,000.00</w:t>
      </w:r>
      <w:r>
        <w:rPr>
          <w:color w:val="000000"/>
          <w:spacing w:val="0"/>
          <w:w w:val="100"/>
          <w:position w:val="0"/>
        </w:rPr>
        <w:t>元借款由大连热电集团有限责任公司提供担保。</w:t>
      </w:r>
      <w:r>
        <w:br w:type="page"/>
      </w:r>
    </w:p>
    <w:p>
      <w:pPr>
        <w:widowControl w:val="0"/>
        <w:spacing w:line="1" w:lineRule="exact"/>
      </w:pPr>
      <w:r>
        <mc:AlternateContent>
          <mc:Choice Requires="wps">
            <w:drawing>
              <wp:anchor distT="0" distB="1289050" distL="0" distR="0" simplePos="0" relativeHeight="125829434" behindDoc="0" locked="0" layoutInCell="1" allowOverlap="1">
                <wp:simplePos x="0" y="0"/>
                <wp:positionH relativeFrom="page">
                  <wp:posOffset>1505585</wp:posOffset>
                </wp:positionH>
                <wp:positionV relativeFrom="paragraph">
                  <wp:posOffset>0</wp:posOffset>
                </wp:positionV>
                <wp:extent cx="1106170" cy="213360"/>
                <wp:wrapTopAndBottom/>
                <wp:docPr id="113" name="Shape 113"/>
                <a:graphic xmlns:a="http://schemas.openxmlformats.org/drawingml/2006/main">
                  <a:graphicData uri="http://schemas.microsoft.com/office/word/2010/wordprocessingShape">
                    <wps:wsp>
                      <wps:cNvSpPr txBox="1"/>
                      <wps:spPr>
                        <a:xfrm>
                          <a:ext cx="1106170" cy="213360"/>
                        </a:xfrm>
                        <a:prstGeom prst="rect"/>
                        <a:noFill/>
                      </wps:spPr>
                      <wps:txbx>
                        <w:txbxContent>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4"/>
                                <w:szCs w:val="24"/>
                              </w:rPr>
                              <w:t>22</w:t>
                            </w:r>
                            <w:r>
                              <w:rPr>
                                <w:color w:val="000000"/>
                                <w:spacing w:val="0"/>
                                <w:w w:val="100"/>
                                <w:position w:val="0"/>
                              </w:rPr>
                              <w:t>、专项应付款</w:t>
                            </w:r>
                          </w:p>
                        </w:txbxContent>
                      </wps:txbx>
                      <wps:bodyPr wrap="none" lIns="0" tIns="0" rIns="0" bIns="0">
                        <a:noAutoFit/>
                      </wps:bodyPr>
                    </wps:wsp>
                  </a:graphicData>
                </a:graphic>
              </wp:anchor>
            </w:drawing>
          </mc:Choice>
          <mc:Fallback>
            <w:pict>
              <v:shape id="_x0000_s1139" type="#_x0000_t202" style="position:absolute;margin-left:118.55pt;margin-top:0;width:87.100000000000009pt;height:16.800000000000001pt;z-index:-125829319;mso-wrap-distance-left:0;mso-wrap-distance-right:0;mso-wrap-distance-bottom:101.5pt;mso-position-horizontal-relative:page" filled="f" stroked="f">
                <v:textbox inset="0,0,0,0">
                  <w:txbxContent>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4"/>
                          <w:szCs w:val="24"/>
                        </w:rPr>
                        <w:t>22</w:t>
                      </w:r>
                      <w:r>
                        <w:rPr>
                          <w:color w:val="000000"/>
                          <w:spacing w:val="0"/>
                          <w:w w:val="100"/>
                          <w:position w:val="0"/>
                        </w:rPr>
                        <w:t>、专项应付款</w:t>
                      </w:r>
                    </w:p>
                  </w:txbxContent>
                </v:textbox>
                <w10:wrap type="topAndBottom" anchorx="page"/>
              </v:shape>
            </w:pict>
          </mc:Fallback>
        </mc:AlternateContent>
      </w:r>
      <w:r>
        <mc:AlternateContent>
          <mc:Choice Requires="wps">
            <w:drawing>
              <wp:anchor distT="24130" distB="1307465" distL="0" distR="0" simplePos="0" relativeHeight="125829436" behindDoc="0" locked="0" layoutInCell="1" allowOverlap="1">
                <wp:simplePos x="0" y="0"/>
                <wp:positionH relativeFrom="page">
                  <wp:posOffset>5410200</wp:posOffset>
                </wp:positionH>
                <wp:positionV relativeFrom="paragraph">
                  <wp:posOffset>24130</wp:posOffset>
                </wp:positionV>
                <wp:extent cx="1097280" cy="170815"/>
                <wp:wrapTopAndBottom/>
                <wp:docPr id="115" name="Shape 115"/>
                <a:graphic xmlns:a="http://schemas.openxmlformats.org/drawingml/2006/main">
                  <a:graphicData uri="http://schemas.microsoft.com/office/word/2010/wordprocessingShape">
                    <wps:wsp>
                      <wps:cNvSpPr txBox="1"/>
                      <wps:spPr>
                        <a:xfrm>
                          <a:ext cx="1097280" cy="170815"/>
                        </a:xfrm>
                        <a:prstGeom prst="rect"/>
                        <a:noFill/>
                      </wps:spPr>
                      <wps:txbx>
                        <w:txbxContent>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单位：人民币 元</w:t>
                            </w:r>
                          </w:p>
                        </w:txbxContent>
                      </wps:txbx>
                      <wps:bodyPr wrap="none" lIns="0" tIns="0" rIns="0" bIns="0">
                        <a:noAutoFit/>
                      </wps:bodyPr>
                    </wps:wsp>
                  </a:graphicData>
                </a:graphic>
              </wp:anchor>
            </w:drawing>
          </mc:Choice>
          <mc:Fallback>
            <w:pict>
              <v:shape id="_x0000_s1141" type="#_x0000_t202" style="position:absolute;margin-left:426.pt;margin-top:1.9000000000000001pt;width:86.400000000000006pt;height:13.450000000000001pt;z-index:-125829317;mso-wrap-distance-left:0;mso-wrap-distance-top:1.9000000000000001pt;mso-wrap-distance-right:0;mso-wrap-distance-bottom:102.95pt;mso-position-horizontal-relative:page" filled="f" stroked="f">
                <v:textbox inset="0,0,0,0">
                  <w:txbxContent>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单位：人民币 元</w:t>
                      </w:r>
                    </w:p>
                  </w:txbxContent>
                </v:textbox>
                <w10:wrap type="topAndBottom" anchorx="page"/>
              </v:shape>
            </w:pict>
          </mc:Fallback>
        </mc:AlternateContent>
      </w:r>
      <w:r>
        <mc:AlternateContent>
          <mc:Choice Requires="wps">
            <w:drawing>
              <wp:anchor distT="311150" distB="1005205" distL="0" distR="0" simplePos="0" relativeHeight="125829438" behindDoc="0" locked="0" layoutInCell="1" allowOverlap="1">
                <wp:simplePos x="0" y="0"/>
                <wp:positionH relativeFrom="page">
                  <wp:posOffset>3224530</wp:posOffset>
                </wp:positionH>
                <wp:positionV relativeFrom="paragraph">
                  <wp:posOffset>311150</wp:posOffset>
                </wp:positionV>
                <wp:extent cx="478790" cy="186055"/>
                <wp:wrapTopAndBottom/>
                <wp:docPr id="117" name="Shape 117"/>
                <a:graphic xmlns:a="http://schemas.openxmlformats.org/drawingml/2006/main">
                  <a:graphicData uri="http://schemas.microsoft.com/office/word/2010/wordprocessingShape">
                    <wps:wsp>
                      <wps:cNvSpPr txBox="1"/>
                      <wps:spPr>
                        <a:xfrm>
                          <a:ext cx="478790" cy="186055"/>
                        </a:xfrm>
                        <a:prstGeom prst="rect"/>
                        <a:noFill/>
                      </wps:spPr>
                      <wps:txbx>
                        <w:txbxContent>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年初数</w:t>
                            </w:r>
                          </w:p>
                        </w:txbxContent>
                      </wps:txbx>
                      <wps:bodyPr wrap="none" lIns="0" tIns="0" rIns="0" bIns="0">
                        <a:noAutoFit/>
                      </wps:bodyPr>
                    </wps:wsp>
                  </a:graphicData>
                </a:graphic>
              </wp:anchor>
            </w:drawing>
          </mc:Choice>
          <mc:Fallback>
            <w:pict>
              <v:shape id="_x0000_s1143" type="#_x0000_t202" style="position:absolute;margin-left:253.90000000000001pt;margin-top:24.5pt;width:37.700000000000003pt;height:14.65pt;z-index:-125829315;mso-wrap-distance-left:0;mso-wrap-distance-top:24.5pt;mso-wrap-distance-right:0;mso-wrap-distance-bottom:79.150000000000006pt;mso-position-horizontal-relative:page" filled="f" stroked="f">
                <v:textbox inset="0,0,0,0">
                  <w:txbxContent>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年初数</w:t>
                      </w:r>
                    </w:p>
                  </w:txbxContent>
                </v:textbox>
                <w10:wrap type="topAndBottom" anchorx="page"/>
              </v:shape>
            </w:pict>
          </mc:Fallback>
        </mc:AlternateContent>
      </w:r>
      <w:r>
        <mc:AlternateContent>
          <mc:Choice Requires="wps">
            <w:drawing>
              <wp:anchor distT="307975" distB="1008380" distL="0" distR="0" simplePos="0" relativeHeight="125829440" behindDoc="0" locked="0" layoutInCell="1" allowOverlap="1">
                <wp:simplePos x="0" y="0"/>
                <wp:positionH relativeFrom="page">
                  <wp:posOffset>4044950</wp:posOffset>
                </wp:positionH>
                <wp:positionV relativeFrom="paragraph">
                  <wp:posOffset>307975</wp:posOffset>
                </wp:positionV>
                <wp:extent cx="633730" cy="186055"/>
                <wp:wrapTopAndBottom/>
                <wp:docPr id="119" name="Shape 119"/>
                <a:graphic xmlns:a="http://schemas.openxmlformats.org/drawingml/2006/main">
                  <a:graphicData uri="http://schemas.microsoft.com/office/word/2010/wordprocessingShape">
                    <wps:wsp>
                      <wps:cNvSpPr txBox="1"/>
                      <wps:spPr>
                        <a:xfrm>
                          <a:ext cx="633730" cy="186055"/>
                        </a:xfrm>
                        <a:prstGeom prst="rect"/>
                        <a:noFill/>
                      </wps:spPr>
                      <wps:txbx>
                        <w:txbxContent>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本年增加</w:t>
                            </w:r>
                          </w:p>
                        </w:txbxContent>
                      </wps:txbx>
                      <wps:bodyPr wrap="none" lIns="0" tIns="0" rIns="0" bIns="0">
                        <a:noAutoFit/>
                      </wps:bodyPr>
                    </wps:wsp>
                  </a:graphicData>
                </a:graphic>
              </wp:anchor>
            </w:drawing>
          </mc:Choice>
          <mc:Fallback>
            <w:pict>
              <v:shape id="_x0000_s1145" type="#_x0000_t202" style="position:absolute;margin-left:318.5pt;margin-top:24.25pt;width:49.899999999999999pt;height:14.65pt;z-index:-125829313;mso-wrap-distance-left:0;mso-wrap-distance-top:24.25pt;mso-wrap-distance-right:0;mso-wrap-distance-bottom:79.400000000000006pt;mso-position-horizontal-relative:page" filled="f" stroked="f">
                <v:textbox inset="0,0,0,0">
                  <w:txbxContent>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本年增加</w:t>
                      </w:r>
                    </w:p>
                  </w:txbxContent>
                </v:textbox>
                <w10:wrap type="topAndBottom" anchorx="page"/>
              </v:shape>
            </w:pict>
          </mc:Fallback>
        </mc:AlternateContent>
      </w:r>
      <w:r>
        <mc:AlternateContent>
          <mc:Choice Requires="wps">
            <w:drawing>
              <wp:anchor distT="307975" distB="1008380" distL="0" distR="0" simplePos="0" relativeHeight="125829442" behindDoc="0" locked="0" layoutInCell="1" allowOverlap="1">
                <wp:simplePos x="0" y="0"/>
                <wp:positionH relativeFrom="page">
                  <wp:posOffset>4904105</wp:posOffset>
                </wp:positionH>
                <wp:positionV relativeFrom="paragraph">
                  <wp:posOffset>307975</wp:posOffset>
                </wp:positionV>
                <wp:extent cx="621665" cy="186055"/>
                <wp:wrapTopAndBottom/>
                <wp:docPr id="121" name="Shape 121"/>
                <a:graphic xmlns:a="http://schemas.openxmlformats.org/drawingml/2006/main">
                  <a:graphicData uri="http://schemas.microsoft.com/office/word/2010/wordprocessingShape">
                    <wps:wsp>
                      <wps:cNvSpPr txBox="1"/>
                      <wps:spPr>
                        <a:xfrm>
                          <a:ext cx="621665" cy="186055"/>
                        </a:xfrm>
                        <a:prstGeom prst="rect"/>
                        <a:noFill/>
                      </wps:spPr>
                      <wps:txbx>
                        <w:txbxContent>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本年减少</w:t>
                            </w:r>
                          </w:p>
                        </w:txbxContent>
                      </wps:txbx>
                      <wps:bodyPr wrap="none" lIns="0" tIns="0" rIns="0" bIns="0">
                        <a:noAutoFit/>
                      </wps:bodyPr>
                    </wps:wsp>
                  </a:graphicData>
                </a:graphic>
              </wp:anchor>
            </w:drawing>
          </mc:Choice>
          <mc:Fallback>
            <w:pict>
              <v:shape id="_x0000_s1147" type="#_x0000_t202" style="position:absolute;margin-left:386.15000000000003pt;margin-top:24.25pt;width:48.950000000000003pt;height:14.65pt;z-index:-125829311;mso-wrap-distance-left:0;mso-wrap-distance-top:24.25pt;mso-wrap-distance-right:0;mso-wrap-distance-bottom:79.400000000000006pt;mso-position-horizontal-relative:page" filled="f" stroked="f">
                <v:textbox inset="0,0,0,0">
                  <w:txbxContent>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本年减少</w:t>
                      </w:r>
                    </w:p>
                  </w:txbxContent>
                </v:textbox>
                <w10:wrap type="topAndBottom" anchorx="page"/>
              </v:shape>
            </w:pict>
          </mc:Fallback>
        </mc:AlternateContent>
      </w:r>
      <w:r>
        <mc:AlternateContent>
          <mc:Choice Requires="wps">
            <w:drawing>
              <wp:anchor distT="307975" distB="1002665" distL="0" distR="0" simplePos="0" relativeHeight="125829444" behindDoc="0" locked="0" layoutInCell="1" allowOverlap="1">
                <wp:simplePos x="0" y="0"/>
                <wp:positionH relativeFrom="page">
                  <wp:posOffset>5806440</wp:posOffset>
                </wp:positionH>
                <wp:positionV relativeFrom="paragraph">
                  <wp:posOffset>307975</wp:posOffset>
                </wp:positionV>
                <wp:extent cx="631190" cy="191770"/>
                <wp:wrapTopAndBottom/>
                <wp:docPr id="123" name="Shape 123"/>
                <a:graphic xmlns:a="http://schemas.openxmlformats.org/drawingml/2006/main">
                  <a:graphicData uri="http://schemas.microsoft.com/office/word/2010/wordprocessingShape">
                    <wps:wsp>
                      <wps:cNvSpPr txBox="1"/>
                      <wps:spPr>
                        <a:xfrm>
                          <a:ext cx="631190" cy="191770"/>
                        </a:xfrm>
                        <a:prstGeom prst="rect"/>
                        <a:noFill/>
                      </wps:spPr>
                      <wps:txbx>
                        <w:txbxContent>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xbxContent>
                      </wps:txbx>
                      <wps:bodyPr wrap="none" lIns="0" tIns="0" rIns="0" bIns="0">
                        <a:noAutoFit/>
                      </wps:bodyPr>
                    </wps:wsp>
                  </a:graphicData>
                </a:graphic>
              </wp:anchor>
            </w:drawing>
          </mc:Choice>
          <mc:Fallback>
            <w:pict>
              <v:shape id="_x0000_s1149" type="#_x0000_t202" style="position:absolute;margin-left:457.19999999999999pt;margin-top:24.25pt;width:49.700000000000003pt;height:15.1pt;z-index:-125829309;mso-wrap-distance-left:0;mso-wrap-distance-top:24.25pt;mso-wrap-distance-right:0;mso-wrap-distance-bottom:78.950000000000003pt;mso-position-horizontal-relative:page" filled="f" stroked="f">
                <v:textbox inset="0,0,0,0">
                  <w:txbxContent>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xbxContent>
                </v:textbox>
                <w10:wrap type="topAndBottom" anchorx="page"/>
              </v:shape>
            </w:pict>
          </mc:Fallback>
        </mc:AlternateContent>
      </w:r>
      <w:r>
        <mc:AlternateContent>
          <mc:Choice Requires="wps">
            <w:drawing>
              <wp:anchor distT="612775" distB="697865" distL="0" distR="0" simplePos="0" relativeHeight="125829446" behindDoc="0" locked="0" layoutInCell="1" allowOverlap="1">
                <wp:simplePos x="0" y="0"/>
                <wp:positionH relativeFrom="page">
                  <wp:posOffset>1450975</wp:posOffset>
                </wp:positionH>
                <wp:positionV relativeFrom="paragraph">
                  <wp:posOffset>612775</wp:posOffset>
                </wp:positionV>
                <wp:extent cx="1234440" cy="191770"/>
                <wp:wrapTopAndBottom/>
                <wp:docPr id="125" name="Shape 125"/>
                <a:graphic xmlns:a="http://schemas.openxmlformats.org/drawingml/2006/main">
                  <a:graphicData uri="http://schemas.microsoft.com/office/word/2010/wordprocessingShape">
                    <wps:wsp>
                      <wps:cNvSpPr txBox="1"/>
                      <wps:spPr>
                        <a:xfrm>
                          <a:ext cx="1234440" cy="191770"/>
                        </a:xfrm>
                        <a:prstGeom prst="rect"/>
                        <a:noFill/>
                      </wps:spPr>
                      <wps:txbx>
                        <w:txbxContent>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国家级新产品拨款</w:t>
                            </w:r>
                          </w:p>
                        </w:txbxContent>
                      </wps:txbx>
                      <wps:bodyPr wrap="none" lIns="0" tIns="0" rIns="0" bIns="0">
                        <a:noAutoFit/>
                      </wps:bodyPr>
                    </wps:wsp>
                  </a:graphicData>
                </a:graphic>
              </wp:anchor>
            </w:drawing>
          </mc:Choice>
          <mc:Fallback>
            <w:pict>
              <v:shape id="_x0000_s1151" type="#_x0000_t202" style="position:absolute;margin-left:114.25pt;margin-top:48.25pt;width:97.200000000000003pt;height:15.1pt;z-index:-125829307;mso-wrap-distance-left:0;mso-wrap-distance-top:48.25pt;mso-wrap-distance-right:0;mso-wrap-distance-bottom:54.950000000000003pt;mso-position-horizontal-relative:page" filled="f" stroked="f">
                <v:textbox inset="0,0,0,0">
                  <w:txbxContent>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国家级新产品拨款</w:t>
                      </w:r>
                    </w:p>
                  </w:txbxContent>
                </v:textbox>
                <w10:wrap type="topAndBottom" anchorx="page"/>
              </v:shape>
            </w:pict>
          </mc:Fallback>
        </mc:AlternateContent>
      </w:r>
      <w:r>
        <mc:AlternateContent>
          <mc:Choice Requires="wps">
            <w:drawing>
              <wp:anchor distT="615950" distB="697230" distL="0" distR="0" simplePos="0" relativeHeight="125829448" behindDoc="0" locked="0" layoutInCell="1" allowOverlap="1">
                <wp:simplePos x="0" y="0"/>
                <wp:positionH relativeFrom="page">
                  <wp:posOffset>3105785</wp:posOffset>
                </wp:positionH>
                <wp:positionV relativeFrom="paragraph">
                  <wp:posOffset>615950</wp:posOffset>
                </wp:positionV>
                <wp:extent cx="716280" cy="189230"/>
                <wp:wrapTopAndBottom/>
                <wp:docPr id="127" name="Shape 127"/>
                <a:graphic xmlns:a="http://schemas.openxmlformats.org/drawingml/2006/main">
                  <a:graphicData uri="http://schemas.microsoft.com/office/word/2010/wordprocessingShape">
                    <wps:wsp>
                      <wps:cNvSpPr txBox="1"/>
                      <wps:spPr>
                        <a:xfrm>
                          <a:ext cx="716280" cy="189230"/>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650,000.00</w:t>
                            </w:r>
                          </w:p>
                        </w:txbxContent>
                      </wps:txbx>
                      <wps:bodyPr wrap="none" lIns="0" tIns="0" rIns="0" bIns="0">
                        <a:noAutoFit/>
                      </wps:bodyPr>
                    </wps:wsp>
                  </a:graphicData>
                </a:graphic>
              </wp:anchor>
            </w:drawing>
          </mc:Choice>
          <mc:Fallback>
            <w:pict>
              <v:shape id="_x0000_s1153" type="#_x0000_t202" style="position:absolute;margin-left:244.55000000000001pt;margin-top:48.5pt;width:56.399999999999999pt;height:14.9pt;z-index:-125829305;mso-wrap-distance-left:0;mso-wrap-distance-top:48.5pt;mso-wrap-distance-right:0;mso-wrap-distance-bottom:54.899999999999999pt;mso-position-horizontal-relative:page" filled="f" stroked="f">
                <v:textbox inset="0,0,0,0">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650,000.00</w:t>
                      </w:r>
                    </w:p>
                  </w:txbxContent>
                </v:textbox>
                <w10:wrap type="topAndBottom" anchorx="page"/>
              </v:shape>
            </w:pict>
          </mc:Fallback>
        </mc:AlternateContent>
      </w:r>
      <w:r>
        <mc:AlternateContent>
          <mc:Choice Requires="wps">
            <w:drawing>
              <wp:anchor distT="615950" distB="697230" distL="0" distR="0" simplePos="0" relativeHeight="125829450" behindDoc="0" locked="0" layoutInCell="1" allowOverlap="1">
                <wp:simplePos x="0" y="0"/>
                <wp:positionH relativeFrom="page">
                  <wp:posOffset>5821680</wp:posOffset>
                </wp:positionH>
                <wp:positionV relativeFrom="paragraph">
                  <wp:posOffset>615950</wp:posOffset>
                </wp:positionV>
                <wp:extent cx="716280" cy="189230"/>
                <wp:wrapTopAndBottom/>
                <wp:docPr id="129" name="Shape 129"/>
                <a:graphic xmlns:a="http://schemas.openxmlformats.org/drawingml/2006/main">
                  <a:graphicData uri="http://schemas.microsoft.com/office/word/2010/wordprocessingShape">
                    <wps:wsp>
                      <wps:cNvSpPr txBox="1"/>
                      <wps:spPr>
                        <a:xfrm>
                          <a:ext cx="716280" cy="189230"/>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650,000.00</w:t>
                            </w:r>
                          </w:p>
                        </w:txbxContent>
                      </wps:txbx>
                      <wps:bodyPr wrap="none" lIns="0" tIns="0" rIns="0" bIns="0">
                        <a:noAutoFit/>
                      </wps:bodyPr>
                    </wps:wsp>
                  </a:graphicData>
                </a:graphic>
              </wp:anchor>
            </w:drawing>
          </mc:Choice>
          <mc:Fallback>
            <w:pict>
              <v:shape id="_x0000_s1155" type="#_x0000_t202" style="position:absolute;margin-left:458.40000000000003pt;margin-top:48.5pt;width:56.399999999999999pt;height:14.9pt;z-index:-125829303;mso-wrap-distance-left:0;mso-wrap-distance-top:48.5pt;mso-wrap-distance-right:0;mso-wrap-distance-bottom:54.899999999999999pt;mso-position-horizontal-relative:page" filled="f" stroked="f">
                <v:textbox inset="0,0,0,0">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650,000.00</w:t>
                      </w:r>
                    </w:p>
                  </w:txbxContent>
                </v:textbox>
                <w10:wrap type="topAndBottom" anchorx="page"/>
              </v:shape>
            </w:pict>
          </mc:Fallback>
        </mc:AlternateContent>
      </w:r>
      <w:r>
        <mc:AlternateContent>
          <mc:Choice Requires="wps">
            <w:drawing>
              <wp:anchor distT="914400" distB="396240" distL="0" distR="0" simplePos="0" relativeHeight="125829452" behindDoc="0" locked="0" layoutInCell="1" allowOverlap="1">
                <wp:simplePos x="0" y="0"/>
                <wp:positionH relativeFrom="page">
                  <wp:posOffset>1219200</wp:posOffset>
                </wp:positionH>
                <wp:positionV relativeFrom="paragraph">
                  <wp:posOffset>914400</wp:posOffset>
                </wp:positionV>
                <wp:extent cx="1700530" cy="191770"/>
                <wp:wrapTopAndBottom/>
                <wp:docPr id="131" name="Shape 131"/>
                <a:graphic xmlns:a="http://schemas.openxmlformats.org/drawingml/2006/main">
                  <a:graphicData uri="http://schemas.microsoft.com/office/word/2010/wordprocessingShape">
                    <wps:wsp>
                      <wps:cNvSpPr txBox="1"/>
                      <wps:spPr>
                        <a:xfrm>
                          <a:ext cx="1700530" cy="191770"/>
                        </a:xfrm>
                        <a:prstGeom prst="rect"/>
                        <a:noFill/>
                      </wps:spPr>
                      <wps:txbx>
                        <w:txbxContent>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市财政信息化建设补助金</w:t>
                            </w:r>
                          </w:p>
                        </w:txbxContent>
                      </wps:txbx>
                      <wps:bodyPr wrap="none" lIns="0" tIns="0" rIns="0" bIns="0">
                        <a:noAutoFit/>
                      </wps:bodyPr>
                    </wps:wsp>
                  </a:graphicData>
                </a:graphic>
              </wp:anchor>
            </w:drawing>
          </mc:Choice>
          <mc:Fallback>
            <w:pict>
              <v:shape id="_x0000_s1157" type="#_x0000_t202" style="position:absolute;margin-left:96.pt;margin-top:72.pt;width:133.90000000000001pt;height:15.1pt;z-index:-125829301;mso-wrap-distance-left:0;mso-wrap-distance-top:72.pt;mso-wrap-distance-right:0;mso-wrap-distance-bottom:31.199999999999999pt;mso-position-horizontal-relative:page" filled="f" stroked="f">
                <v:textbox inset="0,0,0,0">
                  <w:txbxContent>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市财政信息化建设补助金</w:t>
                      </w:r>
                    </w:p>
                  </w:txbxContent>
                </v:textbox>
                <w10:wrap type="topAndBottom" anchorx="page"/>
              </v:shape>
            </w:pict>
          </mc:Fallback>
        </mc:AlternateContent>
      </w:r>
      <w:r>
        <mc:AlternateContent>
          <mc:Choice Requires="wps">
            <w:drawing>
              <wp:anchor distT="920750" distB="392430" distL="0" distR="0" simplePos="0" relativeHeight="125829454" behindDoc="0" locked="0" layoutInCell="1" allowOverlap="1">
                <wp:simplePos x="0" y="0"/>
                <wp:positionH relativeFrom="page">
                  <wp:posOffset>3242945</wp:posOffset>
                </wp:positionH>
                <wp:positionV relativeFrom="paragraph">
                  <wp:posOffset>920750</wp:posOffset>
                </wp:positionV>
                <wp:extent cx="636905" cy="189230"/>
                <wp:wrapTopAndBottom/>
                <wp:docPr id="133" name="Shape 133"/>
                <a:graphic xmlns:a="http://schemas.openxmlformats.org/drawingml/2006/main">
                  <a:graphicData uri="http://schemas.microsoft.com/office/word/2010/wordprocessingShape">
                    <wps:wsp>
                      <wps:cNvSpPr txBox="1"/>
                      <wps:spPr>
                        <a:xfrm>
                          <a:ext cx="636905" cy="189230"/>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50,000.00</w:t>
                            </w:r>
                          </w:p>
                        </w:txbxContent>
                      </wps:txbx>
                      <wps:bodyPr wrap="none" lIns="0" tIns="0" rIns="0" bIns="0">
                        <a:noAutoFit/>
                      </wps:bodyPr>
                    </wps:wsp>
                  </a:graphicData>
                </a:graphic>
              </wp:anchor>
            </w:drawing>
          </mc:Choice>
          <mc:Fallback>
            <w:pict>
              <v:shape id="_x0000_s1159" type="#_x0000_t202" style="position:absolute;margin-left:255.34999999999999pt;margin-top:72.5pt;width:50.149999999999999pt;height:14.9pt;z-index:-125829299;mso-wrap-distance-left:0;mso-wrap-distance-top:72.5pt;mso-wrap-distance-right:0;mso-wrap-distance-bottom:30.900000000000002pt;mso-position-horizontal-relative:page" filled="f" stroked="f">
                <v:textbox inset="0,0,0,0">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50,000.00</w:t>
                      </w:r>
                    </w:p>
                  </w:txbxContent>
                </v:textbox>
                <w10:wrap type="topAndBottom" anchorx="page"/>
              </v:shape>
            </w:pict>
          </mc:Fallback>
        </mc:AlternateContent>
      </w:r>
      <w:r>
        <mc:AlternateContent>
          <mc:Choice Requires="wps">
            <w:drawing>
              <wp:anchor distT="920750" distB="392430" distL="0" distR="0" simplePos="0" relativeHeight="125829456" behindDoc="0" locked="0" layoutInCell="1" allowOverlap="1">
                <wp:simplePos x="0" y="0"/>
                <wp:positionH relativeFrom="page">
                  <wp:posOffset>5901055</wp:posOffset>
                </wp:positionH>
                <wp:positionV relativeFrom="paragraph">
                  <wp:posOffset>920750</wp:posOffset>
                </wp:positionV>
                <wp:extent cx="636905" cy="189230"/>
                <wp:wrapTopAndBottom/>
                <wp:docPr id="135" name="Shape 135"/>
                <a:graphic xmlns:a="http://schemas.openxmlformats.org/drawingml/2006/main">
                  <a:graphicData uri="http://schemas.microsoft.com/office/word/2010/wordprocessingShape">
                    <wps:wsp>
                      <wps:cNvSpPr txBox="1"/>
                      <wps:spPr>
                        <a:xfrm>
                          <a:ext cx="636905" cy="189230"/>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50,000.00</w:t>
                            </w:r>
                          </w:p>
                        </w:txbxContent>
                      </wps:txbx>
                      <wps:bodyPr wrap="none" lIns="0" tIns="0" rIns="0" bIns="0">
                        <a:noAutoFit/>
                      </wps:bodyPr>
                    </wps:wsp>
                  </a:graphicData>
                </a:graphic>
              </wp:anchor>
            </w:drawing>
          </mc:Choice>
          <mc:Fallback>
            <w:pict>
              <v:shape id="_x0000_s1161" type="#_x0000_t202" style="position:absolute;margin-left:464.65000000000003pt;margin-top:72.5pt;width:50.149999999999999pt;height:14.9pt;z-index:-125829297;mso-wrap-distance-left:0;mso-wrap-distance-top:72.5pt;mso-wrap-distance-right:0;mso-wrap-distance-bottom:30.900000000000002pt;mso-position-horizontal-relative:page" filled="f" stroked="f">
                <v:textbox inset="0,0,0,0">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50,000.00</w:t>
                      </w:r>
                    </w:p>
                  </w:txbxContent>
                </v:textbox>
                <w10:wrap type="topAndBottom" anchorx="page"/>
              </v:shape>
            </w:pict>
          </mc:Fallback>
        </mc:AlternateContent>
      </w:r>
      <w:r>
        <mc:AlternateContent>
          <mc:Choice Requires="wps">
            <w:drawing>
              <wp:anchor distT="1225550" distB="87630" distL="0" distR="0" simplePos="0" relativeHeight="125829458" behindDoc="0" locked="0" layoutInCell="1" allowOverlap="1">
                <wp:simplePos x="0" y="0"/>
                <wp:positionH relativeFrom="page">
                  <wp:posOffset>1898650</wp:posOffset>
                </wp:positionH>
                <wp:positionV relativeFrom="paragraph">
                  <wp:posOffset>1225550</wp:posOffset>
                </wp:positionV>
                <wp:extent cx="326390" cy="189230"/>
                <wp:wrapTopAndBottom/>
                <wp:docPr id="137" name="Shape 137"/>
                <a:graphic xmlns:a="http://schemas.openxmlformats.org/drawingml/2006/main">
                  <a:graphicData uri="http://schemas.microsoft.com/office/word/2010/wordprocessingShape">
                    <wps:wsp>
                      <wps:cNvSpPr txBox="1"/>
                      <wps:spPr>
                        <a:xfrm>
                          <a:ext cx="326390" cy="189230"/>
                        </a:xfrm>
                        <a:prstGeom prst="rect"/>
                        <a:noFill/>
                      </wps:spPr>
                      <wps:txbx>
                        <w:txbxContent>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xbxContent>
                      </wps:txbx>
                      <wps:bodyPr wrap="none" lIns="0" tIns="0" rIns="0" bIns="0">
                        <a:noAutoFit/>
                      </wps:bodyPr>
                    </wps:wsp>
                  </a:graphicData>
                </a:graphic>
              </wp:anchor>
            </w:drawing>
          </mc:Choice>
          <mc:Fallback>
            <w:pict>
              <v:shape id="_x0000_s1163" type="#_x0000_t202" style="position:absolute;margin-left:149.5pt;margin-top:96.5pt;width:25.699999999999999pt;height:14.9pt;z-index:-125829295;mso-wrap-distance-left:0;mso-wrap-distance-top:96.5pt;mso-wrap-distance-right:0;mso-wrap-distance-bottom:6.9000000000000004pt;mso-position-horizontal-relative:page" filled="f" stroked="f">
                <v:textbox inset="0,0,0,0">
                  <w:txbxContent>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xbxContent>
                </v:textbox>
                <w10:wrap type="topAndBottom" anchorx="page"/>
              </v:shape>
            </w:pict>
          </mc:Fallback>
        </mc:AlternateContent>
      </w:r>
      <w:r>
        <mc:AlternateContent>
          <mc:Choice Requires="wps">
            <w:drawing>
              <wp:anchor distT="1212850" distB="76200" distL="0" distR="0" simplePos="0" relativeHeight="125829460" behindDoc="0" locked="0" layoutInCell="1" allowOverlap="1">
                <wp:simplePos x="0" y="0"/>
                <wp:positionH relativeFrom="page">
                  <wp:posOffset>3163570</wp:posOffset>
                </wp:positionH>
                <wp:positionV relativeFrom="paragraph">
                  <wp:posOffset>1212850</wp:posOffset>
                </wp:positionV>
                <wp:extent cx="709930" cy="213360"/>
                <wp:wrapTopAndBottom/>
                <wp:docPr id="139" name="Shape 139"/>
                <a:graphic xmlns:a="http://schemas.openxmlformats.org/drawingml/2006/main">
                  <a:graphicData uri="http://schemas.microsoft.com/office/word/2010/wordprocessingShape">
                    <wps:wsp>
                      <wps:cNvSpPr txBox="1"/>
                      <wps:spPr>
                        <a:xfrm>
                          <a:ext cx="709930" cy="213360"/>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700,000.00</w:t>
                            </w:r>
                          </w:p>
                        </w:txbxContent>
                      </wps:txbx>
                      <wps:bodyPr wrap="none" lIns="0" tIns="0" rIns="0" bIns="0">
                        <a:noAutoFit/>
                      </wps:bodyPr>
                    </wps:wsp>
                  </a:graphicData>
                </a:graphic>
              </wp:anchor>
            </w:drawing>
          </mc:Choice>
          <mc:Fallback>
            <w:pict>
              <v:shape id="_x0000_s1165" type="#_x0000_t202" style="position:absolute;margin-left:249.09999999999999pt;margin-top:95.5pt;width:55.899999999999999pt;height:16.800000000000001pt;z-index:-125829293;mso-wrap-distance-left:0;mso-wrap-distance-top:95.5pt;mso-wrap-distance-right:0;mso-wrap-distance-bottom:6.pt;mso-position-horizontal-relative:page" filled="f" stroked="f">
                <v:textbox inset="0,0,0,0">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700,000.00</w:t>
                      </w:r>
                    </w:p>
                  </w:txbxContent>
                </v:textbox>
                <w10:wrap type="topAndBottom" anchorx="page"/>
              </v:shape>
            </w:pict>
          </mc:Fallback>
        </mc:AlternateContent>
      </w:r>
      <w:r>
        <mc:AlternateContent>
          <mc:Choice Requires="wps">
            <w:drawing>
              <wp:anchor distT="1212850" distB="76200" distL="0" distR="0" simplePos="0" relativeHeight="125829462" behindDoc="0" locked="0" layoutInCell="1" allowOverlap="1">
                <wp:simplePos x="0" y="0"/>
                <wp:positionH relativeFrom="page">
                  <wp:posOffset>5821680</wp:posOffset>
                </wp:positionH>
                <wp:positionV relativeFrom="paragraph">
                  <wp:posOffset>1212850</wp:posOffset>
                </wp:positionV>
                <wp:extent cx="709930" cy="213360"/>
                <wp:wrapTopAndBottom/>
                <wp:docPr id="141" name="Shape 141"/>
                <a:graphic xmlns:a="http://schemas.openxmlformats.org/drawingml/2006/main">
                  <a:graphicData uri="http://schemas.microsoft.com/office/word/2010/wordprocessingShape">
                    <wps:wsp>
                      <wps:cNvSpPr txBox="1"/>
                      <wps:spPr>
                        <a:xfrm>
                          <a:ext cx="709930" cy="213360"/>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700,000.00</w:t>
                            </w:r>
                          </w:p>
                        </w:txbxContent>
                      </wps:txbx>
                      <wps:bodyPr wrap="none" lIns="0" tIns="0" rIns="0" bIns="0">
                        <a:noAutoFit/>
                      </wps:bodyPr>
                    </wps:wsp>
                  </a:graphicData>
                </a:graphic>
              </wp:anchor>
            </w:drawing>
          </mc:Choice>
          <mc:Fallback>
            <w:pict>
              <v:shape id="_x0000_s1167" type="#_x0000_t202" style="position:absolute;margin-left:458.40000000000003pt;margin-top:95.5pt;width:55.899999999999999pt;height:16.800000000000001pt;z-index:-125829291;mso-wrap-distance-left:0;mso-wrap-distance-top:95.5pt;mso-wrap-distance-right:0;mso-wrap-distance-bottom:6.pt;mso-position-horizontal-relative:page" filled="f" stroked="f">
                <v:textbox inset="0,0,0,0">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700,000.00</w:t>
                      </w:r>
                    </w:p>
                  </w:txbxContent>
                </v:textbox>
                <w10:wrap type="topAndBottom" anchorx="page"/>
              </v:shape>
            </w:pict>
          </mc:Fallback>
        </mc:AlternateContent>
      </w:r>
    </w:p>
    <w:p>
      <w:pPr>
        <w:pStyle w:val="Style23"/>
        <w:keepNext w:val="0"/>
        <w:keepLines w:val="0"/>
        <w:widowControl w:val="0"/>
        <w:pBdr>
          <w:top w:val="single" w:sz="4" w:space="0" w:color="auto"/>
        </w:pBdr>
        <w:shd w:val="clear" w:color="auto" w:fill="auto"/>
        <w:tabs>
          <w:tab w:pos="7003" w:val="left"/>
        </w:tabs>
        <w:bidi w:val="0"/>
        <w:spacing w:before="0" w:after="40" w:line="240" w:lineRule="auto"/>
        <w:ind w:left="0" w:right="0" w:firstLine="480"/>
        <w:jc w:val="left"/>
      </w:pPr>
      <w:r>
        <w:rPr>
          <w:rFonts w:ascii="Times New Roman" w:eastAsia="Times New Roman" w:hAnsi="Times New Roman" w:cs="Times New Roman"/>
          <w:color w:val="000000"/>
          <w:spacing w:val="0"/>
          <w:w w:val="100"/>
          <w:position w:val="0"/>
          <w:sz w:val="24"/>
          <w:szCs w:val="24"/>
        </w:rPr>
        <w:t>23</w:t>
      </w:r>
      <w:r>
        <w:rPr>
          <w:color w:val="000000"/>
          <w:spacing w:val="0"/>
          <w:w w:val="100"/>
          <w:position w:val="0"/>
        </w:rPr>
        <w:t>.公司股份情况如下：</w:t>
        <w:tab/>
        <w:t>单位：万股</w:t>
      </w:r>
    </w:p>
    <w:tbl>
      <w:tblPr>
        <w:tblOverlap w:val="never"/>
        <w:jc w:val="center"/>
        <w:tblLayout w:type="fixed"/>
      </w:tblPr>
      <w:tblGrid>
        <w:gridCol w:w="1963"/>
        <w:gridCol w:w="898"/>
        <w:gridCol w:w="902"/>
        <w:gridCol w:w="715"/>
        <w:gridCol w:w="720"/>
        <w:gridCol w:w="538"/>
        <w:gridCol w:w="902"/>
        <w:gridCol w:w="902"/>
        <w:gridCol w:w="878"/>
      </w:tblGrid>
      <w:tr>
        <w:trPr>
          <w:trHeight w:val="360" w:hRule="exact"/>
        </w:trPr>
        <w:tc>
          <w:tcPr>
            <w:vMerge w:val="restart"/>
            <w:tcBorders>
              <w:top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pStyle w:val="Style36"/>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期初数</w:t>
            </w:r>
          </w:p>
        </w:tc>
        <w:tc>
          <w:tcPr>
            <w:vMerge w:val="restart"/>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发行新股</w:t>
            </w:r>
          </w:p>
        </w:tc>
        <w:tc>
          <w:tcPr>
            <w:gridSpan w:val="2"/>
            <w:tcBorders>
              <w:top w:val="single" w:sz="4"/>
            </w:tcBorders>
            <w:shd w:val="clear" w:color="auto" w:fill="FFFFFF"/>
            <w:vAlign w:val="top"/>
          </w:tcPr>
          <w:p>
            <w:pPr>
              <w:pStyle w:val="Style3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本次变动增减(+</w:t>
            </w:r>
          </w:p>
        </w:tc>
        <w:tc>
          <w:tcPr>
            <w:vMerge w:val="restart"/>
            <w:tcBorders>
              <w:top w:val="single" w:sz="4"/>
              <w:left w:val="single" w:sz="4"/>
            </w:tcBorders>
            <w:shd w:val="clear" w:color="auto" w:fill="FFFFFF"/>
            <w:vAlign w:val="top"/>
          </w:tcPr>
          <w:p>
            <w:pPr>
              <w:pStyle w:val="Style36"/>
              <w:keepNext w:val="0"/>
              <w:keepLines w:val="0"/>
              <w:widowControl w:val="0"/>
              <w:shd w:val="clear" w:color="auto" w:fill="auto"/>
              <w:bidi w:val="0"/>
              <w:spacing w:before="0" w:after="160" w:line="192" w:lineRule="exact"/>
              <w:ind w:left="0" w:right="0" w:firstLine="0"/>
              <w:jc w:val="center"/>
              <w:rPr>
                <w:sz w:val="15"/>
                <w:szCs w:val="15"/>
              </w:rPr>
            </w:pPr>
            <w:r>
              <w:rPr>
                <w:color w:val="000000"/>
                <w:spacing w:val="0"/>
                <w:w w:val="100"/>
                <w:position w:val="0"/>
                <w:sz w:val="15"/>
                <w:szCs w:val="15"/>
              </w:rPr>
              <w:t>,-)</w:t>
            </w:r>
          </w:p>
          <w:p>
            <w:pPr>
              <w:pStyle w:val="Style36"/>
              <w:keepNext w:val="0"/>
              <w:keepLines w:val="0"/>
              <w:widowControl w:val="0"/>
              <w:shd w:val="clear" w:color="auto" w:fill="auto"/>
              <w:bidi w:val="0"/>
              <w:spacing w:before="0" w:after="0" w:line="192" w:lineRule="exact"/>
              <w:ind w:left="0" w:right="0" w:firstLine="0"/>
              <w:jc w:val="center"/>
              <w:rPr>
                <w:sz w:val="15"/>
                <w:szCs w:val="15"/>
              </w:rPr>
            </w:pPr>
            <w:r>
              <w:rPr>
                <w:color w:val="000000"/>
                <w:spacing w:val="0"/>
                <w:w w:val="100"/>
                <w:position w:val="0"/>
                <w:sz w:val="15"/>
                <w:szCs w:val="15"/>
              </w:rPr>
              <w:t>公积 金转</w:t>
            </w:r>
          </w:p>
        </w:tc>
        <w:tc>
          <w:tcPr>
            <w:vMerge w:val="restart"/>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其他</w:t>
            </w:r>
          </w:p>
        </w:tc>
        <w:tc>
          <w:tcPr>
            <w:vMerge w:val="restart"/>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小计</w:t>
            </w:r>
          </w:p>
        </w:tc>
        <w:tc>
          <w:tcPr>
            <w:vMerge w:val="restart"/>
            <w:tcBorders>
              <w:top w:val="single" w:sz="4"/>
              <w:left w:val="single" w:sz="4"/>
            </w:tcBorders>
            <w:shd w:val="clear" w:color="auto" w:fill="FFFFFF"/>
            <w:vAlign w:val="top"/>
          </w:tcPr>
          <w:p>
            <w:pPr>
              <w:pStyle w:val="Style36"/>
              <w:keepNext w:val="0"/>
              <w:keepLines w:val="0"/>
              <w:widowControl w:val="0"/>
              <w:shd w:val="clear" w:color="auto" w:fill="auto"/>
              <w:bidi w:val="0"/>
              <w:spacing w:before="0" w:after="0" w:line="240" w:lineRule="auto"/>
              <w:ind w:left="0" w:right="220" w:firstLine="0"/>
              <w:jc w:val="right"/>
              <w:rPr>
                <w:sz w:val="18"/>
                <w:szCs w:val="18"/>
              </w:rPr>
            </w:pPr>
            <w:r>
              <w:rPr>
                <w:color w:val="000000"/>
                <w:spacing w:val="0"/>
                <w:w w:val="100"/>
                <w:position w:val="0"/>
                <w:sz w:val="18"/>
                <w:szCs w:val="18"/>
              </w:rPr>
              <w:t>期末数</w:t>
            </w:r>
          </w:p>
        </w:tc>
      </w:tr>
      <w:tr>
        <w:trPr>
          <w:trHeight w:val="437" w:hRule="exact"/>
        </w:trPr>
        <w:tc>
          <w:tcPr>
            <w:vMerge/>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配股</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送股</w:t>
            </w: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r>
      <w:tr>
        <w:trPr>
          <w:trHeight w:val="403"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一、有限售条件股份</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60"/>
              <w:jc w:val="left"/>
              <w:rPr>
                <w:sz w:val="14"/>
                <w:szCs w:val="14"/>
              </w:rPr>
            </w:pPr>
            <w:r>
              <w:rPr>
                <w:rFonts w:ascii="Times New Roman" w:eastAsia="Times New Roman" w:hAnsi="Times New Roman" w:cs="Times New Roman"/>
                <w:color w:val="000000"/>
                <w:spacing w:val="0"/>
                <w:w w:val="100"/>
                <w:position w:val="0"/>
                <w:sz w:val="14"/>
                <w:szCs w:val="14"/>
              </w:rPr>
              <w:t>17,053.00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-4,420.00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-4,420.00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12,633.00</w:t>
            </w:r>
          </w:p>
        </w:tc>
      </w:tr>
      <w:tr>
        <w:trPr>
          <w:trHeight w:val="39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、国家持股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、国有法人持股</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60"/>
              <w:jc w:val="left"/>
              <w:rPr>
                <w:sz w:val="14"/>
                <w:szCs w:val="14"/>
              </w:rPr>
            </w:pPr>
            <w:r>
              <w:rPr>
                <w:rFonts w:ascii="Times New Roman" w:eastAsia="Times New Roman" w:hAnsi="Times New Roman" w:cs="Times New Roman"/>
                <w:color w:val="000000"/>
                <w:spacing w:val="0"/>
                <w:w w:val="100"/>
                <w:position w:val="0"/>
                <w:sz w:val="14"/>
                <w:szCs w:val="14"/>
              </w:rPr>
              <w:t>16,825.00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-4,360.90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-4,360.90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12,464.10</w:t>
            </w:r>
          </w:p>
        </w:tc>
      </w:tr>
      <w:tr>
        <w:trPr>
          <w:trHeight w:val="403"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、其他内资持股</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60"/>
              <w:jc w:val="left"/>
              <w:rPr>
                <w:sz w:val="14"/>
                <w:szCs w:val="14"/>
              </w:rPr>
            </w:pPr>
            <w:r>
              <w:rPr>
                <w:rFonts w:ascii="Times New Roman" w:eastAsia="Times New Roman" w:hAnsi="Times New Roman" w:cs="Times New Roman"/>
                <w:color w:val="000000"/>
                <w:spacing w:val="0"/>
                <w:w w:val="100"/>
                <w:position w:val="0"/>
                <w:sz w:val="14"/>
                <w:szCs w:val="14"/>
              </w:rPr>
              <w:t>228.00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-59.10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80"/>
              <w:jc w:val="left"/>
              <w:rPr>
                <w:sz w:val="14"/>
                <w:szCs w:val="14"/>
              </w:rPr>
            </w:pPr>
            <w:r>
              <w:rPr>
                <w:rFonts w:ascii="Times New Roman" w:eastAsia="Times New Roman" w:hAnsi="Times New Roman" w:cs="Times New Roman"/>
                <w:color w:val="000000"/>
                <w:spacing w:val="0"/>
                <w:w w:val="100"/>
                <w:position w:val="0"/>
                <w:sz w:val="14"/>
                <w:szCs w:val="14"/>
              </w:rPr>
              <w:t>-59.10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168.90</w:t>
            </w:r>
          </w:p>
        </w:tc>
      </w:tr>
      <w:tr>
        <w:trPr>
          <w:trHeight w:val="39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境内法人持股</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60"/>
              <w:jc w:val="left"/>
              <w:rPr>
                <w:sz w:val="14"/>
                <w:szCs w:val="14"/>
              </w:rPr>
            </w:pPr>
            <w:r>
              <w:rPr>
                <w:rFonts w:ascii="Times New Roman" w:eastAsia="Times New Roman" w:hAnsi="Times New Roman" w:cs="Times New Roman"/>
                <w:color w:val="000000"/>
                <w:spacing w:val="0"/>
                <w:w w:val="100"/>
                <w:position w:val="0"/>
                <w:sz w:val="14"/>
                <w:szCs w:val="14"/>
              </w:rPr>
              <w:t>228.00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-59.10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80"/>
              <w:jc w:val="left"/>
              <w:rPr>
                <w:sz w:val="14"/>
                <w:szCs w:val="14"/>
              </w:rPr>
            </w:pPr>
            <w:r>
              <w:rPr>
                <w:rFonts w:ascii="Times New Roman" w:eastAsia="Times New Roman" w:hAnsi="Times New Roman" w:cs="Times New Roman"/>
                <w:color w:val="000000"/>
                <w:spacing w:val="0"/>
                <w:w w:val="100"/>
                <w:position w:val="0"/>
                <w:sz w:val="14"/>
                <w:szCs w:val="14"/>
              </w:rPr>
              <w:t>-59.10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168.90</w:t>
            </w:r>
          </w:p>
        </w:tc>
      </w:tr>
      <w:tr>
        <w:trPr>
          <w:trHeight w:val="39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境内自然人持股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、外资持股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境外法人持股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境外自然人持股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二、无限售条件股份</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60"/>
              <w:jc w:val="left"/>
              <w:rPr>
                <w:sz w:val="14"/>
                <w:szCs w:val="14"/>
              </w:rPr>
            </w:pPr>
            <w:r>
              <w:rPr>
                <w:rFonts w:ascii="Times New Roman" w:eastAsia="Times New Roman" w:hAnsi="Times New Roman" w:cs="Times New Roman"/>
                <w:color w:val="000000"/>
                <w:spacing w:val="0"/>
                <w:w w:val="100"/>
                <w:position w:val="0"/>
                <w:sz w:val="14"/>
                <w:szCs w:val="14"/>
              </w:rPr>
              <w:t>13,000.00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4,420.00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4,420.00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17,420.00</w:t>
            </w:r>
          </w:p>
        </w:tc>
      </w:tr>
      <w:tr>
        <w:trPr>
          <w:trHeight w:val="398"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、人民币普通股</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60"/>
              <w:jc w:val="left"/>
              <w:rPr>
                <w:sz w:val="14"/>
                <w:szCs w:val="14"/>
              </w:rPr>
            </w:pPr>
            <w:r>
              <w:rPr>
                <w:rFonts w:ascii="Times New Roman" w:eastAsia="Times New Roman" w:hAnsi="Times New Roman" w:cs="Times New Roman"/>
                <w:color w:val="000000"/>
                <w:spacing w:val="0"/>
                <w:w w:val="100"/>
                <w:position w:val="0"/>
                <w:sz w:val="14"/>
                <w:szCs w:val="14"/>
              </w:rPr>
              <w:t>13,000.00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4,420.00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4,420.00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17,420.00</w:t>
            </w:r>
          </w:p>
        </w:tc>
      </w:tr>
      <w:tr>
        <w:trPr>
          <w:trHeight w:val="394" w:hRule="exact"/>
        </w:trPr>
        <w:tc>
          <w:tcPr>
            <w:tcBorders>
              <w:top w:val="single" w:sz="4"/>
            </w:tcBorders>
            <w:shd w:val="clear" w:color="auto" w:fill="FFFFFF"/>
            <w:vAlign w:val="top"/>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、境内上市的外资股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、境外上市的外资股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3" w:hRule="exact"/>
        </w:trPr>
        <w:tc>
          <w:tcPr>
            <w:tcBorders>
              <w:top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三、股份总数</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60"/>
              <w:jc w:val="left"/>
              <w:rPr>
                <w:sz w:val="14"/>
                <w:szCs w:val="14"/>
              </w:rPr>
            </w:pPr>
            <w:r>
              <w:rPr>
                <w:rFonts w:ascii="Times New Roman" w:eastAsia="Times New Roman" w:hAnsi="Times New Roman" w:cs="Times New Roman"/>
                <w:color w:val="000000"/>
                <w:spacing w:val="0"/>
                <w:w w:val="100"/>
                <w:position w:val="0"/>
                <w:sz w:val="14"/>
                <w:szCs w:val="14"/>
              </w:rPr>
              <w:t>30.053.00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30.053.00</w:t>
            </w:r>
          </w:p>
        </w:tc>
      </w:tr>
    </w:tbl>
    <w:p>
      <w:pPr>
        <w:widowControl w:val="0"/>
        <w:spacing w:after="39" w:line="1" w:lineRule="exact"/>
      </w:pPr>
    </w:p>
    <w:p>
      <w:pPr>
        <w:pStyle w:val="Style23"/>
        <w:keepNext w:val="0"/>
        <w:keepLines w:val="0"/>
        <w:widowControl w:val="0"/>
        <w:shd w:val="clear" w:color="auto" w:fill="auto"/>
        <w:bidi w:val="0"/>
        <w:spacing w:before="0" w:after="160" w:line="240" w:lineRule="auto"/>
        <w:ind w:left="0" w:right="0" w:firstLine="380"/>
        <w:jc w:val="left"/>
      </w:pPr>
      <w:r>
        <w:rPr>
          <w:color w:val="000000"/>
          <w:spacing w:val="0"/>
          <w:w w:val="100"/>
          <w:position w:val="0"/>
        </w:rPr>
        <w:t>注：公司经</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3</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13</w:t>
      </w:r>
      <w:r>
        <w:rPr>
          <w:color w:val="000000"/>
          <w:spacing w:val="0"/>
          <w:w w:val="100"/>
          <w:position w:val="0"/>
        </w:rPr>
        <w:t>日临时股东大会的表决，以</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3</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21</w:t>
      </w:r>
      <w:r>
        <w:rPr>
          <w:color w:val="000000"/>
          <w:spacing w:val="0"/>
          <w:w w:val="100"/>
          <w:position w:val="0"/>
        </w:rPr>
        <w:t xml:space="preserve">日为 </w:t>
      </w:r>
      <w:r>
        <w:rPr>
          <w:color w:val="000000"/>
          <w:spacing w:val="0"/>
          <w:w w:val="100"/>
          <w:position w:val="0"/>
        </w:rPr>
        <w:t>股份变更登记日实施股权分置改革方案，流通股股东每持有</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股流通股股份可</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获得非流通股股东支付的</w:t>
      </w:r>
      <w:r>
        <w:rPr>
          <w:rFonts w:ascii="Times New Roman" w:eastAsia="Times New Roman" w:hAnsi="Times New Roman" w:cs="Times New Roman"/>
          <w:color w:val="000000"/>
          <w:spacing w:val="0"/>
          <w:w w:val="100"/>
          <w:position w:val="0"/>
          <w:sz w:val="24"/>
          <w:szCs w:val="24"/>
        </w:rPr>
        <w:t>3.4</w:t>
      </w:r>
      <w:r>
        <w:rPr>
          <w:color w:val="000000"/>
          <w:spacing w:val="0"/>
          <w:w w:val="100"/>
          <w:position w:val="0"/>
        </w:rPr>
        <w:t xml:space="preserve">股对价股份。股权分置改革方案实施后，公司第一 </w:t>
      </w:r>
      <w:r>
        <w:rPr>
          <w:color w:val="000000"/>
          <w:spacing w:val="0"/>
          <w:w w:val="100"/>
          <w:position w:val="0"/>
        </w:rPr>
        <w:t>大股东东北特钢集团公司持股</w:t>
      </w:r>
      <w:r>
        <w:rPr>
          <w:rFonts w:ascii="Times New Roman" w:eastAsia="Times New Roman" w:hAnsi="Times New Roman" w:cs="Times New Roman"/>
          <w:color w:val="000000"/>
          <w:spacing w:val="0"/>
          <w:w w:val="100"/>
          <w:position w:val="0"/>
          <w:sz w:val="24"/>
          <w:szCs w:val="24"/>
        </w:rPr>
        <w:t>122,233,330</w:t>
      </w:r>
      <w:r>
        <w:rPr>
          <w:color w:val="000000"/>
          <w:spacing w:val="0"/>
          <w:w w:val="100"/>
          <w:position w:val="0"/>
        </w:rPr>
        <w:t>股，占公司总股本的</w:t>
      </w:r>
      <w:r>
        <w:rPr>
          <w:rFonts w:ascii="Times New Roman" w:eastAsia="Times New Roman" w:hAnsi="Times New Roman" w:cs="Times New Roman"/>
          <w:color w:val="000000"/>
          <w:spacing w:val="0"/>
          <w:w w:val="100"/>
          <w:position w:val="0"/>
          <w:sz w:val="24"/>
          <w:szCs w:val="24"/>
        </w:rPr>
        <w:t>40.67%</w:t>
      </w:r>
      <w:r>
        <w:rPr>
          <w:color w:val="000000"/>
          <w:spacing w:val="0"/>
          <w:w w:val="100"/>
          <w:position w:val="0"/>
        </w:rPr>
        <w:t>；社会流 通股股数为</w:t>
      </w:r>
      <w:r>
        <w:rPr>
          <w:rFonts w:ascii="Times New Roman" w:eastAsia="Times New Roman" w:hAnsi="Times New Roman" w:cs="Times New Roman"/>
          <w:color w:val="000000"/>
          <w:spacing w:val="0"/>
          <w:w w:val="100"/>
          <w:position w:val="0"/>
          <w:sz w:val="24"/>
          <w:szCs w:val="24"/>
        </w:rPr>
        <w:t>174,200,000.00</w:t>
      </w:r>
      <w:r>
        <w:rPr>
          <w:color w:val="000000"/>
          <w:spacing w:val="0"/>
          <w:w w:val="100"/>
          <w:position w:val="0"/>
        </w:rPr>
        <w:t>股，占公司总股本的</w:t>
      </w:r>
      <w:r>
        <w:rPr>
          <w:rFonts w:ascii="Times New Roman" w:eastAsia="Times New Roman" w:hAnsi="Times New Roman" w:cs="Times New Roman"/>
          <w:color w:val="000000"/>
          <w:spacing w:val="0"/>
          <w:w w:val="100"/>
          <w:position w:val="0"/>
          <w:sz w:val="24"/>
          <w:szCs w:val="24"/>
        </w:rPr>
        <w:t>56.99%</w:t>
      </w:r>
      <w:r>
        <w:rPr>
          <w:color w:val="000000"/>
          <w:spacing w:val="0"/>
          <w:w w:val="100"/>
          <w:position w:val="0"/>
        </w:rPr>
        <w:t>。</w:t>
      </w:r>
      <w:r>
        <w:br w:type="page"/>
      </w:r>
    </w:p>
    <w:p>
      <w:pPr>
        <w:pStyle w:val="Style59"/>
        <w:keepNext w:val="0"/>
        <w:keepLines w:val="0"/>
        <w:widowControl w:val="0"/>
        <w:shd w:val="clear" w:color="auto" w:fill="auto"/>
        <w:tabs>
          <w:tab w:pos="5909" w:val="left"/>
        </w:tabs>
        <w:bidi w:val="0"/>
        <w:spacing w:before="0" w:after="0" w:line="240" w:lineRule="auto"/>
        <w:ind w:left="0" w:right="0" w:firstLine="0"/>
        <w:jc w:val="center"/>
      </w:pPr>
      <w:r>
        <w:rPr>
          <w:rFonts w:ascii="Times New Roman" w:eastAsia="Times New Roman" w:hAnsi="Times New Roman" w:cs="Times New Roman"/>
          <w:b w:val="0"/>
          <w:bCs w:val="0"/>
          <w:color w:val="000000"/>
          <w:spacing w:val="0"/>
          <w:w w:val="100"/>
          <w:position w:val="0"/>
          <w:sz w:val="24"/>
          <w:szCs w:val="24"/>
        </w:rPr>
        <w:t>24</w:t>
      </w:r>
      <w:r>
        <w:rPr>
          <w:b w:val="0"/>
          <w:bCs w:val="0"/>
          <w:color w:val="000000"/>
          <w:spacing w:val="0"/>
          <w:w w:val="100"/>
          <w:position w:val="0"/>
        </w:rPr>
        <w:t>、资本公积</w:t>
        <w:tab/>
        <w:t>单位：人民币 元</w:t>
      </w:r>
    </w:p>
    <w:tbl>
      <w:tblPr>
        <w:tblOverlap w:val="never"/>
        <w:jc w:val="center"/>
        <w:tblLayout w:type="fixed"/>
      </w:tblPr>
      <w:tblGrid>
        <w:gridCol w:w="2563"/>
        <w:gridCol w:w="1978"/>
        <w:gridCol w:w="1440"/>
        <w:gridCol w:w="1258"/>
        <w:gridCol w:w="1474"/>
      </w:tblGrid>
      <w:tr>
        <w:trPr>
          <w:trHeight w:val="523"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 目</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本期增加</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446"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股本溢价</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575,255,183.33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1,500,000.00</w:t>
            </w:r>
          </w:p>
        </w:tc>
        <w:tc>
          <w:tcPr>
            <w:tcBorders>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573,755,183.33</w:t>
            </w:r>
          </w:p>
        </w:tc>
      </w:tr>
      <w:tr>
        <w:trPr>
          <w:trHeight w:val="470"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债务重组收益</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12,842,152.84</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-130,314.56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12,711,838.28</w:t>
            </w:r>
          </w:p>
        </w:tc>
      </w:tr>
      <w:tr>
        <w:trPr>
          <w:trHeight w:val="485"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财政拨挖潜改造金</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450,000.00</w:t>
            </w:r>
          </w:p>
        </w:tc>
      </w:tr>
      <w:tr>
        <w:trPr>
          <w:trHeight w:val="461" w:hRule="exact"/>
        </w:trPr>
        <w:tc>
          <w:tcPr>
            <w:tcBorders>
              <w:top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 计</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588,247,336.17</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169,685.44</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1,500,000.00</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586,917,021.61</w:t>
            </w:r>
          </w:p>
        </w:tc>
      </w:tr>
    </w:tbl>
    <w:p>
      <w:pPr>
        <w:pStyle w:val="Style59"/>
        <w:keepNext w:val="0"/>
        <w:keepLines w:val="0"/>
        <w:widowControl w:val="0"/>
        <w:shd w:val="clear" w:color="auto" w:fill="auto"/>
        <w:bidi w:val="0"/>
        <w:spacing w:before="0" w:after="0" w:line="240" w:lineRule="auto"/>
        <w:ind w:left="389" w:right="0" w:firstLine="0"/>
        <w:jc w:val="left"/>
      </w:pPr>
      <w:r>
        <w:rPr>
          <w:b w:val="0"/>
          <w:bCs w:val="0"/>
          <w:color w:val="000000"/>
          <w:spacing w:val="0"/>
          <w:w w:val="100"/>
          <w:position w:val="0"/>
        </w:rPr>
        <w:t>注：</w:t>
      </w:r>
      <w:r>
        <w:rPr>
          <w:b w:val="0"/>
          <w:bCs w:val="0"/>
          <w:color w:val="000000"/>
          <w:spacing w:val="0"/>
          <w:w w:val="100"/>
          <w:position w:val="0"/>
          <w:sz w:val="24"/>
          <w:szCs w:val="24"/>
        </w:rPr>
        <w:t>(</w:t>
      </w:r>
      <w:r>
        <w:rPr>
          <w:rFonts w:ascii="Times New Roman" w:eastAsia="Times New Roman" w:hAnsi="Times New Roman" w:cs="Times New Roman"/>
          <w:b w:val="0"/>
          <w:bCs w:val="0"/>
          <w:color w:val="000000"/>
          <w:spacing w:val="0"/>
          <w:w w:val="100"/>
          <w:position w:val="0"/>
          <w:sz w:val="24"/>
          <w:szCs w:val="24"/>
        </w:rPr>
        <w:t>1)</w:t>
      </w:r>
      <w:r>
        <w:rPr>
          <w:b w:val="0"/>
          <w:bCs w:val="0"/>
          <w:color w:val="000000"/>
          <w:spacing w:val="0"/>
          <w:w w:val="100"/>
          <w:position w:val="0"/>
        </w:rPr>
        <w:t>债务重组本年减少额主要为公司修正</w:t>
      </w:r>
      <w:r>
        <w:rPr>
          <w:rFonts w:ascii="Times New Roman" w:eastAsia="Times New Roman" w:hAnsi="Times New Roman" w:cs="Times New Roman"/>
          <w:b w:val="0"/>
          <w:bCs w:val="0"/>
          <w:color w:val="000000"/>
          <w:spacing w:val="0"/>
          <w:w w:val="100"/>
          <w:position w:val="0"/>
          <w:sz w:val="24"/>
          <w:szCs w:val="24"/>
        </w:rPr>
        <w:t>2005</w:t>
      </w:r>
      <w:r>
        <w:rPr>
          <w:b w:val="0"/>
          <w:bCs w:val="0"/>
          <w:color w:val="000000"/>
          <w:spacing w:val="0"/>
          <w:w w:val="100"/>
          <w:position w:val="0"/>
        </w:rPr>
        <w:t>年度债务重组协议所致;</w:t>
      </w:r>
    </w:p>
    <w:p>
      <w:pPr>
        <w:pStyle w:val="Style23"/>
        <w:keepNext w:val="0"/>
        <w:keepLines w:val="0"/>
        <w:widowControl w:val="0"/>
        <w:shd w:val="clear" w:color="auto" w:fill="auto"/>
        <w:bidi w:val="0"/>
        <w:spacing w:before="0" w:after="160" w:line="475" w:lineRule="exact"/>
        <w:ind w:left="0" w:right="0" w:firstLine="880"/>
        <w:jc w:val="both"/>
      </w:pPr>
      <w:r>
        <w:rPr>
          <w:rFonts w:ascii="Times New Roman" w:eastAsia="Times New Roman" w:hAnsi="Times New Roman" w:cs="Times New Roman"/>
          <w:color w:val="000000"/>
          <w:spacing w:val="0"/>
          <w:w w:val="100"/>
          <w:position w:val="0"/>
          <w:sz w:val="24"/>
          <w:szCs w:val="24"/>
        </w:rPr>
        <w:t>(2)</w:t>
      </w:r>
      <w:r>
        <w:rPr>
          <w:color w:val="000000"/>
          <w:spacing w:val="0"/>
          <w:w w:val="100"/>
          <w:position w:val="0"/>
        </w:rPr>
        <w:t>公司本期实施股权分置改革方案发生费用</w:t>
      </w:r>
      <w:r>
        <w:rPr>
          <w:rFonts w:ascii="Times New Roman" w:eastAsia="Times New Roman" w:hAnsi="Times New Roman" w:cs="Times New Roman"/>
          <w:color w:val="000000"/>
          <w:spacing w:val="0"/>
          <w:w w:val="100"/>
          <w:position w:val="0"/>
          <w:sz w:val="24"/>
          <w:szCs w:val="24"/>
        </w:rPr>
        <w:t>1,500,000.00</w:t>
      </w:r>
      <w:r>
        <w:rPr>
          <w:color w:val="000000"/>
          <w:spacing w:val="0"/>
          <w:w w:val="100"/>
          <w:position w:val="0"/>
        </w:rPr>
        <w:t>元，根据财政部 财会便</w:t>
      </w:r>
      <w:r>
        <w:rPr>
          <w:rFonts w:ascii="Times New Roman" w:eastAsia="Times New Roman" w:hAnsi="Times New Roman" w:cs="Times New Roman"/>
          <w:color w:val="000000"/>
          <w:spacing w:val="0"/>
          <w:w w:val="100"/>
          <w:position w:val="0"/>
          <w:sz w:val="24"/>
          <w:szCs w:val="24"/>
        </w:rPr>
        <w:t>[2006]10</w:t>
      </w:r>
      <w:r>
        <w:rPr>
          <w:color w:val="000000"/>
          <w:spacing w:val="0"/>
          <w:w w:val="100"/>
          <w:position w:val="0"/>
        </w:rPr>
        <w:t>号文的规定，将上述费用冲减资本公积。</w:t>
      </w:r>
    </w:p>
    <w:p>
      <w:pPr>
        <w:pStyle w:val="Style59"/>
        <w:keepNext w:val="0"/>
        <w:keepLines w:val="0"/>
        <w:widowControl w:val="0"/>
        <w:shd w:val="clear" w:color="auto" w:fill="auto"/>
        <w:tabs>
          <w:tab w:pos="5909" w:val="left"/>
        </w:tabs>
        <w:bidi w:val="0"/>
        <w:spacing w:before="0" w:after="0" w:line="240" w:lineRule="auto"/>
        <w:ind w:left="0" w:right="0" w:firstLine="0"/>
        <w:jc w:val="center"/>
      </w:pPr>
      <w:r>
        <w:rPr>
          <w:rFonts w:ascii="Times New Roman" w:eastAsia="Times New Roman" w:hAnsi="Times New Roman" w:cs="Times New Roman"/>
          <w:b w:val="0"/>
          <w:bCs w:val="0"/>
          <w:color w:val="000000"/>
          <w:spacing w:val="0"/>
          <w:w w:val="100"/>
          <w:position w:val="0"/>
          <w:sz w:val="24"/>
          <w:szCs w:val="24"/>
        </w:rPr>
        <w:t>25</w:t>
      </w:r>
      <w:r>
        <w:rPr>
          <w:b w:val="0"/>
          <w:bCs w:val="0"/>
          <w:color w:val="000000"/>
          <w:spacing w:val="0"/>
          <w:w w:val="100"/>
          <w:position w:val="0"/>
        </w:rPr>
        <w:t>、盈余公积</w:t>
        <w:tab/>
        <w:t>单位：人民币 元</w:t>
      </w:r>
    </w:p>
    <w:tbl>
      <w:tblPr>
        <w:tblOverlap w:val="never"/>
        <w:jc w:val="center"/>
        <w:tblLayout w:type="fixed"/>
      </w:tblPr>
      <w:tblGrid>
        <w:gridCol w:w="2203"/>
        <w:gridCol w:w="2155"/>
        <w:gridCol w:w="1618"/>
        <w:gridCol w:w="1258"/>
        <w:gridCol w:w="1478"/>
      </w:tblGrid>
      <w:tr>
        <w:trPr>
          <w:trHeight w:val="490" w:hRule="exact"/>
        </w:trPr>
        <w:tc>
          <w:tcPr>
            <w:tcBorders>
              <w:top w:val="single" w:sz="4"/>
              <w:left w:val="single" w:sz="4"/>
            </w:tcBorders>
            <w:shd w:val="clear" w:color="auto" w:fill="FFFFFF"/>
            <w:vAlign w:val="top"/>
          </w:tcPr>
          <w:p>
            <w:pPr>
              <w:pStyle w:val="Style36"/>
              <w:keepNext w:val="0"/>
              <w:keepLines w:val="0"/>
              <w:widowControl w:val="0"/>
              <w:shd w:val="clear" w:color="auto" w:fill="auto"/>
              <w:bidi w:val="0"/>
              <w:spacing w:before="12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36"/>
              <w:keepNext w:val="0"/>
              <w:keepLines w:val="0"/>
              <w:widowControl w:val="0"/>
              <w:shd w:val="clear" w:color="auto" w:fill="auto"/>
              <w:bidi w:val="0"/>
              <w:spacing w:before="120" w:after="0" w:line="240" w:lineRule="auto"/>
              <w:ind w:left="0" w:right="0" w:firstLine="0"/>
              <w:jc w:val="center"/>
            </w:pPr>
            <w:r>
              <w:rPr>
                <w:color w:val="000000"/>
                <w:spacing w:val="0"/>
                <w:w w:val="100"/>
                <w:position w:val="0"/>
              </w:rPr>
              <w:t>期初数</w:t>
            </w:r>
          </w:p>
        </w:tc>
        <w:tc>
          <w:tcPr>
            <w:tcBorders>
              <w:top w:val="single" w:sz="4"/>
              <w:left w:val="single" w:sz="4"/>
            </w:tcBorders>
            <w:shd w:val="clear" w:color="auto" w:fill="FFFFFF"/>
            <w:vAlign w:val="top"/>
          </w:tcPr>
          <w:p>
            <w:pPr>
              <w:pStyle w:val="Style36"/>
              <w:keepNext w:val="0"/>
              <w:keepLines w:val="0"/>
              <w:widowControl w:val="0"/>
              <w:shd w:val="clear" w:color="auto" w:fill="auto"/>
              <w:bidi w:val="0"/>
              <w:spacing w:before="12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top"/>
          </w:tcPr>
          <w:p>
            <w:pPr>
              <w:pStyle w:val="Style36"/>
              <w:keepNext w:val="0"/>
              <w:keepLines w:val="0"/>
              <w:widowControl w:val="0"/>
              <w:shd w:val="clear" w:color="auto" w:fill="auto"/>
              <w:bidi w:val="0"/>
              <w:spacing w:before="12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top"/>
          </w:tcPr>
          <w:p>
            <w:pPr>
              <w:pStyle w:val="Style36"/>
              <w:keepNext w:val="0"/>
              <w:keepLines w:val="0"/>
              <w:widowControl w:val="0"/>
              <w:shd w:val="clear" w:color="auto" w:fill="auto"/>
              <w:bidi w:val="0"/>
              <w:spacing w:before="120" w:after="0" w:line="240" w:lineRule="auto"/>
              <w:ind w:left="0" w:right="0" w:firstLine="0"/>
              <w:jc w:val="center"/>
            </w:pPr>
            <w:r>
              <w:rPr>
                <w:color w:val="000000"/>
                <w:spacing w:val="0"/>
                <w:w w:val="100"/>
                <w:position w:val="0"/>
              </w:rPr>
              <w:t>期末数</w:t>
            </w:r>
          </w:p>
        </w:tc>
      </w:tr>
      <w:tr>
        <w:trPr>
          <w:trHeight w:val="475"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法定盈余公积金</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24,706,393.56</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14,784,376.34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39,490,769.90</w:t>
            </w:r>
          </w:p>
        </w:tc>
      </w:tr>
      <w:tr>
        <w:trPr>
          <w:trHeight w:val="490"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法定公益金</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12.353.196.80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12,353,196.80</w:t>
            </w: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tabs>
                <w:tab w:pos="1080" w:val="left"/>
              </w:tabs>
              <w:bidi w:val="0"/>
              <w:spacing w:before="0" w:after="0" w:line="240" w:lineRule="auto"/>
              <w:ind w:left="0" w:right="0" w:firstLine="0"/>
              <w:jc w:val="center"/>
            </w:pPr>
            <w:r>
              <w:rPr>
                <w:color w:val="000000"/>
                <w:spacing w:val="0"/>
                <w:w w:val="100"/>
                <w:position w:val="0"/>
              </w:rPr>
              <w:t>合</w:t>
              <w:tab/>
              <w:t>计</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37,059,590.36</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14,784,376.34</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12,353,196.80</w:t>
            </w:r>
          </w:p>
        </w:tc>
        <w:tc>
          <w:tcPr>
            <w:tcBorders>
              <w:top w:val="single" w:sz="4"/>
              <w:left w:val="single" w:sz="4"/>
              <w:bottom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39,490,769.90</w:t>
            </w:r>
          </w:p>
        </w:tc>
      </w:tr>
    </w:tbl>
    <w:p>
      <w:pPr>
        <w:pStyle w:val="Style23"/>
        <w:keepNext w:val="0"/>
        <w:keepLines w:val="0"/>
        <w:widowControl w:val="0"/>
        <w:shd w:val="clear" w:color="auto" w:fill="auto"/>
        <w:bidi w:val="0"/>
        <w:spacing w:before="0" w:after="0" w:line="475" w:lineRule="exact"/>
        <w:ind w:left="0" w:right="0" w:firstLine="540"/>
        <w:jc w:val="left"/>
      </w:pPr>
      <w:r>
        <w:rPr>
          <w:color w:val="000000"/>
          <w:spacing w:val="0"/>
          <w:w w:val="100"/>
          <w:position w:val="0"/>
        </w:rPr>
        <w:t>注：</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本年实现净利润</w:t>
      </w:r>
      <w:r>
        <w:rPr>
          <w:rFonts w:ascii="Times New Roman" w:eastAsia="Times New Roman" w:hAnsi="Times New Roman" w:cs="Times New Roman"/>
          <w:color w:val="000000"/>
          <w:spacing w:val="0"/>
          <w:w w:val="100"/>
          <w:position w:val="0"/>
          <w:sz w:val="24"/>
          <w:szCs w:val="24"/>
        </w:rPr>
        <w:t>24,311,795.39</w:t>
      </w:r>
      <w:r>
        <w:rPr>
          <w:color w:val="000000"/>
          <w:spacing w:val="0"/>
          <w:w w:val="100"/>
          <w:position w:val="0"/>
        </w:rPr>
        <w:t>元，根据董事会预案，按</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提取法定 盈余公积金</w:t>
      </w:r>
      <w:r>
        <w:rPr>
          <w:rFonts w:ascii="Times New Roman" w:eastAsia="Times New Roman" w:hAnsi="Times New Roman" w:cs="Times New Roman"/>
          <w:color w:val="000000"/>
          <w:spacing w:val="0"/>
          <w:w w:val="100"/>
          <w:position w:val="0"/>
          <w:sz w:val="24"/>
          <w:szCs w:val="24"/>
        </w:rPr>
        <w:t>2,431,179.54</w:t>
      </w:r>
      <w:r>
        <w:rPr>
          <w:color w:val="000000"/>
          <w:spacing w:val="0"/>
          <w:w w:val="100"/>
          <w:position w:val="0"/>
        </w:rPr>
        <w:t>元；</w:t>
      </w:r>
    </w:p>
    <w:p>
      <w:pPr>
        <w:pStyle w:val="Style23"/>
        <w:keepNext w:val="0"/>
        <w:keepLines w:val="0"/>
        <w:widowControl w:val="0"/>
        <w:shd w:val="clear" w:color="auto" w:fill="auto"/>
        <w:bidi w:val="0"/>
        <w:spacing w:before="0" w:after="160" w:line="490" w:lineRule="exact"/>
        <w:ind w:left="0" w:right="0" w:firstLine="1000"/>
        <w:jc w:val="both"/>
      </w:pPr>
      <w:r>
        <w:rPr>
          <w:rFonts w:ascii="Times New Roman" w:eastAsia="Times New Roman" w:hAnsi="Times New Roman" w:cs="Times New Roman"/>
          <w:color w:val="000000"/>
          <w:spacing w:val="0"/>
          <w:w w:val="100"/>
          <w:position w:val="0"/>
          <w:sz w:val="24"/>
          <w:szCs w:val="24"/>
        </w:rPr>
        <w:t>(2)</w:t>
      </w:r>
      <w:r>
        <w:rPr>
          <w:color w:val="000000"/>
          <w:spacing w:val="0"/>
          <w:w w:val="100"/>
          <w:position w:val="0"/>
        </w:rPr>
        <w:t>根据财政部财企</w:t>
      </w:r>
      <w:r>
        <w:rPr>
          <w:rFonts w:ascii="Times New Roman" w:eastAsia="Times New Roman" w:hAnsi="Times New Roman" w:cs="Times New Roman"/>
          <w:color w:val="000000"/>
          <w:spacing w:val="0"/>
          <w:w w:val="100"/>
          <w:position w:val="0"/>
          <w:sz w:val="24"/>
          <w:szCs w:val="24"/>
        </w:rPr>
        <w:t>[2006]67</w:t>
      </w:r>
      <w:r>
        <w:rPr>
          <w:color w:val="000000"/>
          <w:spacing w:val="0"/>
          <w:w w:val="100"/>
          <w:position w:val="0"/>
        </w:rPr>
        <w:t>号文件规定，公司对</w:t>
      </w:r>
      <w:r>
        <w:rPr>
          <w:rFonts w:ascii="Times New Roman" w:eastAsia="Times New Roman" w:hAnsi="Times New Roman" w:cs="Times New Roman"/>
          <w:color w:val="000000"/>
          <w:spacing w:val="0"/>
          <w:w w:val="100"/>
          <w:position w:val="0"/>
          <w:sz w:val="24"/>
          <w:szCs w:val="24"/>
        </w:rPr>
        <w:t>2005</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日的公 益金结余转作盈余公积金管理使用。</w:t>
      </w:r>
    </w:p>
    <w:p>
      <w:pPr>
        <w:pStyle w:val="Style59"/>
        <w:keepNext w:val="0"/>
        <w:keepLines w:val="0"/>
        <w:widowControl w:val="0"/>
        <w:shd w:val="clear" w:color="auto" w:fill="auto"/>
        <w:tabs>
          <w:tab w:pos="6475" w:val="left"/>
        </w:tabs>
        <w:bidi w:val="0"/>
        <w:spacing w:before="0" w:after="0" w:line="240" w:lineRule="auto"/>
        <w:ind w:left="499" w:right="0" w:firstLine="0"/>
        <w:jc w:val="left"/>
      </w:pPr>
      <w:r>
        <w:rPr>
          <w:rFonts w:ascii="Times New Roman" w:eastAsia="Times New Roman" w:hAnsi="Times New Roman" w:cs="Times New Roman"/>
          <w:b w:val="0"/>
          <w:bCs w:val="0"/>
          <w:color w:val="000000"/>
          <w:spacing w:val="0"/>
          <w:w w:val="100"/>
          <w:position w:val="0"/>
          <w:sz w:val="24"/>
          <w:szCs w:val="24"/>
        </w:rPr>
        <w:t>26.</w:t>
      </w:r>
      <w:r>
        <w:rPr>
          <w:b w:val="0"/>
          <w:bCs w:val="0"/>
          <w:color w:val="000000"/>
          <w:spacing w:val="0"/>
          <w:w w:val="100"/>
          <w:position w:val="0"/>
        </w:rPr>
        <w:t>未分配利润</w:t>
        <w:tab/>
        <w:t>单位：人民币 元</w:t>
      </w:r>
    </w:p>
    <w:tbl>
      <w:tblPr>
        <w:tblOverlap w:val="never"/>
        <w:jc w:val="center"/>
        <w:tblLayout w:type="fixed"/>
      </w:tblPr>
      <w:tblGrid>
        <w:gridCol w:w="2712"/>
        <w:gridCol w:w="2434"/>
        <w:gridCol w:w="1949"/>
        <w:gridCol w:w="1618"/>
      </w:tblGrid>
      <w:tr>
        <w:trPr>
          <w:trHeight w:val="374" w:hRule="exact"/>
        </w:trPr>
        <w:tc>
          <w:tcPr>
            <w:tcBorders>
              <w:top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本期增加</w:t>
            </w:r>
          </w:p>
        </w:tc>
        <w:tc>
          <w:tcPr>
            <w:tcBorders>
              <w:top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340"/>
              <w:jc w:val="left"/>
            </w:pPr>
            <w:r>
              <w:rPr>
                <w:color w:val="000000"/>
                <w:spacing w:val="0"/>
                <w:w w:val="100"/>
                <w:position w:val="0"/>
              </w:rPr>
              <w:t>本期减少</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312" w:hRule="exact"/>
        </w:trPr>
        <w:tc>
          <w:tcPr>
            <w:tcBorders>
              <w:top w:val="single" w:sz="4"/>
              <w:bottom w:val="single" w:sz="4"/>
            </w:tcBorders>
            <w:shd w:val="clear" w:color="auto" w:fill="FFFFFF"/>
            <w:vAlign w:val="top"/>
          </w:tcPr>
          <w:p>
            <w:pPr>
              <w:pStyle w:val="Style36"/>
              <w:keepNext w:val="0"/>
              <w:keepLines w:val="0"/>
              <w:widowControl w:val="0"/>
              <w:shd w:val="clear" w:color="auto" w:fill="auto"/>
              <w:bidi w:val="0"/>
              <w:spacing w:before="0" w:after="0" w:line="240" w:lineRule="auto"/>
              <w:ind w:left="0" w:right="0" w:firstLine="960"/>
              <w:jc w:val="left"/>
              <w:rPr>
                <w:sz w:val="20"/>
                <w:szCs w:val="20"/>
              </w:rPr>
            </w:pPr>
            <w:r>
              <w:rPr>
                <w:rFonts w:ascii="Times New Roman" w:eastAsia="Times New Roman" w:hAnsi="Times New Roman" w:cs="Times New Roman"/>
                <w:color w:val="000000"/>
                <w:spacing w:val="0"/>
                <w:w w:val="100"/>
                <w:position w:val="0"/>
                <w:sz w:val="20"/>
                <w:szCs w:val="20"/>
              </w:rPr>
              <w:t xml:space="preserve">171,835,445.15 </w:t>
            </w:r>
            <w:r>
              <w:rPr>
                <w:rFonts w:ascii="Times New Roman" w:eastAsia="Times New Roman" w:hAnsi="Times New Roman" w:cs="Times New Roman"/>
                <w:color w:val="343434"/>
                <w:spacing w:val="0"/>
                <w:w w:val="100"/>
                <w:position w:val="0"/>
                <w:sz w:val="20"/>
                <w:szCs w:val="20"/>
              </w:rPr>
              <w:t>|</w:t>
            </w:r>
          </w:p>
        </w:tc>
        <w:tc>
          <w:tcPr>
            <w:tcBorders>
              <w:top w:val="single" w:sz="4"/>
              <w:bottom w:val="single" w:sz="4"/>
            </w:tcBorders>
            <w:shd w:val="clear" w:color="auto" w:fill="FFFFFF"/>
            <w:vAlign w:val="top"/>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 xml:space="preserve">24,311,795.39 </w:t>
            </w:r>
            <w:r>
              <w:rPr>
                <w:rFonts w:ascii="Times New Roman" w:eastAsia="Times New Roman" w:hAnsi="Times New Roman" w:cs="Times New Roman"/>
                <w:color w:val="343434"/>
                <w:spacing w:val="0"/>
                <w:w w:val="100"/>
                <w:position w:val="0"/>
                <w:sz w:val="20"/>
                <w:szCs w:val="20"/>
              </w:rPr>
              <w:t>|</w:t>
            </w:r>
          </w:p>
        </w:tc>
        <w:tc>
          <w:tcPr>
            <w:tcBorders>
              <w:top w:val="single" w:sz="4"/>
              <w:bottom w:val="single" w:sz="4"/>
            </w:tcBorders>
            <w:shd w:val="clear" w:color="auto" w:fill="FFFFFF"/>
            <w:vAlign w:val="top"/>
          </w:tcPr>
          <w:p>
            <w:pPr>
              <w:pStyle w:val="Style36"/>
              <w:keepNext w:val="0"/>
              <w:keepLines w:val="0"/>
              <w:widowControl w:val="0"/>
              <w:shd w:val="clear" w:color="auto" w:fill="auto"/>
              <w:bidi w:val="0"/>
              <w:spacing w:before="0" w:after="0" w:line="240" w:lineRule="auto"/>
              <w:ind w:left="0" w:right="0" w:firstLine="700"/>
              <w:jc w:val="left"/>
              <w:rPr>
                <w:sz w:val="20"/>
                <w:szCs w:val="20"/>
              </w:rPr>
            </w:pPr>
            <w:r>
              <w:rPr>
                <w:rFonts w:ascii="Times New Roman" w:eastAsia="Times New Roman" w:hAnsi="Times New Roman" w:cs="Times New Roman"/>
                <w:color w:val="000000"/>
                <w:spacing w:val="0"/>
                <w:w w:val="100"/>
                <w:position w:val="0"/>
                <w:sz w:val="20"/>
                <w:szCs w:val="20"/>
              </w:rPr>
              <w:t xml:space="preserve">2,431,179.54 </w:t>
            </w:r>
            <w:r>
              <w:rPr>
                <w:rFonts w:ascii="Times New Roman" w:eastAsia="Times New Roman" w:hAnsi="Times New Roman" w:cs="Times New Roman"/>
                <w:color w:val="343434"/>
                <w:spacing w:val="0"/>
                <w:w w:val="100"/>
                <w:position w:val="0"/>
                <w:sz w:val="20"/>
                <w:szCs w:val="20"/>
              </w:rPr>
              <w:t>|</w:t>
            </w:r>
          </w:p>
        </w:tc>
        <w:tc>
          <w:tcPr>
            <w:tcBorders>
              <w:top w:val="single" w:sz="4"/>
              <w:left w:val="single" w:sz="4"/>
              <w:bottom w:val="single" w:sz="4"/>
            </w:tcBorders>
            <w:shd w:val="clear" w:color="auto" w:fill="FFFFFF"/>
            <w:vAlign w:val="top"/>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193,716,061.00</w:t>
            </w:r>
          </w:p>
        </w:tc>
      </w:tr>
    </w:tbl>
    <w:p>
      <w:pPr>
        <w:pStyle w:val="Style26"/>
        <w:keepNext w:val="0"/>
        <w:keepLines w:val="0"/>
        <w:widowControl w:val="0"/>
        <w:shd w:val="clear" w:color="auto" w:fill="auto"/>
        <w:bidi w:val="0"/>
        <w:spacing w:before="0" w:after="160" w:line="478" w:lineRule="exact"/>
        <w:ind w:left="220" w:right="0" w:firstLine="320"/>
        <w:jc w:val="left"/>
        <w:rPr>
          <w:sz w:val="22"/>
          <w:szCs w:val="22"/>
        </w:rPr>
      </w:pPr>
      <w:r>
        <w:rPr>
          <w:rFonts w:ascii="SimSun" w:eastAsia="SimSun" w:hAnsi="SimSun" w:cs="SimSun"/>
          <w:color w:val="000000"/>
          <w:spacing w:val="0"/>
          <w:w w:val="100"/>
          <w:position w:val="0"/>
          <w:sz w:val="22"/>
          <w:szCs w:val="22"/>
        </w:rPr>
        <w:t>注：年初未分配利润为</w:t>
      </w:r>
      <w:r>
        <w:rPr>
          <w:color w:val="000000"/>
          <w:spacing w:val="0"/>
          <w:w w:val="100"/>
          <w:position w:val="0"/>
          <w:sz w:val="24"/>
          <w:szCs w:val="24"/>
        </w:rPr>
        <w:t>171,835,445.15</w:t>
      </w:r>
      <w:r>
        <w:rPr>
          <w:rFonts w:ascii="SimSun" w:eastAsia="SimSun" w:hAnsi="SimSun" w:cs="SimSun"/>
          <w:color w:val="000000"/>
          <w:spacing w:val="0"/>
          <w:w w:val="100"/>
          <w:position w:val="0"/>
          <w:sz w:val="22"/>
          <w:szCs w:val="22"/>
        </w:rPr>
        <w:t>元</w:t>
      </w:r>
      <w:r>
        <w:rPr>
          <w:rFonts w:ascii="SimSun" w:eastAsia="SimSun" w:hAnsi="SimSun" w:cs="SimSun"/>
          <w:color w:val="000000"/>
          <w:spacing w:val="0"/>
          <w:w w:val="100"/>
          <w:position w:val="0"/>
          <w:sz w:val="24"/>
          <w:szCs w:val="24"/>
        </w:rPr>
        <w:t>，</w:t>
      </w:r>
      <w:r>
        <w:rPr>
          <w:rFonts w:ascii="SimSun" w:eastAsia="SimSun" w:hAnsi="SimSun" w:cs="SimSun"/>
          <w:color w:val="000000"/>
          <w:spacing w:val="0"/>
          <w:w w:val="100"/>
          <w:position w:val="0"/>
          <w:sz w:val="22"/>
          <w:szCs w:val="22"/>
        </w:rPr>
        <w:t>本年度实现净利润</w:t>
      </w:r>
      <w:r>
        <w:rPr>
          <w:color w:val="000000"/>
          <w:spacing w:val="0"/>
          <w:w w:val="100"/>
          <w:position w:val="0"/>
          <w:sz w:val="24"/>
          <w:szCs w:val="24"/>
        </w:rPr>
        <w:t>24,311,795.39</w:t>
      </w:r>
      <w:r>
        <w:rPr>
          <w:rFonts w:ascii="SimSun" w:eastAsia="SimSun" w:hAnsi="SimSun" w:cs="SimSun"/>
          <w:color w:val="000000"/>
          <w:spacing w:val="0"/>
          <w:w w:val="100"/>
          <w:position w:val="0"/>
          <w:sz w:val="22"/>
          <w:szCs w:val="22"/>
        </w:rPr>
        <w:t>元， 按</w:t>
      </w:r>
      <w:r>
        <w:rPr>
          <w:color w:val="000000"/>
          <w:spacing w:val="0"/>
          <w:w w:val="100"/>
          <w:position w:val="0"/>
          <w:sz w:val="24"/>
          <w:szCs w:val="24"/>
        </w:rPr>
        <w:t>10%</w:t>
      </w:r>
      <w:r>
        <w:rPr>
          <w:rFonts w:ascii="SimSun" w:eastAsia="SimSun" w:hAnsi="SimSun" w:cs="SimSun"/>
          <w:color w:val="000000"/>
          <w:spacing w:val="0"/>
          <w:w w:val="100"/>
          <w:position w:val="0"/>
          <w:sz w:val="22"/>
          <w:szCs w:val="22"/>
        </w:rPr>
        <w:t>提取法定盈余公积金</w:t>
      </w:r>
      <w:r>
        <w:rPr>
          <w:color w:val="000000"/>
          <w:spacing w:val="0"/>
          <w:w w:val="100"/>
          <w:position w:val="0"/>
          <w:sz w:val="24"/>
          <w:szCs w:val="24"/>
        </w:rPr>
        <w:t>2,431,179.54</w:t>
      </w:r>
      <w:r>
        <w:rPr>
          <w:rFonts w:ascii="SimSun" w:eastAsia="SimSun" w:hAnsi="SimSun" w:cs="SimSun"/>
          <w:color w:val="000000"/>
          <w:spacing w:val="0"/>
          <w:w w:val="100"/>
          <w:position w:val="0"/>
          <w:sz w:val="22"/>
          <w:szCs w:val="22"/>
        </w:rPr>
        <w:t>元，年末未分配利润为</w:t>
      </w:r>
      <w:r>
        <w:rPr>
          <w:color w:val="000000"/>
          <w:spacing w:val="0"/>
          <w:w w:val="100"/>
          <w:position w:val="0"/>
          <w:sz w:val="24"/>
          <w:szCs w:val="24"/>
        </w:rPr>
        <w:t xml:space="preserve">193,716,061.00 </w:t>
      </w:r>
      <w:r>
        <w:rPr>
          <w:rFonts w:ascii="SimSun" w:eastAsia="SimSun" w:hAnsi="SimSun" w:cs="SimSun"/>
          <w:color w:val="000000"/>
          <w:spacing w:val="0"/>
          <w:w w:val="100"/>
          <w:position w:val="0"/>
          <w:sz w:val="22"/>
          <w:szCs w:val="22"/>
        </w:rPr>
        <w:t>元。</w:t>
      </w:r>
    </w:p>
    <w:p>
      <w:pPr>
        <w:pStyle w:val="Style59"/>
        <w:keepNext w:val="0"/>
        <w:keepLines w:val="0"/>
        <w:widowControl w:val="0"/>
        <w:shd w:val="clear" w:color="auto" w:fill="auto"/>
        <w:tabs>
          <w:tab w:pos="6432" w:val="left"/>
        </w:tabs>
        <w:bidi w:val="0"/>
        <w:spacing w:before="0" w:after="0" w:line="240" w:lineRule="auto"/>
        <w:ind w:left="677" w:right="0" w:firstLine="0"/>
        <w:jc w:val="left"/>
      </w:pPr>
      <w:r>
        <w:rPr>
          <w:rFonts w:ascii="Times New Roman" w:eastAsia="Times New Roman" w:hAnsi="Times New Roman" w:cs="Times New Roman"/>
          <w:b w:val="0"/>
          <w:bCs w:val="0"/>
          <w:color w:val="000000"/>
          <w:spacing w:val="0"/>
          <w:w w:val="100"/>
          <w:position w:val="0"/>
          <w:sz w:val="24"/>
          <w:szCs w:val="24"/>
        </w:rPr>
        <w:t>27.</w:t>
      </w:r>
      <w:r>
        <w:rPr>
          <w:b w:val="0"/>
          <w:bCs w:val="0"/>
          <w:color w:val="000000"/>
          <w:spacing w:val="0"/>
          <w:w w:val="100"/>
          <w:position w:val="0"/>
        </w:rPr>
        <w:t>主营业务收入</w:t>
        <w:tab/>
        <w:t>单位：人民币 元</w:t>
      </w:r>
    </w:p>
    <w:tbl>
      <w:tblPr>
        <w:tblOverlap w:val="never"/>
        <w:jc w:val="center"/>
        <w:tblLayout w:type="fixed"/>
      </w:tblPr>
      <w:tblGrid>
        <w:gridCol w:w="3283"/>
        <w:gridCol w:w="2698"/>
        <w:gridCol w:w="2731"/>
      </w:tblGrid>
      <w:tr>
        <w:trPr>
          <w:trHeight w:val="658" w:hRule="exact"/>
        </w:trPr>
        <w:tc>
          <w:tcPr>
            <w:tcBorders>
              <w:top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产品名称</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24"/>
                <w:szCs w:val="24"/>
              </w:rPr>
              <w:t xml:space="preserve">2006 </w:t>
            </w:r>
            <w:r>
              <w:rPr>
                <w:color w:val="000000"/>
                <w:spacing w:val="0"/>
                <w:w w:val="100"/>
                <w:position w:val="0"/>
              </w:rPr>
              <w:t>年</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24"/>
                <w:szCs w:val="24"/>
              </w:rPr>
              <w:t xml:space="preserve">2005 </w:t>
            </w:r>
            <w:r>
              <w:rPr>
                <w:color w:val="000000"/>
                <w:spacing w:val="0"/>
                <w:w w:val="100"/>
                <w:position w:val="0"/>
              </w:rPr>
              <w:t>年</w:t>
            </w:r>
          </w:p>
        </w:tc>
      </w:tr>
      <w:tr>
        <w:trPr>
          <w:trHeight w:val="322" w:hRule="exact"/>
        </w:trPr>
        <w:tc>
          <w:tcPr>
            <w:tcBorders>
              <w:top w:val="single" w:sz="4"/>
            </w:tcBorders>
            <w:shd w:val="clear" w:color="auto" w:fill="FFFFFF"/>
            <w:vAlign w:val="top"/>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碳结材</w:t>
            </w:r>
          </w:p>
        </w:tc>
        <w:tc>
          <w:tcPr>
            <w:tcBorders>
              <w:top w:val="single" w:sz="4"/>
              <w:left w:val="single" w:sz="4"/>
            </w:tcBorders>
            <w:shd w:val="clear" w:color="auto" w:fill="FFFFFF"/>
            <w:vAlign w:val="top"/>
          </w:tcPr>
          <w:p>
            <w:pPr>
              <w:pStyle w:val="Style36"/>
              <w:keepNext w:val="0"/>
              <w:keepLines w:val="0"/>
              <w:widowControl w:val="0"/>
              <w:shd w:val="clear" w:color="auto" w:fill="auto"/>
              <w:bidi w:val="0"/>
              <w:spacing w:before="0" w:after="0" w:line="240" w:lineRule="auto"/>
              <w:ind w:left="1320" w:right="0" w:firstLine="0"/>
              <w:jc w:val="both"/>
              <w:rPr>
                <w:sz w:val="20"/>
                <w:szCs w:val="20"/>
              </w:rPr>
            </w:pPr>
            <w:r>
              <w:rPr>
                <w:rFonts w:ascii="Times New Roman" w:eastAsia="Times New Roman" w:hAnsi="Times New Roman" w:cs="Times New Roman"/>
                <w:color w:val="000000"/>
                <w:spacing w:val="0"/>
                <w:w w:val="100"/>
                <w:position w:val="0"/>
                <w:sz w:val="20"/>
                <w:szCs w:val="20"/>
              </w:rPr>
              <w:t>119,558,536.10</w:t>
            </w:r>
          </w:p>
        </w:tc>
        <w:tc>
          <w:tcPr>
            <w:tcBorders>
              <w:top w:val="single" w:sz="4"/>
              <w:left w:val="single" w:sz="4"/>
            </w:tcBorders>
            <w:shd w:val="clear" w:color="auto" w:fill="FFFFFF"/>
            <w:vAlign w:val="top"/>
          </w:tcPr>
          <w:p>
            <w:pPr>
              <w:pStyle w:val="Style36"/>
              <w:keepNext w:val="0"/>
              <w:keepLines w:val="0"/>
              <w:widowControl w:val="0"/>
              <w:shd w:val="clear" w:color="auto" w:fill="auto"/>
              <w:bidi w:val="0"/>
              <w:spacing w:before="0" w:after="0" w:line="240" w:lineRule="auto"/>
              <w:ind w:left="1320" w:right="0" w:firstLine="0"/>
              <w:jc w:val="left"/>
              <w:rPr>
                <w:sz w:val="20"/>
                <w:szCs w:val="20"/>
              </w:rPr>
            </w:pPr>
            <w:r>
              <w:rPr>
                <w:rFonts w:ascii="Times New Roman" w:eastAsia="Times New Roman" w:hAnsi="Times New Roman" w:cs="Times New Roman"/>
                <w:color w:val="000000"/>
                <w:spacing w:val="0"/>
                <w:w w:val="100"/>
                <w:position w:val="0"/>
                <w:sz w:val="20"/>
                <w:szCs w:val="20"/>
              </w:rPr>
              <w:t>164,932,547.63</w:t>
            </w:r>
          </w:p>
        </w:tc>
      </w:tr>
      <w:tr>
        <w:trPr>
          <w:trHeight w:val="322" w:hRule="exact"/>
        </w:trPr>
        <w:tc>
          <w:tcPr>
            <w:tcBorders>
              <w:top w:val="single" w:sz="4"/>
            </w:tcBorders>
            <w:shd w:val="clear" w:color="auto" w:fill="FFFFFF"/>
            <w:vAlign w:val="top"/>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碳工材</w:t>
            </w:r>
          </w:p>
        </w:tc>
        <w:tc>
          <w:tcPr>
            <w:tcBorders>
              <w:top w:val="single" w:sz="4"/>
              <w:left w:val="single" w:sz="4"/>
            </w:tcBorders>
            <w:shd w:val="clear" w:color="auto" w:fill="FFFFFF"/>
            <w:vAlign w:val="top"/>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10,097,949.23</w:t>
            </w:r>
          </w:p>
        </w:tc>
        <w:tc>
          <w:tcPr>
            <w:tcBorders>
              <w:top w:val="single" w:sz="4"/>
              <w:left w:val="single" w:sz="4"/>
            </w:tcBorders>
            <w:shd w:val="clear" w:color="auto" w:fill="FFFFFF"/>
            <w:vAlign w:val="top"/>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27,407,081.24</w:t>
            </w:r>
          </w:p>
        </w:tc>
      </w:tr>
      <w:tr>
        <w:trPr>
          <w:trHeight w:val="322" w:hRule="exact"/>
        </w:trPr>
        <w:tc>
          <w:tcPr>
            <w:tcBorders>
              <w:top w:val="single" w:sz="4"/>
            </w:tcBorders>
            <w:shd w:val="clear" w:color="auto" w:fill="FFFFFF"/>
            <w:vAlign w:val="top"/>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合结材</w:t>
            </w:r>
          </w:p>
        </w:tc>
        <w:tc>
          <w:tcPr>
            <w:tcBorders>
              <w:top w:val="single" w:sz="4"/>
              <w:left w:val="single" w:sz="4"/>
            </w:tcBorders>
            <w:shd w:val="clear" w:color="auto" w:fill="FFFFFF"/>
            <w:vAlign w:val="top"/>
          </w:tcPr>
          <w:p>
            <w:pPr>
              <w:pStyle w:val="Style36"/>
              <w:keepNext w:val="0"/>
              <w:keepLines w:val="0"/>
              <w:widowControl w:val="0"/>
              <w:shd w:val="clear" w:color="auto" w:fill="auto"/>
              <w:bidi w:val="0"/>
              <w:spacing w:before="0" w:after="0" w:line="240" w:lineRule="auto"/>
              <w:ind w:left="1320" w:right="0" w:firstLine="0"/>
              <w:jc w:val="left"/>
              <w:rPr>
                <w:sz w:val="20"/>
                <w:szCs w:val="20"/>
              </w:rPr>
            </w:pPr>
            <w:r>
              <w:rPr>
                <w:rFonts w:ascii="Times New Roman" w:eastAsia="Times New Roman" w:hAnsi="Times New Roman" w:cs="Times New Roman"/>
                <w:color w:val="000000"/>
                <w:spacing w:val="0"/>
                <w:w w:val="100"/>
                <w:position w:val="0"/>
                <w:sz w:val="20"/>
                <w:szCs w:val="20"/>
              </w:rPr>
              <w:t>354,379,927.28</w:t>
            </w:r>
          </w:p>
        </w:tc>
        <w:tc>
          <w:tcPr>
            <w:tcBorders>
              <w:top w:val="single" w:sz="4"/>
              <w:left w:val="single" w:sz="4"/>
            </w:tcBorders>
            <w:shd w:val="clear" w:color="auto" w:fill="FFFFFF"/>
            <w:vAlign w:val="top"/>
          </w:tcPr>
          <w:p>
            <w:pPr>
              <w:pStyle w:val="Style36"/>
              <w:keepNext w:val="0"/>
              <w:keepLines w:val="0"/>
              <w:widowControl w:val="0"/>
              <w:shd w:val="clear" w:color="auto" w:fill="auto"/>
              <w:bidi w:val="0"/>
              <w:spacing w:before="0" w:after="0" w:line="240" w:lineRule="auto"/>
              <w:ind w:left="1320" w:right="0" w:firstLine="0"/>
              <w:jc w:val="left"/>
              <w:rPr>
                <w:sz w:val="20"/>
                <w:szCs w:val="20"/>
              </w:rPr>
            </w:pPr>
            <w:r>
              <w:rPr>
                <w:rFonts w:ascii="Times New Roman" w:eastAsia="Times New Roman" w:hAnsi="Times New Roman" w:cs="Times New Roman"/>
                <w:color w:val="000000"/>
                <w:spacing w:val="0"/>
                <w:w w:val="100"/>
                <w:position w:val="0"/>
                <w:sz w:val="20"/>
                <w:szCs w:val="20"/>
              </w:rPr>
              <w:t>475,345,412.55</w:t>
            </w:r>
          </w:p>
        </w:tc>
      </w:tr>
      <w:tr>
        <w:trPr>
          <w:trHeight w:val="326" w:hRule="exact"/>
        </w:trPr>
        <w:tc>
          <w:tcPr>
            <w:tcBorders>
              <w:top w:val="single" w:sz="4"/>
            </w:tcBorders>
            <w:shd w:val="clear" w:color="auto" w:fill="FFFFFF"/>
            <w:vAlign w:val="top"/>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合工材</w:t>
            </w:r>
          </w:p>
        </w:tc>
        <w:tc>
          <w:tcPr>
            <w:tcBorders>
              <w:top w:val="single" w:sz="4"/>
              <w:left w:val="single" w:sz="4"/>
            </w:tcBorders>
            <w:shd w:val="clear" w:color="auto" w:fill="FFFFFF"/>
            <w:vAlign w:val="top"/>
          </w:tcPr>
          <w:p>
            <w:pPr>
              <w:pStyle w:val="Style36"/>
              <w:keepNext w:val="0"/>
              <w:keepLines w:val="0"/>
              <w:widowControl w:val="0"/>
              <w:shd w:val="clear" w:color="auto" w:fill="auto"/>
              <w:bidi w:val="0"/>
              <w:spacing w:before="0" w:after="0" w:line="240" w:lineRule="auto"/>
              <w:ind w:left="1320" w:right="0" w:firstLine="0"/>
              <w:jc w:val="left"/>
              <w:rPr>
                <w:sz w:val="20"/>
                <w:szCs w:val="20"/>
              </w:rPr>
            </w:pPr>
            <w:r>
              <w:rPr>
                <w:rFonts w:ascii="Times New Roman" w:eastAsia="Times New Roman" w:hAnsi="Times New Roman" w:cs="Times New Roman"/>
                <w:color w:val="000000"/>
                <w:spacing w:val="0"/>
                <w:w w:val="100"/>
                <w:position w:val="0"/>
                <w:sz w:val="20"/>
                <w:szCs w:val="20"/>
              </w:rPr>
              <w:t>360,165,664.34</w:t>
            </w:r>
          </w:p>
        </w:tc>
        <w:tc>
          <w:tcPr>
            <w:tcBorders>
              <w:top w:val="single" w:sz="4"/>
              <w:left w:val="single" w:sz="4"/>
            </w:tcBorders>
            <w:shd w:val="clear" w:color="auto" w:fill="FFFFFF"/>
            <w:vAlign w:val="top"/>
          </w:tcPr>
          <w:p>
            <w:pPr>
              <w:pStyle w:val="Style36"/>
              <w:keepNext w:val="0"/>
              <w:keepLines w:val="0"/>
              <w:widowControl w:val="0"/>
              <w:shd w:val="clear" w:color="auto" w:fill="auto"/>
              <w:bidi w:val="0"/>
              <w:spacing w:before="0" w:after="0" w:line="240" w:lineRule="auto"/>
              <w:ind w:left="1320" w:right="0" w:firstLine="0"/>
              <w:jc w:val="left"/>
              <w:rPr>
                <w:sz w:val="20"/>
                <w:szCs w:val="20"/>
              </w:rPr>
            </w:pPr>
            <w:r>
              <w:rPr>
                <w:rFonts w:ascii="Times New Roman" w:eastAsia="Times New Roman" w:hAnsi="Times New Roman" w:cs="Times New Roman"/>
                <w:color w:val="000000"/>
                <w:spacing w:val="0"/>
                <w:w w:val="100"/>
                <w:position w:val="0"/>
                <w:sz w:val="20"/>
                <w:szCs w:val="20"/>
              </w:rPr>
              <w:t>366,032,792.19</w:t>
            </w:r>
          </w:p>
        </w:tc>
      </w:tr>
      <w:tr>
        <w:trPr>
          <w:trHeight w:val="317" w:hRule="exact"/>
        </w:trPr>
        <w:tc>
          <w:tcPr>
            <w:tcBorders>
              <w:top w:val="single" w:sz="4"/>
              <w:bottom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弹簧材</w:t>
            </w:r>
          </w:p>
        </w:tc>
        <w:tc>
          <w:tcPr>
            <w:tcBorders>
              <w:top w:val="single" w:sz="4"/>
              <w:left w:val="single" w:sz="4"/>
              <w:bottom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96,777,846.18</w:t>
            </w:r>
          </w:p>
        </w:tc>
        <w:tc>
          <w:tcPr>
            <w:tcBorders>
              <w:top w:val="single" w:sz="4"/>
              <w:left w:val="single" w:sz="4"/>
              <w:bottom w:val="single" w:sz="4"/>
            </w:tcBorders>
            <w:shd w:val="clear" w:color="auto" w:fill="FFFFFF"/>
            <w:vAlign w:val="bottom"/>
          </w:tcPr>
          <w:p>
            <w:pPr>
              <w:pStyle w:val="Style36"/>
              <w:keepNext w:val="0"/>
              <w:keepLines w:val="0"/>
              <w:widowControl w:val="0"/>
              <w:shd w:val="clear" w:color="auto" w:fill="auto"/>
              <w:bidi w:val="0"/>
              <w:spacing w:before="0" w:after="0" w:line="240" w:lineRule="auto"/>
              <w:ind w:left="1320" w:right="0" w:firstLine="0"/>
              <w:jc w:val="left"/>
              <w:rPr>
                <w:sz w:val="20"/>
                <w:szCs w:val="20"/>
              </w:rPr>
            </w:pPr>
            <w:r>
              <w:rPr>
                <w:rFonts w:ascii="Times New Roman" w:eastAsia="Times New Roman" w:hAnsi="Times New Roman" w:cs="Times New Roman"/>
                <w:color w:val="000000"/>
                <w:spacing w:val="0"/>
                <w:w w:val="100"/>
                <w:position w:val="0"/>
                <w:sz w:val="20"/>
                <w:szCs w:val="20"/>
              </w:rPr>
              <w:t>181,250,247.90</w:t>
            </w:r>
          </w:p>
        </w:tc>
      </w:tr>
    </w:tbl>
    <w:p>
      <w:pPr>
        <w:widowControl w:val="0"/>
        <w:spacing w:line="1" w:lineRule="exact"/>
      </w:pPr>
      <w:r>
        <w:br w:type="page"/>
      </w:r>
    </w:p>
    <w:tbl>
      <w:tblPr>
        <w:tblOverlap w:val="never"/>
        <w:jc w:val="center"/>
        <w:tblLayout w:type="fixed"/>
      </w:tblPr>
      <w:tblGrid>
        <w:gridCol w:w="3346"/>
        <w:gridCol w:w="2683"/>
        <w:gridCol w:w="2914"/>
      </w:tblGrid>
      <w:tr>
        <w:trPr>
          <w:trHeight w:val="346" w:hRule="exact"/>
        </w:trPr>
        <w:tc>
          <w:tcPr>
            <w:tcBorders>
              <w:top w:val="single" w:sz="4"/>
            </w:tcBorders>
            <w:shd w:val="clear" w:color="auto" w:fill="FFFFFF"/>
            <w:vAlign w:val="bottom"/>
          </w:tcPr>
          <w:p>
            <w:pPr>
              <w:pStyle w:val="Style36"/>
              <w:keepNext w:val="0"/>
              <w:keepLines w:val="0"/>
              <w:widowControl w:val="0"/>
              <w:shd w:val="clear" w:color="auto" w:fill="auto"/>
              <w:bidi w:val="0"/>
              <w:spacing w:before="0" w:after="0" w:line="240" w:lineRule="auto"/>
              <w:ind w:left="1040" w:right="0" w:firstLine="0"/>
              <w:jc w:val="both"/>
            </w:pPr>
            <w:r>
              <w:rPr>
                <w:color w:val="000000"/>
                <w:spacing w:val="0"/>
                <w:w w:val="100"/>
                <w:position w:val="0"/>
              </w:rPr>
              <w:t>滚珠材</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1320" w:right="0" w:firstLine="0"/>
              <w:jc w:val="both"/>
              <w:rPr>
                <w:sz w:val="20"/>
                <w:szCs w:val="20"/>
              </w:rPr>
            </w:pPr>
            <w:r>
              <w:rPr>
                <w:rFonts w:ascii="Times New Roman" w:eastAsia="Times New Roman" w:hAnsi="Times New Roman" w:cs="Times New Roman"/>
                <w:color w:val="000000"/>
                <w:spacing w:val="0"/>
                <w:w w:val="100"/>
                <w:position w:val="0"/>
                <w:sz w:val="20"/>
                <w:szCs w:val="20"/>
              </w:rPr>
              <w:t>732,099,274.55</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1320" w:right="0" w:firstLine="0"/>
              <w:jc w:val="both"/>
              <w:rPr>
                <w:sz w:val="20"/>
                <w:szCs w:val="20"/>
              </w:rPr>
            </w:pPr>
            <w:r>
              <w:rPr>
                <w:rFonts w:ascii="Times New Roman" w:eastAsia="Times New Roman" w:hAnsi="Times New Roman" w:cs="Times New Roman"/>
                <w:color w:val="000000"/>
                <w:spacing w:val="0"/>
                <w:w w:val="100"/>
                <w:position w:val="0"/>
                <w:sz w:val="20"/>
                <w:szCs w:val="20"/>
              </w:rPr>
              <w:t>841,816,937.94</w:t>
            </w:r>
          </w:p>
        </w:tc>
      </w:tr>
      <w:tr>
        <w:trPr>
          <w:trHeight w:val="322" w:hRule="exact"/>
        </w:trPr>
        <w:tc>
          <w:tcPr>
            <w:tcBorders>
              <w:top w:val="single" w:sz="4"/>
            </w:tcBorders>
            <w:shd w:val="clear" w:color="auto" w:fill="FFFFFF"/>
            <w:vAlign w:val="top"/>
          </w:tcPr>
          <w:p>
            <w:pPr>
              <w:pStyle w:val="Style36"/>
              <w:keepNext w:val="0"/>
              <w:keepLines w:val="0"/>
              <w:widowControl w:val="0"/>
              <w:shd w:val="clear" w:color="auto" w:fill="auto"/>
              <w:bidi w:val="0"/>
              <w:spacing w:before="0" w:after="0" w:line="240" w:lineRule="auto"/>
              <w:ind w:left="1040" w:right="0" w:firstLine="0"/>
              <w:jc w:val="both"/>
            </w:pPr>
            <w:r>
              <w:rPr>
                <w:color w:val="000000"/>
                <w:spacing w:val="0"/>
                <w:w w:val="100"/>
                <w:position w:val="0"/>
              </w:rPr>
              <w:t>不锈材</w:t>
            </w:r>
          </w:p>
        </w:tc>
        <w:tc>
          <w:tcPr>
            <w:tcBorders>
              <w:top w:val="single" w:sz="4"/>
              <w:left w:val="single" w:sz="4"/>
            </w:tcBorders>
            <w:shd w:val="clear" w:color="auto" w:fill="FFFFFF"/>
            <w:vAlign w:val="top"/>
          </w:tcPr>
          <w:p>
            <w:pPr>
              <w:pStyle w:val="Style36"/>
              <w:keepNext w:val="0"/>
              <w:keepLines w:val="0"/>
              <w:widowControl w:val="0"/>
              <w:shd w:val="clear" w:color="auto" w:fill="auto"/>
              <w:bidi w:val="0"/>
              <w:spacing w:before="0" w:after="0" w:line="240" w:lineRule="auto"/>
              <w:ind w:left="1180" w:right="0" w:firstLine="0"/>
              <w:jc w:val="both"/>
              <w:rPr>
                <w:sz w:val="20"/>
                <w:szCs w:val="20"/>
              </w:rPr>
            </w:pPr>
            <w:r>
              <w:rPr>
                <w:rFonts w:ascii="Times New Roman" w:eastAsia="Times New Roman" w:hAnsi="Times New Roman" w:cs="Times New Roman"/>
                <w:color w:val="000000"/>
                <w:spacing w:val="0"/>
                <w:w w:val="100"/>
                <w:position w:val="0"/>
                <w:sz w:val="20"/>
                <w:szCs w:val="20"/>
              </w:rPr>
              <w:t>1,044,972,526.57</w:t>
            </w:r>
          </w:p>
        </w:tc>
        <w:tc>
          <w:tcPr>
            <w:tcBorders>
              <w:top w:val="single" w:sz="4"/>
              <w:left w:val="single" w:sz="4"/>
            </w:tcBorders>
            <w:shd w:val="clear" w:color="auto" w:fill="FFFFFF"/>
            <w:vAlign w:val="top"/>
          </w:tcPr>
          <w:p>
            <w:pPr>
              <w:pStyle w:val="Style36"/>
              <w:keepNext w:val="0"/>
              <w:keepLines w:val="0"/>
              <w:widowControl w:val="0"/>
              <w:shd w:val="clear" w:color="auto" w:fill="auto"/>
              <w:bidi w:val="0"/>
              <w:spacing w:before="0" w:after="0" w:line="240" w:lineRule="auto"/>
              <w:ind w:left="1320" w:right="0" w:firstLine="0"/>
              <w:jc w:val="both"/>
              <w:rPr>
                <w:sz w:val="20"/>
                <w:szCs w:val="20"/>
              </w:rPr>
            </w:pPr>
            <w:r>
              <w:rPr>
                <w:rFonts w:ascii="Times New Roman" w:eastAsia="Times New Roman" w:hAnsi="Times New Roman" w:cs="Times New Roman"/>
                <w:color w:val="000000"/>
                <w:spacing w:val="0"/>
                <w:w w:val="100"/>
                <w:position w:val="0"/>
                <w:sz w:val="20"/>
                <w:szCs w:val="20"/>
              </w:rPr>
              <w:t>953,365,827.11</w:t>
            </w:r>
          </w:p>
        </w:tc>
      </w:tr>
      <w:tr>
        <w:trPr>
          <w:trHeight w:val="336" w:hRule="exact"/>
        </w:trPr>
        <w:tc>
          <w:tcPr>
            <w:tcBorders>
              <w:top w:val="single" w:sz="4"/>
            </w:tcBorders>
            <w:shd w:val="clear" w:color="auto" w:fill="FFFFFF"/>
            <w:vAlign w:val="top"/>
          </w:tcPr>
          <w:p>
            <w:pPr>
              <w:pStyle w:val="Style36"/>
              <w:keepNext w:val="0"/>
              <w:keepLines w:val="0"/>
              <w:widowControl w:val="0"/>
              <w:shd w:val="clear" w:color="auto" w:fill="auto"/>
              <w:tabs>
                <w:tab w:pos="1990" w:val="left"/>
              </w:tabs>
              <w:bidi w:val="0"/>
              <w:spacing w:before="0" w:after="0" w:line="240" w:lineRule="auto"/>
              <w:ind w:left="1040" w:right="0" w:firstLine="0"/>
              <w:jc w:val="both"/>
            </w:pPr>
            <w:r>
              <w:rPr>
                <w:color w:val="000000"/>
                <w:spacing w:val="0"/>
                <w:w w:val="100"/>
                <w:position w:val="0"/>
              </w:rPr>
              <w:t>其</w:t>
              <w:tab/>
              <w:t>他</w:t>
            </w:r>
          </w:p>
        </w:tc>
        <w:tc>
          <w:tcPr>
            <w:tcBorders>
              <w:top w:val="single" w:sz="4"/>
              <w:left w:val="single" w:sz="4"/>
            </w:tcBorders>
            <w:shd w:val="clear" w:color="auto" w:fill="FFFFFF"/>
            <w:vAlign w:val="top"/>
          </w:tcPr>
          <w:p>
            <w:pPr>
              <w:pStyle w:val="Style36"/>
              <w:keepNext w:val="0"/>
              <w:keepLines w:val="0"/>
              <w:widowControl w:val="0"/>
              <w:shd w:val="clear" w:color="auto" w:fill="auto"/>
              <w:bidi w:val="0"/>
              <w:spacing w:before="0" w:after="0" w:line="240" w:lineRule="auto"/>
              <w:ind w:left="1520" w:right="0" w:firstLine="0"/>
              <w:jc w:val="both"/>
              <w:rPr>
                <w:sz w:val="20"/>
                <w:szCs w:val="20"/>
              </w:rPr>
            </w:pPr>
            <w:r>
              <w:rPr>
                <w:rFonts w:ascii="Times New Roman" w:eastAsia="Times New Roman" w:hAnsi="Times New Roman" w:cs="Times New Roman"/>
                <w:color w:val="000000"/>
                <w:spacing w:val="0"/>
                <w:w w:val="100"/>
                <w:position w:val="0"/>
                <w:sz w:val="20"/>
                <w:szCs w:val="20"/>
              </w:rPr>
              <w:t>7,297,071.34</w:t>
            </w:r>
          </w:p>
        </w:tc>
        <w:tc>
          <w:tcPr>
            <w:tcBorders>
              <w:top w:val="single" w:sz="4"/>
              <w:left w:val="single" w:sz="4"/>
            </w:tcBorders>
            <w:shd w:val="clear" w:color="auto" w:fill="FFFFFF"/>
            <w:vAlign w:val="top"/>
          </w:tcPr>
          <w:p>
            <w:pPr>
              <w:pStyle w:val="Style36"/>
              <w:keepNext w:val="0"/>
              <w:keepLines w:val="0"/>
              <w:widowControl w:val="0"/>
              <w:shd w:val="clear" w:color="auto" w:fill="auto"/>
              <w:bidi w:val="0"/>
              <w:spacing w:before="0" w:after="0" w:line="240" w:lineRule="auto"/>
              <w:ind w:left="1440" w:right="0" w:firstLine="0"/>
              <w:jc w:val="both"/>
              <w:rPr>
                <w:sz w:val="20"/>
                <w:szCs w:val="20"/>
              </w:rPr>
            </w:pPr>
            <w:r>
              <w:rPr>
                <w:rFonts w:ascii="Times New Roman" w:eastAsia="Times New Roman" w:hAnsi="Times New Roman" w:cs="Times New Roman"/>
                <w:color w:val="000000"/>
                <w:spacing w:val="0"/>
                <w:w w:val="100"/>
                <w:position w:val="0"/>
                <w:sz w:val="20"/>
                <w:szCs w:val="20"/>
              </w:rPr>
              <w:t>10,305,327.72</w:t>
            </w:r>
          </w:p>
        </w:tc>
      </w:tr>
      <w:tr>
        <w:trPr>
          <w:trHeight w:val="341" w:hRule="exact"/>
        </w:trPr>
        <w:tc>
          <w:tcPr>
            <w:tcBorders>
              <w:top w:val="single" w:sz="4"/>
            </w:tcBorders>
            <w:shd w:val="clear" w:color="auto" w:fill="FFFFFF"/>
            <w:vAlign w:val="top"/>
          </w:tcPr>
          <w:p>
            <w:pPr>
              <w:pStyle w:val="Style36"/>
              <w:keepNext w:val="0"/>
              <w:keepLines w:val="0"/>
              <w:widowControl w:val="0"/>
              <w:shd w:val="clear" w:color="auto" w:fill="auto"/>
              <w:tabs>
                <w:tab w:pos="2120" w:val="left"/>
              </w:tabs>
              <w:bidi w:val="0"/>
              <w:spacing w:before="0" w:after="0" w:line="240" w:lineRule="auto"/>
              <w:ind w:left="1040" w:right="0" w:firstLine="0"/>
              <w:jc w:val="both"/>
            </w:pPr>
            <w:r>
              <w:rPr>
                <w:color w:val="000000"/>
                <w:spacing w:val="0"/>
                <w:w w:val="100"/>
                <w:position w:val="0"/>
              </w:rPr>
              <w:t>合</w:t>
              <w:tab/>
              <w:t>计</w:t>
            </w:r>
          </w:p>
        </w:tc>
        <w:tc>
          <w:tcPr>
            <w:tcBorders>
              <w:top w:val="single" w:sz="4"/>
              <w:left w:val="single" w:sz="4"/>
            </w:tcBorders>
            <w:shd w:val="clear" w:color="auto" w:fill="FFFFFF"/>
            <w:vAlign w:val="top"/>
          </w:tcPr>
          <w:p>
            <w:pPr>
              <w:pStyle w:val="Style36"/>
              <w:keepNext w:val="0"/>
              <w:keepLines w:val="0"/>
              <w:widowControl w:val="0"/>
              <w:shd w:val="clear" w:color="auto" w:fill="auto"/>
              <w:bidi w:val="0"/>
              <w:spacing w:before="0" w:after="0" w:line="240" w:lineRule="auto"/>
              <w:ind w:left="1180" w:right="0" w:firstLine="0"/>
              <w:jc w:val="both"/>
              <w:rPr>
                <w:sz w:val="20"/>
                <w:szCs w:val="20"/>
              </w:rPr>
            </w:pPr>
            <w:r>
              <w:rPr>
                <w:rFonts w:ascii="Times New Roman" w:eastAsia="Times New Roman" w:hAnsi="Times New Roman" w:cs="Times New Roman"/>
                <w:color w:val="000000"/>
                <w:spacing w:val="0"/>
                <w:w w:val="100"/>
                <w:position w:val="0"/>
                <w:sz w:val="20"/>
                <w:szCs w:val="20"/>
              </w:rPr>
              <w:t>2,725,348,795.59</w:t>
            </w:r>
          </w:p>
        </w:tc>
        <w:tc>
          <w:tcPr>
            <w:tcBorders>
              <w:top w:val="single" w:sz="4"/>
              <w:left w:val="single" w:sz="4"/>
            </w:tcBorders>
            <w:shd w:val="clear" w:color="auto" w:fill="FFFFFF"/>
            <w:vAlign w:val="top"/>
          </w:tcPr>
          <w:p>
            <w:pPr>
              <w:pStyle w:val="Style36"/>
              <w:keepNext w:val="0"/>
              <w:keepLines w:val="0"/>
              <w:widowControl w:val="0"/>
              <w:shd w:val="clear" w:color="auto" w:fill="auto"/>
              <w:bidi w:val="0"/>
              <w:spacing w:before="0" w:after="0" w:line="240" w:lineRule="auto"/>
              <w:ind w:left="1200" w:right="0" w:firstLine="0"/>
              <w:jc w:val="left"/>
              <w:rPr>
                <w:sz w:val="20"/>
                <w:szCs w:val="20"/>
              </w:rPr>
            </w:pPr>
            <w:r>
              <w:rPr>
                <w:rFonts w:ascii="Times New Roman" w:eastAsia="Times New Roman" w:hAnsi="Times New Roman" w:cs="Times New Roman"/>
                <w:color w:val="000000"/>
                <w:spacing w:val="0"/>
                <w:w w:val="100"/>
                <w:position w:val="0"/>
                <w:sz w:val="20"/>
                <w:szCs w:val="20"/>
              </w:rPr>
              <w:t>3,020,456,174.28</w:t>
            </w:r>
          </w:p>
        </w:tc>
      </w:tr>
      <w:tr>
        <w:trPr>
          <w:trHeight w:val="485" w:hRule="exact"/>
        </w:trPr>
        <w:tc>
          <w:tcPr>
            <w:gridSpan w:val="3"/>
            <w:tcBorders>
              <w:top w:val="single" w:sz="4"/>
            </w:tcBorders>
            <w:shd w:val="clear" w:color="auto" w:fill="FFFFFF"/>
            <w:vAlign w:val="bottom"/>
          </w:tcPr>
          <w:p>
            <w:pPr>
              <w:pStyle w:val="Style36"/>
              <w:keepNext w:val="0"/>
              <w:keepLines w:val="0"/>
              <w:widowControl w:val="0"/>
              <w:shd w:val="clear" w:color="auto" w:fill="auto"/>
              <w:bidi w:val="0"/>
              <w:spacing w:before="0" w:after="0" w:line="240" w:lineRule="auto"/>
              <w:ind w:left="80" w:right="0" w:firstLine="0"/>
              <w:jc w:val="center"/>
            </w:pPr>
            <w:r>
              <w:rPr>
                <w:color w:val="000000"/>
                <w:spacing w:val="0"/>
                <w:w w:val="100"/>
                <w:position w:val="0"/>
              </w:rPr>
              <w:t>注：（</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）公司前五名客户销售收入总额为</w:t>
            </w:r>
            <w:r>
              <w:rPr>
                <w:rFonts w:ascii="Times New Roman" w:eastAsia="Times New Roman" w:hAnsi="Times New Roman" w:cs="Times New Roman"/>
                <w:color w:val="000000"/>
                <w:spacing w:val="0"/>
                <w:w w:val="100"/>
                <w:position w:val="0"/>
                <w:sz w:val="24"/>
                <w:szCs w:val="24"/>
              </w:rPr>
              <w:t>883,875,152.19</w:t>
            </w:r>
            <w:r>
              <w:rPr>
                <w:color w:val="000000"/>
                <w:spacing w:val="0"/>
                <w:w w:val="100"/>
                <w:position w:val="0"/>
              </w:rPr>
              <w:t>元，占公司全部销售收</w:t>
            </w:r>
          </w:p>
        </w:tc>
      </w:tr>
      <w:tr>
        <w:trPr>
          <w:trHeight w:val="451" w:hRule="exact"/>
        </w:trPr>
        <w:tc>
          <w:tcPr>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740"/>
              <w:jc w:val="left"/>
            </w:pPr>
            <w:r>
              <w:rPr>
                <w:color w:val="000000"/>
                <w:spacing w:val="0"/>
                <w:w w:val="100"/>
                <w:position w:val="0"/>
              </w:rPr>
              <w:t xml:space="preserve">入的 </w:t>
            </w:r>
            <w:r>
              <w:rPr>
                <w:rFonts w:ascii="Times New Roman" w:eastAsia="Times New Roman" w:hAnsi="Times New Roman" w:cs="Times New Roman"/>
                <w:color w:val="000000"/>
                <w:spacing w:val="0"/>
                <w:w w:val="100"/>
                <w:position w:val="0"/>
                <w:sz w:val="24"/>
                <w:szCs w:val="24"/>
              </w:rPr>
              <w:t>32.43%</w:t>
            </w:r>
            <w:r>
              <w:rPr>
                <w:color w:val="000000"/>
                <w:spacing w:val="0"/>
                <w:w w:val="100"/>
                <w:position w:val="0"/>
              </w:rPr>
              <w:t>。</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85" w:hRule="exact"/>
        </w:trPr>
        <w:tc>
          <w:tcPr>
            <w:tcBorders/>
            <w:shd w:val="clear" w:color="auto" w:fill="FFFFFF"/>
            <w:vAlign w:val="top"/>
          </w:tcPr>
          <w:p>
            <w:pPr>
              <w:pStyle w:val="Style36"/>
              <w:keepNext w:val="0"/>
              <w:keepLines w:val="0"/>
              <w:widowControl w:val="0"/>
              <w:shd w:val="clear" w:color="auto" w:fill="auto"/>
              <w:bidi w:val="0"/>
              <w:spacing w:before="80" w:after="0" w:line="240" w:lineRule="auto"/>
              <w:ind w:left="0" w:right="0" w:firstLine="740"/>
              <w:jc w:val="left"/>
            </w:pPr>
            <w:r>
              <w:rPr>
                <w:rFonts w:ascii="Times New Roman" w:eastAsia="Times New Roman" w:hAnsi="Times New Roman" w:cs="Times New Roman"/>
                <w:color w:val="000000"/>
                <w:spacing w:val="0"/>
                <w:w w:val="100"/>
                <w:position w:val="0"/>
                <w:sz w:val="24"/>
                <w:szCs w:val="24"/>
              </w:rPr>
              <w:t>28.</w:t>
            </w:r>
            <w:r>
              <w:rPr>
                <w:color w:val="000000"/>
                <w:spacing w:val="0"/>
                <w:w w:val="100"/>
                <w:position w:val="0"/>
              </w:rPr>
              <w:t>主营业务成本</w:t>
            </w:r>
          </w:p>
        </w:tc>
        <w:tc>
          <w:tcPr>
            <w:tcBorders/>
            <w:shd w:val="clear" w:color="auto" w:fill="FFFFFF"/>
            <w:vAlign w:val="top"/>
          </w:tcPr>
          <w:p>
            <w:pPr>
              <w:widowControl w:val="0"/>
              <w:rPr>
                <w:sz w:val="10"/>
                <w:szCs w:val="10"/>
              </w:rPr>
            </w:pPr>
          </w:p>
        </w:tc>
        <w:tc>
          <w:tcPr>
            <w:tcBorders/>
            <w:shd w:val="clear" w:color="auto" w:fill="FFFFFF"/>
            <w:vAlign w:val="top"/>
          </w:tcPr>
          <w:p>
            <w:pPr>
              <w:pStyle w:val="Style36"/>
              <w:keepNext w:val="0"/>
              <w:keepLines w:val="0"/>
              <w:widowControl w:val="0"/>
              <w:shd w:val="clear" w:color="auto" w:fill="auto"/>
              <w:bidi w:val="0"/>
              <w:spacing w:before="120" w:after="0" w:line="240" w:lineRule="auto"/>
              <w:ind w:left="0" w:right="0" w:firstLine="540"/>
              <w:jc w:val="left"/>
            </w:pPr>
            <w:r>
              <w:rPr>
                <w:color w:val="000000"/>
                <w:spacing w:val="0"/>
                <w:w w:val="100"/>
                <w:position w:val="0"/>
              </w:rPr>
              <w:t>单位：人民币 元</w:t>
            </w:r>
          </w:p>
        </w:tc>
      </w:tr>
      <w:tr>
        <w:trPr>
          <w:trHeight w:val="648" w:hRule="exact"/>
        </w:trPr>
        <w:tc>
          <w:tcPr>
            <w:tcBorders>
              <w:top w:val="single" w:sz="4"/>
            </w:tcBorders>
            <w:shd w:val="clear" w:color="auto" w:fill="FFFFFF"/>
            <w:vAlign w:val="bottom"/>
          </w:tcPr>
          <w:p>
            <w:pPr>
              <w:pStyle w:val="Style36"/>
              <w:keepNext w:val="0"/>
              <w:keepLines w:val="0"/>
              <w:widowControl w:val="0"/>
              <w:shd w:val="clear" w:color="auto" w:fill="auto"/>
              <w:bidi w:val="0"/>
              <w:spacing w:before="0" w:after="0" w:line="240" w:lineRule="auto"/>
              <w:ind w:left="1040" w:right="0" w:firstLine="0"/>
              <w:jc w:val="both"/>
            </w:pPr>
            <w:r>
              <w:rPr>
                <w:color w:val="000000"/>
                <w:spacing w:val="0"/>
                <w:w w:val="100"/>
                <w:position w:val="0"/>
              </w:rPr>
              <w:t>产品名称</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24"/>
                <w:szCs w:val="24"/>
              </w:rPr>
              <w:t xml:space="preserve">2006 </w:t>
            </w:r>
            <w:r>
              <w:rPr>
                <w:color w:val="000000"/>
                <w:spacing w:val="0"/>
                <w:w w:val="100"/>
                <w:position w:val="0"/>
              </w:rPr>
              <w:t>年</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960"/>
              <w:jc w:val="left"/>
            </w:pPr>
            <w:r>
              <w:rPr>
                <w:rFonts w:ascii="Times New Roman" w:eastAsia="Times New Roman" w:hAnsi="Times New Roman" w:cs="Times New Roman"/>
                <w:color w:val="000000"/>
                <w:spacing w:val="0"/>
                <w:w w:val="100"/>
                <w:position w:val="0"/>
                <w:sz w:val="24"/>
                <w:szCs w:val="24"/>
              </w:rPr>
              <w:t xml:space="preserve">2005 </w:t>
            </w:r>
            <w:r>
              <w:rPr>
                <w:color w:val="000000"/>
                <w:spacing w:val="0"/>
                <w:w w:val="100"/>
                <w:position w:val="0"/>
              </w:rPr>
              <w:t>年</w:t>
            </w:r>
          </w:p>
        </w:tc>
      </w:tr>
      <w:tr>
        <w:trPr>
          <w:trHeight w:val="322" w:hRule="exact"/>
        </w:trPr>
        <w:tc>
          <w:tcPr>
            <w:tcBorders>
              <w:top w:val="single" w:sz="4"/>
            </w:tcBorders>
            <w:shd w:val="clear" w:color="auto" w:fill="FFFFFF"/>
            <w:vAlign w:val="top"/>
          </w:tcPr>
          <w:p>
            <w:pPr>
              <w:pStyle w:val="Style36"/>
              <w:keepNext w:val="0"/>
              <w:keepLines w:val="0"/>
              <w:widowControl w:val="0"/>
              <w:shd w:val="clear" w:color="auto" w:fill="auto"/>
              <w:bidi w:val="0"/>
              <w:spacing w:before="0" w:after="0" w:line="240" w:lineRule="auto"/>
              <w:ind w:left="1040" w:right="0" w:firstLine="0"/>
              <w:jc w:val="both"/>
            </w:pPr>
            <w:r>
              <w:rPr>
                <w:color w:val="000000"/>
                <w:spacing w:val="0"/>
                <w:w w:val="100"/>
                <w:position w:val="0"/>
              </w:rPr>
              <w:t>碳结材</w:t>
            </w:r>
          </w:p>
        </w:tc>
        <w:tc>
          <w:tcPr>
            <w:tcBorders>
              <w:top w:val="single" w:sz="4"/>
              <w:left w:val="single" w:sz="4"/>
            </w:tcBorders>
            <w:shd w:val="clear" w:color="auto" w:fill="FFFFFF"/>
            <w:vAlign w:val="top"/>
          </w:tcPr>
          <w:p>
            <w:pPr>
              <w:pStyle w:val="Style36"/>
              <w:keepNext w:val="0"/>
              <w:keepLines w:val="0"/>
              <w:widowControl w:val="0"/>
              <w:shd w:val="clear" w:color="auto" w:fill="auto"/>
              <w:bidi w:val="0"/>
              <w:spacing w:before="0" w:after="0" w:line="240" w:lineRule="auto"/>
              <w:ind w:left="1320" w:right="0" w:firstLine="0"/>
              <w:jc w:val="both"/>
              <w:rPr>
                <w:sz w:val="20"/>
                <w:szCs w:val="20"/>
              </w:rPr>
            </w:pPr>
            <w:r>
              <w:rPr>
                <w:rFonts w:ascii="Times New Roman" w:eastAsia="Times New Roman" w:hAnsi="Times New Roman" w:cs="Times New Roman"/>
                <w:color w:val="000000"/>
                <w:spacing w:val="0"/>
                <w:w w:val="100"/>
                <w:position w:val="0"/>
                <w:sz w:val="20"/>
                <w:szCs w:val="20"/>
              </w:rPr>
              <w:t>130,996,839.07</w:t>
            </w:r>
          </w:p>
        </w:tc>
        <w:tc>
          <w:tcPr>
            <w:tcBorders>
              <w:top w:val="single" w:sz="4"/>
              <w:left w:val="single" w:sz="4"/>
            </w:tcBorders>
            <w:shd w:val="clear" w:color="auto" w:fill="FFFFFF"/>
            <w:vAlign w:val="top"/>
          </w:tcPr>
          <w:p>
            <w:pPr>
              <w:pStyle w:val="Style36"/>
              <w:keepNext w:val="0"/>
              <w:keepLines w:val="0"/>
              <w:widowControl w:val="0"/>
              <w:shd w:val="clear" w:color="auto" w:fill="auto"/>
              <w:bidi w:val="0"/>
              <w:spacing w:before="0" w:after="0" w:line="240" w:lineRule="auto"/>
              <w:ind w:left="1320" w:right="0" w:firstLine="0"/>
              <w:jc w:val="both"/>
              <w:rPr>
                <w:sz w:val="20"/>
                <w:szCs w:val="20"/>
              </w:rPr>
            </w:pPr>
            <w:r>
              <w:rPr>
                <w:rFonts w:ascii="Times New Roman" w:eastAsia="Times New Roman" w:hAnsi="Times New Roman" w:cs="Times New Roman"/>
                <w:color w:val="000000"/>
                <w:spacing w:val="0"/>
                <w:w w:val="100"/>
                <w:position w:val="0"/>
                <w:sz w:val="20"/>
                <w:szCs w:val="20"/>
              </w:rPr>
              <w:t>142,016,463.41</w:t>
            </w:r>
          </w:p>
        </w:tc>
      </w:tr>
      <w:tr>
        <w:trPr>
          <w:trHeight w:val="322" w:hRule="exact"/>
        </w:trPr>
        <w:tc>
          <w:tcPr>
            <w:tcBorders>
              <w:top w:val="single" w:sz="4"/>
            </w:tcBorders>
            <w:shd w:val="clear" w:color="auto" w:fill="FFFFFF"/>
            <w:vAlign w:val="top"/>
          </w:tcPr>
          <w:p>
            <w:pPr>
              <w:pStyle w:val="Style36"/>
              <w:keepNext w:val="0"/>
              <w:keepLines w:val="0"/>
              <w:widowControl w:val="0"/>
              <w:shd w:val="clear" w:color="auto" w:fill="auto"/>
              <w:bidi w:val="0"/>
              <w:spacing w:before="0" w:after="0" w:line="240" w:lineRule="auto"/>
              <w:ind w:left="1040" w:right="0" w:firstLine="0"/>
              <w:jc w:val="both"/>
            </w:pPr>
            <w:r>
              <w:rPr>
                <w:color w:val="000000"/>
                <w:spacing w:val="0"/>
                <w:w w:val="100"/>
                <w:position w:val="0"/>
              </w:rPr>
              <w:t>碳工材</w:t>
            </w:r>
          </w:p>
        </w:tc>
        <w:tc>
          <w:tcPr>
            <w:tcBorders>
              <w:top w:val="single" w:sz="4"/>
              <w:left w:val="single" w:sz="4"/>
            </w:tcBorders>
            <w:shd w:val="clear" w:color="auto" w:fill="FFFFFF"/>
            <w:vAlign w:val="top"/>
          </w:tcPr>
          <w:p>
            <w:pPr>
              <w:pStyle w:val="Style36"/>
              <w:keepNext w:val="0"/>
              <w:keepLines w:val="0"/>
              <w:widowControl w:val="0"/>
              <w:shd w:val="clear" w:color="auto" w:fill="auto"/>
              <w:bidi w:val="0"/>
              <w:spacing w:before="0" w:after="0" w:line="240" w:lineRule="auto"/>
              <w:ind w:left="1520" w:right="0" w:firstLine="0"/>
              <w:jc w:val="both"/>
              <w:rPr>
                <w:sz w:val="20"/>
                <w:szCs w:val="20"/>
              </w:rPr>
            </w:pPr>
            <w:r>
              <w:rPr>
                <w:rFonts w:ascii="Times New Roman" w:eastAsia="Times New Roman" w:hAnsi="Times New Roman" w:cs="Times New Roman"/>
                <w:color w:val="000000"/>
                <w:spacing w:val="0"/>
                <w:w w:val="100"/>
                <w:position w:val="0"/>
                <w:sz w:val="20"/>
                <w:szCs w:val="20"/>
              </w:rPr>
              <w:t>6,963,820.70</w:t>
            </w:r>
          </w:p>
        </w:tc>
        <w:tc>
          <w:tcPr>
            <w:tcBorders>
              <w:top w:val="single" w:sz="4"/>
              <w:left w:val="single" w:sz="4"/>
            </w:tcBorders>
            <w:shd w:val="clear" w:color="auto" w:fill="FFFFFF"/>
            <w:vAlign w:val="top"/>
          </w:tcPr>
          <w:p>
            <w:pPr>
              <w:pStyle w:val="Style36"/>
              <w:keepNext w:val="0"/>
              <w:keepLines w:val="0"/>
              <w:widowControl w:val="0"/>
              <w:shd w:val="clear" w:color="auto" w:fill="auto"/>
              <w:bidi w:val="0"/>
              <w:spacing w:before="0" w:after="0" w:line="240" w:lineRule="auto"/>
              <w:ind w:left="1440" w:right="0" w:firstLine="0"/>
              <w:jc w:val="both"/>
              <w:rPr>
                <w:sz w:val="20"/>
                <w:szCs w:val="20"/>
              </w:rPr>
            </w:pPr>
            <w:r>
              <w:rPr>
                <w:rFonts w:ascii="Times New Roman" w:eastAsia="Times New Roman" w:hAnsi="Times New Roman" w:cs="Times New Roman"/>
                <w:color w:val="000000"/>
                <w:spacing w:val="0"/>
                <w:w w:val="100"/>
                <w:position w:val="0"/>
                <w:sz w:val="20"/>
                <w:szCs w:val="20"/>
              </w:rPr>
              <w:t>23,430,279.42</w:t>
            </w:r>
          </w:p>
        </w:tc>
      </w:tr>
      <w:tr>
        <w:trPr>
          <w:trHeight w:val="322" w:hRule="exact"/>
        </w:trPr>
        <w:tc>
          <w:tcPr>
            <w:tcBorders>
              <w:top w:val="single" w:sz="4"/>
            </w:tcBorders>
            <w:shd w:val="clear" w:color="auto" w:fill="FFFFFF"/>
            <w:vAlign w:val="top"/>
          </w:tcPr>
          <w:p>
            <w:pPr>
              <w:pStyle w:val="Style36"/>
              <w:keepNext w:val="0"/>
              <w:keepLines w:val="0"/>
              <w:widowControl w:val="0"/>
              <w:shd w:val="clear" w:color="auto" w:fill="auto"/>
              <w:bidi w:val="0"/>
              <w:spacing w:before="0" w:after="0" w:line="240" w:lineRule="auto"/>
              <w:ind w:left="1040" w:right="0" w:firstLine="0"/>
              <w:jc w:val="both"/>
            </w:pPr>
            <w:r>
              <w:rPr>
                <w:color w:val="000000"/>
                <w:spacing w:val="0"/>
                <w:w w:val="100"/>
                <w:position w:val="0"/>
              </w:rPr>
              <w:t>合结材</w:t>
            </w:r>
          </w:p>
        </w:tc>
        <w:tc>
          <w:tcPr>
            <w:tcBorders>
              <w:top w:val="single" w:sz="4"/>
              <w:left w:val="single" w:sz="4"/>
            </w:tcBorders>
            <w:shd w:val="clear" w:color="auto" w:fill="FFFFFF"/>
            <w:vAlign w:val="top"/>
          </w:tcPr>
          <w:p>
            <w:pPr>
              <w:pStyle w:val="Style36"/>
              <w:keepNext w:val="0"/>
              <w:keepLines w:val="0"/>
              <w:widowControl w:val="0"/>
              <w:shd w:val="clear" w:color="auto" w:fill="auto"/>
              <w:bidi w:val="0"/>
              <w:spacing w:before="0" w:after="0" w:line="240" w:lineRule="auto"/>
              <w:ind w:left="1320" w:right="0" w:firstLine="0"/>
              <w:jc w:val="both"/>
              <w:rPr>
                <w:sz w:val="20"/>
                <w:szCs w:val="20"/>
              </w:rPr>
            </w:pPr>
            <w:r>
              <w:rPr>
                <w:rFonts w:ascii="Times New Roman" w:eastAsia="Times New Roman" w:hAnsi="Times New Roman" w:cs="Times New Roman"/>
                <w:color w:val="000000"/>
                <w:spacing w:val="0"/>
                <w:w w:val="100"/>
                <w:position w:val="0"/>
                <w:sz w:val="20"/>
                <w:szCs w:val="20"/>
              </w:rPr>
              <w:t>319,629,793.73</w:t>
            </w:r>
          </w:p>
        </w:tc>
        <w:tc>
          <w:tcPr>
            <w:tcBorders>
              <w:top w:val="single" w:sz="4"/>
              <w:left w:val="single" w:sz="4"/>
            </w:tcBorders>
            <w:shd w:val="clear" w:color="auto" w:fill="FFFFFF"/>
            <w:vAlign w:val="top"/>
          </w:tcPr>
          <w:p>
            <w:pPr>
              <w:pStyle w:val="Style36"/>
              <w:keepNext w:val="0"/>
              <w:keepLines w:val="0"/>
              <w:widowControl w:val="0"/>
              <w:shd w:val="clear" w:color="auto" w:fill="auto"/>
              <w:bidi w:val="0"/>
              <w:spacing w:before="0" w:after="0" w:line="240" w:lineRule="auto"/>
              <w:ind w:left="1320" w:right="0" w:firstLine="0"/>
              <w:jc w:val="both"/>
              <w:rPr>
                <w:sz w:val="20"/>
                <w:szCs w:val="20"/>
              </w:rPr>
            </w:pPr>
            <w:r>
              <w:rPr>
                <w:rFonts w:ascii="Times New Roman" w:eastAsia="Times New Roman" w:hAnsi="Times New Roman" w:cs="Times New Roman"/>
                <w:color w:val="000000"/>
                <w:spacing w:val="0"/>
                <w:w w:val="100"/>
                <w:position w:val="0"/>
                <w:sz w:val="20"/>
                <w:szCs w:val="20"/>
              </w:rPr>
              <w:t>479,735,228.31</w:t>
            </w:r>
          </w:p>
        </w:tc>
      </w:tr>
      <w:tr>
        <w:trPr>
          <w:trHeight w:val="322" w:hRule="exact"/>
        </w:trPr>
        <w:tc>
          <w:tcPr>
            <w:tcBorders>
              <w:top w:val="single" w:sz="4"/>
            </w:tcBorders>
            <w:shd w:val="clear" w:color="auto" w:fill="FFFFFF"/>
            <w:vAlign w:val="top"/>
          </w:tcPr>
          <w:p>
            <w:pPr>
              <w:pStyle w:val="Style36"/>
              <w:keepNext w:val="0"/>
              <w:keepLines w:val="0"/>
              <w:widowControl w:val="0"/>
              <w:shd w:val="clear" w:color="auto" w:fill="auto"/>
              <w:bidi w:val="0"/>
              <w:spacing w:before="0" w:after="0" w:line="240" w:lineRule="auto"/>
              <w:ind w:left="1040" w:right="0" w:firstLine="0"/>
              <w:jc w:val="both"/>
            </w:pPr>
            <w:r>
              <w:rPr>
                <w:color w:val="000000"/>
                <w:spacing w:val="0"/>
                <w:w w:val="100"/>
                <w:position w:val="0"/>
              </w:rPr>
              <w:t>合工材</w:t>
            </w:r>
          </w:p>
        </w:tc>
        <w:tc>
          <w:tcPr>
            <w:tcBorders>
              <w:top w:val="single" w:sz="4"/>
              <w:left w:val="single" w:sz="4"/>
            </w:tcBorders>
            <w:shd w:val="clear" w:color="auto" w:fill="FFFFFF"/>
            <w:vAlign w:val="top"/>
          </w:tcPr>
          <w:p>
            <w:pPr>
              <w:pStyle w:val="Style36"/>
              <w:keepNext w:val="0"/>
              <w:keepLines w:val="0"/>
              <w:widowControl w:val="0"/>
              <w:shd w:val="clear" w:color="auto" w:fill="auto"/>
              <w:bidi w:val="0"/>
              <w:spacing w:before="0" w:after="0" w:line="240" w:lineRule="auto"/>
              <w:ind w:left="1320" w:right="0" w:firstLine="0"/>
              <w:jc w:val="both"/>
              <w:rPr>
                <w:sz w:val="20"/>
                <w:szCs w:val="20"/>
              </w:rPr>
            </w:pPr>
            <w:r>
              <w:rPr>
                <w:rFonts w:ascii="Times New Roman" w:eastAsia="Times New Roman" w:hAnsi="Times New Roman" w:cs="Times New Roman"/>
                <w:color w:val="000000"/>
                <w:spacing w:val="0"/>
                <w:w w:val="100"/>
                <w:position w:val="0"/>
                <w:sz w:val="20"/>
                <w:szCs w:val="20"/>
              </w:rPr>
              <w:t>301,335,973.22</w:t>
            </w:r>
          </w:p>
        </w:tc>
        <w:tc>
          <w:tcPr>
            <w:tcBorders>
              <w:top w:val="single" w:sz="4"/>
              <w:left w:val="single" w:sz="4"/>
            </w:tcBorders>
            <w:shd w:val="clear" w:color="auto" w:fill="FFFFFF"/>
            <w:vAlign w:val="top"/>
          </w:tcPr>
          <w:p>
            <w:pPr>
              <w:pStyle w:val="Style36"/>
              <w:keepNext w:val="0"/>
              <w:keepLines w:val="0"/>
              <w:widowControl w:val="0"/>
              <w:shd w:val="clear" w:color="auto" w:fill="auto"/>
              <w:bidi w:val="0"/>
              <w:spacing w:before="0" w:after="0" w:line="240" w:lineRule="auto"/>
              <w:ind w:left="1320" w:right="0" w:firstLine="0"/>
              <w:jc w:val="both"/>
              <w:rPr>
                <w:sz w:val="20"/>
                <w:szCs w:val="20"/>
              </w:rPr>
            </w:pPr>
            <w:r>
              <w:rPr>
                <w:rFonts w:ascii="Times New Roman" w:eastAsia="Times New Roman" w:hAnsi="Times New Roman" w:cs="Times New Roman"/>
                <w:color w:val="000000"/>
                <w:spacing w:val="0"/>
                <w:w w:val="100"/>
                <w:position w:val="0"/>
                <w:sz w:val="20"/>
                <w:szCs w:val="20"/>
              </w:rPr>
              <w:t>312,590,427.23</w:t>
            </w:r>
          </w:p>
        </w:tc>
      </w:tr>
      <w:tr>
        <w:trPr>
          <w:trHeight w:val="322" w:hRule="exact"/>
        </w:trPr>
        <w:tc>
          <w:tcPr>
            <w:tcBorders>
              <w:top w:val="single" w:sz="4"/>
            </w:tcBorders>
            <w:shd w:val="clear" w:color="auto" w:fill="FFFFFF"/>
            <w:vAlign w:val="top"/>
          </w:tcPr>
          <w:p>
            <w:pPr>
              <w:pStyle w:val="Style36"/>
              <w:keepNext w:val="0"/>
              <w:keepLines w:val="0"/>
              <w:widowControl w:val="0"/>
              <w:shd w:val="clear" w:color="auto" w:fill="auto"/>
              <w:bidi w:val="0"/>
              <w:spacing w:before="0" w:after="0" w:line="240" w:lineRule="auto"/>
              <w:ind w:left="1040" w:right="0" w:firstLine="0"/>
              <w:jc w:val="both"/>
            </w:pPr>
            <w:r>
              <w:rPr>
                <w:color w:val="000000"/>
                <w:spacing w:val="0"/>
                <w:w w:val="100"/>
                <w:position w:val="0"/>
              </w:rPr>
              <w:t>弹簧材</w:t>
            </w:r>
          </w:p>
        </w:tc>
        <w:tc>
          <w:tcPr>
            <w:tcBorders>
              <w:top w:val="single" w:sz="4"/>
              <w:left w:val="single" w:sz="4"/>
            </w:tcBorders>
            <w:shd w:val="clear" w:color="auto" w:fill="FFFFFF"/>
            <w:vAlign w:val="top"/>
          </w:tcPr>
          <w:p>
            <w:pPr>
              <w:pStyle w:val="Style36"/>
              <w:keepNext w:val="0"/>
              <w:keepLines w:val="0"/>
              <w:widowControl w:val="0"/>
              <w:shd w:val="clear" w:color="auto" w:fill="auto"/>
              <w:bidi w:val="0"/>
              <w:spacing w:before="0" w:after="0" w:line="240" w:lineRule="auto"/>
              <w:ind w:left="1440" w:right="0" w:firstLine="0"/>
              <w:jc w:val="both"/>
              <w:rPr>
                <w:sz w:val="20"/>
                <w:szCs w:val="20"/>
              </w:rPr>
            </w:pPr>
            <w:r>
              <w:rPr>
                <w:rFonts w:ascii="Times New Roman" w:eastAsia="Times New Roman" w:hAnsi="Times New Roman" w:cs="Times New Roman"/>
                <w:color w:val="000000"/>
                <w:spacing w:val="0"/>
                <w:w w:val="100"/>
                <w:position w:val="0"/>
                <w:sz w:val="20"/>
                <w:szCs w:val="20"/>
              </w:rPr>
              <w:t>89,360,944.85</w:t>
            </w:r>
          </w:p>
        </w:tc>
        <w:tc>
          <w:tcPr>
            <w:tcBorders>
              <w:top w:val="single" w:sz="4"/>
              <w:left w:val="single" w:sz="4"/>
            </w:tcBorders>
            <w:shd w:val="clear" w:color="auto" w:fill="FFFFFF"/>
            <w:vAlign w:val="top"/>
          </w:tcPr>
          <w:p>
            <w:pPr>
              <w:pStyle w:val="Style36"/>
              <w:keepNext w:val="0"/>
              <w:keepLines w:val="0"/>
              <w:widowControl w:val="0"/>
              <w:shd w:val="clear" w:color="auto" w:fill="auto"/>
              <w:bidi w:val="0"/>
              <w:spacing w:before="0" w:after="0" w:line="240" w:lineRule="auto"/>
              <w:ind w:left="1320" w:right="0" w:firstLine="0"/>
              <w:jc w:val="both"/>
              <w:rPr>
                <w:sz w:val="20"/>
                <w:szCs w:val="20"/>
              </w:rPr>
            </w:pPr>
            <w:r>
              <w:rPr>
                <w:rFonts w:ascii="Times New Roman" w:eastAsia="Times New Roman" w:hAnsi="Times New Roman" w:cs="Times New Roman"/>
                <w:color w:val="000000"/>
                <w:spacing w:val="0"/>
                <w:w w:val="100"/>
                <w:position w:val="0"/>
                <w:sz w:val="20"/>
                <w:szCs w:val="20"/>
              </w:rPr>
              <w:t>185,373,875.35</w:t>
            </w:r>
          </w:p>
        </w:tc>
      </w:tr>
      <w:tr>
        <w:trPr>
          <w:trHeight w:val="326" w:hRule="exact"/>
        </w:trPr>
        <w:tc>
          <w:tcPr>
            <w:tcBorders>
              <w:top w:val="single" w:sz="4"/>
            </w:tcBorders>
            <w:shd w:val="clear" w:color="auto" w:fill="FFFFFF"/>
            <w:vAlign w:val="top"/>
          </w:tcPr>
          <w:p>
            <w:pPr>
              <w:pStyle w:val="Style36"/>
              <w:keepNext w:val="0"/>
              <w:keepLines w:val="0"/>
              <w:widowControl w:val="0"/>
              <w:shd w:val="clear" w:color="auto" w:fill="auto"/>
              <w:bidi w:val="0"/>
              <w:spacing w:before="0" w:after="0" w:line="240" w:lineRule="auto"/>
              <w:ind w:left="1040" w:right="0" w:firstLine="0"/>
              <w:jc w:val="both"/>
            </w:pPr>
            <w:r>
              <w:rPr>
                <w:color w:val="000000"/>
                <w:spacing w:val="0"/>
                <w:w w:val="100"/>
                <w:position w:val="0"/>
              </w:rPr>
              <w:t>滚珠材</w:t>
            </w:r>
          </w:p>
        </w:tc>
        <w:tc>
          <w:tcPr>
            <w:tcBorders>
              <w:top w:val="single" w:sz="4"/>
              <w:left w:val="single" w:sz="4"/>
            </w:tcBorders>
            <w:shd w:val="clear" w:color="auto" w:fill="FFFFFF"/>
            <w:vAlign w:val="top"/>
          </w:tcPr>
          <w:p>
            <w:pPr>
              <w:pStyle w:val="Style36"/>
              <w:keepNext w:val="0"/>
              <w:keepLines w:val="0"/>
              <w:widowControl w:val="0"/>
              <w:shd w:val="clear" w:color="auto" w:fill="auto"/>
              <w:bidi w:val="0"/>
              <w:spacing w:before="0" w:after="0" w:line="240" w:lineRule="auto"/>
              <w:ind w:left="1320" w:right="0" w:firstLine="0"/>
              <w:jc w:val="both"/>
              <w:rPr>
                <w:sz w:val="20"/>
                <w:szCs w:val="20"/>
              </w:rPr>
            </w:pPr>
            <w:r>
              <w:rPr>
                <w:rFonts w:ascii="Times New Roman" w:eastAsia="Times New Roman" w:hAnsi="Times New Roman" w:cs="Times New Roman"/>
                <w:color w:val="000000"/>
                <w:spacing w:val="0"/>
                <w:w w:val="100"/>
                <w:position w:val="0"/>
                <w:sz w:val="20"/>
                <w:szCs w:val="20"/>
              </w:rPr>
              <w:t>687,499,929.03</w:t>
            </w:r>
          </w:p>
        </w:tc>
        <w:tc>
          <w:tcPr>
            <w:tcBorders>
              <w:top w:val="single" w:sz="4"/>
              <w:left w:val="single" w:sz="4"/>
            </w:tcBorders>
            <w:shd w:val="clear" w:color="auto" w:fill="FFFFFF"/>
            <w:vAlign w:val="top"/>
          </w:tcPr>
          <w:p>
            <w:pPr>
              <w:pStyle w:val="Style36"/>
              <w:keepNext w:val="0"/>
              <w:keepLines w:val="0"/>
              <w:widowControl w:val="0"/>
              <w:shd w:val="clear" w:color="auto" w:fill="auto"/>
              <w:bidi w:val="0"/>
              <w:spacing w:before="0" w:after="0" w:line="240" w:lineRule="auto"/>
              <w:ind w:left="1320" w:right="0" w:firstLine="0"/>
              <w:jc w:val="both"/>
              <w:rPr>
                <w:sz w:val="20"/>
                <w:szCs w:val="20"/>
              </w:rPr>
            </w:pPr>
            <w:r>
              <w:rPr>
                <w:rFonts w:ascii="Times New Roman" w:eastAsia="Times New Roman" w:hAnsi="Times New Roman" w:cs="Times New Roman"/>
                <w:color w:val="000000"/>
                <w:spacing w:val="0"/>
                <w:w w:val="100"/>
                <w:position w:val="0"/>
                <w:sz w:val="20"/>
                <w:szCs w:val="20"/>
              </w:rPr>
              <w:t>784,288,187.08</w:t>
            </w:r>
          </w:p>
        </w:tc>
      </w:tr>
      <w:tr>
        <w:trPr>
          <w:trHeight w:val="322" w:hRule="exact"/>
        </w:trPr>
        <w:tc>
          <w:tcPr>
            <w:tcBorders>
              <w:top w:val="single" w:sz="4"/>
            </w:tcBorders>
            <w:shd w:val="clear" w:color="auto" w:fill="FFFFFF"/>
            <w:vAlign w:val="top"/>
          </w:tcPr>
          <w:p>
            <w:pPr>
              <w:pStyle w:val="Style36"/>
              <w:keepNext w:val="0"/>
              <w:keepLines w:val="0"/>
              <w:widowControl w:val="0"/>
              <w:shd w:val="clear" w:color="auto" w:fill="auto"/>
              <w:bidi w:val="0"/>
              <w:spacing w:before="0" w:after="0" w:line="240" w:lineRule="auto"/>
              <w:ind w:left="1040" w:right="0" w:firstLine="0"/>
              <w:jc w:val="both"/>
            </w:pPr>
            <w:r>
              <w:rPr>
                <w:color w:val="000000"/>
                <w:spacing w:val="0"/>
                <w:w w:val="100"/>
                <w:position w:val="0"/>
              </w:rPr>
              <w:t>不锈材</w:t>
            </w:r>
          </w:p>
        </w:tc>
        <w:tc>
          <w:tcPr>
            <w:tcBorders>
              <w:top w:val="single" w:sz="4"/>
              <w:left w:val="single" w:sz="4"/>
            </w:tcBorders>
            <w:shd w:val="clear" w:color="auto" w:fill="FFFFFF"/>
            <w:vAlign w:val="top"/>
          </w:tcPr>
          <w:p>
            <w:pPr>
              <w:pStyle w:val="Style36"/>
              <w:keepNext w:val="0"/>
              <w:keepLines w:val="0"/>
              <w:widowControl w:val="0"/>
              <w:shd w:val="clear" w:color="auto" w:fill="auto"/>
              <w:bidi w:val="0"/>
              <w:spacing w:before="0" w:after="0" w:line="240" w:lineRule="auto"/>
              <w:ind w:left="1320" w:right="0" w:firstLine="0"/>
              <w:jc w:val="both"/>
              <w:rPr>
                <w:sz w:val="20"/>
                <w:szCs w:val="20"/>
              </w:rPr>
            </w:pPr>
            <w:r>
              <w:rPr>
                <w:rFonts w:ascii="Times New Roman" w:eastAsia="Times New Roman" w:hAnsi="Times New Roman" w:cs="Times New Roman"/>
                <w:color w:val="000000"/>
                <w:spacing w:val="0"/>
                <w:w w:val="100"/>
                <w:position w:val="0"/>
                <w:sz w:val="20"/>
                <w:szCs w:val="20"/>
              </w:rPr>
              <w:t>951,104,316.37</w:t>
            </w:r>
          </w:p>
        </w:tc>
        <w:tc>
          <w:tcPr>
            <w:tcBorders>
              <w:top w:val="single" w:sz="4"/>
              <w:left w:val="single" w:sz="4"/>
            </w:tcBorders>
            <w:shd w:val="clear" w:color="auto" w:fill="FFFFFF"/>
            <w:vAlign w:val="top"/>
          </w:tcPr>
          <w:p>
            <w:pPr>
              <w:pStyle w:val="Style36"/>
              <w:keepNext w:val="0"/>
              <w:keepLines w:val="0"/>
              <w:widowControl w:val="0"/>
              <w:shd w:val="clear" w:color="auto" w:fill="auto"/>
              <w:bidi w:val="0"/>
              <w:spacing w:before="0" w:after="0" w:line="240" w:lineRule="auto"/>
              <w:ind w:left="1320" w:right="0" w:firstLine="0"/>
              <w:jc w:val="both"/>
              <w:rPr>
                <w:sz w:val="20"/>
                <w:szCs w:val="20"/>
              </w:rPr>
            </w:pPr>
            <w:r>
              <w:rPr>
                <w:rFonts w:ascii="Times New Roman" w:eastAsia="Times New Roman" w:hAnsi="Times New Roman" w:cs="Times New Roman"/>
                <w:color w:val="000000"/>
                <w:spacing w:val="0"/>
                <w:w w:val="100"/>
                <w:position w:val="0"/>
                <w:sz w:val="20"/>
                <w:szCs w:val="20"/>
              </w:rPr>
              <w:t>878,235,447.54</w:t>
            </w:r>
          </w:p>
        </w:tc>
      </w:tr>
      <w:tr>
        <w:trPr>
          <w:trHeight w:val="341" w:hRule="exact"/>
        </w:trPr>
        <w:tc>
          <w:tcPr>
            <w:tcBorders>
              <w:top w:val="single" w:sz="4"/>
            </w:tcBorders>
            <w:shd w:val="clear" w:color="auto" w:fill="FFFFFF"/>
            <w:vAlign w:val="top"/>
          </w:tcPr>
          <w:p>
            <w:pPr>
              <w:pStyle w:val="Style36"/>
              <w:keepNext w:val="0"/>
              <w:keepLines w:val="0"/>
              <w:widowControl w:val="0"/>
              <w:shd w:val="clear" w:color="auto" w:fill="auto"/>
              <w:tabs>
                <w:tab w:pos="1990" w:val="left"/>
              </w:tabs>
              <w:bidi w:val="0"/>
              <w:spacing w:before="0" w:after="0" w:line="240" w:lineRule="auto"/>
              <w:ind w:left="1040" w:right="0" w:firstLine="0"/>
              <w:jc w:val="both"/>
            </w:pPr>
            <w:r>
              <w:rPr>
                <w:color w:val="000000"/>
                <w:spacing w:val="0"/>
                <w:w w:val="100"/>
                <w:position w:val="0"/>
              </w:rPr>
              <w:t>其</w:t>
              <w:tab/>
              <w:t>他</w:t>
            </w:r>
          </w:p>
        </w:tc>
        <w:tc>
          <w:tcPr>
            <w:tcBorders>
              <w:top w:val="single" w:sz="4"/>
              <w:left w:val="single" w:sz="4"/>
            </w:tcBorders>
            <w:shd w:val="clear" w:color="auto" w:fill="FFFFFF"/>
            <w:vAlign w:val="top"/>
          </w:tcPr>
          <w:p>
            <w:pPr>
              <w:pStyle w:val="Style36"/>
              <w:keepNext w:val="0"/>
              <w:keepLines w:val="0"/>
              <w:widowControl w:val="0"/>
              <w:shd w:val="clear" w:color="auto" w:fill="auto"/>
              <w:bidi w:val="0"/>
              <w:spacing w:before="0" w:after="0" w:line="240" w:lineRule="auto"/>
              <w:ind w:left="1520" w:right="0" w:firstLine="0"/>
              <w:jc w:val="both"/>
              <w:rPr>
                <w:sz w:val="20"/>
                <w:szCs w:val="20"/>
              </w:rPr>
            </w:pPr>
            <w:r>
              <w:rPr>
                <w:rFonts w:ascii="Times New Roman" w:eastAsia="Times New Roman" w:hAnsi="Times New Roman" w:cs="Times New Roman"/>
                <w:color w:val="000000"/>
                <w:spacing w:val="0"/>
                <w:w w:val="100"/>
                <w:position w:val="0"/>
                <w:sz w:val="20"/>
                <w:szCs w:val="20"/>
              </w:rPr>
              <w:t>2,940,377.99</w:t>
            </w:r>
          </w:p>
        </w:tc>
        <w:tc>
          <w:tcPr>
            <w:tcBorders>
              <w:top w:val="single" w:sz="4"/>
              <w:left w:val="single" w:sz="4"/>
            </w:tcBorders>
            <w:shd w:val="clear" w:color="auto" w:fill="FFFFFF"/>
            <w:vAlign w:val="top"/>
          </w:tcPr>
          <w:p>
            <w:pPr>
              <w:pStyle w:val="Style36"/>
              <w:keepNext w:val="0"/>
              <w:keepLines w:val="0"/>
              <w:widowControl w:val="0"/>
              <w:shd w:val="clear" w:color="auto" w:fill="auto"/>
              <w:bidi w:val="0"/>
              <w:spacing w:before="0" w:after="0" w:line="240" w:lineRule="auto"/>
              <w:ind w:left="0" w:right="220" w:firstLine="0"/>
              <w:jc w:val="right"/>
              <w:rPr>
                <w:sz w:val="20"/>
                <w:szCs w:val="20"/>
              </w:rPr>
            </w:pPr>
            <w:r>
              <w:rPr>
                <w:rFonts w:ascii="Times New Roman" w:eastAsia="Times New Roman" w:hAnsi="Times New Roman" w:cs="Times New Roman"/>
                <w:color w:val="000000"/>
                <w:spacing w:val="0"/>
                <w:w w:val="100"/>
                <w:position w:val="0"/>
                <w:sz w:val="20"/>
                <w:szCs w:val="20"/>
              </w:rPr>
              <w:t>4,892,100.46</w:t>
            </w:r>
          </w:p>
        </w:tc>
      </w:tr>
      <w:tr>
        <w:trPr>
          <w:trHeight w:val="336" w:hRule="exact"/>
        </w:trPr>
        <w:tc>
          <w:tcPr>
            <w:tcBorders>
              <w:top w:val="single" w:sz="4"/>
            </w:tcBorders>
            <w:shd w:val="clear" w:color="auto" w:fill="FFFFFF"/>
            <w:vAlign w:val="bottom"/>
          </w:tcPr>
          <w:p>
            <w:pPr>
              <w:pStyle w:val="Style36"/>
              <w:keepNext w:val="0"/>
              <w:keepLines w:val="0"/>
              <w:widowControl w:val="0"/>
              <w:shd w:val="clear" w:color="auto" w:fill="auto"/>
              <w:tabs>
                <w:tab w:pos="2120" w:val="left"/>
              </w:tabs>
              <w:bidi w:val="0"/>
              <w:spacing w:before="0" w:after="0" w:line="240" w:lineRule="auto"/>
              <w:ind w:left="1040" w:right="0" w:firstLine="0"/>
              <w:jc w:val="both"/>
            </w:pPr>
            <w:r>
              <w:rPr>
                <w:color w:val="000000"/>
                <w:spacing w:val="0"/>
                <w:w w:val="100"/>
                <w:position w:val="0"/>
              </w:rPr>
              <w:t>合</w:t>
              <w:tab/>
              <w:t>计</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1180" w:right="0" w:firstLine="0"/>
              <w:jc w:val="both"/>
              <w:rPr>
                <w:sz w:val="20"/>
                <w:szCs w:val="20"/>
              </w:rPr>
            </w:pPr>
            <w:r>
              <w:rPr>
                <w:rFonts w:ascii="Times New Roman" w:eastAsia="Times New Roman" w:hAnsi="Times New Roman" w:cs="Times New Roman"/>
                <w:color w:val="000000"/>
                <w:spacing w:val="0"/>
                <w:w w:val="100"/>
                <w:position w:val="0"/>
                <w:sz w:val="20"/>
                <w:szCs w:val="20"/>
              </w:rPr>
              <w:t>2,489,831,994.96</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1200" w:right="0" w:firstLine="0"/>
              <w:jc w:val="left"/>
              <w:rPr>
                <w:sz w:val="20"/>
                <w:szCs w:val="20"/>
              </w:rPr>
            </w:pPr>
            <w:r>
              <w:rPr>
                <w:rFonts w:ascii="Times New Roman" w:eastAsia="Times New Roman" w:hAnsi="Times New Roman" w:cs="Times New Roman"/>
                <w:color w:val="000000"/>
                <w:spacing w:val="0"/>
                <w:w w:val="100"/>
                <w:position w:val="0"/>
                <w:sz w:val="20"/>
                <w:szCs w:val="20"/>
              </w:rPr>
              <w:t>2,810,562,008.80</w:t>
            </w:r>
          </w:p>
        </w:tc>
      </w:tr>
      <w:tr>
        <w:trPr>
          <w:trHeight w:val="480" w:hRule="exact"/>
        </w:trPr>
        <w:tc>
          <w:tcPr>
            <w:gridSpan w:val="2"/>
            <w:tcBorders>
              <w:top w:val="single" w:sz="4"/>
            </w:tcBorders>
            <w:shd w:val="clear" w:color="auto" w:fill="FFFFFF"/>
            <w:vAlign w:val="top"/>
          </w:tcPr>
          <w:p>
            <w:pPr>
              <w:pStyle w:val="Style36"/>
              <w:keepNext w:val="0"/>
              <w:keepLines w:val="0"/>
              <w:widowControl w:val="0"/>
              <w:shd w:val="clear" w:color="auto" w:fill="auto"/>
              <w:bidi w:val="0"/>
              <w:spacing w:before="80" w:after="0" w:line="240" w:lineRule="auto"/>
              <w:ind w:left="0" w:right="0" w:firstLine="740"/>
              <w:jc w:val="left"/>
            </w:pPr>
            <w:r>
              <w:rPr>
                <w:rFonts w:ascii="Times New Roman" w:eastAsia="Times New Roman" w:hAnsi="Times New Roman" w:cs="Times New Roman"/>
                <w:color w:val="000000"/>
                <w:spacing w:val="0"/>
                <w:w w:val="100"/>
                <w:position w:val="0"/>
                <w:sz w:val="24"/>
                <w:szCs w:val="24"/>
              </w:rPr>
              <w:t>29</w:t>
            </w:r>
            <w:r>
              <w:rPr>
                <w:color w:val="000000"/>
                <w:spacing w:val="0"/>
                <w:w w:val="100"/>
                <w:position w:val="0"/>
              </w:rPr>
              <w:t>、主营业务税金及附加</w:t>
            </w:r>
          </w:p>
        </w:tc>
        <w:tc>
          <w:tcPr>
            <w:tcBorders>
              <w:top w:val="single" w:sz="4"/>
            </w:tcBorders>
            <w:shd w:val="clear" w:color="auto" w:fill="FFFFFF"/>
            <w:vAlign w:val="top"/>
          </w:tcPr>
          <w:p>
            <w:pPr>
              <w:pStyle w:val="Style36"/>
              <w:keepNext w:val="0"/>
              <w:keepLines w:val="0"/>
              <w:widowControl w:val="0"/>
              <w:shd w:val="clear" w:color="auto" w:fill="auto"/>
              <w:bidi w:val="0"/>
              <w:spacing w:before="120" w:after="0" w:line="240" w:lineRule="auto"/>
              <w:ind w:left="0" w:right="0" w:firstLine="280"/>
              <w:jc w:val="left"/>
            </w:pPr>
            <w:r>
              <w:rPr>
                <w:color w:val="000000"/>
                <w:spacing w:val="0"/>
                <w:w w:val="100"/>
                <w:position w:val="0"/>
              </w:rPr>
              <w:t>单位：人民币 元</w:t>
            </w:r>
          </w:p>
        </w:tc>
      </w:tr>
      <w:tr>
        <w:trPr>
          <w:trHeight w:val="341" w:hRule="exact"/>
        </w:trPr>
        <w:tc>
          <w:tcPr>
            <w:tcBorders>
              <w:top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tcBorders>
            <w:shd w:val="clear" w:color="auto" w:fill="FFFFFF"/>
            <w:vAlign w:val="bottom"/>
          </w:tcPr>
          <w:p>
            <w:pPr>
              <w:pStyle w:val="Style36"/>
              <w:keepNext w:val="0"/>
              <w:keepLines w:val="0"/>
              <w:widowControl w:val="0"/>
              <w:shd w:val="clear" w:color="auto" w:fill="auto"/>
              <w:tabs>
                <w:tab w:pos="2357" w:val="left"/>
                <w:tab w:pos="4013" w:val="left"/>
              </w:tabs>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24"/>
                <w:szCs w:val="24"/>
              </w:rPr>
              <w:t>2006</w:t>
            </w:r>
            <w:r>
              <w:rPr>
                <w:color w:val="000000"/>
                <w:spacing w:val="0"/>
                <w:w w:val="100"/>
                <w:position w:val="0"/>
              </w:rPr>
              <w:t>年</w:t>
              <w:tab/>
            </w:r>
            <w:r>
              <w:rPr>
                <w:rFonts w:ascii="Times New Roman" w:eastAsia="Times New Roman" w:hAnsi="Times New Roman" w:cs="Times New Roman"/>
                <w:color w:val="000000"/>
                <w:spacing w:val="0"/>
                <w:w w:val="100"/>
                <w:position w:val="0"/>
                <w:sz w:val="24"/>
                <w:szCs w:val="24"/>
              </w:rPr>
              <w:t>2005</w:t>
            </w:r>
            <w:r>
              <w:rPr>
                <w:color w:val="000000"/>
                <w:spacing w:val="0"/>
                <w:w w:val="100"/>
                <w:position w:val="0"/>
              </w:rPr>
              <w:t>年</w:t>
              <w:tab/>
              <w:t>计缴比例</w:t>
            </w:r>
          </w:p>
        </w:tc>
      </w:tr>
      <w:tr>
        <w:trPr>
          <w:trHeight w:val="346" w:hRule="exact"/>
        </w:trPr>
        <w:tc>
          <w:tcPr>
            <w:tcBorders>
              <w:top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城市维护建设税</w:t>
            </w:r>
          </w:p>
        </w:tc>
        <w:tc>
          <w:tcPr>
            <w:tcBorders>
              <w:top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8,582,046.02</w:t>
            </w:r>
          </w:p>
        </w:tc>
        <w:tc>
          <w:tcPr>
            <w:tcBorders>
              <w:top w:val="single" w:sz="4"/>
            </w:tcBorders>
            <w:shd w:val="clear" w:color="auto" w:fill="FFFFFF"/>
            <w:vAlign w:val="bottom"/>
          </w:tcPr>
          <w:p>
            <w:pPr>
              <w:pStyle w:val="Style36"/>
              <w:keepNext w:val="0"/>
              <w:keepLines w:val="0"/>
              <w:widowControl w:val="0"/>
              <w:shd w:val="clear" w:color="auto" w:fill="auto"/>
              <w:tabs>
                <w:tab w:pos="1917" w:val="left"/>
              </w:tabs>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6,846,773.08</w:t>
              <w:tab/>
            </w:r>
            <w:r>
              <w:rPr>
                <w:rFonts w:ascii="Times New Roman" w:eastAsia="Times New Roman" w:hAnsi="Times New Roman" w:cs="Times New Roman"/>
                <w:color w:val="000000"/>
                <w:spacing w:val="0"/>
                <w:w w:val="100"/>
                <w:position w:val="0"/>
                <w:sz w:val="18"/>
                <w:szCs w:val="18"/>
              </w:rPr>
              <w:t>7%</w:t>
            </w:r>
          </w:p>
        </w:tc>
      </w:tr>
      <w:tr>
        <w:trPr>
          <w:trHeight w:val="350" w:hRule="exact"/>
        </w:trPr>
        <w:tc>
          <w:tcPr>
            <w:tcBorders>
              <w:top w:val="single" w:sz="4"/>
            </w:tcBorders>
            <w:shd w:val="clear" w:color="auto" w:fill="FFFFFF"/>
            <w:vAlign w:val="top"/>
          </w:tcPr>
          <w:p>
            <w:pPr>
              <w:pStyle w:val="Style36"/>
              <w:keepNext w:val="0"/>
              <w:keepLines w:val="0"/>
              <w:widowControl w:val="0"/>
              <w:shd w:val="clear" w:color="auto" w:fill="auto"/>
              <w:bidi w:val="0"/>
              <w:spacing w:before="0" w:after="0" w:line="240" w:lineRule="auto"/>
              <w:ind w:left="0" w:right="0" w:firstLine="740"/>
              <w:jc w:val="left"/>
            </w:pPr>
            <w:r>
              <w:rPr>
                <w:color w:val="000000"/>
                <w:spacing w:val="0"/>
                <w:w w:val="100"/>
                <w:position w:val="0"/>
              </w:rPr>
              <w:t>教育费附加</w:t>
            </w:r>
          </w:p>
        </w:tc>
        <w:tc>
          <w:tcPr>
            <w:tcBorders>
              <w:top w:val="single" w:sz="4"/>
            </w:tcBorders>
            <w:shd w:val="clear" w:color="auto" w:fill="FFFFFF"/>
            <w:vAlign w:val="top"/>
          </w:tcPr>
          <w:p>
            <w:pPr>
              <w:pStyle w:val="Style36"/>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1,226,006.56</w:t>
            </w:r>
          </w:p>
        </w:tc>
        <w:tc>
          <w:tcPr>
            <w:tcBorders>
              <w:top w:val="single" w:sz="4"/>
            </w:tcBorders>
            <w:shd w:val="clear" w:color="auto" w:fill="FFFFFF"/>
            <w:vAlign w:val="top"/>
          </w:tcPr>
          <w:p>
            <w:pPr>
              <w:pStyle w:val="Style36"/>
              <w:keepNext w:val="0"/>
              <w:keepLines w:val="0"/>
              <w:widowControl w:val="0"/>
              <w:shd w:val="clear" w:color="auto" w:fill="auto"/>
              <w:tabs>
                <w:tab w:pos="1926" w:val="left"/>
              </w:tabs>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 xml:space="preserve">2,934,331.32 </w:t>
            </w:r>
            <w:r>
              <w:rPr>
                <w:rFonts w:ascii="Times New Roman" w:eastAsia="Times New Roman" w:hAnsi="Times New Roman" w:cs="Times New Roman"/>
                <w:color w:val="8C8C8C"/>
                <w:spacing w:val="0"/>
                <w:w w:val="100"/>
                <w:position w:val="0"/>
                <w:sz w:val="18"/>
                <w:szCs w:val="18"/>
              </w:rPr>
              <w:t>|</w:t>
              <w:tab/>
            </w:r>
            <w:r>
              <w:rPr>
                <w:rFonts w:ascii="Times New Roman" w:eastAsia="Times New Roman" w:hAnsi="Times New Roman" w:cs="Times New Roman"/>
                <w:color w:val="000000"/>
                <w:spacing w:val="0"/>
                <w:w w:val="100"/>
                <w:position w:val="0"/>
                <w:sz w:val="18"/>
                <w:szCs w:val="18"/>
              </w:rPr>
              <w:t>3%</w:t>
            </w:r>
          </w:p>
        </w:tc>
      </w:tr>
      <w:tr>
        <w:trPr>
          <w:trHeight w:val="360" w:hRule="exact"/>
        </w:trPr>
        <w:tc>
          <w:tcPr>
            <w:tcBorders>
              <w:top w:val="single" w:sz="4"/>
            </w:tcBorders>
            <w:shd w:val="clear" w:color="auto" w:fill="FFFFFF"/>
            <w:vAlign w:val="top"/>
          </w:tcPr>
          <w:p>
            <w:pPr>
              <w:pStyle w:val="Style36"/>
              <w:keepNext w:val="0"/>
              <w:keepLines w:val="0"/>
              <w:widowControl w:val="0"/>
              <w:shd w:val="clear" w:color="auto" w:fill="auto"/>
              <w:bidi w:val="0"/>
              <w:spacing w:before="0" w:after="0" w:line="240" w:lineRule="auto"/>
              <w:ind w:left="0" w:right="0" w:firstLine="740"/>
              <w:jc w:val="left"/>
            </w:pPr>
            <w:r>
              <w:rPr>
                <w:color w:val="000000"/>
                <w:spacing w:val="0"/>
                <w:w w:val="100"/>
                <w:position w:val="0"/>
              </w:rPr>
              <w:t>地方教育费</w:t>
            </w:r>
          </w:p>
        </w:tc>
        <w:tc>
          <w:tcPr>
            <w:tcBorders>
              <w:top w:val="single" w:sz="4"/>
            </w:tcBorders>
            <w:shd w:val="clear" w:color="auto" w:fill="FFFFFF"/>
            <w:vAlign w:val="top"/>
          </w:tcPr>
          <w:p>
            <w:pPr>
              <w:pStyle w:val="Style36"/>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3,678,019.71</w:t>
            </w:r>
          </w:p>
        </w:tc>
        <w:tc>
          <w:tcPr>
            <w:tcBorders>
              <w:top w:val="single" w:sz="4"/>
            </w:tcBorders>
            <w:shd w:val="clear" w:color="auto" w:fill="FFFFFF"/>
            <w:vAlign w:val="top"/>
          </w:tcPr>
          <w:p>
            <w:pPr>
              <w:pStyle w:val="Style36"/>
              <w:keepNext w:val="0"/>
              <w:keepLines w:val="0"/>
              <w:widowControl w:val="0"/>
              <w:shd w:val="clear" w:color="auto" w:fill="auto"/>
              <w:tabs>
                <w:tab w:pos="1947" w:val="left"/>
              </w:tabs>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 xml:space="preserve">978J10.43 </w:t>
            </w:r>
            <w:r>
              <w:rPr>
                <w:rFonts w:ascii="Times New Roman" w:eastAsia="Times New Roman" w:hAnsi="Times New Roman" w:cs="Times New Roman"/>
                <w:color w:val="000000"/>
                <w:spacing w:val="0"/>
                <w:w w:val="100"/>
                <w:position w:val="0"/>
                <w:sz w:val="18"/>
                <w:szCs w:val="18"/>
              </w:rPr>
              <w:t>|</w:t>
              <w:tab/>
              <w:t>1%</w:t>
            </w:r>
          </w:p>
        </w:tc>
      </w:tr>
      <w:tr>
        <w:trPr>
          <w:trHeight w:val="341" w:hRule="exact"/>
        </w:trPr>
        <w:tc>
          <w:tcPr>
            <w:tcBorders>
              <w:top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 计</w:t>
            </w:r>
          </w:p>
        </w:tc>
        <w:tc>
          <w:tcPr>
            <w:tcBorders>
              <w:top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13,486,072.29</w:t>
            </w:r>
          </w:p>
        </w:tc>
        <w:tc>
          <w:tcPr>
            <w:tcBorders>
              <w:top w:val="single" w:sz="4"/>
            </w:tcBorders>
            <w:shd w:val="clear" w:color="auto" w:fill="FFFFFF"/>
            <w:vAlign w:val="bottom"/>
          </w:tcPr>
          <w:p>
            <w:pPr>
              <w:pStyle w:val="Style36"/>
              <w:keepNext w:val="0"/>
              <w:keepLines w:val="0"/>
              <w:widowControl w:val="0"/>
              <w:shd w:val="clear" w:color="auto" w:fill="auto"/>
              <w:tabs>
                <w:tab w:pos="2025" w:val="left"/>
              </w:tabs>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10,759,214.83</w:t>
              <w:tab/>
            </w:r>
            <w:r>
              <w:rPr>
                <w:rFonts w:ascii="Times New Roman" w:eastAsia="Times New Roman" w:hAnsi="Times New Roman" w:cs="Times New Roman"/>
                <w:color w:val="000000"/>
                <w:spacing w:val="0"/>
                <w:w w:val="100"/>
                <w:position w:val="0"/>
                <w:sz w:val="18"/>
                <w:szCs w:val="18"/>
              </w:rPr>
              <w:t>-</w:t>
            </w:r>
          </w:p>
        </w:tc>
      </w:tr>
      <w:tr>
        <w:trPr>
          <w:trHeight w:val="725" w:hRule="exact"/>
        </w:trPr>
        <w:tc>
          <w:tcPr>
            <w:tcBorders>
              <w:top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sz w:val="24"/>
                <w:szCs w:val="24"/>
              </w:rPr>
              <w:t>30.</w:t>
            </w:r>
            <w:r>
              <w:rPr>
                <w:color w:val="000000"/>
                <w:spacing w:val="0"/>
                <w:w w:val="100"/>
                <w:position w:val="0"/>
              </w:rPr>
              <w:t>财务费用</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660"/>
              <w:jc w:val="left"/>
              <w:rPr>
                <w:sz w:val="20"/>
                <w:szCs w:val="20"/>
              </w:rPr>
            </w:pPr>
            <w:r>
              <w:rPr>
                <w:color w:val="000000"/>
                <w:spacing w:val="0"/>
                <w:w w:val="100"/>
                <w:position w:val="0"/>
                <w:sz w:val="20"/>
                <w:szCs w:val="20"/>
              </w:rPr>
              <w:t>单位：人民币 元</w:t>
            </w:r>
          </w:p>
        </w:tc>
      </w:tr>
      <w:tr>
        <w:trPr>
          <w:trHeight w:val="326" w:hRule="exact"/>
        </w:trPr>
        <w:tc>
          <w:tcPr>
            <w:tcBorders>
              <w:top w:val="single" w:sz="4"/>
            </w:tcBorders>
            <w:shd w:val="clear" w:color="auto" w:fill="FFFFFF"/>
            <w:vAlign w:val="bottom"/>
          </w:tcPr>
          <w:p>
            <w:pPr>
              <w:pStyle w:val="Style36"/>
              <w:keepNext w:val="0"/>
              <w:keepLines w:val="0"/>
              <w:widowControl w:val="0"/>
              <w:shd w:val="clear" w:color="auto" w:fill="auto"/>
              <w:tabs>
                <w:tab w:pos="2149" w:val="left"/>
              </w:tabs>
              <w:bidi w:val="0"/>
              <w:spacing w:before="0" w:after="0" w:line="240" w:lineRule="auto"/>
              <w:ind w:left="1040" w:right="0" w:firstLine="0"/>
              <w:jc w:val="both"/>
            </w:pPr>
            <w:r>
              <w:rPr>
                <w:color w:val="000000"/>
                <w:spacing w:val="0"/>
                <w:w w:val="100"/>
                <w:position w:val="0"/>
              </w:rPr>
              <w:t>项</w:t>
              <w:tab/>
              <w:t>目</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24"/>
                <w:szCs w:val="24"/>
              </w:rPr>
              <w:t xml:space="preserve">2006 </w:t>
            </w:r>
            <w:r>
              <w:rPr>
                <w:color w:val="000000"/>
                <w:spacing w:val="0"/>
                <w:w w:val="100"/>
                <w:position w:val="0"/>
              </w:rPr>
              <w:t>年</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24"/>
                <w:szCs w:val="24"/>
              </w:rPr>
              <w:t xml:space="preserve">2005 </w:t>
            </w:r>
            <w:r>
              <w:rPr>
                <w:color w:val="000000"/>
                <w:spacing w:val="0"/>
                <w:w w:val="100"/>
                <w:position w:val="0"/>
              </w:rPr>
              <w:t>年</w:t>
            </w:r>
          </w:p>
        </w:tc>
      </w:tr>
      <w:tr>
        <w:trPr>
          <w:trHeight w:val="326" w:hRule="exact"/>
        </w:trPr>
        <w:tc>
          <w:tcPr>
            <w:tcBorders>
              <w:top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利息支出</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1440" w:right="0" w:firstLine="0"/>
              <w:jc w:val="both"/>
              <w:rPr>
                <w:sz w:val="20"/>
                <w:szCs w:val="20"/>
              </w:rPr>
            </w:pPr>
            <w:r>
              <w:rPr>
                <w:rFonts w:ascii="Times New Roman" w:eastAsia="Times New Roman" w:hAnsi="Times New Roman" w:cs="Times New Roman"/>
                <w:color w:val="000000"/>
                <w:spacing w:val="0"/>
                <w:w w:val="100"/>
                <w:position w:val="0"/>
                <w:sz w:val="20"/>
                <w:szCs w:val="20"/>
              </w:rPr>
              <w:t>84,597,635.44</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1620" w:right="0" w:firstLine="0"/>
              <w:jc w:val="left"/>
              <w:rPr>
                <w:sz w:val="20"/>
                <w:szCs w:val="20"/>
              </w:rPr>
            </w:pPr>
            <w:r>
              <w:rPr>
                <w:rFonts w:ascii="Times New Roman" w:eastAsia="Times New Roman" w:hAnsi="Times New Roman" w:cs="Times New Roman"/>
                <w:color w:val="000000"/>
                <w:spacing w:val="0"/>
                <w:w w:val="100"/>
                <w:position w:val="0"/>
                <w:sz w:val="20"/>
                <w:szCs w:val="20"/>
              </w:rPr>
              <w:t>80,183,960.40</w:t>
            </w:r>
          </w:p>
        </w:tc>
      </w:tr>
      <w:tr>
        <w:trPr>
          <w:trHeight w:val="322" w:hRule="exact"/>
        </w:trPr>
        <w:tc>
          <w:tcPr>
            <w:tcBorders>
              <w:top w:val="single" w:sz="4"/>
            </w:tcBorders>
            <w:shd w:val="clear" w:color="auto" w:fill="FFFFFF"/>
            <w:vAlign w:val="bottom"/>
          </w:tcPr>
          <w:p>
            <w:pPr>
              <w:pStyle w:val="Style36"/>
              <w:keepNext w:val="0"/>
              <w:keepLines w:val="0"/>
              <w:widowControl w:val="0"/>
              <w:shd w:val="clear" w:color="auto" w:fill="auto"/>
              <w:bidi w:val="0"/>
              <w:spacing w:before="0" w:after="0" w:line="240" w:lineRule="auto"/>
              <w:ind w:left="1380" w:right="0" w:firstLine="0"/>
              <w:jc w:val="left"/>
            </w:pPr>
            <w:r>
              <w:rPr>
                <w:color w:val="000000"/>
                <w:spacing w:val="0"/>
                <w:w w:val="100"/>
                <w:position w:val="0"/>
              </w:rPr>
              <w:t>减:利息收入</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1440" w:right="0" w:firstLine="0"/>
              <w:jc w:val="both"/>
              <w:rPr>
                <w:sz w:val="20"/>
                <w:szCs w:val="20"/>
              </w:rPr>
            </w:pPr>
            <w:r>
              <w:rPr>
                <w:rFonts w:ascii="Times New Roman" w:eastAsia="Times New Roman" w:hAnsi="Times New Roman" w:cs="Times New Roman"/>
                <w:color w:val="000000"/>
                <w:spacing w:val="0"/>
                <w:w w:val="100"/>
                <w:position w:val="0"/>
                <w:sz w:val="20"/>
                <w:szCs w:val="20"/>
              </w:rPr>
              <w:t>12,812,894.96</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1620" w:right="0" w:firstLine="0"/>
              <w:jc w:val="left"/>
              <w:rPr>
                <w:sz w:val="20"/>
                <w:szCs w:val="20"/>
              </w:rPr>
            </w:pPr>
            <w:r>
              <w:rPr>
                <w:rFonts w:ascii="Times New Roman" w:eastAsia="Times New Roman" w:hAnsi="Times New Roman" w:cs="Times New Roman"/>
                <w:color w:val="000000"/>
                <w:spacing w:val="0"/>
                <w:w w:val="100"/>
                <w:position w:val="0"/>
                <w:sz w:val="20"/>
                <w:szCs w:val="20"/>
              </w:rPr>
              <w:t>15,638,329.68</w:t>
            </w:r>
          </w:p>
        </w:tc>
      </w:tr>
      <w:tr>
        <w:trPr>
          <w:trHeight w:val="322" w:hRule="exact"/>
        </w:trPr>
        <w:tc>
          <w:tcPr>
            <w:tcBorders>
              <w:top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银行手续费</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1440" w:right="0" w:firstLine="0"/>
              <w:jc w:val="both"/>
              <w:rPr>
                <w:sz w:val="20"/>
                <w:szCs w:val="20"/>
              </w:rPr>
            </w:pPr>
            <w:r>
              <w:rPr>
                <w:rFonts w:ascii="Times New Roman" w:eastAsia="Times New Roman" w:hAnsi="Times New Roman" w:cs="Times New Roman"/>
                <w:color w:val="000000"/>
                <w:spacing w:val="0"/>
                <w:w w:val="100"/>
                <w:position w:val="0"/>
                <w:sz w:val="20"/>
                <w:szCs w:val="20"/>
              </w:rPr>
              <w:t>18,617,589.84</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1620" w:right="0" w:firstLine="0"/>
              <w:jc w:val="left"/>
              <w:rPr>
                <w:sz w:val="20"/>
                <w:szCs w:val="20"/>
              </w:rPr>
            </w:pPr>
            <w:r>
              <w:rPr>
                <w:rFonts w:ascii="Times New Roman" w:eastAsia="Times New Roman" w:hAnsi="Times New Roman" w:cs="Times New Roman"/>
                <w:color w:val="000000"/>
                <w:spacing w:val="0"/>
                <w:w w:val="100"/>
                <w:position w:val="0"/>
                <w:sz w:val="20"/>
                <w:szCs w:val="20"/>
              </w:rPr>
              <w:t>13,601,062.61</w:t>
            </w:r>
          </w:p>
        </w:tc>
      </w:tr>
      <w:tr>
        <w:trPr>
          <w:trHeight w:val="331" w:hRule="exact"/>
        </w:trPr>
        <w:tc>
          <w:tcPr>
            <w:tcBorders>
              <w:top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汇兑损益</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1440" w:right="0" w:firstLine="0"/>
              <w:jc w:val="both"/>
              <w:rPr>
                <w:sz w:val="20"/>
                <w:szCs w:val="20"/>
              </w:rPr>
            </w:pPr>
            <w:r>
              <w:rPr>
                <w:rFonts w:ascii="Times New Roman" w:eastAsia="Times New Roman" w:hAnsi="Times New Roman" w:cs="Times New Roman"/>
                <w:color w:val="000000"/>
                <w:spacing w:val="0"/>
                <w:w w:val="100"/>
                <w:position w:val="0"/>
                <w:sz w:val="20"/>
                <w:szCs w:val="20"/>
              </w:rPr>
              <w:t>-2,617,583.89</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651,064.73</w:t>
            </w:r>
          </w:p>
        </w:tc>
      </w:tr>
      <w:tr>
        <w:trPr>
          <w:trHeight w:val="317" w:hRule="exact"/>
        </w:trPr>
        <w:tc>
          <w:tcPr>
            <w:tcBorders>
              <w:top w:val="single" w:sz="4"/>
              <w:bottom w:val="single" w:sz="4"/>
            </w:tcBorders>
            <w:shd w:val="clear" w:color="auto" w:fill="FFFFFF"/>
            <w:vAlign w:val="bottom"/>
          </w:tcPr>
          <w:p>
            <w:pPr>
              <w:pStyle w:val="Style36"/>
              <w:keepNext w:val="0"/>
              <w:keepLines w:val="0"/>
              <w:widowControl w:val="0"/>
              <w:shd w:val="clear" w:color="auto" w:fill="auto"/>
              <w:tabs>
                <w:tab w:pos="2120" w:val="left"/>
              </w:tabs>
              <w:bidi w:val="0"/>
              <w:spacing w:before="0" w:after="0" w:line="240" w:lineRule="auto"/>
              <w:ind w:left="1040" w:right="0" w:firstLine="0"/>
              <w:jc w:val="both"/>
            </w:pPr>
            <w:r>
              <w:rPr>
                <w:color w:val="000000"/>
                <w:spacing w:val="0"/>
                <w:w w:val="100"/>
                <w:position w:val="0"/>
              </w:rPr>
              <w:t>合</w:t>
              <w:tab/>
              <w:t>计</w:t>
            </w:r>
          </w:p>
        </w:tc>
        <w:tc>
          <w:tcPr>
            <w:tcBorders>
              <w:top w:val="single" w:sz="4"/>
              <w:left w:val="single" w:sz="4"/>
              <w:bottom w:val="single" w:sz="4"/>
            </w:tcBorders>
            <w:shd w:val="clear" w:color="auto" w:fill="FFFFFF"/>
            <w:vAlign w:val="bottom"/>
          </w:tcPr>
          <w:p>
            <w:pPr>
              <w:pStyle w:val="Style36"/>
              <w:keepNext w:val="0"/>
              <w:keepLines w:val="0"/>
              <w:widowControl w:val="0"/>
              <w:shd w:val="clear" w:color="auto" w:fill="auto"/>
              <w:bidi w:val="0"/>
              <w:spacing w:before="0" w:after="0" w:line="240" w:lineRule="auto"/>
              <w:ind w:left="1440" w:right="0" w:firstLine="0"/>
              <w:jc w:val="both"/>
              <w:rPr>
                <w:sz w:val="20"/>
                <w:szCs w:val="20"/>
              </w:rPr>
            </w:pPr>
            <w:r>
              <w:rPr>
                <w:rFonts w:ascii="Times New Roman" w:eastAsia="Times New Roman" w:hAnsi="Times New Roman" w:cs="Times New Roman"/>
                <w:color w:val="000000"/>
                <w:spacing w:val="0"/>
                <w:w w:val="100"/>
                <w:position w:val="0"/>
                <w:sz w:val="20"/>
                <w:szCs w:val="20"/>
              </w:rPr>
              <w:t>87,784,746.43</w:t>
            </w:r>
          </w:p>
        </w:tc>
        <w:tc>
          <w:tcPr>
            <w:tcBorders>
              <w:top w:val="single" w:sz="4"/>
              <w:left w:val="single" w:sz="4"/>
              <w:bottom w:val="single" w:sz="4"/>
            </w:tcBorders>
            <w:shd w:val="clear" w:color="auto" w:fill="FFFFFF"/>
            <w:vAlign w:val="bottom"/>
          </w:tcPr>
          <w:p>
            <w:pPr>
              <w:pStyle w:val="Style36"/>
              <w:keepNext w:val="0"/>
              <w:keepLines w:val="0"/>
              <w:widowControl w:val="0"/>
              <w:shd w:val="clear" w:color="auto" w:fill="auto"/>
              <w:bidi w:val="0"/>
              <w:spacing w:before="0" w:after="0" w:line="240" w:lineRule="auto"/>
              <w:ind w:left="1620" w:right="0" w:firstLine="0"/>
              <w:jc w:val="left"/>
              <w:rPr>
                <w:sz w:val="20"/>
                <w:szCs w:val="20"/>
              </w:rPr>
            </w:pPr>
            <w:r>
              <w:rPr>
                <w:rFonts w:ascii="Times New Roman" w:eastAsia="Times New Roman" w:hAnsi="Times New Roman" w:cs="Times New Roman"/>
                <w:color w:val="000000"/>
                <w:spacing w:val="0"/>
                <w:w w:val="100"/>
                <w:position w:val="0"/>
                <w:sz w:val="20"/>
                <w:szCs w:val="20"/>
              </w:rPr>
              <w:t>78,797,758.06</w:t>
            </w:r>
          </w:p>
        </w:tc>
      </w:tr>
    </w:tbl>
    <w:p>
      <w:pPr>
        <w:widowControl w:val="0"/>
        <w:spacing w:after="339" w:line="1" w:lineRule="exact"/>
      </w:pPr>
      <w:r>
        <mc:AlternateContent>
          <mc:Choice Requires="wps">
            <w:drawing>
              <wp:anchor distT="0" distB="0" distL="0" distR="0" simplePos="0" relativeHeight="125829464" behindDoc="0" locked="0" layoutInCell="1" allowOverlap="1">
                <wp:simplePos x="0" y="0"/>
                <wp:positionH relativeFrom="page">
                  <wp:posOffset>1513205</wp:posOffset>
                </wp:positionH>
                <wp:positionV relativeFrom="margin">
                  <wp:posOffset>7391400</wp:posOffset>
                </wp:positionV>
                <wp:extent cx="978535" cy="213360"/>
                <wp:wrapSquare wrapText="bothSides"/>
                <wp:docPr id="143" name="Shape 143"/>
                <a:graphic xmlns:a="http://schemas.openxmlformats.org/drawingml/2006/main">
                  <a:graphicData uri="http://schemas.microsoft.com/office/word/2010/wordprocessingShape">
                    <wps:wsp>
                      <wps:cNvSpPr txBox="1"/>
                      <wps:spPr>
                        <a:xfrm>
                          <a:ext cx="978535" cy="213360"/>
                        </a:xfrm>
                        <a:prstGeom prst="rect"/>
                        <a:noFill/>
                      </wps:spPr>
                      <wps:txbx>
                        <w:txbxContent>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营业外收入</w:t>
                            </w:r>
                          </w:p>
                        </w:txbxContent>
                      </wps:txbx>
                      <wps:bodyPr wrap="none" lIns="0" tIns="0" rIns="0" bIns="0">
                        <a:noAutoFit/>
                      </wps:bodyPr>
                    </wps:wsp>
                  </a:graphicData>
                </a:graphic>
              </wp:anchor>
            </w:drawing>
          </mc:Choice>
          <mc:Fallback>
            <w:pict>
              <v:shape id="_x0000_s1169" type="#_x0000_t202" style="position:absolute;margin-left:119.15000000000001pt;margin-top:582.pt;width:77.049999999999997pt;height:16.800000000000001pt;z-index:-125829289;mso-wrap-distance-left:0;mso-wrap-distance-right:0;mso-position-horizontal-relative:page;mso-position-vertical-relative:margin" filled="f" stroked="f">
                <v:textbox inset="0,0,0,0">
                  <w:txbxContent>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营业外收入</w:t>
                      </w:r>
                    </w:p>
                  </w:txbxContent>
                </v:textbox>
                <w10:wrap type="square" anchorx="page" anchory="margin"/>
              </v:shape>
            </w:pict>
          </mc:Fallback>
        </mc:AlternateContent>
      </w:r>
    </w:p>
    <w:p>
      <w:pPr>
        <w:widowControl w:val="0"/>
        <w:spacing w:line="1" w:lineRule="exact"/>
      </w:pPr>
    </w:p>
    <w:tbl>
      <w:tblPr>
        <w:tblOverlap w:val="never"/>
        <w:jc w:val="left"/>
        <w:tblLayout w:type="fixed"/>
      </w:tblPr>
      <w:tblGrid>
        <w:gridCol w:w="1661"/>
        <w:gridCol w:w="1622"/>
        <w:gridCol w:w="3235"/>
        <w:gridCol w:w="2376"/>
      </w:tblGrid>
      <w:tr>
        <w:trPr>
          <w:trHeight w:val="446" w:hRule="exact"/>
        </w:trPr>
        <w:tc>
          <w:tcPr>
            <w:tcBorders>
              <w:top w:val="single" w:sz="4"/>
            </w:tcBorders>
            <w:shd w:val="clear" w:color="auto" w:fill="FFFFFF"/>
            <w:vAlign w:val="bottom"/>
          </w:tcPr>
          <w:p>
            <w:pPr>
              <w:pStyle w:val="Style36"/>
              <w:keepNext w:val="0"/>
              <w:keepLines w:val="0"/>
              <w:framePr w:w="8894" w:h="1526" w:vSpace="350" w:wrap="notBeside" w:vAnchor="text" w:hAnchor="text" w:x="181" w:y="351"/>
              <w:widowControl w:val="0"/>
              <w:shd w:val="clear" w:color="auto" w:fill="auto"/>
              <w:bidi w:val="0"/>
              <w:spacing w:before="0" w:after="0" w:line="240" w:lineRule="auto"/>
              <w:ind w:left="0" w:right="0" w:firstLine="980"/>
              <w:jc w:val="left"/>
            </w:pPr>
            <w:r>
              <w:rPr>
                <w:color w:val="000000"/>
                <w:spacing w:val="0"/>
                <w:w w:val="100"/>
                <w:position w:val="0"/>
              </w:rPr>
              <w:t>项</w:t>
            </w:r>
          </w:p>
        </w:tc>
        <w:tc>
          <w:tcPr>
            <w:tcBorders>
              <w:top w:val="single" w:sz="4"/>
            </w:tcBorders>
            <w:shd w:val="clear" w:color="auto" w:fill="FFFFFF"/>
            <w:vAlign w:val="bottom"/>
          </w:tcPr>
          <w:p>
            <w:pPr>
              <w:pStyle w:val="Style36"/>
              <w:keepNext w:val="0"/>
              <w:keepLines w:val="0"/>
              <w:framePr w:w="8894" w:h="1526" w:vSpace="350" w:wrap="notBeside" w:vAnchor="text" w:hAnchor="text" w:x="181" w:y="351"/>
              <w:widowControl w:val="0"/>
              <w:shd w:val="clear" w:color="auto" w:fill="auto"/>
              <w:bidi w:val="0"/>
              <w:spacing w:before="0" w:after="0" w:line="240" w:lineRule="auto"/>
              <w:ind w:left="0" w:right="0"/>
              <w:jc w:val="left"/>
            </w:pPr>
            <w:r>
              <w:rPr>
                <w:color w:val="000000"/>
                <w:spacing w:val="0"/>
                <w:w w:val="100"/>
                <w:position w:val="0"/>
              </w:rPr>
              <w:t>目</w:t>
            </w:r>
          </w:p>
        </w:tc>
        <w:tc>
          <w:tcPr>
            <w:tcBorders>
              <w:top w:val="single" w:sz="4"/>
              <w:left w:val="single" w:sz="4"/>
            </w:tcBorders>
            <w:shd w:val="clear" w:color="auto" w:fill="FFFFFF"/>
            <w:vAlign w:val="bottom"/>
          </w:tcPr>
          <w:p>
            <w:pPr>
              <w:pStyle w:val="Style36"/>
              <w:keepNext w:val="0"/>
              <w:keepLines w:val="0"/>
              <w:framePr w:w="8894" w:h="1526" w:vSpace="350" w:wrap="notBeside" w:vAnchor="text" w:hAnchor="text" w:x="181" w:y="351"/>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24"/>
                <w:szCs w:val="24"/>
              </w:rPr>
              <w:t xml:space="preserve">2006 </w:t>
            </w:r>
            <w:r>
              <w:rPr>
                <w:color w:val="000000"/>
                <w:spacing w:val="0"/>
                <w:w w:val="100"/>
                <w:position w:val="0"/>
              </w:rPr>
              <w:t>年</w:t>
            </w:r>
          </w:p>
        </w:tc>
        <w:tc>
          <w:tcPr>
            <w:tcBorders>
              <w:top w:val="single" w:sz="4"/>
              <w:left w:val="single" w:sz="4"/>
            </w:tcBorders>
            <w:shd w:val="clear" w:color="auto" w:fill="FFFFFF"/>
            <w:vAlign w:val="bottom"/>
          </w:tcPr>
          <w:p>
            <w:pPr>
              <w:pStyle w:val="Style36"/>
              <w:keepNext w:val="0"/>
              <w:keepLines w:val="0"/>
              <w:framePr w:w="8894" w:h="1526" w:vSpace="350" w:wrap="notBeside" w:vAnchor="text" w:hAnchor="text" w:x="181" w:y="351"/>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24"/>
                <w:szCs w:val="24"/>
              </w:rPr>
              <w:t xml:space="preserve">2005 </w:t>
            </w:r>
            <w:r>
              <w:rPr>
                <w:color w:val="000000"/>
                <w:spacing w:val="0"/>
                <w:w w:val="100"/>
                <w:position w:val="0"/>
              </w:rPr>
              <w:t>年</w:t>
            </w:r>
          </w:p>
        </w:tc>
      </w:tr>
      <w:tr>
        <w:trPr>
          <w:trHeight w:val="389" w:hRule="exact"/>
        </w:trPr>
        <w:tc>
          <w:tcPr>
            <w:gridSpan w:val="2"/>
            <w:tcBorders>
              <w:top w:val="single" w:sz="4"/>
            </w:tcBorders>
            <w:shd w:val="clear" w:color="auto" w:fill="FFFFFF"/>
            <w:vAlign w:val="bottom"/>
          </w:tcPr>
          <w:p>
            <w:pPr>
              <w:pStyle w:val="Style36"/>
              <w:keepNext w:val="0"/>
              <w:keepLines w:val="0"/>
              <w:framePr w:w="8894" w:h="1526" w:vSpace="350" w:wrap="notBeside" w:vAnchor="text" w:hAnchor="text" w:x="181" w:y="351"/>
              <w:widowControl w:val="0"/>
              <w:shd w:val="clear" w:color="auto" w:fill="auto"/>
              <w:bidi w:val="0"/>
              <w:spacing w:before="0" w:after="0" w:line="240" w:lineRule="auto"/>
              <w:ind w:left="0" w:right="0" w:firstLine="0"/>
              <w:jc w:val="center"/>
            </w:pPr>
            <w:r>
              <w:rPr>
                <w:color w:val="000000"/>
                <w:spacing w:val="0"/>
                <w:w w:val="100"/>
                <w:position w:val="0"/>
              </w:rPr>
              <w:t>处置固定资产净收益</w:t>
            </w:r>
          </w:p>
        </w:tc>
        <w:tc>
          <w:tcPr>
            <w:tcBorders>
              <w:top w:val="single" w:sz="4"/>
              <w:left w:val="single" w:sz="4"/>
            </w:tcBorders>
            <w:shd w:val="clear" w:color="auto" w:fill="FFFFFF"/>
            <w:vAlign w:val="bottom"/>
          </w:tcPr>
          <w:p>
            <w:pPr>
              <w:pStyle w:val="Style36"/>
              <w:keepNext w:val="0"/>
              <w:keepLines w:val="0"/>
              <w:framePr w:w="8894" w:h="1526" w:vSpace="350" w:wrap="notBeside" w:vAnchor="text" w:hAnchor="text" w:x="181" w:y="351"/>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697,850.80</w:t>
            </w:r>
          </w:p>
        </w:tc>
        <w:tc>
          <w:tcPr>
            <w:tcBorders>
              <w:top w:val="single" w:sz="4"/>
              <w:left w:val="single" w:sz="4"/>
            </w:tcBorders>
            <w:shd w:val="clear" w:color="auto" w:fill="FFFFFF"/>
            <w:vAlign w:val="bottom"/>
          </w:tcPr>
          <w:p>
            <w:pPr>
              <w:pStyle w:val="Style36"/>
              <w:keepNext w:val="0"/>
              <w:keepLines w:val="0"/>
              <w:framePr w:w="8894" w:h="1526" w:vSpace="350" w:wrap="notBeside" w:vAnchor="text" w:hAnchor="text" w:x="181" w:y="351"/>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115,645.85</w:t>
            </w:r>
          </w:p>
        </w:tc>
      </w:tr>
      <w:tr>
        <w:trPr>
          <w:trHeight w:val="370" w:hRule="exact"/>
        </w:trPr>
        <w:tc>
          <w:tcPr>
            <w:gridSpan w:val="2"/>
            <w:tcBorders>
              <w:top w:val="single" w:sz="4"/>
            </w:tcBorders>
            <w:shd w:val="clear" w:color="auto" w:fill="FFFFFF"/>
            <w:vAlign w:val="bottom"/>
          </w:tcPr>
          <w:p>
            <w:pPr>
              <w:pStyle w:val="Style36"/>
              <w:keepNext w:val="0"/>
              <w:keepLines w:val="0"/>
              <w:framePr w:w="8894" w:h="1526" w:vSpace="350" w:wrap="notBeside" w:vAnchor="text" w:hAnchor="text" w:x="181" w:y="351"/>
              <w:widowControl w:val="0"/>
              <w:shd w:val="clear" w:color="auto" w:fill="auto"/>
              <w:bidi w:val="0"/>
              <w:spacing w:before="0" w:after="0" w:line="240" w:lineRule="auto"/>
              <w:ind w:left="0" w:right="0" w:firstLine="0"/>
              <w:jc w:val="center"/>
            </w:pPr>
            <w:r>
              <w:rPr>
                <w:color w:val="000000"/>
                <w:spacing w:val="0"/>
                <w:w w:val="100"/>
                <w:position w:val="0"/>
              </w:rPr>
              <w:t>罚款及违约金收入</w:t>
            </w:r>
          </w:p>
        </w:tc>
        <w:tc>
          <w:tcPr>
            <w:tcBorders>
              <w:top w:val="single" w:sz="4"/>
              <w:left w:val="single" w:sz="4"/>
            </w:tcBorders>
            <w:shd w:val="clear" w:color="auto" w:fill="FFFFFF"/>
            <w:vAlign w:val="bottom"/>
          </w:tcPr>
          <w:p>
            <w:pPr>
              <w:pStyle w:val="Style36"/>
              <w:keepNext w:val="0"/>
              <w:keepLines w:val="0"/>
              <w:framePr w:w="8894" w:h="1526" w:vSpace="350" w:wrap="notBeside" w:vAnchor="text" w:hAnchor="text" w:x="181" w:y="351"/>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39,650.00</w:t>
            </w:r>
          </w:p>
        </w:tc>
        <w:tc>
          <w:tcPr>
            <w:tcBorders>
              <w:top w:val="single" w:sz="4"/>
              <w:left w:val="single" w:sz="4"/>
            </w:tcBorders>
            <w:shd w:val="clear" w:color="auto" w:fill="FFFFFF"/>
            <w:vAlign w:val="bottom"/>
          </w:tcPr>
          <w:p>
            <w:pPr>
              <w:pStyle w:val="Style36"/>
              <w:keepNext w:val="0"/>
              <w:keepLines w:val="0"/>
              <w:framePr w:w="8894" w:h="1526" w:vSpace="350" w:wrap="notBeside" w:vAnchor="text" w:hAnchor="text" w:x="181" w:y="351"/>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1,354,584.77</w:t>
            </w:r>
          </w:p>
        </w:tc>
      </w:tr>
      <w:tr>
        <w:trPr>
          <w:trHeight w:val="322" w:hRule="exact"/>
        </w:trPr>
        <w:tc>
          <w:tcPr>
            <w:tcBorders>
              <w:top w:val="single" w:sz="4"/>
              <w:bottom w:val="single" w:sz="4"/>
            </w:tcBorders>
            <w:shd w:val="clear" w:color="auto" w:fill="FFFFFF"/>
            <w:vAlign w:val="top"/>
          </w:tcPr>
          <w:p>
            <w:pPr>
              <w:pStyle w:val="Style36"/>
              <w:keepNext w:val="0"/>
              <w:keepLines w:val="0"/>
              <w:framePr w:w="8894" w:h="1526" w:vSpace="350" w:wrap="notBeside" w:vAnchor="text" w:hAnchor="text" w:x="181" w:y="351"/>
              <w:widowControl w:val="0"/>
              <w:shd w:val="clear" w:color="auto" w:fill="auto"/>
              <w:bidi w:val="0"/>
              <w:spacing w:before="0" w:after="0" w:line="240" w:lineRule="auto"/>
              <w:ind w:left="0" w:right="0" w:firstLine="980"/>
              <w:jc w:val="left"/>
            </w:pPr>
            <w:r>
              <w:rPr>
                <w:color w:val="000000"/>
                <w:spacing w:val="0"/>
                <w:w w:val="100"/>
                <w:position w:val="0"/>
              </w:rPr>
              <w:t>合</w:t>
            </w:r>
          </w:p>
        </w:tc>
        <w:tc>
          <w:tcPr>
            <w:tcBorders>
              <w:top w:val="single" w:sz="4"/>
              <w:bottom w:val="single" w:sz="4"/>
            </w:tcBorders>
            <w:shd w:val="clear" w:color="auto" w:fill="FFFFFF"/>
            <w:vAlign w:val="top"/>
          </w:tcPr>
          <w:p>
            <w:pPr>
              <w:pStyle w:val="Style36"/>
              <w:keepNext w:val="0"/>
              <w:keepLines w:val="0"/>
              <w:framePr w:w="8894" w:h="1526" w:vSpace="350" w:wrap="notBeside" w:vAnchor="text" w:hAnchor="text" w:x="181" w:y="351"/>
              <w:widowControl w:val="0"/>
              <w:shd w:val="clear" w:color="auto" w:fill="auto"/>
              <w:bidi w:val="0"/>
              <w:spacing w:before="0" w:after="0" w:line="240" w:lineRule="auto"/>
              <w:ind w:left="0" w:right="0"/>
              <w:jc w:val="left"/>
            </w:pPr>
            <w:r>
              <w:rPr>
                <w:color w:val="000000"/>
                <w:spacing w:val="0"/>
                <w:w w:val="100"/>
                <w:position w:val="0"/>
              </w:rPr>
              <w:t>计</w:t>
            </w:r>
          </w:p>
        </w:tc>
        <w:tc>
          <w:tcPr>
            <w:tcBorders>
              <w:top w:val="single" w:sz="4"/>
              <w:left w:val="single" w:sz="4"/>
              <w:bottom w:val="single" w:sz="4"/>
            </w:tcBorders>
            <w:shd w:val="clear" w:color="auto" w:fill="FFFFFF"/>
            <w:vAlign w:val="top"/>
          </w:tcPr>
          <w:p>
            <w:pPr>
              <w:pStyle w:val="Style36"/>
              <w:keepNext w:val="0"/>
              <w:keepLines w:val="0"/>
              <w:framePr w:w="8894" w:h="1526" w:vSpace="350" w:wrap="notBeside" w:vAnchor="text" w:hAnchor="text" w:x="181" w:y="351"/>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737,500.80</w:t>
            </w:r>
          </w:p>
        </w:tc>
        <w:tc>
          <w:tcPr>
            <w:tcBorders>
              <w:top w:val="single" w:sz="4"/>
              <w:left w:val="single" w:sz="4"/>
              <w:bottom w:val="single" w:sz="4"/>
            </w:tcBorders>
            <w:shd w:val="clear" w:color="auto" w:fill="FFFFFF"/>
            <w:vAlign w:val="top"/>
          </w:tcPr>
          <w:p>
            <w:pPr>
              <w:pStyle w:val="Style36"/>
              <w:keepNext w:val="0"/>
              <w:keepLines w:val="0"/>
              <w:framePr w:w="8894" w:h="1526" w:vSpace="350" w:wrap="notBeside" w:vAnchor="text" w:hAnchor="text" w:x="181" w:y="351"/>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1,470,230.62</w:t>
            </w:r>
          </w:p>
        </w:tc>
      </w:tr>
    </w:tbl>
    <w:p>
      <w:pPr>
        <w:pStyle w:val="Style59"/>
        <w:keepNext w:val="0"/>
        <w:keepLines w:val="0"/>
        <w:framePr w:w="1805" w:h="269" w:hSpace="180" w:wrap="notBeside" w:vAnchor="text" w:hAnchor="text" w:x="6930" w:y="1"/>
        <w:widowControl w:val="0"/>
        <w:shd w:val="clear" w:color="auto" w:fill="auto"/>
        <w:bidi w:val="0"/>
        <w:spacing w:before="0" w:after="0" w:line="240" w:lineRule="auto"/>
        <w:ind w:left="0" w:right="0" w:firstLine="0"/>
        <w:jc w:val="center"/>
        <w:rPr>
          <w:sz w:val="20"/>
          <w:szCs w:val="20"/>
        </w:rPr>
      </w:pPr>
      <w:r>
        <w:rPr>
          <w:b w:val="0"/>
          <w:bCs w:val="0"/>
          <w:color w:val="000000"/>
          <w:spacing w:val="0"/>
          <w:w w:val="100"/>
          <w:position w:val="0"/>
          <w:sz w:val="20"/>
          <w:szCs w:val="20"/>
        </w:rPr>
        <w:t>单位：人民币 元</w:t>
      </w:r>
    </w:p>
    <w:p>
      <w:pPr>
        <w:widowControl w:val="0"/>
        <w:spacing w:line="1" w:lineRule="exact"/>
      </w:pPr>
      <w:r>
        <w:br w:type="page"/>
      </w:r>
    </w:p>
    <w:tbl>
      <w:tblPr>
        <w:tblOverlap w:val="never"/>
        <w:jc w:val="left"/>
        <w:tblLayout w:type="fixed"/>
      </w:tblPr>
      <w:tblGrid>
        <w:gridCol w:w="3302"/>
        <w:gridCol w:w="3235"/>
        <w:gridCol w:w="2357"/>
      </w:tblGrid>
      <w:tr>
        <w:trPr>
          <w:trHeight w:val="384" w:hRule="exact"/>
        </w:trPr>
        <w:tc>
          <w:tcPr>
            <w:tcBorders/>
            <w:shd w:val="clear" w:color="auto" w:fill="FFFFFF"/>
            <w:vAlign w:val="top"/>
          </w:tcPr>
          <w:p>
            <w:pPr>
              <w:pStyle w:val="Style36"/>
              <w:keepNext w:val="0"/>
              <w:keepLines w:val="0"/>
              <w:framePr w:w="8894" w:h="3254" w:vSpace="653" w:wrap="notBeside" w:vAnchor="text" w:hAnchor="text" w:x="181" w:y="1"/>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sz w:val="24"/>
                <w:szCs w:val="24"/>
              </w:rPr>
              <w:t>32.</w:t>
            </w:r>
            <w:r>
              <w:rPr>
                <w:color w:val="000000"/>
                <w:spacing w:val="0"/>
                <w:w w:val="100"/>
                <w:position w:val="0"/>
              </w:rPr>
              <w:t>营业外支出</w:t>
            </w:r>
          </w:p>
        </w:tc>
        <w:tc>
          <w:tcPr>
            <w:tcBorders/>
            <w:shd w:val="clear" w:color="auto" w:fill="FFFFFF"/>
            <w:vAlign w:val="top"/>
          </w:tcPr>
          <w:p>
            <w:pPr>
              <w:framePr w:w="8894" w:h="3254" w:vSpace="653" w:wrap="notBeside" w:vAnchor="text" w:hAnchor="text" w:x="181" w:y="1"/>
              <w:widowControl w:val="0"/>
              <w:rPr>
                <w:sz w:val="10"/>
                <w:szCs w:val="10"/>
              </w:rPr>
            </w:pPr>
          </w:p>
        </w:tc>
        <w:tc>
          <w:tcPr>
            <w:tcBorders/>
            <w:shd w:val="clear" w:color="auto" w:fill="FFFFFF"/>
            <w:vAlign w:val="top"/>
          </w:tcPr>
          <w:p>
            <w:pPr>
              <w:pStyle w:val="Style36"/>
              <w:keepNext w:val="0"/>
              <w:keepLines w:val="0"/>
              <w:framePr w:w="8894" w:h="3254" w:vSpace="653" w:wrap="notBeside" w:vAnchor="text" w:hAnchor="text" w:x="181" w:y="1"/>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单位：人民币 元</w:t>
            </w:r>
          </w:p>
        </w:tc>
      </w:tr>
      <w:tr>
        <w:trPr>
          <w:trHeight w:val="432" w:hRule="exact"/>
        </w:trPr>
        <w:tc>
          <w:tcPr>
            <w:tcBorders>
              <w:top w:val="single" w:sz="4"/>
            </w:tcBorders>
            <w:shd w:val="clear" w:color="auto" w:fill="FFFFFF"/>
            <w:vAlign w:val="bottom"/>
          </w:tcPr>
          <w:p>
            <w:pPr>
              <w:pStyle w:val="Style36"/>
              <w:keepNext w:val="0"/>
              <w:keepLines w:val="0"/>
              <w:framePr w:w="8894" w:h="3254" w:vSpace="653" w:wrap="notBeside" w:vAnchor="text" w:hAnchor="text" w:x="181" w:y="1"/>
              <w:widowControl w:val="0"/>
              <w:shd w:val="clear" w:color="auto" w:fill="auto"/>
              <w:tabs>
                <w:tab w:pos="1109" w:val="left"/>
              </w:tabs>
              <w:bidi w:val="0"/>
              <w:spacing w:before="0" w:after="0" w:line="240" w:lineRule="auto"/>
              <w:ind w:left="0" w:right="0" w:firstLine="0"/>
              <w:jc w:val="center"/>
            </w:pPr>
            <w:r>
              <w:rPr>
                <w:color w:val="000000"/>
                <w:spacing w:val="0"/>
                <w:w w:val="100"/>
                <w:position w:val="0"/>
              </w:rPr>
              <w:t>项</w:t>
              <w:tab/>
              <w:t>目</w:t>
            </w:r>
          </w:p>
        </w:tc>
        <w:tc>
          <w:tcPr>
            <w:tcBorders>
              <w:top w:val="single" w:sz="4"/>
              <w:left w:val="single" w:sz="4"/>
            </w:tcBorders>
            <w:shd w:val="clear" w:color="auto" w:fill="FFFFFF"/>
            <w:vAlign w:val="bottom"/>
          </w:tcPr>
          <w:p>
            <w:pPr>
              <w:pStyle w:val="Style36"/>
              <w:keepNext w:val="0"/>
              <w:keepLines w:val="0"/>
              <w:framePr w:w="8894" w:h="3254" w:vSpace="653" w:wrap="notBeside" w:vAnchor="text" w:hAnchor="text" w:x="181" w:y="1"/>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24"/>
                <w:szCs w:val="24"/>
              </w:rPr>
              <w:t xml:space="preserve">2006 </w:t>
            </w:r>
            <w:r>
              <w:rPr>
                <w:color w:val="000000"/>
                <w:spacing w:val="0"/>
                <w:w w:val="100"/>
                <w:position w:val="0"/>
              </w:rPr>
              <w:t>年</w:t>
            </w:r>
          </w:p>
        </w:tc>
        <w:tc>
          <w:tcPr>
            <w:tcBorders>
              <w:top w:val="single" w:sz="4"/>
              <w:left w:val="single" w:sz="4"/>
            </w:tcBorders>
            <w:shd w:val="clear" w:color="auto" w:fill="FFFFFF"/>
            <w:vAlign w:val="bottom"/>
          </w:tcPr>
          <w:p>
            <w:pPr>
              <w:pStyle w:val="Style36"/>
              <w:keepNext w:val="0"/>
              <w:keepLines w:val="0"/>
              <w:framePr w:w="8894" w:h="3254" w:vSpace="653" w:wrap="notBeside" w:vAnchor="text" w:hAnchor="text" w:x="181" w:y="1"/>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sz w:val="24"/>
                <w:szCs w:val="24"/>
              </w:rPr>
              <w:t xml:space="preserve">2005 </w:t>
            </w:r>
            <w:r>
              <w:rPr>
                <w:color w:val="000000"/>
                <w:spacing w:val="0"/>
                <w:w w:val="100"/>
                <w:position w:val="0"/>
              </w:rPr>
              <w:t>年</w:t>
            </w:r>
          </w:p>
        </w:tc>
      </w:tr>
      <w:tr>
        <w:trPr>
          <w:trHeight w:val="398" w:hRule="exact"/>
        </w:trPr>
        <w:tc>
          <w:tcPr>
            <w:tcBorders>
              <w:top w:val="single" w:sz="4"/>
            </w:tcBorders>
            <w:shd w:val="clear" w:color="auto" w:fill="FFFFFF"/>
            <w:vAlign w:val="center"/>
          </w:tcPr>
          <w:p>
            <w:pPr>
              <w:pStyle w:val="Style36"/>
              <w:keepNext w:val="0"/>
              <w:keepLines w:val="0"/>
              <w:framePr w:w="8894" w:h="3254" w:vSpace="653" w:wrap="notBeside" w:vAnchor="text" w:hAnchor="text" w:x="181" w:y="1"/>
              <w:widowControl w:val="0"/>
              <w:shd w:val="clear" w:color="auto" w:fill="auto"/>
              <w:bidi w:val="0"/>
              <w:spacing w:before="0" w:after="0" w:line="240" w:lineRule="auto"/>
              <w:ind w:left="0" w:right="0" w:firstLine="0"/>
              <w:jc w:val="center"/>
            </w:pPr>
            <w:r>
              <w:rPr>
                <w:color w:val="000000"/>
                <w:spacing w:val="0"/>
                <w:w w:val="100"/>
                <w:position w:val="0"/>
              </w:rPr>
              <w:t>处置固定资产净损失</w:t>
            </w:r>
          </w:p>
        </w:tc>
        <w:tc>
          <w:tcPr>
            <w:tcBorders>
              <w:top w:val="single" w:sz="4"/>
              <w:left w:val="single" w:sz="4"/>
            </w:tcBorders>
            <w:shd w:val="clear" w:color="auto" w:fill="FFFFFF"/>
            <w:vAlign w:val="center"/>
          </w:tcPr>
          <w:p>
            <w:pPr>
              <w:pStyle w:val="Style36"/>
              <w:keepNext w:val="0"/>
              <w:keepLines w:val="0"/>
              <w:framePr w:w="8894" w:h="3254" w:vSpace="653" w:wrap="notBeside" w:vAnchor="text" w:hAnchor="text" w:x="181" w:y="1"/>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14,486.20</w:t>
            </w:r>
          </w:p>
        </w:tc>
        <w:tc>
          <w:tcPr>
            <w:tcBorders>
              <w:top w:val="single" w:sz="4"/>
              <w:left w:val="single" w:sz="4"/>
            </w:tcBorders>
            <w:shd w:val="clear" w:color="auto" w:fill="FFFFFF"/>
            <w:vAlign w:val="center"/>
          </w:tcPr>
          <w:p>
            <w:pPr>
              <w:pStyle w:val="Style36"/>
              <w:keepNext w:val="0"/>
              <w:keepLines w:val="0"/>
              <w:framePr w:w="8894" w:h="3254" w:vSpace="653" w:wrap="notBeside" w:vAnchor="text" w:hAnchor="text" w:x="181" w:y="1"/>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r>
      <w:tr>
        <w:trPr>
          <w:trHeight w:val="360" w:hRule="exact"/>
        </w:trPr>
        <w:tc>
          <w:tcPr>
            <w:tcBorders>
              <w:top w:val="single" w:sz="4"/>
            </w:tcBorders>
            <w:shd w:val="clear" w:color="auto" w:fill="FFFFFF"/>
            <w:vAlign w:val="center"/>
          </w:tcPr>
          <w:p>
            <w:pPr>
              <w:pStyle w:val="Style36"/>
              <w:keepNext w:val="0"/>
              <w:keepLines w:val="0"/>
              <w:framePr w:w="8894" w:h="3254" w:vSpace="653" w:wrap="notBeside" w:vAnchor="text" w:hAnchor="text" w:x="181" w:y="1"/>
              <w:widowControl w:val="0"/>
              <w:shd w:val="clear" w:color="auto" w:fill="auto"/>
              <w:bidi w:val="0"/>
              <w:spacing w:before="0" w:after="0" w:line="240" w:lineRule="auto"/>
              <w:ind w:left="0" w:right="0" w:firstLine="0"/>
              <w:jc w:val="center"/>
            </w:pPr>
            <w:r>
              <w:rPr>
                <w:color w:val="000000"/>
                <w:spacing w:val="0"/>
                <w:w w:val="100"/>
                <w:position w:val="0"/>
              </w:rPr>
              <w:t>罚款及滞纳金</w:t>
            </w:r>
          </w:p>
        </w:tc>
        <w:tc>
          <w:tcPr>
            <w:tcBorders>
              <w:top w:val="single" w:sz="4"/>
              <w:left w:val="single" w:sz="4"/>
            </w:tcBorders>
            <w:shd w:val="clear" w:color="auto" w:fill="FFFFFF"/>
            <w:vAlign w:val="center"/>
          </w:tcPr>
          <w:p>
            <w:pPr>
              <w:pStyle w:val="Style36"/>
              <w:keepNext w:val="0"/>
              <w:keepLines w:val="0"/>
              <w:framePr w:w="8894" w:h="3254" w:vSpace="653" w:wrap="notBeside" w:vAnchor="text" w:hAnchor="text" w:x="181" w:y="1"/>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left w:val="single" w:sz="4"/>
            </w:tcBorders>
            <w:shd w:val="clear" w:color="auto" w:fill="FFFFFF"/>
            <w:vAlign w:val="center"/>
          </w:tcPr>
          <w:p>
            <w:pPr>
              <w:pStyle w:val="Style36"/>
              <w:keepNext w:val="0"/>
              <w:keepLines w:val="0"/>
              <w:framePr w:w="8894" w:h="3254" w:vSpace="653" w:wrap="notBeside" w:vAnchor="text" w:hAnchor="text" w:x="181" w:y="1"/>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1.2()6.596.01</w:t>
            </w:r>
          </w:p>
        </w:tc>
      </w:tr>
      <w:tr>
        <w:trPr>
          <w:trHeight w:val="317" w:hRule="exact"/>
        </w:trPr>
        <w:tc>
          <w:tcPr>
            <w:tcBorders>
              <w:top w:val="single" w:sz="4"/>
            </w:tcBorders>
            <w:shd w:val="clear" w:color="auto" w:fill="FFFFFF"/>
            <w:vAlign w:val="bottom"/>
          </w:tcPr>
          <w:p>
            <w:pPr>
              <w:pStyle w:val="Style36"/>
              <w:keepNext w:val="0"/>
              <w:keepLines w:val="0"/>
              <w:framePr w:w="8894" w:h="3254" w:vSpace="653" w:wrap="notBeside" w:vAnchor="text" w:hAnchor="text" w:x="181" w:y="1"/>
              <w:widowControl w:val="0"/>
              <w:shd w:val="clear" w:color="auto" w:fill="auto"/>
              <w:tabs>
                <w:tab w:pos="1080" w:val="left"/>
              </w:tabs>
              <w:bidi w:val="0"/>
              <w:spacing w:before="0" w:after="0" w:line="240" w:lineRule="auto"/>
              <w:ind w:left="0" w:right="0" w:firstLine="0"/>
              <w:jc w:val="center"/>
            </w:pPr>
            <w:r>
              <w:rPr>
                <w:color w:val="000000"/>
                <w:spacing w:val="0"/>
                <w:w w:val="100"/>
                <w:position w:val="0"/>
              </w:rPr>
              <w:t>合</w:t>
              <w:tab/>
              <w:t>计</w:t>
            </w:r>
          </w:p>
        </w:tc>
        <w:tc>
          <w:tcPr>
            <w:tcBorders>
              <w:top w:val="single" w:sz="4"/>
              <w:left w:val="single" w:sz="4"/>
            </w:tcBorders>
            <w:shd w:val="clear" w:color="auto" w:fill="FFFFFF"/>
            <w:vAlign w:val="bottom"/>
          </w:tcPr>
          <w:p>
            <w:pPr>
              <w:pStyle w:val="Style36"/>
              <w:keepNext w:val="0"/>
              <w:keepLines w:val="0"/>
              <w:framePr w:w="8894" w:h="3254" w:vSpace="653" w:wrap="notBeside" w:vAnchor="text" w:hAnchor="text" w:x="181" w:y="1"/>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14,486.20</w:t>
            </w:r>
          </w:p>
        </w:tc>
        <w:tc>
          <w:tcPr>
            <w:tcBorders>
              <w:left w:val="single" w:sz="4"/>
            </w:tcBorders>
            <w:shd w:val="clear" w:color="auto" w:fill="FFFFFF"/>
            <w:vAlign w:val="bottom"/>
          </w:tcPr>
          <w:p>
            <w:pPr>
              <w:pStyle w:val="Style36"/>
              <w:keepNext w:val="0"/>
              <w:keepLines w:val="0"/>
              <w:framePr w:w="8894" w:h="3254" w:vSpace="653" w:wrap="notBeside" w:vAnchor="text" w:hAnchor="text" w:x="181" w:y="1"/>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1,206,596.01</w:t>
            </w:r>
          </w:p>
        </w:tc>
      </w:tr>
      <w:tr>
        <w:trPr>
          <w:trHeight w:val="446" w:hRule="exact"/>
        </w:trPr>
        <w:tc>
          <w:tcPr>
            <w:tcBorders>
              <w:top w:val="single" w:sz="4"/>
            </w:tcBorders>
            <w:shd w:val="clear" w:color="auto" w:fill="FFFFFF"/>
            <w:vAlign w:val="bottom"/>
          </w:tcPr>
          <w:p>
            <w:pPr>
              <w:pStyle w:val="Style36"/>
              <w:keepNext w:val="0"/>
              <w:keepLines w:val="0"/>
              <w:framePr w:w="8894" w:h="3254" w:vSpace="653" w:wrap="notBeside" w:vAnchor="text" w:hAnchor="text" w:x="181" w:y="1"/>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sz w:val="24"/>
                <w:szCs w:val="24"/>
              </w:rPr>
              <w:t>33.</w:t>
            </w:r>
            <w:r>
              <w:rPr>
                <w:color w:val="000000"/>
                <w:spacing w:val="0"/>
                <w:w w:val="100"/>
                <w:position w:val="0"/>
              </w:rPr>
              <w:t>所得税</w:t>
            </w:r>
          </w:p>
        </w:tc>
        <w:tc>
          <w:tcPr>
            <w:tcBorders>
              <w:top w:val="single" w:sz="4"/>
            </w:tcBorders>
            <w:shd w:val="clear" w:color="auto" w:fill="FFFFFF"/>
            <w:vAlign w:val="top"/>
          </w:tcPr>
          <w:p>
            <w:pPr>
              <w:framePr w:w="8894" w:h="3254" w:vSpace="653" w:wrap="notBeside" w:vAnchor="text" w:hAnchor="text" w:x="181" w:y="1"/>
              <w:widowControl w:val="0"/>
              <w:rPr>
                <w:sz w:val="10"/>
                <w:szCs w:val="10"/>
              </w:rPr>
            </w:pPr>
          </w:p>
        </w:tc>
        <w:tc>
          <w:tcPr>
            <w:tcBorders>
              <w:top w:val="single" w:sz="4"/>
            </w:tcBorders>
            <w:shd w:val="clear" w:color="auto" w:fill="FFFFFF"/>
            <w:vAlign w:val="bottom"/>
          </w:tcPr>
          <w:p>
            <w:pPr>
              <w:pStyle w:val="Style36"/>
              <w:keepNext w:val="0"/>
              <w:keepLines w:val="0"/>
              <w:framePr w:w="8894" w:h="3254" w:vSpace="653" w:wrap="notBeside" w:vAnchor="text" w:hAnchor="text" w:x="181" w:y="1"/>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单位：人民币元</w:t>
            </w:r>
          </w:p>
        </w:tc>
      </w:tr>
      <w:tr>
        <w:trPr>
          <w:trHeight w:val="480" w:hRule="exact"/>
        </w:trPr>
        <w:tc>
          <w:tcPr>
            <w:tcBorders>
              <w:top w:val="single" w:sz="4"/>
            </w:tcBorders>
            <w:shd w:val="clear" w:color="auto" w:fill="FFFFFF"/>
            <w:vAlign w:val="top"/>
          </w:tcPr>
          <w:p>
            <w:pPr>
              <w:pStyle w:val="Style36"/>
              <w:keepNext w:val="0"/>
              <w:keepLines w:val="0"/>
              <w:framePr w:w="8894" w:h="3254" w:vSpace="653" w:wrap="notBeside" w:vAnchor="text" w:hAnchor="text" w:x="181" w:y="1"/>
              <w:widowControl w:val="0"/>
              <w:shd w:val="clear" w:color="auto" w:fill="auto"/>
              <w:tabs>
                <w:tab w:pos="2049" w:val="left"/>
              </w:tabs>
              <w:bidi w:val="0"/>
              <w:spacing w:before="0" w:after="0" w:line="240" w:lineRule="auto"/>
              <w:ind w:left="0" w:right="0" w:firstLine="940"/>
              <w:jc w:val="left"/>
            </w:pPr>
            <w:r>
              <w:rPr>
                <w:color w:val="000000"/>
                <w:spacing w:val="0"/>
                <w:w w:val="100"/>
                <w:position w:val="0"/>
              </w:rPr>
              <w:t>项</w:t>
              <w:tab/>
              <w:t>目</w:t>
            </w:r>
          </w:p>
        </w:tc>
        <w:tc>
          <w:tcPr>
            <w:tcBorders>
              <w:top w:val="single" w:sz="4"/>
            </w:tcBorders>
            <w:shd w:val="clear" w:color="auto" w:fill="FFFFFF"/>
            <w:vAlign w:val="top"/>
          </w:tcPr>
          <w:p>
            <w:pPr>
              <w:pStyle w:val="Style36"/>
              <w:keepNext w:val="0"/>
              <w:keepLines w:val="0"/>
              <w:framePr w:w="8894" w:h="3254" w:vSpace="653" w:wrap="notBeside" w:vAnchor="text" w:hAnchor="text" w:x="181" w:y="1"/>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24"/>
                <w:szCs w:val="24"/>
              </w:rPr>
              <w:t xml:space="preserve">2006 </w:t>
            </w:r>
            <w:r>
              <w:rPr>
                <w:color w:val="000000"/>
                <w:spacing w:val="0"/>
                <w:w w:val="100"/>
                <w:position w:val="0"/>
              </w:rPr>
              <w:t>年</w:t>
            </w:r>
          </w:p>
        </w:tc>
        <w:tc>
          <w:tcPr>
            <w:tcBorders>
              <w:top w:val="single" w:sz="4"/>
            </w:tcBorders>
            <w:shd w:val="clear" w:color="auto" w:fill="FFFFFF"/>
            <w:vAlign w:val="top"/>
          </w:tcPr>
          <w:p>
            <w:pPr>
              <w:pStyle w:val="Style36"/>
              <w:keepNext w:val="0"/>
              <w:keepLines w:val="0"/>
              <w:framePr w:w="8894" w:h="3254" w:vSpace="653" w:wrap="notBeside" w:vAnchor="text" w:hAnchor="text" w:x="181" w:y="1"/>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sz w:val="24"/>
                <w:szCs w:val="24"/>
              </w:rPr>
              <w:t xml:space="preserve">2005 </w:t>
            </w:r>
            <w:r>
              <w:rPr>
                <w:color w:val="000000"/>
                <w:spacing w:val="0"/>
                <w:w w:val="100"/>
                <w:position w:val="0"/>
              </w:rPr>
              <w:t>年</w:t>
            </w:r>
          </w:p>
        </w:tc>
      </w:tr>
      <w:tr>
        <w:trPr>
          <w:trHeight w:val="437" w:hRule="exact"/>
        </w:trPr>
        <w:tc>
          <w:tcPr>
            <w:tcBorders>
              <w:bottom w:val="single" w:sz="4"/>
            </w:tcBorders>
            <w:shd w:val="clear" w:color="auto" w:fill="FFFFFF"/>
            <w:vAlign w:val="bottom"/>
          </w:tcPr>
          <w:p>
            <w:pPr>
              <w:pStyle w:val="Style36"/>
              <w:keepNext w:val="0"/>
              <w:keepLines w:val="0"/>
              <w:framePr w:w="8894" w:h="3254" w:vSpace="653" w:wrap="notBeside" w:vAnchor="text" w:hAnchor="text" w:x="181" w:y="1"/>
              <w:widowControl w:val="0"/>
              <w:shd w:val="clear" w:color="auto" w:fill="auto"/>
              <w:bidi w:val="0"/>
              <w:spacing w:before="0" w:after="0" w:line="240" w:lineRule="auto"/>
              <w:ind w:left="0" w:right="0" w:firstLine="0"/>
              <w:jc w:val="center"/>
            </w:pPr>
            <w:r>
              <w:rPr>
                <w:color w:val="000000"/>
                <w:spacing w:val="0"/>
                <w:w w:val="100"/>
                <w:position w:val="0"/>
              </w:rPr>
              <w:t>所得税</w:t>
            </w:r>
          </w:p>
        </w:tc>
        <w:tc>
          <w:tcPr>
            <w:tcBorders>
              <w:left w:val="single" w:sz="4"/>
              <w:bottom w:val="single" w:sz="4"/>
            </w:tcBorders>
            <w:shd w:val="clear" w:color="auto" w:fill="FFFFFF"/>
            <w:vAlign w:val="bottom"/>
          </w:tcPr>
          <w:p>
            <w:pPr>
              <w:pStyle w:val="Style36"/>
              <w:keepNext w:val="0"/>
              <w:keepLines w:val="0"/>
              <w:framePr w:w="8894" w:h="3254" w:vSpace="653" w:wrap="notBeside" w:vAnchor="text" w:hAnchor="text" w:x="181" w:y="1"/>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9,405,225.04</w:t>
            </w:r>
          </w:p>
        </w:tc>
        <w:tc>
          <w:tcPr>
            <w:tcBorders>
              <w:left w:val="single" w:sz="4"/>
              <w:bottom w:val="single" w:sz="4"/>
            </w:tcBorders>
            <w:shd w:val="clear" w:color="auto" w:fill="FFFFFF"/>
            <w:vAlign w:val="bottom"/>
          </w:tcPr>
          <w:p>
            <w:pPr>
              <w:pStyle w:val="Style36"/>
              <w:keepNext w:val="0"/>
              <w:keepLines w:val="0"/>
              <w:framePr w:w="8894" w:h="3254" w:vSpace="653" w:wrap="notBeside" w:vAnchor="text" w:hAnchor="text" w:x="181" w:y="1"/>
              <w:widowControl w:val="0"/>
              <w:shd w:val="clear" w:color="auto" w:fill="auto"/>
              <w:bidi w:val="0"/>
              <w:spacing w:before="0" w:after="0" w:line="240" w:lineRule="auto"/>
              <w:ind w:left="0" w:right="0" w:firstLine="1000"/>
              <w:jc w:val="left"/>
              <w:rPr>
                <w:sz w:val="20"/>
                <w:szCs w:val="20"/>
              </w:rPr>
            </w:pPr>
            <w:r>
              <w:rPr>
                <w:rFonts w:ascii="Times New Roman" w:eastAsia="Times New Roman" w:hAnsi="Times New Roman" w:cs="Times New Roman"/>
                <w:color w:val="000000"/>
                <w:spacing w:val="0"/>
                <w:w w:val="100"/>
                <w:position w:val="0"/>
                <w:sz w:val="20"/>
                <w:szCs w:val="20"/>
              </w:rPr>
              <w:t>12,878,323.84</w:t>
            </w:r>
          </w:p>
        </w:tc>
      </w:tr>
    </w:tbl>
    <w:p>
      <w:pPr>
        <w:pStyle w:val="Style59"/>
        <w:keepNext w:val="0"/>
        <w:keepLines w:val="0"/>
        <w:framePr w:w="3946" w:h="336" w:hSpace="180" w:wrap="notBeside" w:vAnchor="text" w:hAnchor="text" w:x="863" w:y="3572"/>
        <w:widowControl w:val="0"/>
        <w:shd w:val="clear" w:color="auto" w:fill="auto"/>
        <w:bidi w:val="0"/>
        <w:spacing w:before="0" w:after="0" w:line="240" w:lineRule="auto"/>
        <w:ind w:left="0" w:right="0" w:firstLine="0"/>
        <w:jc w:val="left"/>
      </w:pPr>
      <w:r>
        <w:rPr>
          <w:rFonts w:ascii="Times New Roman" w:eastAsia="Times New Roman" w:hAnsi="Times New Roman" w:cs="Times New Roman"/>
          <w:b w:val="0"/>
          <w:bCs w:val="0"/>
          <w:color w:val="000000"/>
          <w:spacing w:val="0"/>
          <w:w w:val="100"/>
          <w:position w:val="0"/>
          <w:sz w:val="24"/>
          <w:szCs w:val="24"/>
        </w:rPr>
        <w:t>34.</w:t>
      </w:r>
      <w:r>
        <w:rPr>
          <w:b w:val="0"/>
          <w:bCs w:val="0"/>
          <w:color w:val="000000"/>
          <w:spacing w:val="0"/>
          <w:w w:val="100"/>
          <w:position w:val="0"/>
        </w:rPr>
        <w:t>收到的其它与经营活动有关的现金</w:t>
      </w:r>
    </w:p>
    <w:p>
      <w:pPr>
        <w:widowControl w:val="0"/>
        <w:spacing w:after="99" w:line="1" w:lineRule="exact"/>
      </w:pPr>
    </w:p>
    <w:tbl>
      <w:tblPr>
        <w:tblOverlap w:val="never"/>
        <w:jc w:val="left"/>
        <w:tblLayout w:type="fixed"/>
      </w:tblPr>
      <w:tblGrid>
        <w:gridCol w:w="4613"/>
        <w:gridCol w:w="2035"/>
        <w:gridCol w:w="2059"/>
      </w:tblGrid>
      <w:tr>
        <w:trPr>
          <w:trHeight w:val="384" w:hRule="exact"/>
        </w:trPr>
        <w:tc>
          <w:tcPr>
            <w:tcBorders>
              <w:top w:val="single" w:sz="4"/>
            </w:tcBorders>
            <w:shd w:val="clear" w:color="auto" w:fill="FFFFFF"/>
            <w:vAlign w:val="top"/>
          </w:tcPr>
          <w:p>
            <w:pPr>
              <w:pStyle w:val="Style36"/>
              <w:keepNext w:val="0"/>
              <w:keepLines w:val="0"/>
              <w:framePr w:w="8707" w:h="7152" w:vSpace="384" w:wrap="notBeside" w:vAnchor="text" w:hAnchor="text" w:x="274" w:y="385"/>
              <w:widowControl w:val="0"/>
              <w:shd w:val="clear" w:color="auto" w:fill="auto"/>
              <w:tabs>
                <w:tab w:pos="1229" w:val="left"/>
              </w:tabs>
              <w:bidi w:val="0"/>
              <w:spacing w:before="0" w:after="0" w:line="240" w:lineRule="auto"/>
              <w:ind w:left="0" w:right="0" w:firstLine="0"/>
              <w:jc w:val="center"/>
            </w:pPr>
            <w:r>
              <w:rPr>
                <w:color w:val="000000"/>
                <w:spacing w:val="0"/>
                <w:w w:val="100"/>
                <w:position w:val="0"/>
              </w:rPr>
              <w:t>项</w:t>
              <w:tab/>
              <w:t>目</w:t>
            </w:r>
          </w:p>
        </w:tc>
        <w:tc>
          <w:tcPr>
            <w:tcBorders>
              <w:top w:val="single" w:sz="4"/>
              <w:left w:val="single" w:sz="4"/>
            </w:tcBorders>
            <w:shd w:val="clear" w:color="auto" w:fill="FFFFFF"/>
            <w:vAlign w:val="top"/>
          </w:tcPr>
          <w:p>
            <w:pPr>
              <w:pStyle w:val="Style36"/>
              <w:keepNext w:val="0"/>
              <w:keepLines w:val="0"/>
              <w:framePr w:w="8707" w:h="7152" w:vSpace="384" w:wrap="notBeside" w:vAnchor="text" w:hAnchor="text" w:x="274" w:y="385"/>
              <w:widowControl w:val="0"/>
              <w:shd w:val="clear" w:color="auto" w:fill="auto"/>
              <w:bidi w:val="0"/>
              <w:spacing w:before="0" w:after="0" w:line="240" w:lineRule="auto"/>
              <w:ind w:left="1360" w:right="0" w:firstLine="0"/>
              <w:jc w:val="left"/>
            </w:pPr>
            <w:r>
              <w:rPr>
                <w:color w:val="000000"/>
                <w:spacing w:val="0"/>
                <w:w w:val="100"/>
                <w:position w:val="0"/>
              </w:rPr>
              <w:t>金</w:t>
            </w:r>
          </w:p>
        </w:tc>
        <w:tc>
          <w:tcPr>
            <w:tcBorders>
              <w:top w:val="single" w:sz="4"/>
            </w:tcBorders>
            <w:shd w:val="clear" w:color="auto" w:fill="FFFFFF"/>
            <w:vAlign w:val="top"/>
          </w:tcPr>
          <w:p>
            <w:pPr>
              <w:pStyle w:val="Style36"/>
              <w:keepNext w:val="0"/>
              <w:keepLines w:val="0"/>
              <w:framePr w:w="8707" w:h="7152" w:vSpace="384" w:wrap="notBeside" w:vAnchor="text" w:hAnchor="text" w:x="274" w:y="385"/>
              <w:widowControl w:val="0"/>
              <w:shd w:val="clear" w:color="auto" w:fill="auto"/>
              <w:bidi w:val="0"/>
              <w:spacing w:before="0" w:after="0" w:line="240" w:lineRule="auto"/>
              <w:ind w:left="0" w:right="0"/>
              <w:jc w:val="left"/>
            </w:pPr>
            <w:r>
              <w:rPr>
                <w:color w:val="000000"/>
                <w:spacing w:val="0"/>
                <w:w w:val="100"/>
                <w:position w:val="0"/>
              </w:rPr>
              <w:t>额</w:t>
            </w:r>
          </w:p>
        </w:tc>
      </w:tr>
      <w:tr>
        <w:trPr>
          <w:trHeight w:val="701" w:hRule="exact"/>
        </w:trPr>
        <w:tc>
          <w:tcPr>
            <w:tcBorders>
              <w:top w:val="single" w:sz="4"/>
            </w:tcBorders>
            <w:shd w:val="clear" w:color="auto" w:fill="FFFFFF"/>
            <w:vAlign w:val="top"/>
          </w:tcPr>
          <w:p>
            <w:pPr>
              <w:pStyle w:val="Style36"/>
              <w:keepNext w:val="0"/>
              <w:keepLines w:val="0"/>
              <w:framePr w:w="8707" w:h="7152" w:vSpace="384" w:wrap="notBeside" w:vAnchor="text" w:hAnchor="text" w:x="274" w:y="385"/>
              <w:widowControl w:val="0"/>
              <w:shd w:val="clear" w:color="auto" w:fill="auto"/>
              <w:bidi w:val="0"/>
              <w:spacing w:before="100" w:after="0" w:line="240" w:lineRule="auto"/>
              <w:ind w:left="0" w:right="0" w:firstLine="0"/>
              <w:jc w:val="center"/>
            </w:pPr>
            <w:r>
              <w:rPr>
                <w:color w:val="000000"/>
                <w:spacing w:val="0"/>
                <w:w w:val="100"/>
                <w:position w:val="0"/>
              </w:rPr>
              <w:t>差旅费</w:t>
            </w:r>
          </w:p>
        </w:tc>
        <w:tc>
          <w:tcPr>
            <w:tcBorders>
              <w:top w:val="single" w:sz="4"/>
            </w:tcBorders>
            <w:shd w:val="clear" w:color="auto" w:fill="FFFFFF"/>
            <w:vAlign w:val="top"/>
          </w:tcPr>
          <w:p>
            <w:pPr>
              <w:framePr w:w="8707" w:h="7152" w:vSpace="384" w:wrap="notBeside" w:vAnchor="text" w:hAnchor="text" w:x="274" w:y="385"/>
              <w:widowControl w:val="0"/>
              <w:rPr>
                <w:sz w:val="10"/>
                <w:szCs w:val="10"/>
              </w:rPr>
            </w:pPr>
          </w:p>
        </w:tc>
        <w:tc>
          <w:tcPr>
            <w:tcBorders>
              <w:top w:val="single" w:sz="4"/>
            </w:tcBorders>
            <w:shd w:val="clear" w:color="auto" w:fill="FFFFFF"/>
            <w:vAlign w:val="bottom"/>
          </w:tcPr>
          <w:p>
            <w:pPr>
              <w:pStyle w:val="Style36"/>
              <w:keepNext w:val="0"/>
              <w:keepLines w:val="0"/>
              <w:framePr w:w="8707" w:h="7152" w:vSpace="384" w:wrap="notBeside" w:vAnchor="text" w:hAnchor="text" w:x="274" w:y="385"/>
              <w:widowControl w:val="0"/>
              <w:shd w:val="clear" w:color="auto" w:fill="auto"/>
              <w:bidi w:val="0"/>
              <w:spacing w:before="0" w:after="0" w:line="240" w:lineRule="auto"/>
              <w:ind w:left="0" w:right="0" w:firstLine="660"/>
              <w:jc w:val="both"/>
              <w:rPr>
                <w:sz w:val="24"/>
                <w:szCs w:val="24"/>
              </w:rPr>
            </w:pPr>
            <w:r>
              <w:rPr>
                <w:rFonts w:ascii="Times New Roman" w:eastAsia="Times New Roman" w:hAnsi="Times New Roman" w:cs="Times New Roman"/>
                <w:color w:val="000000"/>
                <w:spacing w:val="0"/>
                <w:w w:val="100"/>
                <w:position w:val="0"/>
                <w:sz w:val="24"/>
                <w:szCs w:val="24"/>
              </w:rPr>
              <w:t>1,437,032.92</w:t>
            </w:r>
          </w:p>
        </w:tc>
      </w:tr>
      <w:tr>
        <w:trPr>
          <w:trHeight w:val="619" w:hRule="exact"/>
        </w:trPr>
        <w:tc>
          <w:tcPr>
            <w:tcBorders>
              <w:top w:val="single" w:sz="4"/>
            </w:tcBorders>
            <w:shd w:val="clear" w:color="auto" w:fill="FFFFFF"/>
            <w:vAlign w:val="top"/>
          </w:tcPr>
          <w:p>
            <w:pPr>
              <w:pStyle w:val="Style36"/>
              <w:keepNext w:val="0"/>
              <w:keepLines w:val="0"/>
              <w:framePr w:w="8707" w:h="7152" w:vSpace="384" w:wrap="notBeside" w:vAnchor="text" w:hAnchor="text" w:x="274" w:y="385"/>
              <w:widowControl w:val="0"/>
              <w:shd w:val="clear" w:color="auto" w:fill="auto"/>
              <w:bidi w:val="0"/>
              <w:spacing w:before="0" w:after="0" w:line="240" w:lineRule="auto"/>
              <w:ind w:left="0" w:right="0" w:firstLine="0"/>
              <w:jc w:val="center"/>
            </w:pPr>
            <w:r>
              <w:rPr>
                <w:color w:val="000000"/>
                <w:spacing w:val="0"/>
                <w:w w:val="100"/>
                <w:position w:val="0"/>
              </w:rPr>
              <w:t>印刷费</w:t>
            </w:r>
          </w:p>
        </w:tc>
        <w:tc>
          <w:tcPr>
            <w:tcBorders>
              <w:top w:val="single" w:sz="4"/>
              <w:left w:val="single" w:sz="4"/>
            </w:tcBorders>
            <w:shd w:val="clear" w:color="auto" w:fill="FFFFFF"/>
            <w:vAlign w:val="top"/>
          </w:tcPr>
          <w:p>
            <w:pPr>
              <w:framePr w:w="8707" w:h="7152" w:vSpace="384" w:wrap="notBeside" w:vAnchor="text" w:hAnchor="text" w:x="274" w:y="385"/>
              <w:widowControl w:val="0"/>
              <w:rPr>
                <w:sz w:val="10"/>
                <w:szCs w:val="10"/>
              </w:rPr>
            </w:pPr>
          </w:p>
        </w:tc>
        <w:tc>
          <w:tcPr>
            <w:tcBorders>
              <w:top w:val="single" w:sz="4"/>
            </w:tcBorders>
            <w:shd w:val="clear" w:color="auto" w:fill="FFFFFF"/>
            <w:vAlign w:val="bottom"/>
          </w:tcPr>
          <w:p>
            <w:pPr>
              <w:pStyle w:val="Style36"/>
              <w:keepNext w:val="0"/>
              <w:keepLines w:val="0"/>
              <w:framePr w:w="8707" w:h="7152" w:vSpace="384" w:wrap="notBeside" w:vAnchor="text" w:hAnchor="text" w:x="274" w:y="385"/>
              <w:widowControl w:val="0"/>
              <w:shd w:val="clear" w:color="auto" w:fill="auto"/>
              <w:bidi w:val="0"/>
              <w:spacing w:before="0" w:after="0" w:line="240" w:lineRule="auto"/>
              <w:ind w:left="0" w:right="0" w:firstLine="940"/>
              <w:jc w:val="left"/>
              <w:rPr>
                <w:sz w:val="24"/>
                <w:szCs w:val="24"/>
              </w:rPr>
            </w:pPr>
            <w:r>
              <w:rPr>
                <w:rFonts w:ascii="Times New Roman" w:eastAsia="Times New Roman" w:hAnsi="Times New Roman" w:cs="Times New Roman"/>
                <w:color w:val="000000"/>
                <w:spacing w:val="0"/>
                <w:w w:val="100"/>
                <w:position w:val="0"/>
                <w:sz w:val="24"/>
                <w:szCs w:val="24"/>
              </w:rPr>
              <w:t>95,426.51</w:t>
            </w:r>
          </w:p>
        </w:tc>
      </w:tr>
      <w:tr>
        <w:trPr>
          <w:trHeight w:val="634" w:hRule="exact"/>
        </w:trPr>
        <w:tc>
          <w:tcPr>
            <w:tcBorders>
              <w:top w:val="single" w:sz="4"/>
            </w:tcBorders>
            <w:shd w:val="clear" w:color="auto" w:fill="FFFFFF"/>
            <w:vAlign w:val="top"/>
          </w:tcPr>
          <w:p>
            <w:pPr>
              <w:pStyle w:val="Style36"/>
              <w:keepNext w:val="0"/>
              <w:keepLines w:val="0"/>
              <w:framePr w:w="8707" w:h="7152" w:vSpace="384" w:wrap="notBeside" w:vAnchor="text" w:hAnchor="text" w:x="274" w:y="385"/>
              <w:widowControl w:val="0"/>
              <w:shd w:val="clear" w:color="auto" w:fill="auto"/>
              <w:bidi w:val="0"/>
              <w:spacing w:before="0" w:after="0" w:line="240" w:lineRule="auto"/>
              <w:ind w:left="0" w:right="0" w:firstLine="0"/>
              <w:jc w:val="center"/>
            </w:pPr>
            <w:r>
              <w:rPr>
                <w:color w:val="000000"/>
                <w:spacing w:val="0"/>
                <w:w w:val="100"/>
                <w:position w:val="0"/>
              </w:rPr>
              <w:t>运杂费</w:t>
            </w:r>
          </w:p>
        </w:tc>
        <w:tc>
          <w:tcPr>
            <w:tcBorders>
              <w:top w:val="single" w:sz="4"/>
              <w:left w:val="single" w:sz="4"/>
            </w:tcBorders>
            <w:shd w:val="clear" w:color="auto" w:fill="FFFFFF"/>
            <w:vAlign w:val="top"/>
          </w:tcPr>
          <w:p>
            <w:pPr>
              <w:framePr w:w="8707" w:h="7152" w:vSpace="384" w:wrap="notBeside" w:vAnchor="text" w:hAnchor="text" w:x="274" w:y="385"/>
              <w:widowControl w:val="0"/>
              <w:rPr>
                <w:sz w:val="10"/>
                <w:szCs w:val="10"/>
              </w:rPr>
            </w:pPr>
          </w:p>
        </w:tc>
        <w:tc>
          <w:tcPr>
            <w:tcBorders>
              <w:top w:val="single" w:sz="4"/>
            </w:tcBorders>
            <w:shd w:val="clear" w:color="auto" w:fill="FFFFFF"/>
            <w:vAlign w:val="bottom"/>
          </w:tcPr>
          <w:p>
            <w:pPr>
              <w:pStyle w:val="Style36"/>
              <w:keepNext w:val="0"/>
              <w:keepLines w:val="0"/>
              <w:framePr w:w="8707" w:h="7152" w:vSpace="384" w:wrap="notBeside" w:vAnchor="text" w:hAnchor="text" w:x="274" w:y="385"/>
              <w:widowControl w:val="0"/>
              <w:shd w:val="clear" w:color="auto" w:fill="auto"/>
              <w:bidi w:val="0"/>
              <w:spacing w:before="0" w:after="0" w:line="240" w:lineRule="auto"/>
              <w:ind w:left="0" w:right="0" w:firstLine="540"/>
              <w:jc w:val="both"/>
              <w:rPr>
                <w:sz w:val="24"/>
                <w:szCs w:val="24"/>
              </w:rPr>
            </w:pPr>
            <w:r>
              <w:rPr>
                <w:rFonts w:ascii="Times New Roman" w:eastAsia="Times New Roman" w:hAnsi="Times New Roman" w:cs="Times New Roman"/>
                <w:color w:val="000000"/>
                <w:spacing w:val="0"/>
                <w:w w:val="100"/>
                <w:position w:val="0"/>
                <w:sz w:val="24"/>
                <w:szCs w:val="24"/>
              </w:rPr>
              <w:t>11,401,792.24</w:t>
            </w:r>
          </w:p>
        </w:tc>
      </w:tr>
      <w:tr>
        <w:trPr>
          <w:trHeight w:val="648" w:hRule="exact"/>
        </w:trPr>
        <w:tc>
          <w:tcPr>
            <w:tcBorders>
              <w:top w:val="single" w:sz="4"/>
            </w:tcBorders>
            <w:shd w:val="clear" w:color="auto" w:fill="FFFFFF"/>
            <w:vAlign w:val="top"/>
          </w:tcPr>
          <w:p>
            <w:pPr>
              <w:pStyle w:val="Style36"/>
              <w:keepNext w:val="0"/>
              <w:keepLines w:val="0"/>
              <w:framePr w:w="8707" w:h="7152" w:vSpace="384" w:wrap="notBeside" w:vAnchor="text" w:hAnchor="text" w:x="274" w:y="385"/>
              <w:widowControl w:val="0"/>
              <w:shd w:val="clear" w:color="auto" w:fill="auto"/>
              <w:bidi w:val="0"/>
              <w:spacing w:before="0" w:after="0" w:line="240" w:lineRule="auto"/>
              <w:ind w:left="0" w:right="0" w:firstLine="0"/>
              <w:jc w:val="center"/>
            </w:pPr>
            <w:r>
              <w:rPr>
                <w:color w:val="000000"/>
                <w:spacing w:val="0"/>
                <w:w w:val="100"/>
                <w:position w:val="0"/>
              </w:rPr>
              <w:t>通勤费</w:t>
            </w:r>
          </w:p>
        </w:tc>
        <w:tc>
          <w:tcPr>
            <w:tcBorders>
              <w:top w:val="single" w:sz="4"/>
              <w:left w:val="single" w:sz="4"/>
            </w:tcBorders>
            <w:shd w:val="clear" w:color="auto" w:fill="FFFFFF"/>
            <w:vAlign w:val="top"/>
          </w:tcPr>
          <w:p>
            <w:pPr>
              <w:framePr w:w="8707" w:h="7152" w:vSpace="384" w:wrap="notBeside" w:vAnchor="text" w:hAnchor="text" w:x="274" w:y="385"/>
              <w:widowControl w:val="0"/>
              <w:rPr>
                <w:sz w:val="10"/>
                <w:szCs w:val="10"/>
              </w:rPr>
            </w:pPr>
          </w:p>
        </w:tc>
        <w:tc>
          <w:tcPr>
            <w:tcBorders>
              <w:top w:val="single" w:sz="4"/>
            </w:tcBorders>
            <w:shd w:val="clear" w:color="auto" w:fill="FFFFFF"/>
            <w:vAlign w:val="bottom"/>
          </w:tcPr>
          <w:p>
            <w:pPr>
              <w:pStyle w:val="Style36"/>
              <w:keepNext w:val="0"/>
              <w:keepLines w:val="0"/>
              <w:framePr w:w="8707" w:h="7152" w:vSpace="384" w:wrap="notBeside" w:vAnchor="text" w:hAnchor="text" w:x="274" w:y="385"/>
              <w:widowControl w:val="0"/>
              <w:shd w:val="clear" w:color="auto" w:fill="auto"/>
              <w:bidi w:val="0"/>
              <w:spacing w:before="0" w:after="0" w:line="240" w:lineRule="auto"/>
              <w:ind w:left="0" w:right="0" w:firstLine="820"/>
              <w:jc w:val="left"/>
              <w:rPr>
                <w:sz w:val="24"/>
                <w:szCs w:val="24"/>
              </w:rPr>
            </w:pPr>
            <w:r>
              <w:rPr>
                <w:rFonts w:ascii="Times New Roman" w:eastAsia="Times New Roman" w:hAnsi="Times New Roman" w:cs="Times New Roman"/>
                <w:color w:val="000000"/>
                <w:spacing w:val="0"/>
                <w:w w:val="100"/>
                <w:position w:val="0"/>
                <w:sz w:val="24"/>
                <w:szCs w:val="24"/>
              </w:rPr>
              <w:t>185,780.80</w:t>
            </w:r>
          </w:p>
        </w:tc>
      </w:tr>
      <w:tr>
        <w:trPr>
          <w:trHeight w:val="619" w:hRule="exact"/>
        </w:trPr>
        <w:tc>
          <w:tcPr>
            <w:tcBorders>
              <w:top w:val="single" w:sz="4"/>
            </w:tcBorders>
            <w:shd w:val="clear" w:color="auto" w:fill="FFFFFF"/>
            <w:vAlign w:val="top"/>
          </w:tcPr>
          <w:p>
            <w:pPr>
              <w:pStyle w:val="Style36"/>
              <w:keepNext w:val="0"/>
              <w:keepLines w:val="0"/>
              <w:framePr w:w="8707" w:h="7152" w:vSpace="384" w:wrap="notBeside" w:vAnchor="text" w:hAnchor="text" w:x="274" w:y="385"/>
              <w:widowControl w:val="0"/>
              <w:shd w:val="clear" w:color="auto" w:fill="auto"/>
              <w:bidi w:val="0"/>
              <w:spacing w:before="0" w:after="0" w:line="240" w:lineRule="auto"/>
              <w:ind w:left="0" w:right="0" w:firstLine="0"/>
              <w:jc w:val="center"/>
            </w:pPr>
            <w:r>
              <w:rPr>
                <w:color w:val="000000"/>
                <w:spacing w:val="0"/>
                <w:w w:val="100"/>
                <w:position w:val="0"/>
              </w:rPr>
              <w:t>会议费</w:t>
            </w:r>
          </w:p>
        </w:tc>
        <w:tc>
          <w:tcPr>
            <w:tcBorders>
              <w:top w:val="single" w:sz="4"/>
              <w:left w:val="single" w:sz="4"/>
            </w:tcBorders>
            <w:shd w:val="clear" w:color="auto" w:fill="FFFFFF"/>
            <w:vAlign w:val="top"/>
          </w:tcPr>
          <w:p>
            <w:pPr>
              <w:framePr w:w="8707" w:h="7152" w:vSpace="384" w:wrap="notBeside" w:vAnchor="text" w:hAnchor="text" w:x="274" w:y="385"/>
              <w:widowControl w:val="0"/>
              <w:rPr>
                <w:sz w:val="10"/>
                <w:szCs w:val="10"/>
              </w:rPr>
            </w:pPr>
          </w:p>
        </w:tc>
        <w:tc>
          <w:tcPr>
            <w:tcBorders>
              <w:top w:val="single" w:sz="4"/>
            </w:tcBorders>
            <w:shd w:val="clear" w:color="auto" w:fill="FFFFFF"/>
            <w:vAlign w:val="bottom"/>
          </w:tcPr>
          <w:p>
            <w:pPr>
              <w:pStyle w:val="Style36"/>
              <w:keepNext w:val="0"/>
              <w:keepLines w:val="0"/>
              <w:framePr w:w="8707" w:h="7152" w:vSpace="384" w:wrap="notBeside" w:vAnchor="text" w:hAnchor="text" w:x="274" w:y="385"/>
              <w:widowControl w:val="0"/>
              <w:shd w:val="clear" w:color="auto" w:fill="auto"/>
              <w:bidi w:val="0"/>
              <w:spacing w:before="0" w:after="0" w:line="240" w:lineRule="auto"/>
              <w:ind w:left="0" w:right="0" w:firstLine="940"/>
              <w:jc w:val="both"/>
              <w:rPr>
                <w:sz w:val="24"/>
                <w:szCs w:val="24"/>
              </w:rPr>
            </w:pPr>
            <w:r>
              <w:rPr>
                <w:rFonts w:ascii="Times New Roman" w:eastAsia="Times New Roman" w:hAnsi="Times New Roman" w:cs="Times New Roman"/>
                <w:color w:val="000000"/>
                <w:spacing w:val="0"/>
                <w:w w:val="100"/>
                <w:position w:val="0"/>
                <w:sz w:val="24"/>
                <w:szCs w:val="24"/>
              </w:rPr>
              <w:t>73,474.00</w:t>
            </w:r>
          </w:p>
        </w:tc>
      </w:tr>
      <w:tr>
        <w:trPr>
          <w:trHeight w:val="653" w:hRule="exact"/>
        </w:trPr>
        <w:tc>
          <w:tcPr>
            <w:tcBorders>
              <w:top w:val="single" w:sz="4"/>
            </w:tcBorders>
            <w:shd w:val="clear" w:color="auto" w:fill="FFFFFF"/>
            <w:vAlign w:val="top"/>
          </w:tcPr>
          <w:p>
            <w:pPr>
              <w:pStyle w:val="Style36"/>
              <w:keepNext w:val="0"/>
              <w:keepLines w:val="0"/>
              <w:framePr w:w="8707" w:h="7152" w:vSpace="384" w:wrap="notBeside" w:vAnchor="text" w:hAnchor="text" w:x="274" w:y="385"/>
              <w:widowControl w:val="0"/>
              <w:shd w:val="clear" w:color="auto" w:fill="auto"/>
              <w:bidi w:val="0"/>
              <w:spacing w:before="0" w:after="0" w:line="240" w:lineRule="auto"/>
              <w:ind w:left="0" w:right="0" w:firstLine="0"/>
              <w:jc w:val="center"/>
            </w:pPr>
            <w:r>
              <w:rPr>
                <w:color w:val="000000"/>
                <w:spacing w:val="0"/>
                <w:w w:val="100"/>
                <w:position w:val="0"/>
              </w:rPr>
              <w:t>办公费</w:t>
            </w:r>
          </w:p>
        </w:tc>
        <w:tc>
          <w:tcPr>
            <w:tcBorders>
              <w:top w:val="single" w:sz="4"/>
              <w:left w:val="single" w:sz="4"/>
            </w:tcBorders>
            <w:shd w:val="clear" w:color="auto" w:fill="FFFFFF"/>
            <w:vAlign w:val="top"/>
          </w:tcPr>
          <w:p>
            <w:pPr>
              <w:framePr w:w="8707" w:h="7152" w:vSpace="384" w:wrap="notBeside" w:vAnchor="text" w:hAnchor="text" w:x="274" w:y="385"/>
              <w:widowControl w:val="0"/>
              <w:rPr>
                <w:sz w:val="10"/>
                <w:szCs w:val="10"/>
              </w:rPr>
            </w:pPr>
          </w:p>
        </w:tc>
        <w:tc>
          <w:tcPr>
            <w:tcBorders>
              <w:top w:val="single" w:sz="4"/>
            </w:tcBorders>
            <w:shd w:val="clear" w:color="auto" w:fill="FFFFFF"/>
            <w:vAlign w:val="bottom"/>
          </w:tcPr>
          <w:p>
            <w:pPr>
              <w:pStyle w:val="Style36"/>
              <w:keepNext w:val="0"/>
              <w:keepLines w:val="0"/>
              <w:framePr w:w="8707" w:h="7152" w:vSpace="384" w:wrap="notBeside" w:vAnchor="text" w:hAnchor="text" w:x="274" w:y="385"/>
              <w:widowControl w:val="0"/>
              <w:shd w:val="clear" w:color="auto" w:fill="auto"/>
              <w:bidi w:val="0"/>
              <w:spacing w:before="0" w:after="0" w:line="240" w:lineRule="auto"/>
              <w:ind w:left="0" w:right="0" w:firstLine="820"/>
              <w:jc w:val="left"/>
              <w:rPr>
                <w:sz w:val="24"/>
                <w:szCs w:val="24"/>
              </w:rPr>
            </w:pPr>
            <w:r>
              <w:rPr>
                <w:rFonts w:ascii="Times New Roman" w:eastAsia="Times New Roman" w:hAnsi="Times New Roman" w:cs="Times New Roman"/>
                <w:color w:val="000000"/>
                <w:spacing w:val="0"/>
                <w:w w:val="100"/>
                <w:position w:val="0"/>
                <w:sz w:val="24"/>
                <w:szCs w:val="24"/>
              </w:rPr>
              <w:t>232,322.82</w:t>
            </w:r>
          </w:p>
        </w:tc>
      </w:tr>
      <w:tr>
        <w:trPr>
          <w:trHeight w:val="629" w:hRule="exact"/>
        </w:trPr>
        <w:tc>
          <w:tcPr>
            <w:tcBorders>
              <w:top w:val="single" w:sz="4"/>
            </w:tcBorders>
            <w:shd w:val="clear" w:color="auto" w:fill="FFFFFF"/>
            <w:vAlign w:val="top"/>
          </w:tcPr>
          <w:p>
            <w:pPr>
              <w:pStyle w:val="Style36"/>
              <w:keepNext w:val="0"/>
              <w:keepLines w:val="0"/>
              <w:framePr w:w="8707" w:h="7152" w:vSpace="384" w:wrap="notBeside" w:vAnchor="text" w:hAnchor="text" w:x="274" w:y="385"/>
              <w:widowControl w:val="0"/>
              <w:shd w:val="clear" w:color="auto" w:fill="auto"/>
              <w:bidi w:val="0"/>
              <w:spacing w:before="0" w:after="0" w:line="240" w:lineRule="auto"/>
              <w:ind w:left="0" w:right="0" w:firstLine="0"/>
              <w:jc w:val="center"/>
            </w:pPr>
            <w:r>
              <w:rPr>
                <w:color w:val="000000"/>
                <w:spacing w:val="0"/>
                <w:w w:val="100"/>
                <w:position w:val="0"/>
              </w:rPr>
              <w:t>资料费</w:t>
            </w:r>
          </w:p>
        </w:tc>
        <w:tc>
          <w:tcPr>
            <w:tcBorders>
              <w:top w:val="single" w:sz="4"/>
              <w:left w:val="single" w:sz="4"/>
            </w:tcBorders>
            <w:shd w:val="clear" w:color="auto" w:fill="FFFFFF"/>
            <w:vAlign w:val="top"/>
          </w:tcPr>
          <w:p>
            <w:pPr>
              <w:framePr w:w="8707" w:h="7152" w:vSpace="384" w:wrap="notBeside" w:vAnchor="text" w:hAnchor="text" w:x="274" w:y="385"/>
              <w:widowControl w:val="0"/>
              <w:rPr>
                <w:sz w:val="10"/>
                <w:szCs w:val="10"/>
              </w:rPr>
            </w:pPr>
          </w:p>
        </w:tc>
        <w:tc>
          <w:tcPr>
            <w:tcBorders>
              <w:top w:val="single" w:sz="4"/>
            </w:tcBorders>
            <w:shd w:val="clear" w:color="auto" w:fill="FFFFFF"/>
            <w:vAlign w:val="bottom"/>
          </w:tcPr>
          <w:p>
            <w:pPr>
              <w:pStyle w:val="Style36"/>
              <w:keepNext w:val="0"/>
              <w:keepLines w:val="0"/>
              <w:framePr w:w="8707" w:h="7152" w:vSpace="384" w:wrap="notBeside" w:vAnchor="text" w:hAnchor="text" w:x="274" w:y="385"/>
              <w:widowControl w:val="0"/>
              <w:shd w:val="clear" w:color="auto" w:fill="auto"/>
              <w:bidi w:val="0"/>
              <w:spacing w:before="0" w:after="0" w:line="240" w:lineRule="auto"/>
              <w:ind w:left="0" w:right="0" w:firstLine="820"/>
              <w:jc w:val="left"/>
              <w:rPr>
                <w:sz w:val="24"/>
                <w:szCs w:val="24"/>
              </w:rPr>
            </w:pPr>
            <w:r>
              <w:rPr>
                <w:rFonts w:ascii="Times New Roman" w:eastAsia="Times New Roman" w:hAnsi="Times New Roman" w:cs="Times New Roman"/>
                <w:color w:val="000000"/>
                <w:spacing w:val="0"/>
                <w:w w:val="100"/>
                <w:position w:val="0"/>
                <w:sz w:val="24"/>
                <w:szCs w:val="24"/>
              </w:rPr>
              <w:t>183,148.88</w:t>
            </w:r>
          </w:p>
        </w:tc>
      </w:tr>
      <w:tr>
        <w:trPr>
          <w:trHeight w:val="619" w:hRule="exact"/>
        </w:trPr>
        <w:tc>
          <w:tcPr>
            <w:tcBorders>
              <w:top w:val="single" w:sz="4"/>
            </w:tcBorders>
            <w:shd w:val="clear" w:color="auto" w:fill="FFFFFF"/>
            <w:vAlign w:val="top"/>
          </w:tcPr>
          <w:p>
            <w:pPr>
              <w:pStyle w:val="Style36"/>
              <w:keepNext w:val="0"/>
              <w:keepLines w:val="0"/>
              <w:framePr w:w="8707" w:h="7152" w:vSpace="384" w:wrap="notBeside" w:vAnchor="text" w:hAnchor="text" w:x="274" w:y="385"/>
              <w:widowControl w:val="0"/>
              <w:shd w:val="clear" w:color="auto" w:fill="auto"/>
              <w:bidi w:val="0"/>
              <w:spacing w:before="0" w:after="0" w:line="240" w:lineRule="auto"/>
              <w:ind w:left="0" w:right="0" w:firstLine="0"/>
              <w:jc w:val="center"/>
            </w:pPr>
            <w:r>
              <w:rPr>
                <w:color w:val="000000"/>
                <w:spacing w:val="0"/>
                <w:w w:val="100"/>
                <w:position w:val="0"/>
              </w:rPr>
              <w:t>修理费</w:t>
            </w:r>
          </w:p>
        </w:tc>
        <w:tc>
          <w:tcPr>
            <w:tcBorders>
              <w:top w:val="single" w:sz="4"/>
              <w:left w:val="single" w:sz="4"/>
            </w:tcBorders>
            <w:shd w:val="clear" w:color="auto" w:fill="FFFFFF"/>
            <w:vAlign w:val="top"/>
          </w:tcPr>
          <w:p>
            <w:pPr>
              <w:framePr w:w="8707" w:h="7152" w:vSpace="384" w:wrap="notBeside" w:vAnchor="text" w:hAnchor="text" w:x="274" w:y="385"/>
              <w:widowControl w:val="0"/>
              <w:rPr>
                <w:sz w:val="10"/>
                <w:szCs w:val="10"/>
              </w:rPr>
            </w:pPr>
          </w:p>
        </w:tc>
        <w:tc>
          <w:tcPr>
            <w:tcBorders>
              <w:top w:val="single" w:sz="4"/>
            </w:tcBorders>
            <w:shd w:val="clear" w:color="auto" w:fill="FFFFFF"/>
            <w:vAlign w:val="bottom"/>
          </w:tcPr>
          <w:p>
            <w:pPr>
              <w:pStyle w:val="Style36"/>
              <w:keepNext w:val="0"/>
              <w:keepLines w:val="0"/>
              <w:framePr w:w="8707" w:h="7152" w:vSpace="384" w:wrap="notBeside" w:vAnchor="text" w:hAnchor="text" w:x="274" w:y="385"/>
              <w:widowControl w:val="0"/>
              <w:shd w:val="clear" w:color="auto" w:fill="auto"/>
              <w:bidi w:val="0"/>
              <w:spacing w:before="0" w:after="0" w:line="240" w:lineRule="auto"/>
              <w:ind w:left="0" w:right="0" w:firstLine="820"/>
              <w:jc w:val="left"/>
              <w:rPr>
                <w:sz w:val="24"/>
                <w:szCs w:val="24"/>
              </w:rPr>
            </w:pPr>
            <w:r>
              <w:rPr>
                <w:rFonts w:ascii="Times New Roman" w:eastAsia="Times New Roman" w:hAnsi="Times New Roman" w:cs="Times New Roman"/>
                <w:color w:val="000000"/>
                <w:spacing w:val="0"/>
                <w:w w:val="100"/>
                <w:position w:val="0"/>
                <w:sz w:val="24"/>
                <w:szCs w:val="24"/>
              </w:rPr>
              <w:t>668,740.04</w:t>
            </w:r>
          </w:p>
        </w:tc>
      </w:tr>
      <w:tr>
        <w:trPr>
          <w:trHeight w:val="634" w:hRule="exact"/>
        </w:trPr>
        <w:tc>
          <w:tcPr>
            <w:tcBorders>
              <w:top w:val="single" w:sz="4"/>
            </w:tcBorders>
            <w:shd w:val="clear" w:color="auto" w:fill="FFFFFF"/>
            <w:vAlign w:val="top"/>
          </w:tcPr>
          <w:p>
            <w:pPr>
              <w:pStyle w:val="Style36"/>
              <w:keepNext w:val="0"/>
              <w:keepLines w:val="0"/>
              <w:framePr w:w="8707" w:h="7152" w:vSpace="384" w:wrap="notBeside" w:vAnchor="text" w:hAnchor="text" w:x="274" w:y="385"/>
              <w:widowControl w:val="0"/>
              <w:shd w:val="clear" w:color="auto" w:fill="auto"/>
              <w:bidi w:val="0"/>
              <w:spacing w:before="0" w:after="0" w:line="240" w:lineRule="auto"/>
              <w:ind w:left="0" w:right="0" w:firstLine="0"/>
              <w:jc w:val="center"/>
            </w:pPr>
            <w:r>
              <w:rPr>
                <w:color w:val="000000"/>
                <w:spacing w:val="0"/>
                <w:w w:val="100"/>
                <w:position w:val="0"/>
              </w:rPr>
              <w:t>业务招待费</w:t>
            </w:r>
          </w:p>
        </w:tc>
        <w:tc>
          <w:tcPr>
            <w:tcBorders>
              <w:top w:val="single" w:sz="4"/>
              <w:left w:val="single" w:sz="4"/>
            </w:tcBorders>
            <w:shd w:val="clear" w:color="auto" w:fill="FFFFFF"/>
            <w:vAlign w:val="top"/>
          </w:tcPr>
          <w:p>
            <w:pPr>
              <w:framePr w:w="8707" w:h="7152" w:vSpace="384" w:wrap="notBeside" w:vAnchor="text" w:hAnchor="text" w:x="274" w:y="385"/>
              <w:widowControl w:val="0"/>
              <w:rPr>
                <w:sz w:val="10"/>
                <w:szCs w:val="10"/>
              </w:rPr>
            </w:pPr>
          </w:p>
        </w:tc>
        <w:tc>
          <w:tcPr>
            <w:tcBorders>
              <w:top w:val="single" w:sz="4"/>
            </w:tcBorders>
            <w:shd w:val="clear" w:color="auto" w:fill="FFFFFF"/>
            <w:vAlign w:val="bottom"/>
          </w:tcPr>
          <w:p>
            <w:pPr>
              <w:pStyle w:val="Style36"/>
              <w:keepNext w:val="0"/>
              <w:keepLines w:val="0"/>
              <w:framePr w:w="8707" w:h="7152" w:vSpace="384" w:wrap="notBeside" w:vAnchor="text" w:hAnchor="text" w:x="274" w:y="385"/>
              <w:widowControl w:val="0"/>
              <w:shd w:val="clear" w:color="auto" w:fill="auto"/>
              <w:bidi w:val="0"/>
              <w:spacing w:before="0" w:after="0" w:line="240" w:lineRule="auto"/>
              <w:ind w:left="0" w:right="0" w:firstLine="820"/>
              <w:jc w:val="left"/>
              <w:rPr>
                <w:sz w:val="24"/>
                <w:szCs w:val="24"/>
              </w:rPr>
            </w:pPr>
            <w:r>
              <w:rPr>
                <w:rFonts w:ascii="Times New Roman" w:eastAsia="Times New Roman" w:hAnsi="Times New Roman" w:cs="Times New Roman"/>
                <w:color w:val="000000"/>
                <w:spacing w:val="0"/>
                <w:w w:val="100"/>
                <w:position w:val="0"/>
                <w:sz w:val="24"/>
                <w:szCs w:val="24"/>
              </w:rPr>
              <w:t>437,843.46</w:t>
            </w:r>
          </w:p>
        </w:tc>
      </w:tr>
      <w:tr>
        <w:trPr>
          <w:trHeight w:val="653" w:hRule="exact"/>
        </w:trPr>
        <w:tc>
          <w:tcPr>
            <w:tcBorders>
              <w:top w:val="single" w:sz="4"/>
            </w:tcBorders>
            <w:shd w:val="clear" w:color="auto" w:fill="FFFFFF"/>
            <w:vAlign w:val="top"/>
          </w:tcPr>
          <w:p>
            <w:pPr>
              <w:pStyle w:val="Style36"/>
              <w:keepNext w:val="0"/>
              <w:keepLines w:val="0"/>
              <w:framePr w:w="8707" w:h="7152" w:vSpace="384" w:wrap="notBeside" w:vAnchor="text" w:hAnchor="text" w:x="274" w:y="385"/>
              <w:widowControl w:val="0"/>
              <w:shd w:val="clear" w:color="auto" w:fill="auto"/>
              <w:bidi w:val="0"/>
              <w:spacing w:before="0" w:after="0" w:line="240" w:lineRule="auto"/>
              <w:ind w:left="0" w:right="0" w:firstLine="0"/>
              <w:jc w:val="center"/>
            </w:pPr>
            <w:r>
              <w:rPr>
                <w:color w:val="000000"/>
                <w:spacing w:val="0"/>
                <w:w w:val="100"/>
                <w:position w:val="0"/>
              </w:rPr>
              <w:t>审计费</w:t>
            </w:r>
          </w:p>
        </w:tc>
        <w:tc>
          <w:tcPr>
            <w:tcBorders>
              <w:top w:val="single" w:sz="4"/>
              <w:left w:val="single" w:sz="4"/>
            </w:tcBorders>
            <w:shd w:val="clear" w:color="auto" w:fill="FFFFFF"/>
            <w:vAlign w:val="top"/>
          </w:tcPr>
          <w:p>
            <w:pPr>
              <w:framePr w:w="8707" w:h="7152" w:vSpace="384" w:wrap="notBeside" w:vAnchor="text" w:hAnchor="text" w:x="274" w:y="385"/>
              <w:widowControl w:val="0"/>
              <w:rPr>
                <w:sz w:val="10"/>
                <w:szCs w:val="10"/>
              </w:rPr>
            </w:pPr>
          </w:p>
        </w:tc>
        <w:tc>
          <w:tcPr>
            <w:tcBorders>
              <w:top w:val="single" w:sz="4"/>
            </w:tcBorders>
            <w:shd w:val="clear" w:color="auto" w:fill="FFFFFF"/>
            <w:vAlign w:val="bottom"/>
          </w:tcPr>
          <w:p>
            <w:pPr>
              <w:pStyle w:val="Style36"/>
              <w:keepNext w:val="0"/>
              <w:keepLines w:val="0"/>
              <w:framePr w:w="8707" w:h="7152" w:vSpace="384" w:wrap="notBeside" w:vAnchor="text" w:hAnchor="text" w:x="274" w:y="385"/>
              <w:widowControl w:val="0"/>
              <w:shd w:val="clear" w:color="auto" w:fill="auto"/>
              <w:bidi w:val="0"/>
              <w:spacing w:before="0" w:after="0" w:line="240" w:lineRule="auto"/>
              <w:ind w:left="0" w:right="0" w:firstLine="820"/>
              <w:jc w:val="left"/>
              <w:rPr>
                <w:sz w:val="24"/>
                <w:szCs w:val="24"/>
              </w:rPr>
            </w:pPr>
            <w:r>
              <w:rPr>
                <w:rFonts w:ascii="Times New Roman" w:eastAsia="Times New Roman" w:hAnsi="Times New Roman" w:cs="Times New Roman"/>
                <w:color w:val="000000"/>
                <w:spacing w:val="0"/>
                <w:w w:val="100"/>
                <w:position w:val="0"/>
                <w:sz w:val="24"/>
                <w:szCs w:val="24"/>
              </w:rPr>
              <w:t>420,000.00</w:t>
            </w:r>
          </w:p>
        </w:tc>
      </w:tr>
      <w:tr>
        <w:trPr>
          <w:trHeight w:val="360" w:hRule="exact"/>
        </w:trPr>
        <w:tc>
          <w:tcPr>
            <w:tcBorders>
              <w:top w:val="single" w:sz="4"/>
              <w:bottom w:val="single" w:sz="4"/>
            </w:tcBorders>
            <w:shd w:val="clear" w:color="auto" w:fill="FFFFFF"/>
            <w:vAlign w:val="top"/>
          </w:tcPr>
          <w:p>
            <w:pPr>
              <w:pStyle w:val="Style36"/>
              <w:keepNext w:val="0"/>
              <w:keepLines w:val="0"/>
              <w:framePr w:w="8707" w:h="7152" w:vSpace="384" w:wrap="notBeside" w:vAnchor="text" w:hAnchor="text" w:x="274" w:y="385"/>
              <w:widowControl w:val="0"/>
              <w:shd w:val="clear" w:color="auto" w:fill="auto"/>
              <w:bidi w:val="0"/>
              <w:spacing w:before="0" w:after="0" w:line="240" w:lineRule="auto"/>
              <w:ind w:left="0" w:right="0" w:firstLine="0"/>
              <w:jc w:val="center"/>
            </w:pPr>
            <w:r>
              <w:rPr>
                <w:color w:val="000000"/>
                <w:spacing w:val="0"/>
                <w:w w:val="100"/>
                <w:position w:val="0"/>
              </w:rPr>
              <w:t>广告费</w:t>
            </w:r>
          </w:p>
        </w:tc>
        <w:tc>
          <w:tcPr>
            <w:tcBorders>
              <w:top w:val="single" w:sz="4"/>
              <w:left w:val="single" w:sz="4"/>
              <w:bottom w:val="single" w:sz="4"/>
            </w:tcBorders>
            <w:shd w:val="clear" w:color="auto" w:fill="FFFFFF"/>
            <w:vAlign w:val="top"/>
          </w:tcPr>
          <w:p>
            <w:pPr>
              <w:framePr w:w="8707" w:h="7152" w:vSpace="384" w:wrap="notBeside" w:vAnchor="text" w:hAnchor="text" w:x="274" w:y="385"/>
              <w:widowControl w:val="0"/>
              <w:rPr>
                <w:sz w:val="10"/>
                <w:szCs w:val="10"/>
              </w:rPr>
            </w:pPr>
          </w:p>
        </w:tc>
        <w:tc>
          <w:tcPr>
            <w:tcBorders>
              <w:top w:val="single" w:sz="4"/>
              <w:bottom w:val="single" w:sz="4"/>
            </w:tcBorders>
            <w:shd w:val="clear" w:color="auto" w:fill="FFFFFF"/>
            <w:vAlign w:val="top"/>
          </w:tcPr>
          <w:p>
            <w:pPr>
              <w:framePr w:w="8707" w:h="7152" w:vSpace="384" w:wrap="notBeside" w:vAnchor="text" w:hAnchor="text" w:x="274" w:y="385"/>
              <w:widowControl w:val="0"/>
              <w:rPr>
                <w:sz w:val="10"/>
                <w:szCs w:val="10"/>
              </w:rPr>
            </w:pPr>
          </w:p>
        </w:tc>
      </w:tr>
    </w:tbl>
    <w:p>
      <w:pPr>
        <w:pStyle w:val="Style59"/>
        <w:keepNext w:val="0"/>
        <w:keepLines w:val="0"/>
        <w:framePr w:w="3946" w:h="331" w:hSpace="273" w:wrap="notBeside" w:vAnchor="text" w:hAnchor="text" w:x="778" w:y="1"/>
        <w:widowControl w:val="0"/>
        <w:shd w:val="clear" w:color="auto" w:fill="auto"/>
        <w:bidi w:val="0"/>
        <w:spacing w:before="0" w:after="0" w:line="240" w:lineRule="auto"/>
        <w:ind w:left="0" w:right="0" w:firstLine="0"/>
        <w:jc w:val="left"/>
      </w:pPr>
      <w:r>
        <w:rPr>
          <w:rFonts w:ascii="Times New Roman" w:eastAsia="Times New Roman" w:hAnsi="Times New Roman" w:cs="Times New Roman"/>
          <w:b w:val="0"/>
          <w:bCs w:val="0"/>
          <w:color w:val="000000"/>
          <w:spacing w:val="0"/>
          <w:w w:val="100"/>
          <w:position w:val="0"/>
          <w:sz w:val="24"/>
          <w:szCs w:val="24"/>
        </w:rPr>
        <w:t>35.</w:t>
      </w:r>
      <w:r>
        <w:rPr>
          <w:b w:val="0"/>
          <w:bCs w:val="0"/>
          <w:color w:val="000000"/>
          <w:spacing w:val="0"/>
          <w:w w:val="100"/>
          <w:position w:val="0"/>
        </w:rPr>
        <w:t>支付的其它与经营活动有关的现金</w:t>
      </w:r>
    </w:p>
    <w:p>
      <w:pPr>
        <w:pStyle w:val="Style59"/>
        <w:keepNext w:val="0"/>
        <w:keepLines w:val="0"/>
        <w:framePr w:w="2040" w:h="298" w:hSpace="273" w:wrap="notBeside" w:vAnchor="text" w:hAnchor="text" w:x="6610" w:y="6"/>
        <w:widowControl w:val="0"/>
        <w:shd w:val="clear" w:color="auto" w:fill="auto"/>
        <w:bidi w:val="0"/>
        <w:spacing w:before="0" w:after="0" w:line="240" w:lineRule="auto"/>
        <w:ind w:left="0" w:right="0" w:firstLine="0"/>
        <w:jc w:val="left"/>
      </w:pPr>
      <w:r>
        <w:rPr>
          <w:b w:val="0"/>
          <w:bCs w:val="0"/>
          <w:color w:val="000000"/>
          <w:spacing w:val="0"/>
          <w:w w:val="100"/>
          <w:position w:val="0"/>
        </w:rPr>
        <w:t>单位：人民币 元</w:t>
      </w:r>
    </w:p>
    <w:p>
      <w:pPr>
        <w:widowControl w:val="0"/>
        <w:spacing w:line="1" w:lineRule="exact"/>
        <w:sectPr>
          <w:footnotePr>
            <w:pos w:val="pageBottom"/>
            <w:numFmt w:val="decimal"/>
            <w:numRestart w:val="continuous"/>
          </w:footnotePr>
          <w:type w:val="continuous"/>
          <w:pgSz w:w="11900" w:h="16840"/>
          <w:pgMar w:top="1350" w:right="1148" w:bottom="1446" w:left="1498" w:header="0" w:footer="3" w:gutter="0"/>
          <w:cols w:space="720"/>
          <w:noEndnote/>
          <w:rtlGutter w:val="0"/>
          <w:docGrid w:linePitch="360"/>
        </w:sectPr>
      </w:pPr>
      <w:r>
        <mc:AlternateContent>
          <mc:Choice Requires="wps">
            <w:drawing>
              <wp:anchor distT="204470" distB="127000" distL="0" distR="0" simplePos="0" relativeHeight="125829466" behindDoc="0" locked="0" layoutInCell="1" allowOverlap="1">
                <wp:simplePos x="0" y="0"/>
                <wp:positionH relativeFrom="page">
                  <wp:posOffset>1065530</wp:posOffset>
                </wp:positionH>
                <wp:positionV relativeFrom="margin">
                  <wp:posOffset>2612390</wp:posOffset>
                </wp:positionV>
                <wp:extent cx="5647690" cy="1256030"/>
                <wp:wrapTopAndBottom/>
                <wp:docPr id="145" name="Shape 145"/>
                <a:graphic xmlns:a="http://schemas.openxmlformats.org/drawingml/2006/main">
                  <a:graphicData uri="http://schemas.microsoft.com/office/word/2010/wordprocessingShape">
                    <wps:wsp>
                      <wps:cNvSpPr txBox="1"/>
                      <wps:spPr>
                        <a:xfrm>
                          <a:ext cx="5647690" cy="1256030"/>
                        </a:xfrm>
                        <a:prstGeom prst="rect"/>
                        <a:noFill/>
                      </wps:spPr>
                      <wps:txbx>
                        <w:txbxContent>
                          <w:tbl>
                            <w:tblPr>
                              <w:tblOverlap w:val="never"/>
                              <w:jc w:val="left"/>
                              <w:tblLayout w:type="fixed"/>
                            </w:tblPr>
                            <w:tblGrid>
                              <w:gridCol w:w="1742"/>
                              <w:gridCol w:w="859"/>
                              <w:gridCol w:w="2554"/>
                              <w:gridCol w:w="1853"/>
                              <w:gridCol w:w="1886"/>
                            </w:tblGrid>
                            <w:tr>
                              <w:trPr>
                                <w:tblHeader/>
                                <w:trHeight w:val="365" w:hRule="exact"/>
                              </w:trPr>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项</w:t>
                                  </w:r>
                                </w:p>
                              </w:tc>
                              <w:tc>
                                <w:tcPr>
                                  <w:tcBorders>
                                    <w:top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460"/>
                                    <w:jc w:val="left"/>
                                  </w:pPr>
                                  <w:r>
                                    <w:rPr>
                                      <w:color w:val="000000"/>
                                      <w:spacing w:val="0"/>
                                      <w:w w:val="100"/>
                                      <w:position w:val="0"/>
                                    </w:rPr>
                                    <w:t>目</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1180" w:right="0" w:firstLine="0"/>
                                    <w:jc w:val="left"/>
                                  </w:pPr>
                                  <w:r>
                                    <w:rPr>
                                      <w:color w:val="000000"/>
                                      <w:spacing w:val="0"/>
                                      <w:w w:val="100"/>
                                      <w:position w:val="0"/>
                                    </w:rPr>
                                    <w:t>金</w:t>
                                  </w:r>
                                </w:p>
                              </w:tc>
                              <w:tc>
                                <w:tcPr>
                                  <w:tcBorders>
                                    <w:top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jc w:val="left"/>
                                  </w:pPr>
                                  <w:r>
                                    <w:rPr>
                                      <w:color w:val="000000"/>
                                      <w:spacing w:val="0"/>
                                      <w:w w:val="100"/>
                                      <w:position w:val="0"/>
                                    </w:rPr>
                                    <w:t>额</w:t>
                                  </w:r>
                                </w:p>
                              </w:tc>
                            </w:tr>
                            <w:tr>
                              <w:trPr>
                                <w:trHeight w:val="326" w:hRule="exact"/>
                              </w:trPr>
                              <w:tc>
                                <w:tcPr>
                                  <w:tcBorders>
                                    <w:top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名牌产品奖</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640"/>
                                    <w:jc w:val="left"/>
                                    <w:rPr>
                                      <w:sz w:val="24"/>
                                      <w:szCs w:val="24"/>
                                    </w:rPr>
                                  </w:pPr>
                                  <w:r>
                                    <w:rPr>
                                      <w:rFonts w:ascii="Times New Roman" w:eastAsia="Times New Roman" w:hAnsi="Times New Roman" w:cs="Times New Roman"/>
                                      <w:color w:val="000000"/>
                                      <w:spacing w:val="0"/>
                                      <w:w w:val="100"/>
                                      <w:position w:val="0"/>
                                      <w:sz w:val="24"/>
                                      <w:szCs w:val="24"/>
                                    </w:rPr>
                                    <w:t>300,000.00</w:t>
                                  </w:r>
                                </w:p>
                              </w:tc>
                            </w:tr>
                            <w:tr>
                              <w:trPr>
                                <w:trHeight w:val="312" w:hRule="exact"/>
                              </w:trPr>
                              <w:tc>
                                <w:tcPr>
                                  <w:tcBorders>
                                    <w:top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东特亚铁交工资</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760"/>
                                    <w:jc w:val="left"/>
                                    <w:rPr>
                                      <w:sz w:val="24"/>
                                      <w:szCs w:val="24"/>
                                    </w:rPr>
                                  </w:pPr>
                                  <w:r>
                                    <w:rPr>
                                      <w:rFonts w:ascii="Times New Roman" w:eastAsia="Times New Roman" w:hAnsi="Times New Roman" w:cs="Times New Roman"/>
                                      <w:color w:val="000000"/>
                                      <w:spacing w:val="0"/>
                                      <w:w w:val="100"/>
                                      <w:position w:val="0"/>
                                      <w:sz w:val="24"/>
                                      <w:szCs w:val="24"/>
                                    </w:rPr>
                                    <w:t>98,550.00</w:t>
                                  </w:r>
                                </w:p>
                              </w:tc>
                            </w:tr>
                            <w:tr>
                              <w:trPr>
                                <w:trHeight w:val="326" w:hRule="exact"/>
                              </w:trPr>
                              <w:tc>
                                <w:tcPr>
                                  <w:tcBorders>
                                    <w:top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罚款收入</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760"/>
                                    <w:jc w:val="left"/>
                                    <w:rPr>
                                      <w:sz w:val="24"/>
                                      <w:szCs w:val="24"/>
                                    </w:rPr>
                                  </w:pPr>
                                  <w:r>
                                    <w:rPr>
                                      <w:rFonts w:ascii="Times New Roman" w:eastAsia="Times New Roman" w:hAnsi="Times New Roman" w:cs="Times New Roman"/>
                                      <w:color w:val="000000"/>
                                      <w:spacing w:val="0"/>
                                      <w:w w:val="100"/>
                                      <w:position w:val="0"/>
                                      <w:sz w:val="24"/>
                                      <w:szCs w:val="24"/>
                                    </w:rPr>
                                    <w:t>36,522.00</w:t>
                                  </w:r>
                                </w:p>
                              </w:tc>
                            </w:tr>
                            <w:tr>
                              <w:trPr>
                                <w:trHeight w:val="331" w:hRule="exact"/>
                              </w:trPr>
                              <w:tc>
                                <w:tcPr>
                                  <w:tcBorders>
                                    <w:top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公司往来</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jc w:val="left"/>
                                    <w:rPr>
                                      <w:sz w:val="24"/>
                                      <w:szCs w:val="24"/>
                                    </w:rPr>
                                  </w:pPr>
                                  <w:r>
                                    <w:rPr>
                                      <w:rFonts w:ascii="Times New Roman" w:eastAsia="Times New Roman" w:hAnsi="Times New Roman" w:cs="Times New Roman"/>
                                      <w:color w:val="000000"/>
                                      <w:spacing w:val="0"/>
                                      <w:w w:val="100"/>
                                      <w:position w:val="0"/>
                                      <w:sz w:val="24"/>
                                      <w:szCs w:val="24"/>
                                    </w:rPr>
                                    <w:t>8,579,581.03</w:t>
                                  </w:r>
                                </w:p>
                              </w:tc>
                            </w:tr>
                            <w:tr>
                              <w:trPr>
                                <w:trHeight w:val="317" w:hRule="exact"/>
                              </w:trPr>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w:t>
                                  </w:r>
                                </w:p>
                              </w:tc>
                              <w:tc>
                                <w:tcPr>
                                  <w:tcBorders>
                                    <w:top w:val="single" w:sz="4"/>
                                    <w:bottom w:val="single" w:sz="4"/>
                                  </w:tcBorders>
                                  <w:shd w:val="clear" w:color="auto" w:fill="FFFFFF"/>
                                  <w:vAlign w:val="top"/>
                                </w:tcPr>
                                <w:p>
                                  <w:pPr>
                                    <w:pStyle w:val="Style36"/>
                                    <w:keepNext w:val="0"/>
                                    <w:keepLines w:val="0"/>
                                    <w:widowControl w:val="0"/>
                                    <w:shd w:val="clear" w:color="auto" w:fill="auto"/>
                                    <w:bidi w:val="0"/>
                                    <w:spacing w:before="0" w:after="0" w:line="240" w:lineRule="auto"/>
                                    <w:ind w:left="0" w:right="0" w:firstLine="460"/>
                                    <w:jc w:val="left"/>
                                  </w:pPr>
                                  <w:r>
                                    <w:rPr>
                                      <w:color w:val="000000"/>
                                      <w:spacing w:val="0"/>
                                      <w:w w:val="100"/>
                                      <w:position w:val="0"/>
                                    </w:rPr>
                                    <w:t>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pStyle w:val="Style36"/>
                                    <w:keepNext w:val="0"/>
                                    <w:keepLines w:val="0"/>
                                    <w:widowControl w:val="0"/>
                                    <w:shd w:val="clear" w:color="auto" w:fill="auto"/>
                                    <w:bidi w:val="0"/>
                                    <w:spacing w:before="0" w:after="0" w:line="240" w:lineRule="auto"/>
                                    <w:ind w:left="0" w:right="0"/>
                                    <w:jc w:val="left"/>
                                    <w:rPr>
                                      <w:sz w:val="24"/>
                                      <w:szCs w:val="24"/>
                                    </w:rPr>
                                  </w:pPr>
                                  <w:r>
                                    <w:rPr>
                                      <w:rFonts w:ascii="Times New Roman" w:eastAsia="Times New Roman" w:hAnsi="Times New Roman" w:cs="Times New Roman"/>
                                      <w:color w:val="000000"/>
                                      <w:spacing w:val="0"/>
                                      <w:w w:val="100"/>
                                      <w:position w:val="0"/>
                                      <w:sz w:val="24"/>
                                      <w:szCs w:val="24"/>
                                    </w:rPr>
                                    <w:t>9,014,653.03</w:t>
                                  </w:r>
                                </w:p>
                              </w:tc>
                            </w:tr>
                          </w:tbl>
                          <w:p>
                            <w:pPr>
                              <w:widowControl w:val="0"/>
                              <w:spacing w:line="1" w:lineRule="exact"/>
                            </w:pPr>
                          </w:p>
                        </w:txbxContent>
                      </wps:txbx>
                      <wps:bodyPr lIns="0" tIns="0" rIns="0" bIns="0">
                        <a:noAutoFit/>
                      </wps:bodyPr>
                    </wps:wsp>
                  </a:graphicData>
                </a:graphic>
              </wp:anchor>
            </w:drawing>
          </mc:Choice>
          <mc:Fallback>
            <w:pict>
              <v:shape id="_x0000_s1171" type="#_x0000_t202" style="position:absolute;margin-left:83.900000000000006pt;margin-top:205.70000000000002pt;width:444.69999999999999pt;height:98.900000000000006pt;z-index:-125829287;mso-wrap-distance-left:0;mso-wrap-distance-top:16.100000000000001pt;mso-wrap-distance-right:0;mso-wrap-distance-bottom:10.pt;mso-position-horizontal-relative:page;mso-position-vertical-relative:margin" filled="f" stroked="f">
                <v:textbox inset="0,0,0,0">
                  <w:txbxContent>
                    <w:tbl>
                      <w:tblPr>
                        <w:tblOverlap w:val="never"/>
                        <w:jc w:val="left"/>
                        <w:tblLayout w:type="fixed"/>
                      </w:tblPr>
                      <w:tblGrid>
                        <w:gridCol w:w="1742"/>
                        <w:gridCol w:w="859"/>
                        <w:gridCol w:w="2554"/>
                        <w:gridCol w:w="1853"/>
                        <w:gridCol w:w="1886"/>
                      </w:tblGrid>
                      <w:tr>
                        <w:trPr>
                          <w:tblHeader/>
                          <w:trHeight w:val="365" w:hRule="exact"/>
                        </w:trPr>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项</w:t>
                            </w:r>
                          </w:p>
                        </w:tc>
                        <w:tc>
                          <w:tcPr>
                            <w:tcBorders>
                              <w:top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460"/>
                              <w:jc w:val="left"/>
                            </w:pPr>
                            <w:r>
                              <w:rPr>
                                <w:color w:val="000000"/>
                                <w:spacing w:val="0"/>
                                <w:w w:val="100"/>
                                <w:position w:val="0"/>
                              </w:rPr>
                              <w:t>目</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1180" w:right="0" w:firstLine="0"/>
                              <w:jc w:val="left"/>
                            </w:pPr>
                            <w:r>
                              <w:rPr>
                                <w:color w:val="000000"/>
                                <w:spacing w:val="0"/>
                                <w:w w:val="100"/>
                                <w:position w:val="0"/>
                              </w:rPr>
                              <w:t>金</w:t>
                            </w:r>
                          </w:p>
                        </w:tc>
                        <w:tc>
                          <w:tcPr>
                            <w:tcBorders>
                              <w:top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jc w:val="left"/>
                            </w:pPr>
                            <w:r>
                              <w:rPr>
                                <w:color w:val="000000"/>
                                <w:spacing w:val="0"/>
                                <w:w w:val="100"/>
                                <w:position w:val="0"/>
                              </w:rPr>
                              <w:t>额</w:t>
                            </w:r>
                          </w:p>
                        </w:tc>
                      </w:tr>
                      <w:tr>
                        <w:trPr>
                          <w:trHeight w:val="326" w:hRule="exact"/>
                        </w:trPr>
                        <w:tc>
                          <w:tcPr>
                            <w:tcBorders>
                              <w:top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名牌产品奖</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640"/>
                              <w:jc w:val="left"/>
                              <w:rPr>
                                <w:sz w:val="24"/>
                                <w:szCs w:val="24"/>
                              </w:rPr>
                            </w:pPr>
                            <w:r>
                              <w:rPr>
                                <w:rFonts w:ascii="Times New Roman" w:eastAsia="Times New Roman" w:hAnsi="Times New Roman" w:cs="Times New Roman"/>
                                <w:color w:val="000000"/>
                                <w:spacing w:val="0"/>
                                <w:w w:val="100"/>
                                <w:position w:val="0"/>
                                <w:sz w:val="24"/>
                                <w:szCs w:val="24"/>
                              </w:rPr>
                              <w:t>300,000.00</w:t>
                            </w:r>
                          </w:p>
                        </w:tc>
                      </w:tr>
                      <w:tr>
                        <w:trPr>
                          <w:trHeight w:val="312" w:hRule="exact"/>
                        </w:trPr>
                        <w:tc>
                          <w:tcPr>
                            <w:tcBorders>
                              <w:top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东特亚铁交工资</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760"/>
                              <w:jc w:val="left"/>
                              <w:rPr>
                                <w:sz w:val="24"/>
                                <w:szCs w:val="24"/>
                              </w:rPr>
                            </w:pPr>
                            <w:r>
                              <w:rPr>
                                <w:rFonts w:ascii="Times New Roman" w:eastAsia="Times New Roman" w:hAnsi="Times New Roman" w:cs="Times New Roman"/>
                                <w:color w:val="000000"/>
                                <w:spacing w:val="0"/>
                                <w:w w:val="100"/>
                                <w:position w:val="0"/>
                                <w:sz w:val="24"/>
                                <w:szCs w:val="24"/>
                              </w:rPr>
                              <w:t>98,550.00</w:t>
                            </w:r>
                          </w:p>
                        </w:tc>
                      </w:tr>
                      <w:tr>
                        <w:trPr>
                          <w:trHeight w:val="326" w:hRule="exact"/>
                        </w:trPr>
                        <w:tc>
                          <w:tcPr>
                            <w:tcBorders>
                              <w:top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罚款收入</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760"/>
                              <w:jc w:val="left"/>
                              <w:rPr>
                                <w:sz w:val="24"/>
                                <w:szCs w:val="24"/>
                              </w:rPr>
                            </w:pPr>
                            <w:r>
                              <w:rPr>
                                <w:rFonts w:ascii="Times New Roman" w:eastAsia="Times New Roman" w:hAnsi="Times New Roman" w:cs="Times New Roman"/>
                                <w:color w:val="000000"/>
                                <w:spacing w:val="0"/>
                                <w:w w:val="100"/>
                                <w:position w:val="0"/>
                                <w:sz w:val="24"/>
                                <w:szCs w:val="24"/>
                              </w:rPr>
                              <w:t>36,522.00</w:t>
                            </w:r>
                          </w:p>
                        </w:tc>
                      </w:tr>
                      <w:tr>
                        <w:trPr>
                          <w:trHeight w:val="331" w:hRule="exact"/>
                        </w:trPr>
                        <w:tc>
                          <w:tcPr>
                            <w:tcBorders>
                              <w:top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公司往来</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jc w:val="left"/>
                              <w:rPr>
                                <w:sz w:val="24"/>
                                <w:szCs w:val="24"/>
                              </w:rPr>
                            </w:pPr>
                            <w:r>
                              <w:rPr>
                                <w:rFonts w:ascii="Times New Roman" w:eastAsia="Times New Roman" w:hAnsi="Times New Roman" w:cs="Times New Roman"/>
                                <w:color w:val="000000"/>
                                <w:spacing w:val="0"/>
                                <w:w w:val="100"/>
                                <w:position w:val="0"/>
                                <w:sz w:val="24"/>
                                <w:szCs w:val="24"/>
                              </w:rPr>
                              <w:t>8,579,581.03</w:t>
                            </w:r>
                          </w:p>
                        </w:tc>
                      </w:tr>
                      <w:tr>
                        <w:trPr>
                          <w:trHeight w:val="317" w:hRule="exact"/>
                        </w:trPr>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w:t>
                            </w:r>
                          </w:p>
                        </w:tc>
                        <w:tc>
                          <w:tcPr>
                            <w:tcBorders>
                              <w:top w:val="single" w:sz="4"/>
                              <w:bottom w:val="single" w:sz="4"/>
                            </w:tcBorders>
                            <w:shd w:val="clear" w:color="auto" w:fill="FFFFFF"/>
                            <w:vAlign w:val="top"/>
                          </w:tcPr>
                          <w:p>
                            <w:pPr>
                              <w:pStyle w:val="Style36"/>
                              <w:keepNext w:val="0"/>
                              <w:keepLines w:val="0"/>
                              <w:widowControl w:val="0"/>
                              <w:shd w:val="clear" w:color="auto" w:fill="auto"/>
                              <w:bidi w:val="0"/>
                              <w:spacing w:before="0" w:after="0" w:line="240" w:lineRule="auto"/>
                              <w:ind w:left="0" w:right="0" w:firstLine="460"/>
                              <w:jc w:val="left"/>
                            </w:pPr>
                            <w:r>
                              <w:rPr>
                                <w:color w:val="000000"/>
                                <w:spacing w:val="0"/>
                                <w:w w:val="100"/>
                                <w:position w:val="0"/>
                              </w:rPr>
                              <w:t>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pStyle w:val="Style36"/>
                              <w:keepNext w:val="0"/>
                              <w:keepLines w:val="0"/>
                              <w:widowControl w:val="0"/>
                              <w:shd w:val="clear" w:color="auto" w:fill="auto"/>
                              <w:bidi w:val="0"/>
                              <w:spacing w:before="0" w:after="0" w:line="240" w:lineRule="auto"/>
                              <w:ind w:left="0" w:right="0"/>
                              <w:jc w:val="left"/>
                              <w:rPr>
                                <w:sz w:val="24"/>
                                <w:szCs w:val="24"/>
                              </w:rPr>
                            </w:pPr>
                            <w:r>
                              <w:rPr>
                                <w:rFonts w:ascii="Times New Roman" w:eastAsia="Times New Roman" w:hAnsi="Times New Roman" w:cs="Times New Roman"/>
                                <w:color w:val="000000"/>
                                <w:spacing w:val="0"/>
                                <w:w w:val="100"/>
                                <w:position w:val="0"/>
                                <w:sz w:val="24"/>
                                <w:szCs w:val="24"/>
                              </w:rPr>
                              <w:t>9,014,653.03</w:t>
                            </w:r>
                          </w:p>
                        </w:tc>
                      </w:tr>
                    </w:tbl>
                    <w:p>
                      <w:pPr>
                        <w:widowControl w:val="0"/>
                        <w:spacing w:line="1" w:lineRule="exact"/>
                      </w:pPr>
                    </w:p>
                  </w:txbxContent>
                </v:textbox>
                <w10:wrap type="topAndBottom" anchorx="page" anchory="margin"/>
              </v:shape>
            </w:pict>
          </mc:Fallback>
        </mc:AlternateContent>
      </w:r>
      <w:r>
        <mc:AlternateContent>
          <mc:Choice Requires="wps">
            <w:drawing>
              <wp:anchor distT="0" distB="0" distL="0" distR="0" simplePos="0" relativeHeight="503316486" behindDoc="0" locked="0" layoutInCell="1" allowOverlap="1">
                <wp:simplePos x="0" y="0"/>
                <wp:positionH relativeFrom="page">
                  <wp:posOffset>5198745</wp:posOffset>
                </wp:positionH>
                <wp:positionV relativeFrom="margin">
                  <wp:posOffset>2407920</wp:posOffset>
                </wp:positionV>
                <wp:extent cx="1155065" cy="170815"/>
                <wp:wrapNone/>
                <wp:docPr id="147" name="Shape 147"/>
                <a:graphic xmlns:a="http://schemas.openxmlformats.org/drawingml/2006/main">
                  <a:graphicData uri="http://schemas.microsoft.com/office/word/2010/wordprocessingShape">
                    <wps:wsp>
                      <wps:cNvSpPr txBox="1"/>
                      <wps:spPr>
                        <a:xfrm>
                          <a:ext cx="1155065" cy="17081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center"/>
                              <w:rPr>
                                <w:sz w:val="20"/>
                                <w:szCs w:val="20"/>
                              </w:rPr>
                            </w:pPr>
                            <w:r>
                              <w:rPr>
                                <w:b w:val="0"/>
                                <w:bCs w:val="0"/>
                                <w:color w:val="000000"/>
                                <w:spacing w:val="0"/>
                                <w:w w:val="100"/>
                                <w:position w:val="0"/>
                                <w:sz w:val="20"/>
                                <w:szCs w:val="20"/>
                              </w:rPr>
                              <w:t>单位：人民币 元</w:t>
                            </w:r>
                          </w:p>
                        </w:txbxContent>
                      </wps:txbx>
                      <wps:bodyPr lIns="0" tIns="0" rIns="0" bIns="0">
                        <a:noAutoFit/>
                      </wps:bodyPr>
                    </wps:wsp>
                  </a:graphicData>
                </a:graphic>
              </wp:anchor>
            </w:drawing>
          </mc:Choice>
          <mc:Fallback>
            <w:pict>
              <v:shape id="_x0000_s1173" type="#_x0000_t202" style="position:absolute;margin-left:409.35000000000002pt;margin-top:189.59999999999999pt;width:90.950000000000003pt;height:13.450000000000001pt;z-index:251657733;mso-wrap-distance-left:0;mso-wrap-distance-right:0;mso-position-horizontal-relative:page;mso-position-vertical-relative:margin" filled="f" stroked="f">
                <v:textbox inset="0,0,0,0">
                  <w:txbxContent>
                    <w:p>
                      <w:pPr>
                        <w:pStyle w:val="Style59"/>
                        <w:keepNext w:val="0"/>
                        <w:keepLines w:val="0"/>
                        <w:widowControl w:val="0"/>
                        <w:shd w:val="clear" w:color="auto" w:fill="auto"/>
                        <w:bidi w:val="0"/>
                        <w:spacing w:before="0" w:after="0" w:line="240" w:lineRule="auto"/>
                        <w:ind w:left="0" w:right="0" w:firstLine="0"/>
                        <w:jc w:val="center"/>
                        <w:rPr>
                          <w:sz w:val="20"/>
                          <w:szCs w:val="20"/>
                        </w:rPr>
                      </w:pPr>
                      <w:r>
                        <w:rPr>
                          <w:b w:val="0"/>
                          <w:bCs w:val="0"/>
                          <w:color w:val="000000"/>
                          <w:spacing w:val="0"/>
                          <w:w w:val="100"/>
                          <w:position w:val="0"/>
                          <w:sz w:val="20"/>
                          <w:szCs w:val="20"/>
                        </w:rPr>
                        <w:t>单位：人民币 元</w:t>
                      </w:r>
                    </w:p>
                  </w:txbxContent>
                </v:textbox>
                <w10:wrap anchorx="page" anchory="margin"/>
              </v:shape>
            </w:pict>
          </mc:Fallback>
        </mc:AlternateContent>
      </w:r>
    </w:p>
    <w:p>
      <w:pPr>
        <w:widowControl w:val="0"/>
        <w:spacing w:after="79" w:line="1" w:lineRule="exact"/>
      </w:pPr>
    </w:p>
    <w:tbl>
      <w:tblPr>
        <w:tblOverlap w:val="never"/>
        <w:jc w:val="center"/>
        <w:tblLayout w:type="fixed"/>
      </w:tblPr>
      <w:tblGrid>
        <w:gridCol w:w="4627"/>
        <w:gridCol w:w="4104"/>
      </w:tblGrid>
      <w:tr>
        <w:trPr>
          <w:trHeight w:val="331" w:hRule="exact"/>
        </w:trPr>
        <w:tc>
          <w:tcPr>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2860" w:right="0" w:firstLine="0"/>
              <w:jc w:val="both"/>
              <w:rPr>
                <w:sz w:val="24"/>
                <w:szCs w:val="24"/>
              </w:rPr>
            </w:pPr>
            <w:r>
              <w:rPr>
                <w:rFonts w:ascii="Times New Roman" w:eastAsia="Times New Roman" w:hAnsi="Times New Roman" w:cs="Times New Roman"/>
                <w:color w:val="000000"/>
                <w:spacing w:val="0"/>
                <w:w w:val="100"/>
                <w:position w:val="0"/>
                <w:sz w:val="24"/>
                <w:szCs w:val="24"/>
              </w:rPr>
              <w:t>466,822.08</w:t>
            </w:r>
          </w:p>
        </w:tc>
      </w:tr>
      <w:tr>
        <w:trPr>
          <w:trHeight w:val="350" w:hRule="exact"/>
        </w:trPr>
        <w:tc>
          <w:tcPr>
            <w:tcBorders>
              <w:top w:val="single" w:sz="4"/>
            </w:tcBorders>
            <w:shd w:val="clear" w:color="auto" w:fill="FFFFFF"/>
            <w:vAlign w:val="top"/>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排污费</w:t>
            </w:r>
          </w:p>
        </w:tc>
        <w:tc>
          <w:tcPr>
            <w:tcBorders>
              <w:top w:val="single" w:sz="4"/>
              <w:left w:val="single" w:sz="4"/>
            </w:tcBorders>
            <w:shd w:val="clear" w:color="auto" w:fill="FFFFFF"/>
            <w:vAlign w:val="top"/>
          </w:tcPr>
          <w:p>
            <w:pPr>
              <w:widowControl w:val="0"/>
              <w:rPr>
                <w:sz w:val="10"/>
                <w:szCs w:val="10"/>
              </w:rPr>
            </w:pPr>
          </w:p>
        </w:tc>
      </w:tr>
      <w:tr>
        <w:trPr>
          <w:trHeight w:val="302" w:hRule="exact"/>
        </w:trPr>
        <w:tc>
          <w:tcPr>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2860" w:right="0" w:firstLine="0"/>
              <w:jc w:val="both"/>
              <w:rPr>
                <w:sz w:val="24"/>
                <w:szCs w:val="24"/>
              </w:rPr>
            </w:pPr>
            <w:r>
              <w:rPr>
                <w:rFonts w:ascii="Times New Roman" w:eastAsia="Times New Roman" w:hAnsi="Times New Roman" w:cs="Times New Roman"/>
                <w:color w:val="000000"/>
                <w:spacing w:val="0"/>
                <w:w w:val="100"/>
                <w:position w:val="0"/>
                <w:sz w:val="24"/>
                <w:szCs w:val="24"/>
              </w:rPr>
              <w:t>796,756.00</w:t>
            </w:r>
          </w:p>
        </w:tc>
      </w:tr>
      <w:tr>
        <w:trPr>
          <w:trHeight w:val="331" w:hRule="exact"/>
        </w:trPr>
        <w:tc>
          <w:tcPr>
            <w:tcBorders>
              <w:top w:val="single" w:sz="4"/>
            </w:tcBorders>
            <w:shd w:val="clear" w:color="auto" w:fill="FFFFFF"/>
            <w:vAlign w:val="top"/>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绿化费</w:t>
            </w:r>
          </w:p>
        </w:tc>
        <w:tc>
          <w:tcPr>
            <w:tcBorders>
              <w:top w:val="single" w:sz="4"/>
              <w:left w:val="single" w:sz="4"/>
            </w:tcBorders>
            <w:shd w:val="clear" w:color="auto" w:fill="FFFFFF"/>
            <w:vAlign w:val="top"/>
          </w:tcPr>
          <w:p>
            <w:pPr>
              <w:widowControl w:val="0"/>
              <w:rPr>
                <w:sz w:val="10"/>
                <w:szCs w:val="10"/>
              </w:rPr>
            </w:pPr>
          </w:p>
        </w:tc>
      </w:tr>
      <w:tr>
        <w:trPr>
          <w:trHeight w:val="302" w:hRule="exact"/>
        </w:trPr>
        <w:tc>
          <w:tcPr>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2680" w:right="0" w:firstLine="0"/>
              <w:jc w:val="both"/>
              <w:rPr>
                <w:sz w:val="24"/>
                <w:szCs w:val="24"/>
              </w:rPr>
            </w:pPr>
            <w:r>
              <w:rPr>
                <w:rFonts w:ascii="Times New Roman" w:eastAsia="Times New Roman" w:hAnsi="Times New Roman" w:cs="Times New Roman"/>
                <w:color w:val="000000"/>
                <w:spacing w:val="0"/>
                <w:w w:val="100"/>
                <w:position w:val="0"/>
                <w:sz w:val="24"/>
                <w:szCs w:val="24"/>
              </w:rPr>
              <w:t>1,284,338.69</w:t>
            </w:r>
          </w:p>
        </w:tc>
      </w:tr>
      <w:tr>
        <w:trPr>
          <w:trHeight w:val="326" w:hRule="exact"/>
        </w:trPr>
        <w:tc>
          <w:tcPr>
            <w:tcBorders>
              <w:top w:val="single" w:sz="4"/>
            </w:tcBorders>
            <w:shd w:val="clear" w:color="auto" w:fill="FFFFFF"/>
            <w:vAlign w:val="top"/>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证券信息披露费</w:t>
            </w:r>
          </w:p>
        </w:tc>
        <w:tc>
          <w:tcPr>
            <w:tcBorders>
              <w:top w:val="single" w:sz="4"/>
              <w:left w:val="single" w:sz="4"/>
            </w:tcBorders>
            <w:shd w:val="clear" w:color="auto" w:fill="FFFFFF"/>
            <w:vAlign w:val="top"/>
          </w:tcPr>
          <w:p>
            <w:pPr>
              <w:widowControl w:val="0"/>
              <w:rPr>
                <w:sz w:val="10"/>
                <w:szCs w:val="10"/>
              </w:rPr>
            </w:pPr>
          </w:p>
        </w:tc>
      </w:tr>
      <w:tr>
        <w:trPr>
          <w:trHeight w:val="307" w:hRule="exact"/>
        </w:trPr>
        <w:tc>
          <w:tcPr>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2860" w:right="0" w:firstLine="0"/>
              <w:jc w:val="both"/>
              <w:rPr>
                <w:sz w:val="24"/>
                <w:szCs w:val="24"/>
              </w:rPr>
            </w:pPr>
            <w:r>
              <w:rPr>
                <w:rFonts w:ascii="Times New Roman" w:eastAsia="Times New Roman" w:hAnsi="Times New Roman" w:cs="Times New Roman"/>
                <w:color w:val="000000"/>
                <w:spacing w:val="0"/>
                <w:w w:val="100"/>
                <w:position w:val="0"/>
                <w:sz w:val="24"/>
                <w:szCs w:val="24"/>
              </w:rPr>
              <w:t>280,000.00</w:t>
            </w:r>
          </w:p>
        </w:tc>
      </w:tr>
      <w:tr>
        <w:trPr>
          <w:trHeight w:val="331" w:hRule="exact"/>
        </w:trPr>
        <w:tc>
          <w:tcPr>
            <w:tcBorders>
              <w:top w:val="single" w:sz="4"/>
            </w:tcBorders>
            <w:shd w:val="clear" w:color="auto" w:fill="FFFFFF"/>
            <w:vAlign w:val="top"/>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顾问、独立董事津贴费</w:t>
            </w:r>
          </w:p>
        </w:tc>
        <w:tc>
          <w:tcPr>
            <w:tcBorders>
              <w:top w:val="single" w:sz="4"/>
              <w:left w:val="single" w:sz="4"/>
            </w:tcBorders>
            <w:shd w:val="clear" w:color="auto" w:fill="FFFFFF"/>
            <w:vAlign w:val="top"/>
          </w:tcPr>
          <w:p>
            <w:pPr>
              <w:widowControl w:val="0"/>
              <w:rPr>
                <w:sz w:val="10"/>
                <w:szCs w:val="10"/>
              </w:rPr>
            </w:pPr>
          </w:p>
        </w:tc>
      </w:tr>
      <w:tr>
        <w:trPr>
          <w:trHeight w:val="302" w:hRule="exact"/>
        </w:trPr>
        <w:tc>
          <w:tcPr>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2860" w:right="0" w:firstLine="0"/>
              <w:jc w:val="both"/>
              <w:rPr>
                <w:sz w:val="24"/>
                <w:szCs w:val="24"/>
              </w:rPr>
            </w:pPr>
            <w:r>
              <w:rPr>
                <w:rFonts w:ascii="Times New Roman" w:eastAsia="Times New Roman" w:hAnsi="Times New Roman" w:cs="Times New Roman"/>
                <w:color w:val="000000"/>
                <w:spacing w:val="0"/>
                <w:w w:val="100"/>
                <w:position w:val="0"/>
                <w:sz w:val="24"/>
                <w:szCs w:val="24"/>
              </w:rPr>
              <w:t>120,000.00</w:t>
            </w:r>
          </w:p>
        </w:tc>
      </w:tr>
      <w:tr>
        <w:trPr>
          <w:trHeight w:val="331" w:hRule="exact"/>
        </w:trPr>
        <w:tc>
          <w:tcPr>
            <w:tcBorders>
              <w:top w:val="single" w:sz="4"/>
            </w:tcBorders>
            <w:shd w:val="clear" w:color="auto" w:fill="FFFFFF"/>
            <w:vAlign w:val="top"/>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上市公司服务费</w:t>
            </w:r>
          </w:p>
        </w:tc>
        <w:tc>
          <w:tcPr>
            <w:tcBorders>
              <w:top w:val="single" w:sz="4"/>
              <w:left w:val="single" w:sz="4"/>
            </w:tcBorders>
            <w:shd w:val="clear" w:color="auto" w:fill="FFFFFF"/>
            <w:vAlign w:val="top"/>
          </w:tcPr>
          <w:p>
            <w:pPr>
              <w:widowControl w:val="0"/>
              <w:rPr>
                <w:sz w:val="10"/>
                <w:szCs w:val="10"/>
              </w:rPr>
            </w:pPr>
          </w:p>
        </w:tc>
      </w:tr>
      <w:tr>
        <w:trPr>
          <w:trHeight w:val="283" w:hRule="exact"/>
        </w:trPr>
        <w:tc>
          <w:tcPr>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2860" w:right="0" w:firstLine="0"/>
              <w:jc w:val="both"/>
              <w:rPr>
                <w:sz w:val="24"/>
                <w:szCs w:val="24"/>
              </w:rPr>
            </w:pPr>
            <w:r>
              <w:rPr>
                <w:rFonts w:ascii="Times New Roman" w:eastAsia="Times New Roman" w:hAnsi="Times New Roman" w:cs="Times New Roman"/>
                <w:color w:val="000000"/>
                <w:spacing w:val="0"/>
                <w:w w:val="100"/>
                <w:position w:val="0"/>
                <w:sz w:val="24"/>
                <w:szCs w:val="24"/>
              </w:rPr>
              <w:t>283,611.30</w:t>
            </w:r>
          </w:p>
        </w:tc>
      </w:tr>
      <w:tr>
        <w:trPr>
          <w:trHeight w:val="355" w:hRule="exact"/>
        </w:trPr>
        <w:tc>
          <w:tcPr>
            <w:tcBorders>
              <w:top w:val="single" w:sz="4"/>
            </w:tcBorders>
            <w:shd w:val="clear" w:color="auto" w:fill="FFFFFF"/>
            <w:vAlign w:val="top"/>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保险费</w:t>
            </w:r>
          </w:p>
        </w:tc>
        <w:tc>
          <w:tcPr>
            <w:tcBorders>
              <w:top w:val="single" w:sz="4"/>
              <w:left w:val="single" w:sz="4"/>
            </w:tcBorders>
            <w:shd w:val="clear" w:color="auto" w:fill="FFFFFF"/>
            <w:vAlign w:val="top"/>
          </w:tcPr>
          <w:p>
            <w:pPr>
              <w:widowControl w:val="0"/>
              <w:rPr>
                <w:sz w:val="10"/>
                <w:szCs w:val="10"/>
              </w:rPr>
            </w:pPr>
          </w:p>
        </w:tc>
      </w:tr>
      <w:tr>
        <w:trPr>
          <w:trHeight w:val="302" w:hRule="exact"/>
        </w:trPr>
        <w:tc>
          <w:tcPr>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2680" w:right="0" w:firstLine="0"/>
              <w:jc w:val="both"/>
              <w:rPr>
                <w:sz w:val="24"/>
                <w:szCs w:val="24"/>
              </w:rPr>
            </w:pPr>
            <w:r>
              <w:rPr>
                <w:rFonts w:ascii="Times New Roman" w:eastAsia="Times New Roman" w:hAnsi="Times New Roman" w:cs="Times New Roman"/>
                <w:color w:val="000000"/>
                <w:spacing w:val="0"/>
                <w:w w:val="100"/>
                <w:position w:val="0"/>
                <w:sz w:val="24"/>
                <w:szCs w:val="24"/>
              </w:rPr>
              <w:t>3,313,602.23</w:t>
            </w:r>
          </w:p>
        </w:tc>
      </w:tr>
      <w:tr>
        <w:trPr>
          <w:trHeight w:val="331" w:hRule="exact"/>
        </w:trPr>
        <w:tc>
          <w:tcPr>
            <w:tcBorders>
              <w:top w:val="single" w:sz="4"/>
            </w:tcBorders>
            <w:shd w:val="clear" w:color="auto" w:fill="FFFFFF"/>
            <w:vAlign w:val="top"/>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检验费</w:t>
            </w:r>
          </w:p>
        </w:tc>
        <w:tc>
          <w:tcPr>
            <w:tcBorders>
              <w:top w:val="single" w:sz="4"/>
              <w:left w:val="single" w:sz="4"/>
            </w:tcBorders>
            <w:shd w:val="clear" w:color="auto" w:fill="FFFFFF"/>
            <w:vAlign w:val="top"/>
          </w:tcPr>
          <w:p>
            <w:pPr>
              <w:widowControl w:val="0"/>
              <w:rPr>
                <w:sz w:val="10"/>
                <w:szCs w:val="10"/>
              </w:rPr>
            </w:pPr>
          </w:p>
        </w:tc>
      </w:tr>
      <w:tr>
        <w:trPr>
          <w:trHeight w:val="302" w:hRule="exact"/>
        </w:trPr>
        <w:tc>
          <w:tcPr>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69,951.65</w:t>
            </w:r>
          </w:p>
        </w:tc>
      </w:tr>
      <w:tr>
        <w:trPr>
          <w:trHeight w:val="331" w:hRule="exact"/>
        </w:trPr>
        <w:tc>
          <w:tcPr>
            <w:tcBorders>
              <w:top w:val="single" w:sz="4"/>
            </w:tcBorders>
            <w:shd w:val="clear" w:color="auto" w:fill="FFFFFF"/>
            <w:vAlign w:val="top"/>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防暑降温费</w:t>
            </w:r>
          </w:p>
        </w:tc>
        <w:tc>
          <w:tcPr>
            <w:tcBorders>
              <w:top w:val="single" w:sz="4"/>
              <w:left w:val="single" w:sz="4"/>
            </w:tcBorders>
            <w:shd w:val="clear" w:color="auto" w:fill="FFFFFF"/>
            <w:vAlign w:val="top"/>
          </w:tcPr>
          <w:p>
            <w:pPr>
              <w:widowControl w:val="0"/>
              <w:rPr>
                <w:sz w:val="10"/>
                <w:szCs w:val="10"/>
              </w:rPr>
            </w:pPr>
          </w:p>
        </w:tc>
      </w:tr>
      <w:tr>
        <w:trPr>
          <w:trHeight w:val="302" w:hRule="exact"/>
        </w:trPr>
        <w:tc>
          <w:tcPr>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60,275.93</w:t>
            </w:r>
          </w:p>
        </w:tc>
      </w:tr>
      <w:tr>
        <w:trPr>
          <w:trHeight w:val="331" w:hRule="exact"/>
        </w:trPr>
        <w:tc>
          <w:tcPr>
            <w:tcBorders>
              <w:top w:val="single" w:sz="4"/>
            </w:tcBorders>
            <w:shd w:val="clear" w:color="auto" w:fill="FFFFFF"/>
            <w:vAlign w:val="top"/>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诉讼费</w:t>
            </w:r>
          </w:p>
        </w:tc>
        <w:tc>
          <w:tcPr>
            <w:tcBorders>
              <w:top w:val="single" w:sz="4"/>
              <w:left w:val="single" w:sz="4"/>
            </w:tcBorders>
            <w:shd w:val="clear" w:color="auto" w:fill="FFFFFF"/>
            <w:vAlign w:val="top"/>
          </w:tcPr>
          <w:p>
            <w:pPr>
              <w:widowControl w:val="0"/>
              <w:rPr>
                <w:sz w:val="10"/>
                <w:szCs w:val="10"/>
              </w:rPr>
            </w:pPr>
          </w:p>
        </w:tc>
      </w:tr>
      <w:tr>
        <w:trPr>
          <w:trHeight w:val="302" w:hRule="exact"/>
        </w:trPr>
        <w:tc>
          <w:tcPr>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2860" w:right="0" w:firstLine="0"/>
              <w:jc w:val="both"/>
              <w:rPr>
                <w:sz w:val="24"/>
                <w:szCs w:val="24"/>
              </w:rPr>
            </w:pPr>
            <w:r>
              <w:rPr>
                <w:rFonts w:ascii="Times New Roman" w:eastAsia="Times New Roman" w:hAnsi="Times New Roman" w:cs="Times New Roman"/>
                <w:color w:val="000000"/>
                <w:spacing w:val="0"/>
                <w:w w:val="100"/>
                <w:position w:val="0"/>
                <w:sz w:val="24"/>
                <w:szCs w:val="24"/>
              </w:rPr>
              <w:t>381,918.48</w:t>
            </w:r>
          </w:p>
        </w:tc>
      </w:tr>
      <w:tr>
        <w:trPr>
          <w:trHeight w:val="331" w:hRule="exact"/>
        </w:trPr>
        <w:tc>
          <w:tcPr>
            <w:tcBorders>
              <w:top w:val="single" w:sz="4"/>
            </w:tcBorders>
            <w:shd w:val="clear" w:color="auto" w:fill="FFFFFF"/>
            <w:vAlign w:val="top"/>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河道费</w:t>
            </w:r>
          </w:p>
        </w:tc>
        <w:tc>
          <w:tcPr>
            <w:tcBorders>
              <w:top w:val="single" w:sz="4"/>
              <w:left w:val="single" w:sz="4"/>
            </w:tcBorders>
            <w:shd w:val="clear" w:color="auto" w:fill="FFFFFF"/>
            <w:vAlign w:val="top"/>
          </w:tcPr>
          <w:p>
            <w:pPr>
              <w:widowControl w:val="0"/>
              <w:rPr>
                <w:sz w:val="10"/>
                <w:szCs w:val="10"/>
              </w:rPr>
            </w:pPr>
          </w:p>
        </w:tc>
      </w:tr>
      <w:tr>
        <w:trPr>
          <w:trHeight w:val="298" w:hRule="exact"/>
        </w:trPr>
        <w:tc>
          <w:tcPr>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2680" w:right="0" w:firstLine="0"/>
              <w:jc w:val="both"/>
              <w:rPr>
                <w:sz w:val="24"/>
                <w:szCs w:val="24"/>
              </w:rPr>
            </w:pPr>
            <w:r>
              <w:rPr>
                <w:rFonts w:ascii="Times New Roman" w:eastAsia="Times New Roman" w:hAnsi="Times New Roman" w:cs="Times New Roman"/>
                <w:color w:val="000000"/>
                <w:spacing w:val="0"/>
                <w:w w:val="100"/>
                <w:position w:val="0"/>
                <w:sz w:val="24"/>
                <w:szCs w:val="24"/>
              </w:rPr>
              <w:t>2,473,500.00</w:t>
            </w:r>
          </w:p>
        </w:tc>
      </w:tr>
      <w:tr>
        <w:trPr>
          <w:trHeight w:val="336" w:hRule="exact"/>
        </w:trPr>
        <w:tc>
          <w:tcPr>
            <w:tcBorders>
              <w:top w:val="single" w:sz="4"/>
            </w:tcBorders>
            <w:shd w:val="clear" w:color="auto" w:fill="FFFFFF"/>
            <w:vAlign w:val="top"/>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土地使用租金</w:t>
            </w:r>
          </w:p>
        </w:tc>
        <w:tc>
          <w:tcPr>
            <w:tcBorders>
              <w:top w:val="single" w:sz="4"/>
              <w:left w:val="single" w:sz="4"/>
            </w:tcBorders>
            <w:shd w:val="clear" w:color="auto" w:fill="FFFFFF"/>
            <w:vAlign w:val="top"/>
          </w:tcPr>
          <w:p>
            <w:pPr>
              <w:widowControl w:val="0"/>
              <w:rPr>
                <w:sz w:val="10"/>
                <w:szCs w:val="10"/>
              </w:rPr>
            </w:pPr>
          </w:p>
        </w:tc>
      </w:tr>
      <w:tr>
        <w:trPr>
          <w:trHeight w:val="283" w:hRule="exact"/>
        </w:trPr>
        <w:tc>
          <w:tcPr>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2680" w:right="0" w:firstLine="0"/>
              <w:jc w:val="both"/>
              <w:rPr>
                <w:sz w:val="24"/>
                <w:szCs w:val="24"/>
              </w:rPr>
            </w:pPr>
            <w:r>
              <w:rPr>
                <w:rFonts w:ascii="Times New Roman" w:eastAsia="Times New Roman" w:hAnsi="Times New Roman" w:cs="Times New Roman"/>
                <w:color w:val="000000"/>
                <w:spacing w:val="0"/>
                <w:w w:val="100"/>
                <w:position w:val="0"/>
                <w:sz w:val="24"/>
                <w:szCs w:val="24"/>
              </w:rPr>
              <w:t>5,478,000.00</w:t>
            </w:r>
          </w:p>
        </w:tc>
      </w:tr>
      <w:tr>
        <w:trPr>
          <w:trHeight w:val="346" w:hRule="exact"/>
        </w:trPr>
        <w:tc>
          <w:tcPr>
            <w:tcBorders>
              <w:top w:val="single" w:sz="4"/>
            </w:tcBorders>
            <w:shd w:val="clear" w:color="auto" w:fill="FFFFFF"/>
            <w:vAlign w:val="top"/>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股权分置改革费用</w:t>
            </w:r>
          </w:p>
        </w:tc>
        <w:tc>
          <w:tcPr>
            <w:tcBorders>
              <w:top w:val="single" w:sz="4"/>
              <w:left w:val="single" w:sz="4"/>
            </w:tcBorders>
            <w:shd w:val="clear" w:color="auto" w:fill="FFFFFF"/>
            <w:vAlign w:val="top"/>
          </w:tcPr>
          <w:p>
            <w:pPr>
              <w:widowControl w:val="0"/>
              <w:rPr>
                <w:sz w:val="10"/>
                <w:szCs w:val="10"/>
              </w:rPr>
            </w:pPr>
          </w:p>
        </w:tc>
      </w:tr>
      <w:tr>
        <w:trPr>
          <w:trHeight w:val="307" w:hRule="exact"/>
        </w:trPr>
        <w:tc>
          <w:tcPr>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2680" w:right="0" w:firstLine="0"/>
              <w:jc w:val="both"/>
              <w:rPr>
                <w:sz w:val="24"/>
                <w:szCs w:val="24"/>
              </w:rPr>
            </w:pPr>
            <w:r>
              <w:rPr>
                <w:rFonts w:ascii="Times New Roman" w:eastAsia="Times New Roman" w:hAnsi="Times New Roman" w:cs="Times New Roman"/>
                <w:color w:val="000000"/>
                <w:spacing w:val="0"/>
                <w:w w:val="100"/>
                <w:position w:val="0"/>
                <w:sz w:val="24"/>
                <w:szCs w:val="24"/>
              </w:rPr>
              <w:t>3,977,727.87</w:t>
            </w:r>
          </w:p>
        </w:tc>
      </w:tr>
      <w:tr>
        <w:trPr>
          <w:trHeight w:val="331" w:hRule="exact"/>
        </w:trPr>
        <w:tc>
          <w:tcPr>
            <w:tcBorders>
              <w:top w:val="single" w:sz="4"/>
            </w:tcBorders>
            <w:shd w:val="clear" w:color="auto" w:fill="FFFFFF"/>
            <w:vAlign w:val="top"/>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代理费</w:t>
            </w:r>
          </w:p>
        </w:tc>
        <w:tc>
          <w:tcPr>
            <w:tcBorders>
              <w:top w:val="single" w:sz="4"/>
              <w:left w:val="single" w:sz="4"/>
            </w:tcBorders>
            <w:shd w:val="clear" w:color="auto" w:fill="FFFFFF"/>
            <w:vAlign w:val="top"/>
          </w:tcPr>
          <w:p>
            <w:pPr>
              <w:widowControl w:val="0"/>
              <w:rPr>
                <w:sz w:val="10"/>
                <w:szCs w:val="10"/>
              </w:rPr>
            </w:pPr>
          </w:p>
        </w:tc>
      </w:tr>
      <w:tr>
        <w:trPr>
          <w:trHeight w:val="283" w:hRule="exact"/>
        </w:trPr>
        <w:tc>
          <w:tcPr>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25,643,757.59</w:t>
            </w:r>
          </w:p>
        </w:tc>
      </w:tr>
      <w:tr>
        <w:trPr>
          <w:trHeight w:val="350" w:hRule="exact"/>
        </w:trPr>
        <w:tc>
          <w:tcPr>
            <w:tcBorders>
              <w:top w:val="single" w:sz="4"/>
            </w:tcBorders>
            <w:shd w:val="clear" w:color="auto" w:fill="FFFFFF"/>
            <w:vAlign w:val="top"/>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商标使用费</w:t>
            </w:r>
          </w:p>
        </w:tc>
        <w:tc>
          <w:tcPr>
            <w:tcBorders>
              <w:top w:val="single" w:sz="4"/>
              <w:left w:val="single" w:sz="4"/>
            </w:tcBorders>
            <w:shd w:val="clear" w:color="auto" w:fill="FFFFFF"/>
            <w:vAlign w:val="top"/>
          </w:tcPr>
          <w:p>
            <w:pPr>
              <w:widowControl w:val="0"/>
              <w:rPr>
                <w:sz w:val="10"/>
                <w:szCs w:val="10"/>
              </w:rPr>
            </w:pPr>
          </w:p>
        </w:tc>
      </w:tr>
      <w:tr>
        <w:trPr>
          <w:trHeight w:val="317" w:hRule="exact"/>
        </w:trPr>
        <w:tc>
          <w:tcPr>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2680" w:right="0" w:firstLine="0"/>
              <w:jc w:val="both"/>
              <w:rPr>
                <w:sz w:val="24"/>
                <w:szCs w:val="24"/>
              </w:rPr>
            </w:pPr>
            <w:r>
              <w:rPr>
                <w:rFonts w:ascii="Times New Roman" w:eastAsia="Times New Roman" w:hAnsi="Times New Roman" w:cs="Times New Roman"/>
                <w:color w:val="000000"/>
                <w:spacing w:val="0"/>
                <w:w w:val="100"/>
                <w:position w:val="0"/>
                <w:sz w:val="24"/>
                <w:szCs w:val="24"/>
              </w:rPr>
              <w:t>2,462,435.84</w:t>
            </w:r>
          </w:p>
        </w:tc>
      </w:tr>
      <w:tr>
        <w:trPr>
          <w:trHeight w:val="322" w:hRule="exact"/>
        </w:trPr>
        <w:tc>
          <w:tcPr>
            <w:tcBorders>
              <w:top w:val="single" w:sz="4"/>
              <w:bottom w:val="single" w:sz="4"/>
            </w:tcBorders>
            <w:shd w:val="clear" w:color="auto" w:fill="FFFFFF"/>
            <w:vAlign w:val="top"/>
          </w:tcPr>
          <w:p>
            <w:pPr>
              <w:pStyle w:val="Style36"/>
              <w:keepNext w:val="0"/>
              <w:keepLines w:val="0"/>
              <w:widowControl w:val="0"/>
              <w:shd w:val="clear" w:color="auto" w:fill="auto"/>
              <w:tabs>
                <w:tab w:pos="1200" w:val="left"/>
              </w:tabs>
              <w:bidi w:val="0"/>
              <w:spacing w:before="0" w:after="0" w:line="240" w:lineRule="auto"/>
              <w:ind w:left="0" w:right="0" w:firstLine="0"/>
              <w:jc w:val="center"/>
            </w:pPr>
            <w:r>
              <w:rPr>
                <w:color w:val="000000"/>
                <w:spacing w:val="0"/>
                <w:w w:val="100"/>
                <w:position w:val="0"/>
              </w:rPr>
              <w:t>合</w:t>
              <w:tab/>
              <w:t>计</w:t>
            </w:r>
          </w:p>
        </w:tc>
        <w:tc>
          <w:tcPr>
            <w:tcBorders>
              <w:top w:val="single" w:sz="4"/>
              <w:left w:val="single" w:sz="4"/>
              <w:bottom w:val="single" w:sz="4"/>
            </w:tcBorders>
            <w:shd w:val="clear" w:color="auto" w:fill="FFFFFF"/>
            <w:vAlign w:val="top"/>
          </w:tcPr>
          <w:p>
            <w:pPr>
              <w:pStyle w:val="Style36"/>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62,228,259.33</w:t>
            </w:r>
          </w:p>
        </w:tc>
      </w:tr>
    </w:tbl>
    <w:p>
      <w:pPr>
        <w:widowControl w:val="0"/>
        <w:spacing w:after="559" w:line="1" w:lineRule="exact"/>
      </w:pPr>
    </w:p>
    <w:p>
      <w:pPr>
        <w:pStyle w:val="Style54"/>
        <w:keepNext/>
        <w:keepLines/>
        <w:widowControl w:val="0"/>
        <w:shd w:val="clear" w:color="auto" w:fill="auto"/>
        <w:bidi w:val="0"/>
        <w:spacing w:before="0" w:after="160" w:line="240" w:lineRule="auto"/>
        <w:ind w:left="1420" w:right="0" w:firstLine="0"/>
        <w:jc w:val="left"/>
      </w:pPr>
      <w:bookmarkStart w:id="401" w:name="bookmark401"/>
      <w:bookmarkStart w:id="402" w:name="bookmark402"/>
      <w:bookmarkStart w:id="403" w:name="bookmark403"/>
      <w:bookmarkStart w:id="404" w:name="bookmark404"/>
      <w:r>
        <w:rPr>
          <w:color w:val="000000"/>
          <w:spacing w:val="0"/>
          <w:w w:val="100"/>
          <w:position w:val="0"/>
        </w:rPr>
        <w:t>五</w:t>
      </w:r>
      <w:bookmarkEnd w:id="403"/>
      <w:r>
        <w:rPr>
          <w:color w:val="000000"/>
          <w:spacing w:val="0"/>
          <w:w w:val="100"/>
          <w:position w:val="0"/>
        </w:rPr>
        <w:t>、关联方关系及关联方交易</w:t>
      </w:r>
      <w:bookmarkEnd w:id="401"/>
      <w:bookmarkEnd w:id="402"/>
      <w:bookmarkEnd w:id="404"/>
    </w:p>
    <w:p>
      <w:pPr>
        <w:pStyle w:val="Style23"/>
        <w:keepNext w:val="0"/>
        <w:keepLines w:val="0"/>
        <w:widowControl w:val="0"/>
        <w:shd w:val="clear" w:color="auto" w:fill="auto"/>
        <w:bidi w:val="0"/>
        <w:spacing w:before="0" w:after="160" w:line="240" w:lineRule="auto"/>
        <w:ind w:left="1420" w:right="0" w:firstLine="0"/>
        <w:jc w:val="left"/>
      </w:pPr>
      <w:bookmarkStart w:id="405" w:name="bookmark405"/>
      <w:r>
        <w:rPr>
          <w:rFonts w:ascii="Times New Roman" w:eastAsia="Times New Roman" w:hAnsi="Times New Roman" w:cs="Times New Roman"/>
          <w:color w:val="000000"/>
          <w:spacing w:val="0"/>
          <w:w w:val="100"/>
          <w:position w:val="0"/>
          <w:sz w:val="24"/>
          <w:szCs w:val="24"/>
        </w:rPr>
        <w:t>（</w:t>
      </w:r>
      <w:bookmarkEnd w:id="405"/>
      <w:r>
        <w:rPr>
          <w:color w:val="000000"/>
          <w:spacing w:val="0"/>
          <w:w w:val="100"/>
          <w:position w:val="0"/>
        </w:rPr>
        <w:t>一</w:t>
      </w:r>
      <w:r>
        <w:rPr>
          <w:color w:val="000000"/>
          <w:spacing w:val="0"/>
          <w:w w:val="100"/>
          <w:position w:val="0"/>
          <w:sz w:val="24"/>
          <w:szCs w:val="24"/>
        </w:rPr>
        <w:t>）</w:t>
      </w:r>
      <w:r>
        <w:rPr>
          <w:color w:val="000000"/>
          <w:spacing w:val="0"/>
          <w:w w:val="100"/>
          <w:position w:val="0"/>
        </w:rPr>
        <w:t>关联方关系</w:t>
      </w:r>
    </w:p>
    <w:p>
      <w:pPr>
        <w:pStyle w:val="Style23"/>
        <w:keepNext w:val="0"/>
        <w:keepLines w:val="0"/>
        <w:widowControl w:val="0"/>
        <w:shd w:val="clear" w:color="auto" w:fill="auto"/>
        <w:bidi w:val="0"/>
        <w:spacing w:before="0" w:after="100" w:line="240" w:lineRule="auto"/>
        <w:ind w:left="1420" w:right="0" w:firstLine="0"/>
        <w:jc w:val="left"/>
        <w:rPr>
          <w:sz w:val="24"/>
          <w:szCs w:val="24"/>
        </w:rPr>
      </w:pPr>
      <w:bookmarkStart w:id="406" w:name="bookmark406"/>
      <w:r>
        <w:rPr>
          <w:rFonts w:ascii="Times New Roman" w:eastAsia="Times New Roman" w:hAnsi="Times New Roman" w:cs="Times New Roman"/>
          <w:color w:val="000000"/>
          <w:spacing w:val="0"/>
          <w:w w:val="100"/>
          <w:position w:val="0"/>
          <w:sz w:val="24"/>
          <w:szCs w:val="24"/>
        </w:rPr>
        <w:t>1</w:t>
      </w:r>
      <w:bookmarkEnd w:id="406"/>
      <w:r>
        <w:rPr>
          <w:color w:val="000000"/>
          <w:spacing w:val="0"/>
          <w:w w:val="100"/>
          <w:position w:val="0"/>
          <w:sz w:val="22"/>
          <w:szCs w:val="22"/>
        </w:rPr>
        <w:t>、存在控制关系的关联方</w:t>
      </w:r>
      <w:r>
        <w:rPr>
          <w:color w:val="000000"/>
          <w:spacing w:val="0"/>
          <w:w w:val="100"/>
          <w:position w:val="0"/>
          <w:sz w:val="24"/>
          <w:szCs w:val="24"/>
        </w:rPr>
        <w:t>：</w:t>
      </w:r>
    </w:p>
    <w:tbl>
      <w:tblPr>
        <w:tblOverlap w:val="never"/>
        <w:jc w:val="center"/>
        <w:tblLayout w:type="fixed"/>
      </w:tblPr>
      <w:tblGrid>
        <w:gridCol w:w="2050"/>
        <w:gridCol w:w="1450"/>
        <w:gridCol w:w="1757"/>
        <w:gridCol w:w="1867"/>
        <w:gridCol w:w="1800"/>
        <w:gridCol w:w="869"/>
      </w:tblGrid>
      <w:tr>
        <w:trPr>
          <w:trHeight w:val="605"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80"/>
              <w:jc w:val="left"/>
            </w:pPr>
            <w:r>
              <w:rPr>
                <w:color w:val="000000"/>
                <w:spacing w:val="0"/>
                <w:w w:val="100"/>
                <w:position w:val="0"/>
              </w:rPr>
              <w:t>企业名称</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注册地址</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与本企业关系</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经济性质</w:t>
            </w:r>
          </w:p>
        </w:tc>
        <w:tc>
          <w:tcPr>
            <w:tcBorders>
              <w:top w:val="single" w:sz="4"/>
              <w:left w:val="single" w:sz="4"/>
            </w:tcBorders>
            <w:shd w:val="clear" w:color="auto" w:fill="FFFFFF"/>
            <w:vAlign w:val="top"/>
          </w:tcPr>
          <w:p>
            <w:pPr>
              <w:pStyle w:val="Style36"/>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法定代 表人</w:t>
            </w:r>
          </w:p>
        </w:tc>
      </w:tr>
      <w:tr>
        <w:trPr>
          <w:trHeight w:val="931" w:hRule="exact"/>
        </w:trPr>
        <w:tc>
          <w:tcPr>
            <w:tcBorders>
              <w:top w:val="single" w:sz="4"/>
              <w:bottom w:val="single" w:sz="4"/>
            </w:tcBorders>
            <w:shd w:val="clear" w:color="auto" w:fill="FFFFFF"/>
            <w:vAlign w:val="center"/>
          </w:tcPr>
          <w:p>
            <w:pPr>
              <w:pStyle w:val="Style3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东北特殊钢集团有 限责任公司</w:t>
            </w:r>
          </w:p>
        </w:tc>
        <w:tc>
          <w:tcPr>
            <w:tcBorders>
              <w:top w:val="single" w:sz="4"/>
              <w:left w:val="single" w:sz="4"/>
              <w:bottom w:val="single" w:sz="4"/>
            </w:tcBorders>
            <w:shd w:val="clear" w:color="auto" w:fill="FFFFFF"/>
            <w:vAlign w:val="bottom"/>
          </w:tcPr>
          <w:p>
            <w:pPr>
              <w:pStyle w:val="Style36"/>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大连市甘井 子区工兴路</w:t>
            </w:r>
          </w:p>
          <w:p>
            <w:pPr>
              <w:pStyle w:val="Style36"/>
              <w:keepNext w:val="0"/>
              <w:keepLines w:val="0"/>
              <w:widowControl w:val="0"/>
              <w:shd w:val="clear" w:color="auto" w:fill="auto"/>
              <w:bidi w:val="0"/>
              <w:spacing w:before="0" w:after="0" w:line="264" w:lineRule="auto"/>
              <w:ind w:left="0" w:right="0" w:firstLine="0"/>
              <w:jc w:val="center"/>
            </w:pPr>
            <w:r>
              <w:rPr>
                <w:rFonts w:ascii="Times New Roman" w:eastAsia="Times New Roman" w:hAnsi="Times New Roman" w:cs="Times New Roman"/>
                <w:color w:val="000000"/>
                <w:spacing w:val="0"/>
                <w:w w:val="100"/>
                <w:position w:val="0"/>
                <w:sz w:val="24"/>
                <w:szCs w:val="24"/>
              </w:rPr>
              <w:t>4</w:t>
            </w:r>
            <w:r>
              <w:rPr>
                <w:color w:val="000000"/>
                <w:spacing w:val="0"/>
                <w:w w:val="100"/>
                <w:position w:val="0"/>
              </w:rPr>
              <w:t>号</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特殊钢冶炼、 延压加工等</w:t>
            </w:r>
          </w:p>
        </w:tc>
        <w:tc>
          <w:tcPr>
            <w:tcBorders>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母公司</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有限责任公司</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赵明远</w:t>
            </w:r>
          </w:p>
        </w:tc>
      </w:tr>
    </w:tbl>
    <w:p>
      <w:pPr>
        <w:widowControl w:val="0"/>
        <w:spacing w:line="1" w:lineRule="exact"/>
      </w:pPr>
      <w:r>
        <w:br w:type="page"/>
      </w:r>
    </w:p>
    <w:p>
      <w:pPr>
        <w:pStyle w:val="Style59"/>
        <w:keepNext w:val="0"/>
        <w:keepLines w:val="0"/>
        <w:widowControl w:val="0"/>
        <w:shd w:val="clear" w:color="auto" w:fill="auto"/>
        <w:tabs>
          <w:tab w:pos="7056" w:val="left"/>
        </w:tabs>
        <w:bidi w:val="0"/>
        <w:spacing w:before="0" w:after="0" w:line="240" w:lineRule="auto"/>
        <w:ind w:left="1402" w:right="0" w:firstLine="0"/>
        <w:jc w:val="left"/>
      </w:pPr>
      <w:r>
        <w:rPr>
          <w:rFonts w:ascii="Times New Roman" w:eastAsia="Times New Roman" w:hAnsi="Times New Roman" w:cs="Times New Roman"/>
          <w:b w:val="0"/>
          <w:bCs w:val="0"/>
          <w:color w:val="000000"/>
          <w:spacing w:val="0"/>
          <w:w w:val="100"/>
          <w:position w:val="0"/>
          <w:sz w:val="24"/>
          <w:szCs w:val="24"/>
        </w:rPr>
        <w:t>2.</w:t>
      </w:r>
      <w:r>
        <w:rPr>
          <w:b w:val="0"/>
          <w:bCs w:val="0"/>
          <w:color w:val="000000"/>
          <w:spacing w:val="0"/>
          <w:w w:val="100"/>
          <w:position w:val="0"/>
        </w:rPr>
        <w:t>存在控制关系的关联方的注册资本及其变化</w:t>
        <w:tab/>
        <w:t>单位</w:t>
      </w:r>
      <w:r>
        <w:rPr>
          <w:rFonts w:ascii="Times New Roman" w:eastAsia="Times New Roman" w:hAnsi="Times New Roman" w:cs="Times New Roman"/>
          <w:b w:val="0"/>
          <w:bCs w:val="0"/>
          <w:color w:val="000000"/>
          <w:spacing w:val="0"/>
          <w:w w:val="100"/>
          <w:position w:val="0"/>
          <w:sz w:val="24"/>
          <w:szCs w:val="24"/>
        </w:rPr>
        <w:t>:</w:t>
      </w:r>
      <w:r>
        <w:rPr>
          <w:b w:val="0"/>
          <w:bCs w:val="0"/>
          <w:color w:val="000000"/>
          <w:spacing w:val="0"/>
          <w:w w:val="100"/>
          <w:position w:val="0"/>
        </w:rPr>
        <w:t>人民币 万元</w:t>
      </w:r>
    </w:p>
    <w:tbl>
      <w:tblPr>
        <w:tblOverlap w:val="never"/>
        <w:jc w:val="center"/>
        <w:tblLayout w:type="fixed"/>
      </w:tblPr>
      <w:tblGrid>
        <w:gridCol w:w="3509"/>
        <w:gridCol w:w="1478"/>
        <w:gridCol w:w="1680"/>
        <w:gridCol w:w="1795"/>
        <w:gridCol w:w="1728"/>
      </w:tblGrid>
      <w:tr>
        <w:trPr>
          <w:trHeight w:val="360" w:hRule="exact"/>
        </w:trPr>
        <w:tc>
          <w:tcPr>
            <w:tcBorders>
              <w:top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企业名称</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360"/>
              <w:jc w:val="left"/>
            </w:pPr>
            <w:r>
              <w:rPr>
                <w:color w:val="000000"/>
                <w:spacing w:val="0"/>
                <w:w w:val="100"/>
                <w:position w:val="0"/>
              </w:rPr>
              <w:t>年初数</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本年增加数</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本年减少数</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480"/>
              <w:jc w:val="left"/>
            </w:pPr>
            <w:r>
              <w:rPr>
                <w:color w:val="000000"/>
                <w:spacing w:val="0"/>
                <w:w w:val="100"/>
                <w:position w:val="0"/>
              </w:rPr>
              <w:t>期末数</w:t>
            </w:r>
          </w:p>
        </w:tc>
      </w:tr>
      <w:tr>
        <w:trPr>
          <w:trHeight w:val="326" w:hRule="exact"/>
        </w:trPr>
        <w:tc>
          <w:tcPr>
            <w:tcBorders>
              <w:top w:val="single" w:sz="4"/>
              <w:bottom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东北特殊钢集团有限责任公司</w:t>
            </w:r>
          </w:p>
        </w:tc>
        <w:tc>
          <w:tcPr>
            <w:tcBorders>
              <w:left w:val="single" w:sz="4"/>
              <w:bottom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560"/>
              <w:jc w:val="left"/>
              <w:rPr>
                <w:sz w:val="24"/>
                <w:szCs w:val="24"/>
              </w:rPr>
            </w:pPr>
            <w:r>
              <w:rPr>
                <w:rFonts w:ascii="Times New Roman" w:eastAsia="Times New Roman" w:hAnsi="Times New Roman" w:cs="Times New Roman"/>
                <w:color w:val="000000"/>
                <w:spacing w:val="0"/>
                <w:w w:val="100"/>
                <w:position w:val="0"/>
                <w:sz w:val="24"/>
                <w:szCs w:val="24"/>
              </w:rPr>
              <w:t>364,417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780"/>
              <w:jc w:val="left"/>
              <w:rPr>
                <w:sz w:val="24"/>
                <w:szCs w:val="24"/>
              </w:rPr>
            </w:pPr>
            <w:r>
              <w:rPr>
                <w:rFonts w:ascii="Times New Roman" w:eastAsia="Times New Roman" w:hAnsi="Times New Roman" w:cs="Times New Roman"/>
                <w:color w:val="000000"/>
                <w:spacing w:val="0"/>
                <w:w w:val="100"/>
                <w:position w:val="0"/>
                <w:sz w:val="24"/>
                <w:szCs w:val="24"/>
              </w:rPr>
              <w:t>364,417</w:t>
            </w:r>
          </w:p>
        </w:tc>
      </w:tr>
    </w:tbl>
    <w:p>
      <w:pPr>
        <w:widowControl w:val="0"/>
        <w:spacing w:after="79" w:line="1" w:lineRule="exact"/>
      </w:pPr>
    </w:p>
    <w:p>
      <w:pPr>
        <w:widowControl w:val="0"/>
        <w:spacing w:line="1" w:lineRule="exact"/>
      </w:pPr>
    </w:p>
    <w:p>
      <w:pPr>
        <w:pStyle w:val="Style59"/>
        <w:keepNext w:val="0"/>
        <w:keepLines w:val="0"/>
        <w:widowControl w:val="0"/>
        <w:shd w:val="clear" w:color="auto" w:fill="auto"/>
        <w:bidi w:val="0"/>
        <w:spacing w:before="0" w:after="0" w:line="240" w:lineRule="auto"/>
        <w:ind w:left="1387" w:right="0" w:firstLine="0"/>
        <w:jc w:val="left"/>
      </w:pPr>
      <w:r>
        <w:rPr>
          <w:rFonts w:ascii="Times New Roman" w:eastAsia="Times New Roman" w:hAnsi="Times New Roman" w:cs="Times New Roman"/>
          <w:b w:val="0"/>
          <w:bCs w:val="0"/>
          <w:color w:val="000000"/>
          <w:spacing w:val="0"/>
          <w:w w:val="100"/>
          <w:position w:val="0"/>
          <w:sz w:val="24"/>
          <w:szCs w:val="24"/>
        </w:rPr>
        <w:t>3.</w:t>
      </w:r>
      <w:r>
        <w:rPr>
          <w:b w:val="0"/>
          <w:bCs w:val="0"/>
          <w:color w:val="000000"/>
          <w:spacing w:val="0"/>
          <w:w w:val="100"/>
          <w:position w:val="0"/>
        </w:rPr>
        <w:t>不存在控制关系的关联方的性质</w:t>
      </w:r>
    </w:p>
    <w:tbl>
      <w:tblPr>
        <w:tblOverlap w:val="never"/>
        <w:jc w:val="center"/>
        <w:tblLayout w:type="fixed"/>
      </w:tblPr>
      <w:tblGrid>
        <w:gridCol w:w="5261"/>
        <w:gridCol w:w="4896"/>
      </w:tblGrid>
      <w:tr>
        <w:trPr>
          <w:trHeight w:val="350" w:hRule="exact"/>
        </w:trPr>
        <w:tc>
          <w:tcPr>
            <w:tcBorders>
              <w:top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企 业 名称</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与股份公司的关系</w:t>
            </w:r>
          </w:p>
        </w:tc>
      </w:tr>
      <w:tr>
        <w:trPr>
          <w:trHeight w:val="326" w:hRule="exact"/>
        </w:trPr>
        <w:tc>
          <w:tcPr>
            <w:tcBorders>
              <w:top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东北特钢集团精密合金有限公司</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同一母公司</w:t>
            </w:r>
          </w:p>
        </w:tc>
      </w:tr>
      <w:tr>
        <w:trPr>
          <w:trHeight w:val="322" w:hRule="exact"/>
        </w:trPr>
        <w:tc>
          <w:tcPr>
            <w:tcBorders>
              <w:top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大连冶金物资公司</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同一母公司</w:t>
            </w:r>
          </w:p>
        </w:tc>
      </w:tr>
      <w:tr>
        <w:trPr>
          <w:trHeight w:val="326" w:hRule="exact"/>
        </w:trPr>
        <w:tc>
          <w:tcPr>
            <w:tcBorders>
              <w:top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大连经济技术开发区特殊钢制品公司</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同一母公司</w:t>
            </w:r>
          </w:p>
        </w:tc>
      </w:tr>
      <w:tr>
        <w:trPr>
          <w:trHeight w:val="317" w:hRule="exact"/>
        </w:trPr>
        <w:tc>
          <w:tcPr>
            <w:tcBorders>
              <w:top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东北特钢集团大连冷拔材有限公司</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同一母公司</w:t>
            </w:r>
          </w:p>
        </w:tc>
      </w:tr>
      <w:tr>
        <w:trPr>
          <w:trHeight w:val="322" w:hRule="exact"/>
        </w:trPr>
        <w:tc>
          <w:tcPr>
            <w:tcBorders>
              <w:top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大连三大钢材销售公司</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同一母公司</w:t>
            </w:r>
          </w:p>
        </w:tc>
      </w:tr>
      <w:tr>
        <w:trPr>
          <w:trHeight w:val="322" w:hRule="exact"/>
        </w:trPr>
        <w:tc>
          <w:tcPr>
            <w:tcBorders>
              <w:top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东北特殊钢集团机电工程有限公司</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同一母公司</w:t>
            </w:r>
          </w:p>
        </w:tc>
      </w:tr>
      <w:tr>
        <w:trPr>
          <w:trHeight w:val="322" w:hRule="exact"/>
        </w:trPr>
        <w:tc>
          <w:tcPr>
            <w:tcBorders>
              <w:top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大连金利德工贸有限公司</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同一母公司</w:t>
            </w:r>
          </w:p>
        </w:tc>
      </w:tr>
      <w:tr>
        <w:trPr>
          <w:trHeight w:val="322" w:hRule="exact"/>
        </w:trPr>
        <w:tc>
          <w:tcPr>
            <w:tcBorders>
              <w:top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大连亿顺物资供应中心</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同一母公司</w:t>
            </w:r>
          </w:p>
        </w:tc>
      </w:tr>
      <w:tr>
        <w:trPr>
          <w:trHeight w:val="326" w:hRule="exact"/>
        </w:trPr>
        <w:tc>
          <w:tcPr>
            <w:tcBorders>
              <w:top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抚顺特殊钢股份有限公司</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同一母公司</w:t>
            </w:r>
          </w:p>
        </w:tc>
      </w:tr>
      <w:tr>
        <w:trPr>
          <w:trHeight w:val="322" w:hRule="exact"/>
        </w:trPr>
        <w:tc>
          <w:tcPr>
            <w:tcBorders>
              <w:top w:val="single" w:sz="4"/>
            </w:tcBorders>
            <w:shd w:val="clear" w:color="auto" w:fill="FFFFFF"/>
            <w:vAlign w:val="top"/>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东北特钢集团上海特殊钢有限公司</w:t>
            </w:r>
          </w:p>
        </w:tc>
        <w:tc>
          <w:tcPr>
            <w:tcBorders>
              <w:top w:val="single" w:sz="4"/>
              <w:left w:val="single" w:sz="4"/>
            </w:tcBorders>
            <w:shd w:val="clear" w:color="auto" w:fill="FFFFFF"/>
            <w:vAlign w:val="top"/>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同一母公司</w:t>
            </w:r>
          </w:p>
        </w:tc>
      </w:tr>
      <w:tr>
        <w:trPr>
          <w:trHeight w:val="317" w:hRule="exact"/>
        </w:trPr>
        <w:tc>
          <w:tcPr>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东北特钢集团北满特殊钢有限责任公司</w:t>
            </w:r>
          </w:p>
        </w:tc>
        <w:tc>
          <w:tcPr>
            <w:tcBorders>
              <w:top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同一母公司</w:t>
            </w:r>
          </w:p>
        </w:tc>
      </w:tr>
      <w:tr>
        <w:trPr>
          <w:trHeight w:val="322" w:hRule="exact"/>
        </w:trPr>
        <w:tc>
          <w:tcPr>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东北特钢集团国际贸易有限公司</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同一母公司</w:t>
            </w:r>
          </w:p>
        </w:tc>
      </w:tr>
      <w:tr>
        <w:trPr>
          <w:trHeight w:val="336" w:hRule="exact"/>
        </w:trPr>
        <w:tc>
          <w:tcPr>
            <w:tcBorders>
              <w:top w:val="single" w:sz="4"/>
              <w:bottom w:val="single" w:sz="4"/>
            </w:tcBorders>
            <w:shd w:val="clear" w:color="auto" w:fill="FFFFFF"/>
            <w:vAlign w:val="top"/>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齐齐哈尔北兴特殊钢有限责任公司</w:t>
            </w:r>
          </w:p>
        </w:tc>
        <w:tc>
          <w:tcPr>
            <w:tcBorders>
              <w:top w:val="single" w:sz="4"/>
              <w:left w:val="single" w:sz="4"/>
              <w:bottom w:val="single" w:sz="4"/>
            </w:tcBorders>
            <w:shd w:val="clear" w:color="auto" w:fill="FFFFFF"/>
            <w:vAlign w:val="top"/>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同受母公司控制</w:t>
            </w:r>
          </w:p>
        </w:tc>
      </w:tr>
    </w:tbl>
    <w:p>
      <w:pPr>
        <w:pStyle w:val="Style59"/>
        <w:keepNext w:val="0"/>
        <w:keepLines w:val="0"/>
        <w:widowControl w:val="0"/>
        <w:shd w:val="clear" w:color="auto" w:fill="auto"/>
        <w:bidi w:val="0"/>
        <w:spacing w:before="0" w:after="0" w:line="240" w:lineRule="auto"/>
        <w:ind w:left="1387" w:right="0" w:firstLine="0"/>
        <w:jc w:val="left"/>
      </w:pPr>
      <w:r>
        <w:rPr>
          <w:rFonts w:ascii="Times New Roman" w:eastAsia="Times New Roman" w:hAnsi="Times New Roman" w:cs="Times New Roman"/>
          <w:b w:val="0"/>
          <w:bCs w:val="0"/>
          <w:color w:val="000000"/>
          <w:spacing w:val="0"/>
          <w:w w:val="100"/>
          <w:position w:val="0"/>
          <w:sz w:val="24"/>
          <w:szCs w:val="24"/>
        </w:rPr>
        <w:t>（</w:t>
      </w:r>
      <w:r>
        <w:rPr>
          <w:b w:val="0"/>
          <w:bCs w:val="0"/>
          <w:color w:val="000000"/>
          <w:spacing w:val="0"/>
          <w:w w:val="100"/>
          <w:position w:val="0"/>
        </w:rPr>
        <w:t>二</w:t>
      </w:r>
      <w:r>
        <w:rPr>
          <w:b w:val="0"/>
          <w:bCs w:val="0"/>
          <w:color w:val="000000"/>
          <w:spacing w:val="0"/>
          <w:w w:val="100"/>
          <w:position w:val="0"/>
          <w:sz w:val="24"/>
          <w:szCs w:val="24"/>
        </w:rPr>
        <w:t>）</w:t>
      </w:r>
      <w:r>
        <w:rPr>
          <w:b w:val="0"/>
          <w:bCs w:val="0"/>
          <w:color w:val="000000"/>
          <w:spacing w:val="0"/>
          <w:w w:val="100"/>
          <w:position w:val="0"/>
        </w:rPr>
        <w:t>关联方交易</w:t>
      </w:r>
    </w:p>
    <w:p>
      <w:pPr>
        <w:pStyle w:val="Style23"/>
        <w:keepNext w:val="0"/>
        <w:keepLines w:val="0"/>
        <w:widowControl w:val="0"/>
        <w:shd w:val="clear" w:color="auto" w:fill="auto"/>
        <w:bidi w:val="0"/>
        <w:spacing w:before="0" w:after="0" w:line="463" w:lineRule="exact"/>
        <w:ind w:left="1420" w:right="0" w:firstLine="0"/>
        <w:jc w:val="left"/>
      </w:pPr>
      <w:bookmarkStart w:id="407" w:name="bookmark407"/>
      <w:r>
        <w:rPr>
          <w:rFonts w:ascii="Times New Roman" w:eastAsia="Times New Roman" w:hAnsi="Times New Roman" w:cs="Times New Roman"/>
          <w:color w:val="000000"/>
          <w:spacing w:val="0"/>
          <w:w w:val="100"/>
          <w:position w:val="0"/>
          <w:sz w:val="24"/>
          <w:szCs w:val="24"/>
        </w:rPr>
        <w:t>1</w:t>
      </w:r>
      <w:bookmarkEnd w:id="407"/>
      <w:r>
        <w:rPr>
          <w:color w:val="000000"/>
          <w:spacing w:val="0"/>
          <w:w w:val="100"/>
          <w:position w:val="0"/>
        </w:rPr>
        <w:t>、采购货物</w:t>
      </w:r>
    </w:p>
    <w:p>
      <w:pPr>
        <w:pStyle w:val="Style23"/>
        <w:keepNext w:val="0"/>
        <w:keepLines w:val="0"/>
        <w:widowControl w:val="0"/>
        <w:shd w:val="clear" w:color="auto" w:fill="auto"/>
        <w:bidi w:val="0"/>
        <w:spacing w:before="0" w:after="220" w:line="463" w:lineRule="exact"/>
        <w:ind w:left="940" w:right="0" w:firstLine="560"/>
        <w:jc w:val="both"/>
        <w:rPr>
          <w:sz w:val="24"/>
          <w:szCs w:val="24"/>
        </w:rPr>
      </w:pPr>
      <w:r>
        <w:rPr>
          <w:color w:val="000000"/>
          <w:spacing w:val="0"/>
          <w:w w:val="100"/>
          <w:position w:val="0"/>
          <w:sz w:val="22"/>
          <w:szCs w:val="22"/>
        </w:rPr>
        <w:t>按照与东北特钢集团公司签订的《综合服务协议》，本公司从东北特钢集团 及其子公司购入材料的交易价格按不得高于交易产品的市场价格进行计算。</w:t>
      </w:r>
      <w:r>
        <w:rPr>
          <w:rFonts w:ascii="Times New Roman" w:eastAsia="Times New Roman" w:hAnsi="Times New Roman" w:cs="Times New Roman"/>
          <w:color w:val="000000"/>
          <w:spacing w:val="0"/>
          <w:w w:val="100"/>
          <w:position w:val="0"/>
          <w:sz w:val="24"/>
          <w:szCs w:val="24"/>
        </w:rPr>
        <w:t xml:space="preserve">2006 </w:t>
      </w:r>
      <w:r>
        <w:rPr>
          <w:color w:val="000000"/>
          <w:spacing w:val="0"/>
          <w:w w:val="100"/>
          <w:position w:val="0"/>
          <w:sz w:val="22"/>
          <w:szCs w:val="22"/>
        </w:rPr>
        <w:t>年及</w:t>
      </w:r>
      <w:r>
        <w:rPr>
          <w:rFonts w:ascii="Times New Roman" w:eastAsia="Times New Roman" w:hAnsi="Times New Roman" w:cs="Times New Roman"/>
          <w:color w:val="000000"/>
          <w:spacing w:val="0"/>
          <w:w w:val="100"/>
          <w:position w:val="0"/>
          <w:sz w:val="24"/>
          <w:szCs w:val="24"/>
        </w:rPr>
        <w:t>2005</w:t>
      </w:r>
      <w:r>
        <w:rPr>
          <w:color w:val="000000"/>
          <w:spacing w:val="0"/>
          <w:w w:val="100"/>
          <w:position w:val="0"/>
          <w:sz w:val="22"/>
          <w:szCs w:val="22"/>
        </w:rPr>
        <w:t>年交易金额如下</w:t>
      </w:r>
      <w:r>
        <w:rPr>
          <w:color w:val="000000"/>
          <w:spacing w:val="0"/>
          <w:w w:val="100"/>
          <w:position w:val="0"/>
          <w:sz w:val="24"/>
          <w:szCs w:val="24"/>
        </w:rPr>
        <w:t>：</w:t>
      </w:r>
    </w:p>
    <w:p>
      <w:pPr>
        <w:pStyle w:val="Style23"/>
        <w:keepNext w:val="0"/>
        <w:keepLines w:val="0"/>
        <w:widowControl w:val="0"/>
        <w:shd w:val="clear" w:color="auto" w:fill="auto"/>
        <w:bidi w:val="0"/>
        <w:spacing w:before="0" w:after="80" w:line="240" w:lineRule="auto"/>
        <w:ind w:left="0" w:right="920" w:firstLine="0"/>
        <w:jc w:val="right"/>
      </w:pPr>
      <w:r>
        <w:rPr>
          <w:color w:val="000000"/>
          <w:spacing w:val="0"/>
          <w:w w:val="100"/>
          <w:position w:val="0"/>
        </w:rPr>
        <w:t>单位：人民币 元</w:t>
      </w:r>
    </w:p>
    <w:p>
      <w:pPr>
        <w:pStyle w:val="Style23"/>
        <w:keepNext w:val="0"/>
        <w:keepLines w:val="0"/>
        <w:widowControl w:val="0"/>
        <w:shd w:val="clear" w:color="auto" w:fill="auto"/>
        <w:tabs>
          <w:tab w:leader="dot" w:pos="4746" w:val="left"/>
        </w:tabs>
        <w:bidi w:val="0"/>
        <w:spacing w:before="0" w:after="0" w:line="360" w:lineRule="exact"/>
        <w:ind w:left="1180" w:right="0" w:firstLine="0"/>
        <w:jc w:val="left"/>
      </w:pPr>
      <w:r>
        <mc:AlternateContent>
          <mc:Choice Requires="wps">
            <w:drawing>
              <wp:anchor distT="0" distB="0" distL="114300" distR="1480185" simplePos="0" relativeHeight="125829468" behindDoc="0" locked="0" layoutInCell="1" allowOverlap="1">
                <wp:simplePos x="0" y="0"/>
                <wp:positionH relativeFrom="page">
                  <wp:posOffset>4509135</wp:posOffset>
                </wp:positionH>
                <wp:positionV relativeFrom="paragraph">
                  <wp:posOffset>63500</wp:posOffset>
                </wp:positionV>
                <wp:extent cx="755650" cy="865505"/>
                <wp:wrapSquare wrapText="left"/>
                <wp:docPr id="149" name="Shape 149"/>
                <a:graphic xmlns:a="http://schemas.openxmlformats.org/drawingml/2006/main">
                  <a:graphicData uri="http://schemas.microsoft.com/office/word/2010/wordprocessingShape">
                    <wps:wsp>
                      <wps:cNvSpPr txBox="1"/>
                      <wps:spPr>
                        <a:xfrm>
                          <a:ext cx="755650" cy="865505"/>
                        </a:xfrm>
                        <a:prstGeom prst="rect"/>
                        <a:noFill/>
                      </wps:spPr>
                      <wps:txbx>
                        <w:txbxContent>
                          <w:p>
                            <w:pPr>
                              <w:pStyle w:val="Style26"/>
                              <w:keepNext w:val="0"/>
                              <w:keepLines w:val="0"/>
                              <w:widowControl w:val="0"/>
                              <w:shd w:val="clear" w:color="auto" w:fill="auto"/>
                              <w:bidi w:val="0"/>
                              <w:spacing w:before="0" w:after="120" w:line="240" w:lineRule="auto"/>
                              <w:ind w:left="0" w:right="0" w:firstLine="0"/>
                              <w:jc w:val="left"/>
                              <w:rPr>
                                <w:sz w:val="22"/>
                                <w:szCs w:val="22"/>
                              </w:rPr>
                            </w:pPr>
                            <w:r>
                              <w:rPr>
                                <w:color w:val="000000"/>
                                <w:spacing w:val="0"/>
                                <w:w w:val="100"/>
                                <w:position w:val="0"/>
                                <w:sz w:val="24"/>
                                <w:szCs w:val="24"/>
                              </w:rPr>
                              <w:t>.…2006</w:t>
                            </w:r>
                            <w:r>
                              <w:rPr>
                                <w:rFonts w:ascii="SimSun" w:eastAsia="SimSun" w:hAnsi="SimSun" w:cs="SimSun"/>
                                <w:color w:val="000000"/>
                                <w:spacing w:val="0"/>
                                <w:w w:val="100"/>
                                <w:position w:val="0"/>
                                <w:sz w:val="22"/>
                                <w:szCs w:val="22"/>
                              </w:rPr>
                              <w:t>年…</w:t>
                            </w:r>
                          </w:p>
                          <w:p>
                            <w:pPr>
                              <w:pStyle w:val="Style93"/>
                              <w:keepNext w:val="0"/>
                              <w:keepLines w:val="0"/>
                              <w:widowControl w:val="0"/>
                              <w:shd w:val="clear" w:color="auto" w:fill="auto"/>
                              <w:bidi w:val="0"/>
                              <w:spacing w:before="0" w:after="120" w:line="240" w:lineRule="auto"/>
                              <w:ind w:left="0" w:right="0" w:firstLine="0"/>
                              <w:jc w:val="left"/>
                            </w:pPr>
                            <w:r>
                              <w:rPr>
                                <w:color w:val="000000"/>
                                <w:spacing w:val="0"/>
                                <w:w w:val="100"/>
                                <w:position w:val="0"/>
                              </w:rPr>
                              <w:t>676,244,431.</w:t>
                            </w:r>
                          </w:p>
                          <w:p>
                            <w:pPr>
                              <w:pStyle w:val="Style93"/>
                              <w:keepNext w:val="0"/>
                              <w:keepLines w:val="0"/>
                              <w:widowControl w:val="0"/>
                              <w:shd w:val="clear" w:color="auto" w:fill="auto"/>
                              <w:bidi w:val="0"/>
                              <w:spacing w:before="0" w:after="120" w:line="240" w:lineRule="auto"/>
                              <w:ind w:left="0" w:right="0" w:firstLine="0"/>
                              <w:jc w:val="left"/>
                            </w:pPr>
                            <w:r>
                              <w:rPr>
                                <w:color w:val="000000"/>
                                <w:spacing w:val="0"/>
                                <w:w w:val="100"/>
                                <w:position w:val="0"/>
                              </w:rPr>
                              <w:t>7,020,057.51</w:t>
                            </w:r>
                          </w:p>
                          <w:p>
                            <w:pPr>
                              <w:pStyle w:val="Style93"/>
                              <w:keepNext w:val="0"/>
                              <w:keepLines w:val="0"/>
                              <w:widowControl w:val="0"/>
                              <w:shd w:val="clear" w:color="auto" w:fill="auto"/>
                              <w:bidi w:val="0"/>
                              <w:spacing w:before="0" w:after="120" w:line="240" w:lineRule="auto"/>
                              <w:ind w:left="0" w:right="0" w:firstLine="0"/>
                              <w:jc w:val="left"/>
                            </w:pPr>
                            <w:r>
                              <w:rPr>
                                <w:color w:val="000000"/>
                                <w:spacing w:val="0"/>
                                <w:w w:val="100"/>
                                <w:position w:val="0"/>
                              </w:rPr>
                              <w:t>26,801,539.8</w:t>
                            </w:r>
                          </w:p>
                        </w:txbxContent>
                      </wps:txbx>
                      <wps:bodyPr lIns="0" tIns="0" rIns="0" bIns="0">
                        <a:noAutoFit/>
                      </wps:bodyPr>
                    </wps:wsp>
                  </a:graphicData>
                </a:graphic>
              </wp:anchor>
            </w:drawing>
          </mc:Choice>
          <mc:Fallback>
            <w:pict>
              <v:shape id="_x0000_s1175" type="#_x0000_t202" style="position:absolute;margin-left:355.05000000000001pt;margin-top:5.pt;width:59.5pt;height:68.150000000000006pt;z-index:-125829285;mso-wrap-distance-left:9.pt;mso-wrap-distance-right:116.55pt;mso-position-horizontal-relative:page" filled="f" stroked="f">
                <v:textbox inset="0,0,0,0">
                  <w:txbxContent>
                    <w:p>
                      <w:pPr>
                        <w:pStyle w:val="Style26"/>
                        <w:keepNext w:val="0"/>
                        <w:keepLines w:val="0"/>
                        <w:widowControl w:val="0"/>
                        <w:shd w:val="clear" w:color="auto" w:fill="auto"/>
                        <w:bidi w:val="0"/>
                        <w:spacing w:before="0" w:after="120" w:line="240" w:lineRule="auto"/>
                        <w:ind w:left="0" w:right="0" w:firstLine="0"/>
                        <w:jc w:val="left"/>
                        <w:rPr>
                          <w:sz w:val="22"/>
                          <w:szCs w:val="22"/>
                        </w:rPr>
                      </w:pPr>
                      <w:r>
                        <w:rPr>
                          <w:color w:val="000000"/>
                          <w:spacing w:val="0"/>
                          <w:w w:val="100"/>
                          <w:position w:val="0"/>
                          <w:sz w:val="24"/>
                          <w:szCs w:val="24"/>
                        </w:rPr>
                        <w:t>.…2006</w:t>
                      </w:r>
                      <w:r>
                        <w:rPr>
                          <w:rFonts w:ascii="SimSun" w:eastAsia="SimSun" w:hAnsi="SimSun" w:cs="SimSun"/>
                          <w:color w:val="000000"/>
                          <w:spacing w:val="0"/>
                          <w:w w:val="100"/>
                          <w:position w:val="0"/>
                          <w:sz w:val="22"/>
                          <w:szCs w:val="22"/>
                        </w:rPr>
                        <w:t>年…</w:t>
                      </w:r>
                    </w:p>
                    <w:p>
                      <w:pPr>
                        <w:pStyle w:val="Style93"/>
                        <w:keepNext w:val="0"/>
                        <w:keepLines w:val="0"/>
                        <w:widowControl w:val="0"/>
                        <w:shd w:val="clear" w:color="auto" w:fill="auto"/>
                        <w:bidi w:val="0"/>
                        <w:spacing w:before="0" w:after="120" w:line="240" w:lineRule="auto"/>
                        <w:ind w:left="0" w:right="0" w:firstLine="0"/>
                        <w:jc w:val="left"/>
                      </w:pPr>
                      <w:r>
                        <w:rPr>
                          <w:color w:val="000000"/>
                          <w:spacing w:val="0"/>
                          <w:w w:val="100"/>
                          <w:position w:val="0"/>
                        </w:rPr>
                        <w:t>676,244,431.</w:t>
                      </w:r>
                    </w:p>
                    <w:p>
                      <w:pPr>
                        <w:pStyle w:val="Style93"/>
                        <w:keepNext w:val="0"/>
                        <w:keepLines w:val="0"/>
                        <w:widowControl w:val="0"/>
                        <w:shd w:val="clear" w:color="auto" w:fill="auto"/>
                        <w:bidi w:val="0"/>
                        <w:spacing w:before="0" w:after="120" w:line="240" w:lineRule="auto"/>
                        <w:ind w:left="0" w:right="0" w:firstLine="0"/>
                        <w:jc w:val="left"/>
                      </w:pPr>
                      <w:r>
                        <w:rPr>
                          <w:color w:val="000000"/>
                          <w:spacing w:val="0"/>
                          <w:w w:val="100"/>
                          <w:position w:val="0"/>
                        </w:rPr>
                        <w:t>7,020,057.51</w:t>
                      </w:r>
                    </w:p>
                    <w:p>
                      <w:pPr>
                        <w:pStyle w:val="Style93"/>
                        <w:keepNext w:val="0"/>
                        <w:keepLines w:val="0"/>
                        <w:widowControl w:val="0"/>
                        <w:shd w:val="clear" w:color="auto" w:fill="auto"/>
                        <w:bidi w:val="0"/>
                        <w:spacing w:before="0" w:after="120" w:line="240" w:lineRule="auto"/>
                        <w:ind w:left="0" w:right="0" w:firstLine="0"/>
                        <w:jc w:val="left"/>
                      </w:pPr>
                      <w:r>
                        <w:rPr>
                          <w:color w:val="000000"/>
                          <w:spacing w:val="0"/>
                          <w:w w:val="100"/>
                          <w:position w:val="0"/>
                        </w:rPr>
                        <w:t>26,801,539.8</w:t>
                      </w:r>
                    </w:p>
                  </w:txbxContent>
                </v:textbox>
                <w10:wrap type="square" side="left" anchorx="page"/>
              </v:shape>
            </w:pict>
          </mc:Fallback>
        </mc:AlternateContent>
      </w:r>
      <w:r>
        <mc:AlternateContent>
          <mc:Choice Requires="wps">
            <w:drawing>
              <wp:anchor distT="0" distB="0" distL="1315085" distR="114300" simplePos="0" relativeHeight="125829470" behindDoc="0" locked="0" layoutInCell="1" allowOverlap="1">
                <wp:simplePos x="0" y="0"/>
                <wp:positionH relativeFrom="page">
                  <wp:posOffset>5709920</wp:posOffset>
                </wp:positionH>
                <wp:positionV relativeFrom="paragraph">
                  <wp:posOffset>63500</wp:posOffset>
                </wp:positionV>
                <wp:extent cx="920750" cy="865505"/>
                <wp:wrapSquare wrapText="left"/>
                <wp:docPr id="151" name="Shape 151"/>
                <a:graphic xmlns:a="http://schemas.openxmlformats.org/drawingml/2006/main">
                  <a:graphicData uri="http://schemas.microsoft.com/office/word/2010/wordprocessingShape">
                    <wps:wsp>
                      <wps:cNvSpPr txBox="1"/>
                      <wps:spPr>
                        <a:xfrm>
                          <a:ext cx="920750" cy="865505"/>
                        </a:xfrm>
                        <a:prstGeom prst="rect"/>
                        <a:noFill/>
                      </wps:spPr>
                      <wps:txbx>
                        <w:txbxContent>
                          <w:p>
                            <w:pPr>
                              <w:pStyle w:val="Style26"/>
                              <w:keepNext w:val="0"/>
                              <w:keepLines w:val="0"/>
                              <w:widowControl w:val="0"/>
                              <w:shd w:val="clear" w:color="auto" w:fill="auto"/>
                              <w:bidi w:val="0"/>
                              <w:spacing w:before="0" w:after="120" w:line="240" w:lineRule="auto"/>
                              <w:ind w:left="0" w:right="0" w:firstLine="0"/>
                              <w:jc w:val="left"/>
                              <w:rPr>
                                <w:sz w:val="22"/>
                                <w:szCs w:val="22"/>
                              </w:rPr>
                            </w:pPr>
                            <w:r>
                              <w:rPr>
                                <w:color w:val="000000"/>
                                <w:spacing w:val="0"/>
                                <w:w w:val="100"/>
                                <w:position w:val="0"/>
                                <w:sz w:val="24"/>
                                <w:szCs w:val="24"/>
                              </w:rPr>
                              <w:t xml:space="preserve">2005 </w:t>
                            </w:r>
                            <w:r>
                              <w:rPr>
                                <w:rFonts w:ascii="SimSun" w:eastAsia="SimSun" w:hAnsi="SimSun" w:cs="SimSun"/>
                                <w:color w:val="000000"/>
                                <w:spacing w:val="0"/>
                                <w:w w:val="100"/>
                                <w:position w:val="0"/>
                                <w:sz w:val="22"/>
                                <w:szCs w:val="22"/>
                              </w:rPr>
                              <w:t>年</w:t>
                            </w:r>
                          </w:p>
                          <w:p>
                            <w:pPr>
                              <w:pStyle w:val="Style93"/>
                              <w:keepNext w:val="0"/>
                              <w:keepLines w:val="0"/>
                              <w:widowControl w:val="0"/>
                              <w:shd w:val="clear" w:color="auto" w:fill="auto"/>
                              <w:bidi w:val="0"/>
                              <w:spacing w:before="0" w:after="120" w:line="240" w:lineRule="auto"/>
                              <w:ind w:left="0" w:right="0" w:firstLine="0"/>
                              <w:jc w:val="left"/>
                            </w:pPr>
                            <w:bookmarkStart w:id="399" w:name="bookmark399"/>
                            <w:r>
                              <w:rPr>
                                <w:color w:val="000000"/>
                                <w:spacing w:val="0"/>
                                <w:w w:val="100"/>
                                <w:position w:val="0"/>
                              </w:rPr>
                              <w:t>4</w:t>
                            </w:r>
                            <w:bookmarkEnd w:id="399"/>
                            <w:r>
                              <w:rPr>
                                <w:color w:val="000000"/>
                                <w:spacing w:val="0"/>
                                <w:w w:val="100"/>
                                <w:position w:val="0"/>
                              </w:rPr>
                              <w:t>87.657.154.59</w:t>
                            </w:r>
                          </w:p>
                          <w:p>
                            <w:pPr>
                              <w:pStyle w:val="Style93"/>
                              <w:keepNext w:val="0"/>
                              <w:keepLines w:val="0"/>
                              <w:widowControl w:val="0"/>
                              <w:shd w:val="clear" w:color="auto" w:fill="auto"/>
                              <w:bidi w:val="0"/>
                              <w:spacing w:before="0" w:after="120" w:line="240" w:lineRule="auto"/>
                              <w:ind w:left="0" w:right="0" w:firstLine="0"/>
                              <w:jc w:val="right"/>
                            </w:pPr>
                            <w:r>
                              <w:rPr>
                                <w:color w:val="000000"/>
                                <w:spacing w:val="0"/>
                                <w:w w:val="100"/>
                                <w:position w:val="0"/>
                              </w:rPr>
                              <w:t>14,804,188.10</w:t>
                            </w:r>
                          </w:p>
                          <w:p>
                            <w:pPr>
                              <w:pStyle w:val="Style93"/>
                              <w:keepNext w:val="0"/>
                              <w:keepLines w:val="0"/>
                              <w:widowControl w:val="0"/>
                              <w:shd w:val="clear" w:color="auto" w:fill="auto"/>
                              <w:bidi w:val="0"/>
                              <w:spacing w:before="0" w:after="120" w:line="240" w:lineRule="auto"/>
                              <w:ind w:left="0" w:right="0" w:firstLine="0"/>
                              <w:jc w:val="left"/>
                            </w:pPr>
                            <w:bookmarkStart w:id="400" w:name="bookmark400"/>
                            <w:r>
                              <w:rPr>
                                <w:color w:val="000000"/>
                                <w:spacing w:val="0"/>
                                <w:w w:val="100"/>
                                <w:position w:val="0"/>
                              </w:rPr>
                              <w:t>1</w:t>
                            </w:r>
                            <w:bookmarkEnd w:id="400"/>
                            <w:r>
                              <w:rPr>
                                <w:color w:val="000000"/>
                                <w:spacing w:val="0"/>
                                <w:w w:val="100"/>
                                <w:position w:val="0"/>
                              </w:rPr>
                              <w:t>63.564.658.59</w:t>
                            </w:r>
                          </w:p>
                        </w:txbxContent>
                      </wps:txbx>
                      <wps:bodyPr lIns="0" tIns="0" rIns="0" bIns="0">
                        <a:noAutoFit/>
                      </wps:bodyPr>
                    </wps:wsp>
                  </a:graphicData>
                </a:graphic>
              </wp:anchor>
            </w:drawing>
          </mc:Choice>
          <mc:Fallback>
            <w:pict>
              <v:shape id="_x0000_s1177" type="#_x0000_t202" style="position:absolute;margin-left:449.60000000000002pt;margin-top:5.pt;width:72.5pt;height:68.150000000000006pt;z-index:-125829283;mso-wrap-distance-left:103.55pt;mso-wrap-distance-right:9.pt;mso-position-horizontal-relative:page" filled="f" stroked="f">
                <v:textbox inset="0,0,0,0">
                  <w:txbxContent>
                    <w:p>
                      <w:pPr>
                        <w:pStyle w:val="Style26"/>
                        <w:keepNext w:val="0"/>
                        <w:keepLines w:val="0"/>
                        <w:widowControl w:val="0"/>
                        <w:shd w:val="clear" w:color="auto" w:fill="auto"/>
                        <w:bidi w:val="0"/>
                        <w:spacing w:before="0" w:after="120" w:line="240" w:lineRule="auto"/>
                        <w:ind w:left="0" w:right="0" w:firstLine="0"/>
                        <w:jc w:val="left"/>
                        <w:rPr>
                          <w:sz w:val="22"/>
                          <w:szCs w:val="22"/>
                        </w:rPr>
                      </w:pPr>
                      <w:r>
                        <w:rPr>
                          <w:color w:val="000000"/>
                          <w:spacing w:val="0"/>
                          <w:w w:val="100"/>
                          <w:position w:val="0"/>
                          <w:sz w:val="24"/>
                          <w:szCs w:val="24"/>
                        </w:rPr>
                        <w:t xml:space="preserve">2005 </w:t>
                      </w:r>
                      <w:r>
                        <w:rPr>
                          <w:rFonts w:ascii="SimSun" w:eastAsia="SimSun" w:hAnsi="SimSun" w:cs="SimSun"/>
                          <w:color w:val="000000"/>
                          <w:spacing w:val="0"/>
                          <w:w w:val="100"/>
                          <w:position w:val="0"/>
                          <w:sz w:val="22"/>
                          <w:szCs w:val="22"/>
                        </w:rPr>
                        <w:t>年</w:t>
                      </w:r>
                    </w:p>
                    <w:p>
                      <w:pPr>
                        <w:pStyle w:val="Style93"/>
                        <w:keepNext w:val="0"/>
                        <w:keepLines w:val="0"/>
                        <w:widowControl w:val="0"/>
                        <w:shd w:val="clear" w:color="auto" w:fill="auto"/>
                        <w:bidi w:val="0"/>
                        <w:spacing w:before="0" w:after="120" w:line="240" w:lineRule="auto"/>
                        <w:ind w:left="0" w:right="0" w:firstLine="0"/>
                        <w:jc w:val="left"/>
                      </w:pPr>
                      <w:bookmarkStart w:id="399" w:name="bookmark399"/>
                      <w:r>
                        <w:rPr>
                          <w:color w:val="000000"/>
                          <w:spacing w:val="0"/>
                          <w:w w:val="100"/>
                          <w:position w:val="0"/>
                        </w:rPr>
                        <w:t>4</w:t>
                      </w:r>
                      <w:bookmarkEnd w:id="399"/>
                      <w:r>
                        <w:rPr>
                          <w:color w:val="000000"/>
                          <w:spacing w:val="0"/>
                          <w:w w:val="100"/>
                          <w:position w:val="0"/>
                        </w:rPr>
                        <w:t>87.657.154.59</w:t>
                      </w:r>
                    </w:p>
                    <w:p>
                      <w:pPr>
                        <w:pStyle w:val="Style93"/>
                        <w:keepNext w:val="0"/>
                        <w:keepLines w:val="0"/>
                        <w:widowControl w:val="0"/>
                        <w:shd w:val="clear" w:color="auto" w:fill="auto"/>
                        <w:bidi w:val="0"/>
                        <w:spacing w:before="0" w:after="120" w:line="240" w:lineRule="auto"/>
                        <w:ind w:left="0" w:right="0" w:firstLine="0"/>
                        <w:jc w:val="right"/>
                      </w:pPr>
                      <w:r>
                        <w:rPr>
                          <w:color w:val="000000"/>
                          <w:spacing w:val="0"/>
                          <w:w w:val="100"/>
                          <w:position w:val="0"/>
                        </w:rPr>
                        <w:t>14,804,188.10</w:t>
                      </w:r>
                    </w:p>
                    <w:p>
                      <w:pPr>
                        <w:pStyle w:val="Style93"/>
                        <w:keepNext w:val="0"/>
                        <w:keepLines w:val="0"/>
                        <w:widowControl w:val="0"/>
                        <w:shd w:val="clear" w:color="auto" w:fill="auto"/>
                        <w:bidi w:val="0"/>
                        <w:spacing w:before="0" w:after="120" w:line="240" w:lineRule="auto"/>
                        <w:ind w:left="0" w:right="0" w:firstLine="0"/>
                        <w:jc w:val="left"/>
                      </w:pPr>
                      <w:bookmarkStart w:id="400" w:name="bookmark400"/>
                      <w:r>
                        <w:rPr>
                          <w:color w:val="000000"/>
                          <w:spacing w:val="0"/>
                          <w:w w:val="100"/>
                          <w:position w:val="0"/>
                        </w:rPr>
                        <w:t>1</w:t>
                      </w:r>
                      <w:bookmarkEnd w:id="400"/>
                      <w:r>
                        <w:rPr>
                          <w:color w:val="000000"/>
                          <w:spacing w:val="0"/>
                          <w:w w:val="100"/>
                          <w:position w:val="0"/>
                        </w:rPr>
                        <w:t>63.564.658.59</w:t>
                      </w:r>
                    </w:p>
                  </w:txbxContent>
                </v:textbox>
                <w10:wrap type="square" side="left" anchorx="page"/>
              </v:shape>
            </w:pict>
          </mc:Fallback>
        </mc:AlternateContent>
      </w:r>
      <w:r>
        <w:rPr>
          <w:color w:val="000000"/>
          <w:spacing w:val="0"/>
          <w:w w:val="100"/>
          <w:position w:val="0"/>
        </w:rPr>
        <w:t>企业名称</w:t>
      </w:r>
      <w:r>
        <w:rPr>
          <w:color w:val="000000"/>
          <w:spacing w:val="0"/>
          <w:w w:val="100"/>
          <w:position w:val="0"/>
        </w:rPr>
        <w:tab/>
      </w:r>
    </w:p>
    <w:p>
      <w:pPr>
        <w:pStyle w:val="Style23"/>
        <w:keepNext w:val="0"/>
        <w:keepLines w:val="0"/>
        <w:widowControl w:val="0"/>
        <w:shd w:val="clear" w:color="auto" w:fill="auto"/>
        <w:bidi w:val="0"/>
        <w:spacing w:before="0" w:after="0" w:line="360" w:lineRule="exact"/>
        <w:ind w:left="1180" w:right="0" w:firstLine="0"/>
        <w:jc w:val="left"/>
      </w:pPr>
      <w:r>
        <w:rPr>
          <w:color w:val="000000"/>
          <w:spacing w:val="0"/>
          <w:w w:val="100"/>
          <w:position w:val="0"/>
        </w:rPr>
        <w:t>东北特殊钢集团有限责任公司 东北特殊钢集团机电工程有限公司 抚顺特殊钢股份有限公司</w:t>
      </w:r>
    </w:p>
    <w:p>
      <w:pPr>
        <w:widowControl w:val="0"/>
        <w:spacing w:line="1" w:lineRule="exact"/>
      </w:pPr>
      <w:r>
        <mc:AlternateContent>
          <mc:Choice Requires="wps">
            <w:drawing>
              <wp:anchor distT="0" distB="347345" distL="0" distR="0" simplePos="0" relativeHeight="125829472" behindDoc="0" locked="0" layoutInCell="1" allowOverlap="1">
                <wp:simplePos x="0" y="0"/>
                <wp:positionH relativeFrom="page">
                  <wp:posOffset>1296670</wp:posOffset>
                </wp:positionH>
                <wp:positionV relativeFrom="paragraph">
                  <wp:posOffset>0</wp:posOffset>
                </wp:positionV>
                <wp:extent cx="2590800" cy="189230"/>
                <wp:wrapTopAndBottom/>
                <wp:docPr id="153" name="Shape 153"/>
                <a:graphic xmlns:a="http://schemas.openxmlformats.org/drawingml/2006/main">
                  <a:graphicData uri="http://schemas.microsoft.com/office/word/2010/wordprocessingShape">
                    <wps:wsp>
                      <wps:cNvSpPr txBox="1"/>
                      <wps:spPr>
                        <a:xfrm>
                          <a:ext cx="2590800" cy="189230"/>
                        </a:xfrm>
                        <a:prstGeom prst="rect"/>
                        <a:noFill/>
                      </wps:spPr>
                      <wps:txbx>
                        <w:txbxContent>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东北特钢集团北满特殊钢有限责任公司</w:t>
                            </w:r>
                          </w:p>
                        </w:txbxContent>
                      </wps:txbx>
                      <wps:bodyPr wrap="none" lIns="0" tIns="0" rIns="0" bIns="0">
                        <a:noAutoFit/>
                      </wps:bodyPr>
                    </wps:wsp>
                  </a:graphicData>
                </a:graphic>
              </wp:anchor>
            </w:drawing>
          </mc:Choice>
          <mc:Fallback>
            <w:pict>
              <v:shape id="_x0000_s1179" type="#_x0000_t202" style="position:absolute;margin-left:102.10000000000001pt;margin-top:0;width:204.pt;height:14.9pt;z-index:-125829281;mso-wrap-distance-left:0;mso-wrap-distance-right:0;mso-wrap-distance-bottom:27.350000000000001pt;mso-position-horizontal-relative:page" filled="f" stroked="f">
                <v:textbox inset="0,0,0,0">
                  <w:txbxContent>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东北特钢集团北满特殊钢有限责任公司</w:t>
                      </w:r>
                    </w:p>
                  </w:txbxContent>
                </v:textbox>
                <w10:wrap type="topAndBottom" anchorx="page"/>
              </v:shape>
            </w:pict>
          </mc:Fallback>
        </mc:AlternateContent>
      </w:r>
      <w:r>
        <mc:AlternateContent>
          <mc:Choice Requires="wps">
            <w:drawing>
              <wp:anchor distT="18415" distB="356870" distL="0" distR="0" simplePos="0" relativeHeight="125829474" behindDoc="0" locked="0" layoutInCell="1" allowOverlap="1">
                <wp:simplePos x="0" y="0"/>
                <wp:positionH relativeFrom="page">
                  <wp:posOffset>4622165</wp:posOffset>
                </wp:positionH>
                <wp:positionV relativeFrom="paragraph">
                  <wp:posOffset>18415</wp:posOffset>
                </wp:positionV>
                <wp:extent cx="2008505" cy="161290"/>
                <wp:wrapTopAndBottom/>
                <wp:docPr id="155" name="Shape 155"/>
                <a:graphic xmlns:a="http://schemas.openxmlformats.org/drawingml/2006/main">
                  <a:graphicData uri="http://schemas.microsoft.com/office/word/2010/wordprocessingShape">
                    <wps:wsp>
                      <wps:cNvSpPr txBox="1"/>
                      <wps:spPr>
                        <a:xfrm>
                          <a:ext cx="2008505" cy="161290"/>
                        </a:xfrm>
                        <a:prstGeom prst="rect"/>
                        <a:noFill/>
                      </wps:spPr>
                      <wps:txbx>
                        <w:txbxContent>
                          <w:p>
                            <w:pPr>
                              <w:pStyle w:val="Style93"/>
                              <w:keepNext w:val="0"/>
                              <w:keepLines w:val="0"/>
                              <w:widowControl w:val="0"/>
                              <w:shd w:val="clear" w:color="auto" w:fill="auto"/>
                              <w:tabs>
                                <w:tab w:pos="1901" w:val="left"/>
                              </w:tabs>
                              <w:bidi w:val="0"/>
                              <w:spacing w:before="0" w:after="0" w:line="240" w:lineRule="auto"/>
                              <w:ind w:left="0" w:right="0" w:firstLine="0"/>
                              <w:jc w:val="left"/>
                            </w:pPr>
                            <w:r>
                              <w:rPr>
                                <w:color w:val="000000"/>
                                <w:spacing w:val="0"/>
                                <w:w w:val="100"/>
                                <w:position w:val="0"/>
                              </w:rPr>
                              <w:t>635,187.33</w:t>
                              <w:tab/>
                              <w:t>36,617,602.29</w:t>
                            </w:r>
                          </w:p>
                        </w:txbxContent>
                      </wps:txbx>
                      <wps:bodyPr wrap="none" lIns="0" tIns="0" rIns="0" bIns="0">
                        <a:noAutoFit/>
                      </wps:bodyPr>
                    </wps:wsp>
                  </a:graphicData>
                </a:graphic>
              </wp:anchor>
            </w:drawing>
          </mc:Choice>
          <mc:Fallback>
            <w:pict>
              <v:shape id="_x0000_s1181" type="#_x0000_t202" style="position:absolute;margin-left:363.94999999999999pt;margin-top:1.45pt;width:158.15000000000001pt;height:12.700000000000001pt;z-index:-125829279;mso-wrap-distance-left:0;mso-wrap-distance-top:1.45pt;mso-wrap-distance-right:0;mso-wrap-distance-bottom:28.100000000000001pt;mso-position-horizontal-relative:page" filled="f" stroked="f">
                <v:textbox inset="0,0,0,0">
                  <w:txbxContent>
                    <w:p>
                      <w:pPr>
                        <w:pStyle w:val="Style93"/>
                        <w:keepNext w:val="0"/>
                        <w:keepLines w:val="0"/>
                        <w:widowControl w:val="0"/>
                        <w:shd w:val="clear" w:color="auto" w:fill="auto"/>
                        <w:tabs>
                          <w:tab w:pos="1901" w:val="left"/>
                        </w:tabs>
                        <w:bidi w:val="0"/>
                        <w:spacing w:before="0" w:after="0" w:line="240" w:lineRule="auto"/>
                        <w:ind w:left="0" w:right="0" w:firstLine="0"/>
                        <w:jc w:val="left"/>
                      </w:pPr>
                      <w:r>
                        <w:rPr>
                          <w:color w:val="000000"/>
                          <w:spacing w:val="0"/>
                          <w:w w:val="100"/>
                          <w:position w:val="0"/>
                        </w:rPr>
                        <w:t>635,187.33</w:t>
                        <w:tab/>
                        <w:t>36,617,602.29</w:t>
                      </w:r>
                    </w:p>
                  </w:txbxContent>
                </v:textbox>
                <w10:wrap type="topAndBottom" anchorx="page"/>
              </v:shape>
            </w:pict>
          </mc:Fallback>
        </mc:AlternateContent>
      </w:r>
      <w:r>
        <mc:AlternateContent>
          <mc:Choice Requires="wps">
            <w:drawing>
              <wp:anchor distT="338455" distB="12065" distL="0" distR="0" simplePos="0" relativeHeight="125829476" behindDoc="0" locked="0" layoutInCell="1" allowOverlap="1">
                <wp:simplePos x="0" y="0"/>
                <wp:positionH relativeFrom="page">
                  <wp:posOffset>4524375</wp:posOffset>
                </wp:positionH>
                <wp:positionV relativeFrom="paragraph">
                  <wp:posOffset>338455</wp:posOffset>
                </wp:positionV>
                <wp:extent cx="725170" cy="186055"/>
                <wp:wrapTopAndBottom/>
                <wp:docPr id="157" name="Shape 157"/>
                <a:graphic xmlns:a="http://schemas.openxmlformats.org/drawingml/2006/main">
                  <a:graphicData uri="http://schemas.microsoft.com/office/word/2010/wordprocessingShape">
                    <wps:wsp>
                      <wps:cNvSpPr txBox="1"/>
                      <wps:spPr>
                        <a:xfrm>
                          <a:ext cx="725170" cy="186055"/>
                        </a:xfrm>
                        <a:prstGeom prst="rect"/>
                        <a:noFill/>
                      </wps:spPr>
                      <wps:txbx>
                        <w:txbxContent>
                          <w:p>
                            <w:pPr>
                              <w:pStyle w:val="Style93"/>
                              <w:keepNext w:val="0"/>
                              <w:keepLines w:val="0"/>
                              <w:widowControl w:val="0"/>
                              <w:shd w:val="clear" w:color="auto" w:fill="auto"/>
                              <w:bidi w:val="0"/>
                              <w:spacing w:before="0" w:after="0" w:line="240" w:lineRule="auto"/>
                              <w:ind w:left="0" w:right="0" w:firstLine="0"/>
                              <w:jc w:val="center"/>
                            </w:pPr>
                            <w:r>
                              <w:rPr>
                                <w:color w:val="000000"/>
                                <w:spacing w:val="0"/>
                                <w:w w:val="100"/>
                                <w:position w:val="0"/>
                              </w:rPr>
                              <w:t>710,701,216.</w:t>
                            </w:r>
                          </w:p>
                        </w:txbxContent>
                      </wps:txbx>
                      <wps:bodyPr wrap="none" lIns="0" tIns="0" rIns="0" bIns="0">
                        <a:noAutoFit/>
                      </wps:bodyPr>
                    </wps:wsp>
                  </a:graphicData>
                </a:graphic>
              </wp:anchor>
            </w:drawing>
          </mc:Choice>
          <mc:Fallback>
            <w:pict>
              <v:shape id="_x0000_s1183" type="#_x0000_t202" style="position:absolute;margin-left:356.25pt;margin-top:26.650000000000002pt;width:57.100000000000001pt;height:14.65pt;z-index:-125829277;mso-wrap-distance-left:0;mso-wrap-distance-top:26.650000000000002pt;mso-wrap-distance-right:0;mso-wrap-distance-bottom:0.95000000000000007pt;mso-position-horizontal-relative:page" filled="f" stroked="f">
                <v:textbox inset="0,0,0,0">
                  <w:txbxContent>
                    <w:p>
                      <w:pPr>
                        <w:pStyle w:val="Style93"/>
                        <w:keepNext w:val="0"/>
                        <w:keepLines w:val="0"/>
                        <w:widowControl w:val="0"/>
                        <w:shd w:val="clear" w:color="auto" w:fill="auto"/>
                        <w:bidi w:val="0"/>
                        <w:spacing w:before="0" w:after="0" w:line="240" w:lineRule="auto"/>
                        <w:ind w:left="0" w:right="0" w:firstLine="0"/>
                        <w:jc w:val="center"/>
                      </w:pPr>
                      <w:r>
                        <w:rPr>
                          <w:color w:val="000000"/>
                          <w:spacing w:val="0"/>
                          <w:w w:val="100"/>
                          <w:position w:val="0"/>
                        </w:rPr>
                        <w:t>710,701,216.</w:t>
                      </w:r>
                    </w:p>
                  </w:txbxContent>
                </v:textbox>
                <w10:wrap type="topAndBottom" anchorx="page"/>
              </v:shape>
            </w:pict>
          </mc:Fallback>
        </mc:AlternateContent>
      </w:r>
      <w:r>
        <mc:AlternateContent>
          <mc:Choice Requires="wps">
            <w:drawing>
              <wp:anchor distT="350520" distB="0" distL="0" distR="0" simplePos="0" relativeHeight="125829478" behindDoc="0" locked="0" layoutInCell="1" allowOverlap="1">
                <wp:simplePos x="0" y="0"/>
                <wp:positionH relativeFrom="page">
                  <wp:posOffset>5768340</wp:posOffset>
                </wp:positionH>
                <wp:positionV relativeFrom="paragraph">
                  <wp:posOffset>350520</wp:posOffset>
                </wp:positionV>
                <wp:extent cx="862330" cy="186055"/>
                <wp:wrapTopAndBottom/>
                <wp:docPr id="159" name="Shape 159"/>
                <a:graphic xmlns:a="http://schemas.openxmlformats.org/drawingml/2006/main">
                  <a:graphicData uri="http://schemas.microsoft.com/office/word/2010/wordprocessingShape">
                    <wps:wsp>
                      <wps:cNvSpPr txBox="1"/>
                      <wps:spPr>
                        <a:xfrm>
                          <a:ext cx="862330" cy="186055"/>
                        </a:xfrm>
                        <a:prstGeom prst="rect"/>
                        <a:noFill/>
                      </wps:spPr>
                      <wps:txbx>
                        <w:txbxContent>
                          <w:p>
                            <w:pPr>
                              <w:pStyle w:val="Style93"/>
                              <w:keepNext w:val="0"/>
                              <w:keepLines w:val="0"/>
                              <w:widowControl w:val="0"/>
                              <w:shd w:val="clear" w:color="auto" w:fill="auto"/>
                              <w:bidi w:val="0"/>
                              <w:spacing w:before="0" w:after="0" w:line="240" w:lineRule="auto"/>
                              <w:ind w:left="0" w:right="0" w:firstLine="0"/>
                              <w:jc w:val="left"/>
                            </w:pPr>
                            <w:r>
                              <w:rPr>
                                <w:color w:val="000000"/>
                                <w:spacing w:val="0"/>
                                <w:w w:val="100"/>
                                <w:position w:val="0"/>
                              </w:rPr>
                              <w:t>702,643,603.57</w:t>
                            </w:r>
                          </w:p>
                        </w:txbxContent>
                      </wps:txbx>
                      <wps:bodyPr wrap="none" lIns="0" tIns="0" rIns="0" bIns="0">
                        <a:noAutoFit/>
                      </wps:bodyPr>
                    </wps:wsp>
                  </a:graphicData>
                </a:graphic>
              </wp:anchor>
            </w:drawing>
          </mc:Choice>
          <mc:Fallback>
            <w:pict>
              <v:shape id="_x0000_s1185" type="#_x0000_t202" style="position:absolute;margin-left:454.19999999999999pt;margin-top:27.600000000000001pt;width:67.900000000000006pt;height:14.65pt;z-index:-125829275;mso-wrap-distance-left:0;mso-wrap-distance-top:27.600000000000001pt;mso-wrap-distance-right:0;mso-position-horizontal-relative:page" filled="f" stroked="f">
                <v:textbox inset="0,0,0,0">
                  <w:txbxContent>
                    <w:p>
                      <w:pPr>
                        <w:pStyle w:val="Style93"/>
                        <w:keepNext w:val="0"/>
                        <w:keepLines w:val="0"/>
                        <w:widowControl w:val="0"/>
                        <w:shd w:val="clear" w:color="auto" w:fill="auto"/>
                        <w:bidi w:val="0"/>
                        <w:spacing w:before="0" w:after="0" w:line="240" w:lineRule="auto"/>
                        <w:ind w:left="0" w:right="0" w:firstLine="0"/>
                        <w:jc w:val="left"/>
                      </w:pPr>
                      <w:r>
                        <w:rPr>
                          <w:color w:val="000000"/>
                          <w:spacing w:val="0"/>
                          <w:w w:val="100"/>
                          <w:position w:val="0"/>
                        </w:rPr>
                        <w:t>702,643,603.57</w:t>
                      </w:r>
                    </w:p>
                  </w:txbxContent>
                </v:textbox>
                <w10:wrap type="topAndBottom" anchorx="page"/>
              </v:shape>
            </w:pict>
          </mc:Fallback>
        </mc:AlternateContent>
      </w:r>
    </w:p>
    <w:p>
      <w:pPr>
        <w:pStyle w:val="Style23"/>
        <w:keepNext w:val="0"/>
        <w:keepLines w:val="0"/>
        <w:widowControl w:val="0"/>
        <w:numPr>
          <w:ilvl w:val="0"/>
          <w:numId w:val="41"/>
        </w:numPr>
        <w:shd w:val="clear" w:color="auto" w:fill="auto"/>
        <w:bidi w:val="0"/>
        <w:spacing w:before="0" w:after="0" w:line="463" w:lineRule="exact"/>
        <w:ind w:left="1420" w:right="0" w:firstLine="0"/>
        <w:jc w:val="both"/>
      </w:pPr>
      <w:bookmarkStart w:id="408" w:name="bookmark408"/>
      <w:bookmarkEnd w:id="408"/>
      <w:r>
        <w:rPr>
          <w:color w:val="000000"/>
          <w:spacing w:val="0"/>
          <w:w w:val="100"/>
          <w:position w:val="0"/>
        </w:rPr>
        <w:t>接受劳务</w:t>
      </w:r>
    </w:p>
    <w:p>
      <w:pPr>
        <w:pStyle w:val="Style23"/>
        <w:keepNext w:val="0"/>
        <w:keepLines w:val="0"/>
        <w:widowControl w:val="0"/>
        <w:shd w:val="clear" w:color="auto" w:fill="auto"/>
        <w:bidi w:val="0"/>
        <w:spacing w:before="0" w:after="0" w:line="463" w:lineRule="exact"/>
        <w:ind w:left="940" w:right="880" w:firstLine="520"/>
        <w:jc w:val="both"/>
        <w:rPr>
          <w:sz w:val="24"/>
          <w:szCs w:val="24"/>
        </w:rPr>
      </w:pPr>
      <w:r>
        <w:rPr>
          <w:color w:val="000000"/>
          <w:spacing w:val="0"/>
          <w:w w:val="100"/>
          <w:position w:val="0"/>
          <w:sz w:val="22"/>
          <w:szCs w:val="22"/>
        </w:rPr>
        <w:t>按照与东北特钢集团公司签订的《综合服务协议》，本公司接受东北特钢集 团公司及其子公司动力、劳务等辅助服务</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凡是外购的按市场结算价格计算、凡 属自制的按实际成本加价</w:t>
      </w:r>
      <w:r>
        <w:rPr>
          <w:rFonts w:ascii="Times New Roman" w:eastAsia="Times New Roman" w:hAnsi="Times New Roman" w:cs="Times New Roman"/>
          <w:color w:val="000000"/>
          <w:spacing w:val="0"/>
          <w:w w:val="100"/>
          <w:position w:val="0"/>
          <w:sz w:val="24"/>
          <w:szCs w:val="24"/>
        </w:rPr>
        <w:t xml:space="preserve">5 </w:t>
      </w:r>
      <w:r>
        <w:rPr>
          <w:color w:val="000000"/>
          <w:spacing w:val="0"/>
          <w:w w:val="100"/>
          <w:position w:val="0"/>
          <w:sz w:val="22"/>
          <w:szCs w:val="22"/>
        </w:rPr>
        <w:t>%计算。</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2"/>
          <w:szCs w:val="22"/>
        </w:rPr>
        <w:t>年及</w:t>
      </w:r>
      <w:r>
        <w:rPr>
          <w:rFonts w:ascii="Times New Roman" w:eastAsia="Times New Roman" w:hAnsi="Times New Roman" w:cs="Times New Roman"/>
          <w:color w:val="000000"/>
          <w:spacing w:val="0"/>
          <w:w w:val="100"/>
          <w:position w:val="0"/>
          <w:sz w:val="24"/>
          <w:szCs w:val="24"/>
        </w:rPr>
        <w:t>2005</w:t>
      </w:r>
      <w:r>
        <w:rPr>
          <w:color w:val="000000"/>
          <w:spacing w:val="0"/>
          <w:w w:val="100"/>
          <w:position w:val="0"/>
          <w:sz w:val="22"/>
          <w:szCs w:val="22"/>
        </w:rPr>
        <w:t>年交易金额如下</w:t>
      </w:r>
      <w:r>
        <w:rPr>
          <w:color w:val="000000"/>
          <w:spacing w:val="0"/>
          <w:w w:val="100"/>
          <w:position w:val="0"/>
          <w:sz w:val="24"/>
          <w:szCs w:val="24"/>
        </w:rPr>
        <w:t>：</w:t>
      </w:r>
      <w:r>
        <w:br w:type="page"/>
      </w:r>
    </w:p>
    <w:p>
      <w:pPr>
        <w:pStyle w:val="Style59"/>
        <w:keepNext w:val="0"/>
        <w:keepLines w:val="0"/>
        <w:widowControl w:val="0"/>
        <w:shd w:val="clear" w:color="auto" w:fill="auto"/>
        <w:bidi w:val="0"/>
        <w:spacing w:before="0" w:after="0" w:line="240" w:lineRule="auto"/>
        <w:ind w:left="0" w:right="0" w:firstLine="0"/>
        <w:jc w:val="center"/>
        <w:rPr>
          <w:sz w:val="20"/>
          <w:szCs w:val="20"/>
        </w:rPr>
      </w:pPr>
      <w:r>
        <w:rPr>
          <w:b w:val="0"/>
          <w:bCs w:val="0"/>
          <w:color w:val="000000"/>
          <w:spacing w:val="0"/>
          <w:w w:val="100"/>
          <w:position w:val="0"/>
          <w:sz w:val="20"/>
          <w:szCs w:val="20"/>
        </w:rPr>
        <w:t>单位：人民币元</w:t>
      </w:r>
    </w:p>
    <w:tbl>
      <w:tblPr>
        <w:tblOverlap w:val="never"/>
        <w:jc w:val="center"/>
        <w:tblLayout w:type="fixed"/>
      </w:tblPr>
      <w:tblGrid>
        <w:gridCol w:w="3955"/>
        <w:gridCol w:w="1915"/>
        <w:gridCol w:w="3139"/>
      </w:tblGrid>
      <w:tr>
        <w:trPr>
          <w:trHeight w:val="326" w:hRule="exact"/>
        </w:trPr>
        <w:tc>
          <w:tcPr>
            <w:tcBorders>
              <w:top w:val="single" w:sz="4"/>
              <w:left w:val="single" w:sz="4"/>
            </w:tcBorders>
            <w:shd w:val="clear" w:color="auto" w:fill="FFFFFF"/>
            <w:vAlign w:val="top"/>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企业名称</w:t>
            </w:r>
          </w:p>
        </w:tc>
        <w:tc>
          <w:tcPr>
            <w:tcBorders>
              <w:top w:val="single" w:sz="4"/>
              <w:left w:val="single" w:sz="4"/>
            </w:tcBorders>
            <w:shd w:val="clear" w:color="auto" w:fill="FFFFFF"/>
            <w:vAlign w:val="top"/>
          </w:tcPr>
          <w:p>
            <w:pPr>
              <w:pStyle w:val="Style36"/>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sz w:val="24"/>
                <w:szCs w:val="24"/>
              </w:rPr>
              <w:t xml:space="preserve">2006 </w:t>
            </w:r>
            <w:r>
              <w:rPr>
                <w:color w:val="000000"/>
                <w:spacing w:val="0"/>
                <w:w w:val="100"/>
                <w:position w:val="0"/>
              </w:rPr>
              <w:t>年</w:t>
            </w:r>
          </w:p>
        </w:tc>
        <w:tc>
          <w:tcPr>
            <w:tcBorders>
              <w:top w:val="single" w:sz="4"/>
              <w:left w:val="single" w:sz="4"/>
              <w:right w:val="single" w:sz="4"/>
            </w:tcBorders>
            <w:shd w:val="clear" w:color="auto" w:fill="FFFFFF"/>
            <w:vAlign w:val="top"/>
          </w:tcPr>
          <w:p>
            <w:pPr>
              <w:pStyle w:val="Style3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24"/>
                <w:szCs w:val="24"/>
              </w:rPr>
              <w:t xml:space="preserve">2005 </w:t>
            </w:r>
            <w:r>
              <w:rPr>
                <w:color w:val="000000"/>
                <w:spacing w:val="0"/>
                <w:w w:val="100"/>
                <w:position w:val="0"/>
              </w:rPr>
              <w:t>年</w:t>
            </w:r>
          </w:p>
        </w:tc>
      </w:tr>
      <w:tr>
        <w:trPr>
          <w:trHeight w:val="374" w:hRule="exact"/>
        </w:trPr>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东北特殊钢集团有限责任公司</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540"/>
              <w:jc w:val="left"/>
              <w:rPr>
                <w:sz w:val="20"/>
                <w:szCs w:val="20"/>
              </w:rPr>
            </w:pPr>
            <w:r>
              <w:rPr>
                <w:rFonts w:ascii="Times New Roman" w:eastAsia="Times New Roman" w:hAnsi="Times New Roman" w:cs="Times New Roman"/>
                <w:color w:val="000000"/>
                <w:spacing w:val="0"/>
                <w:w w:val="100"/>
                <w:position w:val="0"/>
                <w:sz w:val="20"/>
                <w:szCs w:val="20"/>
              </w:rPr>
              <w:t>43,712,953.68</w:t>
            </w:r>
          </w:p>
        </w:tc>
        <w:tc>
          <w:tcPr>
            <w:tcBorders>
              <w:top w:val="single" w:sz="4"/>
              <w:left w:val="single" w:sz="4"/>
              <w:righ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1760" w:right="0" w:firstLine="0"/>
              <w:jc w:val="left"/>
              <w:rPr>
                <w:sz w:val="20"/>
                <w:szCs w:val="20"/>
              </w:rPr>
            </w:pPr>
            <w:r>
              <w:rPr>
                <w:rFonts w:ascii="Times New Roman" w:eastAsia="Times New Roman" w:hAnsi="Times New Roman" w:cs="Times New Roman"/>
                <w:color w:val="000000"/>
                <w:spacing w:val="0"/>
                <w:w w:val="100"/>
                <w:position w:val="0"/>
                <w:sz w:val="20"/>
                <w:szCs w:val="20"/>
              </w:rPr>
              <w:t>25,544,681.95</w:t>
            </w:r>
          </w:p>
        </w:tc>
      </w:tr>
      <w:tr>
        <w:trPr>
          <w:trHeight w:val="370" w:hRule="exact"/>
        </w:trPr>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东北特钢集团精密合金有限公司</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179,428.43</w:t>
            </w:r>
          </w:p>
        </w:tc>
        <w:tc>
          <w:tcPr>
            <w:tcBorders>
              <w:top w:val="single" w:sz="4"/>
              <w:left w:val="single" w:sz="4"/>
              <w:righ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179,925.89</w:t>
            </w:r>
          </w:p>
        </w:tc>
      </w:tr>
      <w:tr>
        <w:trPr>
          <w:trHeight w:val="384" w:hRule="exact"/>
        </w:trPr>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东北特殊钢集团机电工程有限公司</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540"/>
              <w:jc w:val="left"/>
              <w:rPr>
                <w:sz w:val="20"/>
                <w:szCs w:val="20"/>
              </w:rPr>
            </w:pPr>
            <w:r>
              <w:rPr>
                <w:rFonts w:ascii="Times New Roman" w:eastAsia="Times New Roman" w:hAnsi="Times New Roman" w:cs="Times New Roman"/>
                <w:color w:val="000000"/>
                <w:spacing w:val="0"/>
                <w:w w:val="100"/>
                <w:position w:val="0"/>
                <w:sz w:val="20"/>
                <w:szCs w:val="20"/>
              </w:rPr>
              <w:t>39,773,182.47</w:t>
            </w:r>
          </w:p>
        </w:tc>
        <w:tc>
          <w:tcPr>
            <w:tcBorders>
              <w:top w:val="single" w:sz="4"/>
              <w:left w:val="single" w:sz="4"/>
              <w:righ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1760" w:right="0" w:firstLine="0"/>
              <w:jc w:val="left"/>
              <w:rPr>
                <w:sz w:val="20"/>
                <w:szCs w:val="20"/>
              </w:rPr>
            </w:pPr>
            <w:r>
              <w:rPr>
                <w:rFonts w:ascii="Times New Roman" w:eastAsia="Times New Roman" w:hAnsi="Times New Roman" w:cs="Times New Roman"/>
                <w:color w:val="000000"/>
                <w:spacing w:val="0"/>
                <w:w w:val="100"/>
                <w:position w:val="0"/>
                <w:sz w:val="20"/>
                <w:szCs w:val="20"/>
              </w:rPr>
              <w:t>23,076,965.60</w:t>
            </w:r>
          </w:p>
        </w:tc>
      </w:tr>
      <w:tr>
        <w:trPr>
          <w:trHeight w:val="360" w:hRule="exact"/>
        </w:trPr>
        <w:tc>
          <w:tcPr>
            <w:tcBorders>
              <w:top w:val="single" w:sz="4"/>
              <w:left w:val="single" w:sz="4"/>
              <w:bottom w:val="single" w:sz="4"/>
            </w:tcBorders>
            <w:shd w:val="clear" w:color="auto" w:fill="FFFFFF"/>
            <w:vAlign w:val="bottom"/>
          </w:tcPr>
          <w:p>
            <w:pPr>
              <w:pStyle w:val="Style36"/>
              <w:keepNext w:val="0"/>
              <w:keepLines w:val="0"/>
              <w:widowControl w:val="0"/>
              <w:shd w:val="clear" w:color="auto" w:fill="auto"/>
              <w:tabs>
                <w:tab w:pos="1200" w:val="left"/>
              </w:tabs>
              <w:bidi w:val="0"/>
              <w:spacing w:before="0" w:after="0" w:line="240" w:lineRule="auto"/>
              <w:ind w:left="0" w:right="0" w:firstLine="0"/>
              <w:jc w:val="center"/>
            </w:pPr>
            <w:r>
              <w:rPr>
                <w:color w:val="000000"/>
                <w:spacing w:val="0"/>
                <w:w w:val="100"/>
                <w:position w:val="0"/>
              </w:rPr>
              <w:t>合</w:t>
              <w:tab/>
              <w:t>计</w:t>
            </w:r>
          </w:p>
        </w:tc>
        <w:tc>
          <w:tcPr>
            <w:tcBorders>
              <w:top w:val="single" w:sz="4"/>
              <w:left w:val="single" w:sz="4"/>
              <w:bottom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540"/>
              <w:jc w:val="left"/>
              <w:rPr>
                <w:sz w:val="20"/>
                <w:szCs w:val="20"/>
              </w:rPr>
            </w:pPr>
            <w:r>
              <w:rPr>
                <w:rFonts w:ascii="Times New Roman" w:eastAsia="Times New Roman" w:hAnsi="Times New Roman" w:cs="Times New Roman"/>
                <w:color w:val="000000"/>
                <w:spacing w:val="0"/>
                <w:w w:val="100"/>
                <w:position w:val="0"/>
                <w:sz w:val="20"/>
                <w:szCs w:val="20"/>
              </w:rPr>
              <w:t>83,665,564.58</w:t>
            </w:r>
          </w:p>
        </w:tc>
        <w:tc>
          <w:tcPr>
            <w:tcBorders>
              <w:top w:val="single" w:sz="4"/>
              <w:left w:val="single" w:sz="4"/>
              <w:bottom w:val="single" w:sz="4"/>
              <w:righ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1760" w:right="0" w:firstLine="0"/>
              <w:jc w:val="left"/>
              <w:rPr>
                <w:sz w:val="20"/>
                <w:szCs w:val="20"/>
              </w:rPr>
            </w:pPr>
            <w:r>
              <w:rPr>
                <w:rFonts w:ascii="Times New Roman" w:eastAsia="Times New Roman" w:hAnsi="Times New Roman" w:cs="Times New Roman"/>
                <w:color w:val="000000"/>
                <w:spacing w:val="0"/>
                <w:w w:val="100"/>
                <w:position w:val="0"/>
                <w:sz w:val="20"/>
                <w:szCs w:val="20"/>
              </w:rPr>
              <w:t>48,801,573.44</w:t>
            </w:r>
          </w:p>
        </w:tc>
      </w:tr>
    </w:tbl>
    <w:p>
      <w:pPr>
        <w:widowControl w:val="0"/>
        <w:spacing w:after="379" w:line="1" w:lineRule="exact"/>
      </w:pPr>
    </w:p>
    <w:p>
      <w:pPr>
        <w:pStyle w:val="Style23"/>
        <w:keepNext w:val="0"/>
        <w:keepLines w:val="0"/>
        <w:widowControl w:val="0"/>
        <w:numPr>
          <w:ilvl w:val="0"/>
          <w:numId w:val="41"/>
        </w:numPr>
        <w:shd w:val="clear" w:color="auto" w:fill="auto"/>
        <w:bidi w:val="0"/>
        <w:spacing w:before="0" w:after="0" w:line="466" w:lineRule="exact"/>
        <w:ind w:left="1540" w:right="0" w:firstLine="0"/>
        <w:jc w:val="both"/>
      </w:pPr>
      <w:bookmarkStart w:id="409" w:name="bookmark409"/>
      <w:bookmarkEnd w:id="409"/>
      <w:r>
        <w:rPr>
          <w:color w:val="000000"/>
          <w:spacing w:val="0"/>
          <w:w w:val="100"/>
          <w:position w:val="0"/>
        </w:rPr>
        <w:t>销售货物</w:t>
      </w:r>
    </w:p>
    <w:p>
      <w:pPr>
        <w:pStyle w:val="Style23"/>
        <w:keepNext w:val="0"/>
        <w:keepLines w:val="0"/>
        <w:widowControl w:val="0"/>
        <w:shd w:val="clear" w:color="auto" w:fill="auto"/>
        <w:bidi w:val="0"/>
        <w:spacing w:before="0" w:after="220" w:line="466" w:lineRule="exact"/>
        <w:ind w:left="900" w:right="920" w:firstLine="0"/>
        <w:jc w:val="right"/>
      </w:pPr>
      <w:r>
        <w:rPr>
          <w:color w:val="000000"/>
          <w:spacing w:val="0"/>
          <w:w w:val="100"/>
          <w:position w:val="0"/>
        </w:rPr>
        <w:t>按照与东北特钢集团公司签订的《综合服务协议》，本公司销售给东北特钢 集团公司及其子公司的产品按同期市场价格计算。</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rPr>
        <w:t>年及</w:t>
      </w:r>
      <w:r>
        <w:rPr>
          <w:rFonts w:ascii="Times New Roman" w:eastAsia="Times New Roman" w:hAnsi="Times New Roman" w:cs="Times New Roman"/>
          <w:color w:val="000000"/>
          <w:spacing w:val="0"/>
          <w:w w:val="100"/>
          <w:position w:val="0"/>
          <w:sz w:val="24"/>
          <w:szCs w:val="24"/>
        </w:rPr>
        <w:t>2005</w:t>
      </w:r>
      <w:r>
        <w:rPr>
          <w:color w:val="000000"/>
          <w:spacing w:val="0"/>
          <w:w w:val="100"/>
          <w:position w:val="0"/>
        </w:rPr>
        <w:t>年交易金额如</w:t>
      </w:r>
    </w:p>
    <w:p>
      <w:pPr>
        <w:pStyle w:val="Style23"/>
        <w:keepNext w:val="0"/>
        <w:keepLines w:val="0"/>
        <w:widowControl w:val="0"/>
        <w:shd w:val="clear" w:color="auto" w:fill="auto"/>
        <w:bidi w:val="0"/>
        <w:spacing w:before="0" w:after="220" w:line="240" w:lineRule="auto"/>
        <w:ind w:left="0" w:right="0" w:firstLine="940"/>
        <w:jc w:val="both"/>
      </w:pPr>
      <w:r>
        <w:rPr>
          <w:color w:val="000000"/>
          <w:spacing w:val="0"/>
          <w:w w:val="100"/>
          <w:position w:val="0"/>
        </w:rPr>
        <w:t>下:</w:t>
      </w:r>
    </w:p>
    <w:p>
      <w:pPr>
        <w:pStyle w:val="Style59"/>
        <w:keepNext w:val="0"/>
        <w:keepLines w:val="0"/>
        <w:widowControl w:val="0"/>
        <w:shd w:val="clear" w:color="auto" w:fill="auto"/>
        <w:bidi w:val="0"/>
        <w:spacing w:before="0" w:after="0" w:line="240" w:lineRule="auto"/>
        <w:ind w:left="0" w:right="0" w:firstLine="0"/>
        <w:jc w:val="center"/>
        <w:rPr>
          <w:sz w:val="20"/>
          <w:szCs w:val="20"/>
        </w:rPr>
      </w:pPr>
      <w:r>
        <w:rPr>
          <w:b w:val="0"/>
          <w:bCs w:val="0"/>
          <w:color w:val="000000"/>
          <w:spacing w:val="0"/>
          <w:w w:val="100"/>
          <w:position w:val="0"/>
          <w:sz w:val="20"/>
          <w:szCs w:val="20"/>
        </w:rPr>
        <w:t>单位：人民币元</w:t>
      </w:r>
    </w:p>
    <w:tbl>
      <w:tblPr>
        <w:tblOverlap w:val="never"/>
        <w:jc w:val="center"/>
        <w:tblLayout w:type="fixed"/>
      </w:tblPr>
      <w:tblGrid>
        <w:gridCol w:w="5016"/>
        <w:gridCol w:w="1618"/>
        <w:gridCol w:w="2328"/>
      </w:tblGrid>
      <w:tr>
        <w:trPr>
          <w:trHeight w:val="326" w:hRule="exact"/>
        </w:trPr>
        <w:tc>
          <w:tcPr>
            <w:tcBorders>
              <w:top w:val="single" w:sz="4"/>
            </w:tcBorders>
            <w:shd w:val="clear" w:color="auto" w:fill="FFFFFF"/>
            <w:vAlign w:val="top"/>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企业名称</w:t>
            </w:r>
          </w:p>
        </w:tc>
        <w:tc>
          <w:tcPr>
            <w:tcBorders>
              <w:top w:val="single" w:sz="4"/>
              <w:left w:val="single" w:sz="4"/>
            </w:tcBorders>
            <w:shd w:val="clear" w:color="auto" w:fill="FFFFFF"/>
            <w:vAlign w:val="top"/>
          </w:tcPr>
          <w:p>
            <w:pPr>
              <w:pStyle w:val="Style3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24"/>
                <w:szCs w:val="24"/>
              </w:rPr>
              <w:t xml:space="preserve">2006 </w:t>
            </w:r>
            <w:r>
              <w:rPr>
                <w:color w:val="000000"/>
                <w:spacing w:val="0"/>
                <w:w w:val="100"/>
                <w:position w:val="0"/>
              </w:rPr>
              <w:t>年</w:t>
            </w:r>
          </w:p>
        </w:tc>
        <w:tc>
          <w:tcPr>
            <w:tcBorders>
              <w:top w:val="single" w:sz="4"/>
              <w:left w:val="single" w:sz="4"/>
            </w:tcBorders>
            <w:shd w:val="clear" w:color="auto" w:fill="FFFFFF"/>
            <w:vAlign w:val="top"/>
          </w:tcPr>
          <w:p>
            <w:pPr>
              <w:pStyle w:val="Style3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24"/>
                <w:szCs w:val="24"/>
              </w:rPr>
              <w:t xml:space="preserve">2005 </w:t>
            </w:r>
            <w:r>
              <w:rPr>
                <w:color w:val="000000"/>
                <w:spacing w:val="0"/>
                <w:w w:val="100"/>
                <w:position w:val="0"/>
              </w:rPr>
              <w:t>年</w:t>
            </w:r>
          </w:p>
        </w:tc>
      </w:tr>
      <w:tr>
        <w:trPr>
          <w:trHeight w:val="326" w:hRule="exact"/>
        </w:trPr>
        <w:tc>
          <w:tcPr>
            <w:tcBorders>
              <w:top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东北特殊钢集团有限责任公司</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27,442,885.22</w:t>
            </w:r>
          </w:p>
        </w:tc>
        <w:tc>
          <w:tcPr>
            <w:tcBorders>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920"/>
              <w:jc w:val="both"/>
              <w:rPr>
                <w:sz w:val="20"/>
                <w:szCs w:val="20"/>
              </w:rPr>
            </w:pPr>
            <w:r>
              <w:rPr>
                <w:rFonts w:ascii="Times New Roman" w:eastAsia="Times New Roman" w:hAnsi="Times New Roman" w:cs="Times New Roman"/>
                <w:color w:val="000000"/>
                <w:spacing w:val="0"/>
                <w:w w:val="100"/>
                <w:position w:val="0"/>
                <w:sz w:val="20"/>
                <w:szCs w:val="20"/>
              </w:rPr>
              <w:t>185,352,258.58</w:t>
            </w:r>
          </w:p>
        </w:tc>
      </w:tr>
      <w:tr>
        <w:trPr>
          <w:trHeight w:val="317" w:hRule="exact"/>
        </w:trPr>
        <w:tc>
          <w:tcPr>
            <w:tcBorders>
              <w:top w:val="single" w:sz="4"/>
            </w:tcBorders>
            <w:shd w:val="clear" w:color="auto" w:fill="FFFFFF"/>
            <w:vAlign w:val="top"/>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东北特钢集团北满特殊钢有限责任公司</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left w:val="single" w:sz="4"/>
            </w:tcBorders>
            <w:shd w:val="clear" w:color="auto" w:fill="FFFFFF"/>
            <w:vAlign w:val="top"/>
          </w:tcPr>
          <w:p>
            <w:pPr>
              <w:pStyle w:val="Style36"/>
              <w:keepNext w:val="0"/>
              <w:keepLines w:val="0"/>
              <w:widowControl w:val="0"/>
              <w:shd w:val="clear" w:color="auto" w:fill="auto"/>
              <w:bidi w:val="0"/>
              <w:spacing w:before="0" w:after="0" w:line="240" w:lineRule="auto"/>
              <w:ind w:left="0" w:right="0" w:firstLine="1000"/>
              <w:jc w:val="both"/>
              <w:rPr>
                <w:sz w:val="20"/>
                <w:szCs w:val="20"/>
              </w:rPr>
            </w:pPr>
            <w:r>
              <w:rPr>
                <w:rFonts w:ascii="Times New Roman" w:eastAsia="Times New Roman" w:hAnsi="Times New Roman" w:cs="Times New Roman"/>
                <w:color w:val="000000"/>
                <w:spacing w:val="0"/>
                <w:w w:val="100"/>
                <w:position w:val="0"/>
                <w:sz w:val="20"/>
                <w:szCs w:val="20"/>
              </w:rPr>
              <w:t>19,119,490.78</w:t>
            </w:r>
          </w:p>
        </w:tc>
      </w:tr>
      <w:tr>
        <w:trPr>
          <w:trHeight w:val="326" w:hRule="exact"/>
        </w:trPr>
        <w:tc>
          <w:tcPr>
            <w:tcBorders>
              <w:top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东北特钢集团精密合金有限公司</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4,407,440.20</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1100" w:right="0" w:firstLine="0"/>
              <w:jc w:val="both"/>
              <w:rPr>
                <w:sz w:val="20"/>
                <w:szCs w:val="20"/>
              </w:rPr>
            </w:pPr>
            <w:r>
              <w:rPr>
                <w:rFonts w:ascii="Times New Roman" w:eastAsia="Times New Roman" w:hAnsi="Times New Roman" w:cs="Times New Roman"/>
                <w:color w:val="000000"/>
                <w:spacing w:val="0"/>
                <w:w w:val="100"/>
                <w:position w:val="0"/>
                <w:sz w:val="20"/>
                <w:szCs w:val="20"/>
              </w:rPr>
              <w:t>3,706,243.25</w:t>
            </w:r>
          </w:p>
        </w:tc>
      </w:tr>
      <w:tr>
        <w:trPr>
          <w:trHeight w:val="317" w:hRule="exact"/>
        </w:trPr>
        <w:tc>
          <w:tcPr>
            <w:tcBorders>
              <w:top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东北特钢集团大连冷拔材有限公司</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3,890,887.75</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1100" w:right="0" w:firstLine="0"/>
              <w:jc w:val="both"/>
              <w:rPr>
                <w:sz w:val="20"/>
                <w:szCs w:val="20"/>
              </w:rPr>
            </w:pPr>
            <w:r>
              <w:rPr>
                <w:rFonts w:ascii="Times New Roman" w:eastAsia="Times New Roman" w:hAnsi="Times New Roman" w:cs="Times New Roman"/>
                <w:color w:val="000000"/>
                <w:spacing w:val="0"/>
                <w:w w:val="100"/>
                <w:position w:val="0"/>
                <w:sz w:val="20"/>
                <w:szCs w:val="20"/>
              </w:rPr>
              <w:t>6,516,384.93</w:t>
            </w:r>
          </w:p>
        </w:tc>
      </w:tr>
      <w:tr>
        <w:trPr>
          <w:trHeight w:val="322" w:hRule="exact"/>
        </w:trPr>
        <w:tc>
          <w:tcPr>
            <w:tcBorders>
              <w:top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大连冶金物资公司</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1,667,432.81</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919,580.46</w:t>
            </w:r>
          </w:p>
        </w:tc>
      </w:tr>
      <w:tr>
        <w:trPr>
          <w:trHeight w:val="322" w:hRule="exact"/>
        </w:trPr>
        <w:tc>
          <w:tcPr>
            <w:tcBorders>
              <w:top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大连三大钢材销售公司</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1,077,580.16</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1100" w:right="0" w:firstLine="0"/>
              <w:jc w:val="both"/>
              <w:rPr>
                <w:sz w:val="20"/>
                <w:szCs w:val="20"/>
              </w:rPr>
            </w:pPr>
            <w:r>
              <w:rPr>
                <w:rFonts w:ascii="Times New Roman" w:eastAsia="Times New Roman" w:hAnsi="Times New Roman" w:cs="Times New Roman"/>
                <w:color w:val="000000"/>
                <w:spacing w:val="0"/>
                <w:w w:val="100"/>
                <w:position w:val="0"/>
                <w:sz w:val="20"/>
                <w:szCs w:val="20"/>
              </w:rPr>
              <w:t>3,874,832.81</w:t>
            </w:r>
          </w:p>
        </w:tc>
      </w:tr>
      <w:tr>
        <w:trPr>
          <w:trHeight w:val="326" w:hRule="exact"/>
        </w:trPr>
        <w:tc>
          <w:tcPr>
            <w:tcBorders>
              <w:top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东北特殊钢集团机电工程有限公司</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15,292,059.08</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1000"/>
              <w:jc w:val="both"/>
              <w:rPr>
                <w:sz w:val="20"/>
                <w:szCs w:val="20"/>
              </w:rPr>
            </w:pPr>
            <w:r>
              <w:rPr>
                <w:rFonts w:ascii="Times New Roman" w:eastAsia="Times New Roman" w:hAnsi="Times New Roman" w:cs="Times New Roman"/>
                <w:color w:val="000000"/>
                <w:spacing w:val="0"/>
                <w:w w:val="100"/>
                <w:position w:val="0"/>
                <w:sz w:val="20"/>
                <w:szCs w:val="20"/>
              </w:rPr>
              <w:t>13,954,815.98</w:t>
            </w:r>
          </w:p>
        </w:tc>
      </w:tr>
      <w:tr>
        <w:trPr>
          <w:trHeight w:val="322" w:hRule="exact"/>
        </w:trPr>
        <w:tc>
          <w:tcPr>
            <w:tcBorders>
              <w:top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抚顺特殊钢股份有限公司</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633,927.38</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1100" w:right="0" w:firstLine="0"/>
              <w:jc w:val="both"/>
              <w:rPr>
                <w:sz w:val="20"/>
                <w:szCs w:val="20"/>
              </w:rPr>
            </w:pPr>
            <w:r>
              <w:rPr>
                <w:rFonts w:ascii="Times New Roman" w:eastAsia="Times New Roman" w:hAnsi="Times New Roman" w:cs="Times New Roman"/>
                <w:color w:val="000000"/>
                <w:spacing w:val="0"/>
                <w:w w:val="100"/>
                <w:position w:val="0"/>
                <w:sz w:val="20"/>
                <w:szCs w:val="20"/>
              </w:rPr>
              <w:t>1,608,108.91</w:t>
            </w:r>
          </w:p>
        </w:tc>
      </w:tr>
      <w:tr>
        <w:trPr>
          <w:trHeight w:val="322" w:hRule="exact"/>
        </w:trPr>
        <w:tc>
          <w:tcPr>
            <w:tcBorders>
              <w:top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东北特钢集团上海特殊钢有限公司</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118,167,991.49</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1000"/>
              <w:jc w:val="both"/>
              <w:rPr>
                <w:sz w:val="20"/>
                <w:szCs w:val="20"/>
              </w:rPr>
            </w:pPr>
            <w:r>
              <w:rPr>
                <w:rFonts w:ascii="Times New Roman" w:eastAsia="Times New Roman" w:hAnsi="Times New Roman" w:cs="Times New Roman"/>
                <w:color w:val="000000"/>
                <w:spacing w:val="0"/>
                <w:w w:val="100"/>
                <w:position w:val="0"/>
                <w:sz w:val="20"/>
                <w:szCs w:val="20"/>
              </w:rPr>
              <w:t>53,507,200.47</w:t>
            </w:r>
          </w:p>
        </w:tc>
      </w:tr>
      <w:tr>
        <w:trPr>
          <w:trHeight w:val="317" w:hRule="exact"/>
        </w:trPr>
        <w:tc>
          <w:tcPr>
            <w:tcBorders>
              <w:top w:val="single" w:sz="4"/>
            </w:tcBorders>
            <w:shd w:val="clear" w:color="auto" w:fill="FFFFFF"/>
            <w:vAlign w:val="top"/>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东北特钢集团国际贸易有限公司</w:t>
            </w:r>
          </w:p>
        </w:tc>
        <w:tc>
          <w:tcPr>
            <w:tcBorders>
              <w:top w:val="single" w:sz="4"/>
              <w:left w:val="single" w:sz="4"/>
            </w:tcBorders>
            <w:shd w:val="clear" w:color="auto" w:fill="FFFFFF"/>
            <w:vAlign w:val="top"/>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229,912,957.18</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r>
      <w:tr>
        <w:trPr>
          <w:trHeight w:val="331" w:hRule="exact"/>
        </w:trPr>
        <w:tc>
          <w:tcPr>
            <w:tcBorders>
              <w:top w:val="single" w:sz="4"/>
              <w:bottom w:val="single" w:sz="4"/>
            </w:tcBorders>
            <w:shd w:val="clear" w:color="auto" w:fill="FFFFFF"/>
            <w:vAlign w:val="bottom"/>
          </w:tcPr>
          <w:p>
            <w:pPr>
              <w:pStyle w:val="Style36"/>
              <w:keepNext w:val="0"/>
              <w:keepLines w:val="0"/>
              <w:widowControl w:val="0"/>
              <w:shd w:val="clear" w:color="auto" w:fill="auto"/>
              <w:tabs>
                <w:tab w:pos="1880" w:val="left"/>
              </w:tabs>
              <w:bidi w:val="0"/>
              <w:spacing w:before="0" w:after="0" w:line="240" w:lineRule="auto"/>
              <w:ind w:left="1040" w:right="0" w:firstLine="0"/>
              <w:jc w:val="left"/>
            </w:pPr>
            <w:r>
              <w:rPr>
                <w:color w:val="000000"/>
                <w:spacing w:val="0"/>
                <w:w w:val="100"/>
                <w:position w:val="0"/>
              </w:rPr>
              <w:t>合</w:t>
              <w:tab/>
              <w:t>计</w:t>
            </w:r>
          </w:p>
        </w:tc>
        <w:tc>
          <w:tcPr>
            <w:tcBorders>
              <w:top w:val="single" w:sz="4"/>
              <w:left w:val="single" w:sz="4"/>
              <w:bottom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402,493,161.27</w:t>
            </w:r>
          </w:p>
        </w:tc>
        <w:tc>
          <w:tcPr>
            <w:tcBorders>
              <w:top w:val="single" w:sz="4"/>
              <w:left w:val="single" w:sz="4"/>
              <w:bottom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920"/>
              <w:jc w:val="left"/>
              <w:rPr>
                <w:sz w:val="20"/>
                <w:szCs w:val="20"/>
              </w:rPr>
            </w:pPr>
            <w:r>
              <w:rPr>
                <w:rFonts w:ascii="Times New Roman" w:eastAsia="Times New Roman" w:hAnsi="Times New Roman" w:cs="Times New Roman"/>
                <w:color w:val="000000"/>
                <w:spacing w:val="0"/>
                <w:w w:val="100"/>
                <w:position w:val="0"/>
                <w:sz w:val="20"/>
                <w:szCs w:val="20"/>
              </w:rPr>
              <w:t>288,558,916.17</w:t>
            </w:r>
          </w:p>
        </w:tc>
      </w:tr>
    </w:tbl>
    <w:p>
      <w:pPr>
        <w:pStyle w:val="Style59"/>
        <w:keepNext w:val="0"/>
        <w:keepLines w:val="0"/>
        <w:widowControl w:val="0"/>
        <w:shd w:val="clear" w:color="auto" w:fill="auto"/>
        <w:bidi w:val="0"/>
        <w:spacing w:before="0" w:after="0" w:line="240" w:lineRule="auto"/>
        <w:ind w:left="672" w:right="0" w:firstLine="0"/>
        <w:jc w:val="left"/>
      </w:pPr>
      <w:r>
        <w:rPr>
          <w:rFonts w:ascii="Times New Roman" w:eastAsia="Times New Roman" w:hAnsi="Times New Roman" w:cs="Times New Roman"/>
          <w:b w:val="0"/>
          <w:bCs w:val="0"/>
          <w:color w:val="000000"/>
          <w:spacing w:val="0"/>
          <w:w w:val="100"/>
          <w:position w:val="0"/>
          <w:sz w:val="24"/>
          <w:szCs w:val="24"/>
        </w:rPr>
        <w:t>4.</w:t>
      </w:r>
      <w:r>
        <w:rPr>
          <w:b w:val="0"/>
          <w:bCs w:val="0"/>
          <w:color w:val="000000"/>
          <w:spacing w:val="0"/>
          <w:w w:val="100"/>
          <w:position w:val="0"/>
        </w:rPr>
        <w:t>提供劳务</w:t>
      </w:r>
    </w:p>
    <w:p>
      <w:pPr>
        <w:pStyle w:val="Style23"/>
        <w:keepNext w:val="0"/>
        <w:keepLines w:val="0"/>
        <w:widowControl w:val="0"/>
        <w:shd w:val="clear" w:color="auto" w:fill="auto"/>
        <w:bidi w:val="0"/>
        <w:spacing w:before="0" w:after="220" w:line="463" w:lineRule="exact"/>
        <w:ind w:left="1000" w:right="920" w:firstLine="0"/>
        <w:jc w:val="right"/>
        <w:rPr>
          <w:sz w:val="24"/>
          <w:szCs w:val="24"/>
        </w:rPr>
      </w:pPr>
      <w:r>
        <w:rPr>
          <w:color w:val="000000"/>
          <w:spacing w:val="0"/>
          <w:w w:val="100"/>
          <w:position w:val="0"/>
          <w:sz w:val="22"/>
          <w:szCs w:val="22"/>
        </w:rPr>
        <w:t>依据与东北特钢集团公司签订的《综合服务协议》，本公司提供东北特钢集 团公司及其子公司动力、劳务等辅助服务</w:t>
      </w:r>
      <w:r>
        <w:rPr>
          <w:color w:val="000000"/>
          <w:spacing w:val="0"/>
          <w:w w:val="100"/>
          <w:position w:val="0"/>
          <w:sz w:val="24"/>
          <w:szCs w:val="24"/>
        </w:rPr>
        <w:t>，</w:t>
      </w:r>
      <w:r>
        <w:rPr>
          <w:color w:val="000000"/>
          <w:spacing w:val="0"/>
          <w:w w:val="100"/>
          <w:position w:val="0"/>
          <w:sz w:val="22"/>
          <w:szCs w:val="22"/>
        </w:rPr>
        <w:t>凡是外购的按市场结算价格计算、凡 属自制的按实际成本加价</w:t>
      </w:r>
      <w:r>
        <w:rPr>
          <w:rFonts w:ascii="Times New Roman" w:eastAsia="Times New Roman" w:hAnsi="Times New Roman" w:cs="Times New Roman"/>
          <w:color w:val="000000"/>
          <w:spacing w:val="0"/>
          <w:w w:val="100"/>
          <w:position w:val="0"/>
          <w:sz w:val="24"/>
          <w:szCs w:val="24"/>
        </w:rPr>
        <w:t xml:space="preserve">5 </w:t>
      </w:r>
      <w:r>
        <w:rPr>
          <w:color w:val="000000"/>
          <w:spacing w:val="0"/>
          <w:w w:val="100"/>
          <w:position w:val="0"/>
          <w:sz w:val="22"/>
          <w:szCs w:val="22"/>
        </w:rPr>
        <w:t>%计算。</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2"/>
          <w:szCs w:val="22"/>
        </w:rPr>
        <w:t>年及</w:t>
      </w:r>
      <w:r>
        <w:rPr>
          <w:rFonts w:ascii="Times New Roman" w:eastAsia="Times New Roman" w:hAnsi="Times New Roman" w:cs="Times New Roman"/>
          <w:color w:val="000000"/>
          <w:spacing w:val="0"/>
          <w:w w:val="100"/>
          <w:position w:val="0"/>
          <w:sz w:val="24"/>
          <w:szCs w:val="24"/>
        </w:rPr>
        <w:t>2005</w:t>
      </w:r>
      <w:r>
        <w:rPr>
          <w:color w:val="000000"/>
          <w:spacing w:val="0"/>
          <w:w w:val="100"/>
          <w:position w:val="0"/>
          <w:sz w:val="22"/>
          <w:szCs w:val="22"/>
        </w:rPr>
        <w:t>年交易金额如下</w:t>
      </w:r>
      <w:r>
        <w:rPr>
          <w:rFonts w:ascii="Times New Roman" w:eastAsia="Times New Roman" w:hAnsi="Times New Roman" w:cs="Times New Roman"/>
          <w:color w:val="000000"/>
          <w:spacing w:val="0"/>
          <w:w w:val="100"/>
          <w:position w:val="0"/>
          <w:sz w:val="24"/>
          <w:szCs w:val="24"/>
        </w:rPr>
        <w:t>:</w:t>
      </w:r>
    </w:p>
    <w:p>
      <w:pPr>
        <w:pStyle w:val="Style23"/>
        <w:keepNext w:val="0"/>
        <w:keepLines w:val="0"/>
        <w:widowControl w:val="0"/>
        <w:shd w:val="clear" w:color="auto" w:fill="auto"/>
        <w:bidi w:val="0"/>
        <w:spacing w:before="0" w:after="120" w:line="240" w:lineRule="auto"/>
        <w:ind w:left="0" w:right="920" w:firstLine="0"/>
        <w:jc w:val="right"/>
        <w:rPr>
          <w:sz w:val="20"/>
          <w:szCs w:val="20"/>
        </w:rPr>
      </w:pPr>
      <w:r>
        <w:rPr>
          <w:color w:val="000000"/>
          <w:spacing w:val="0"/>
          <w:w w:val="100"/>
          <w:position w:val="0"/>
          <w:sz w:val="20"/>
          <w:szCs w:val="20"/>
        </w:rPr>
        <w:t>单位：人民币元</w:t>
      </w:r>
    </w:p>
    <w:p>
      <w:pPr>
        <w:pStyle w:val="Style23"/>
        <w:keepNext w:val="0"/>
        <w:keepLines w:val="0"/>
        <w:widowControl w:val="0"/>
        <w:shd w:val="clear" w:color="auto" w:fill="auto"/>
        <w:tabs>
          <w:tab w:pos="3730" w:val="left"/>
          <w:tab w:pos="6376" w:val="left"/>
        </w:tabs>
        <w:bidi w:val="0"/>
        <w:spacing w:before="0" w:after="120" w:line="240" w:lineRule="auto"/>
        <w:ind w:left="0" w:right="0" w:firstLine="0"/>
        <w:jc w:val="center"/>
      </w:pPr>
      <w:r>
        <w:rPr>
          <w:color w:val="000000"/>
          <w:spacing w:val="0"/>
          <w:w w:val="100"/>
          <w:position w:val="0"/>
        </w:rPr>
        <w:t>企 业名称</w:t>
        <w:tab/>
      </w:r>
      <w:r>
        <w:rPr>
          <w:rFonts w:ascii="Times New Roman" w:eastAsia="Times New Roman" w:hAnsi="Times New Roman" w:cs="Times New Roman"/>
          <w:color w:val="000000"/>
          <w:spacing w:val="0"/>
          <w:w w:val="100"/>
          <w:position w:val="0"/>
          <w:sz w:val="24"/>
          <w:szCs w:val="24"/>
        </w:rPr>
        <w:t>2006</w:t>
      </w:r>
      <w:r>
        <w:rPr>
          <w:color w:val="000000"/>
          <w:spacing w:val="0"/>
          <w:w w:val="100"/>
          <w:position w:val="0"/>
        </w:rPr>
        <w:t>年</w:t>
        <w:tab/>
      </w:r>
      <w:r>
        <w:rPr>
          <w:rFonts w:ascii="Times New Roman" w:eastAsia="Times New Roman" w:hAnsi="Times New Roman" w:cs="Times New Roman"/>
          <w:color w:val="000000"/>
          <w:spacing w:val="0"/>
          <w:w w:val="100"/>
          <w:position w:val="0"/>
          <w:sz w:val="24"/>
          <w:szCs w:val="24"/>
        </w:rPr>
        <w:t>2005</w:t>
      </w:r>
      <w:r>
        <w:rPr>
          <w:color w:val="000000"/>
          <w:spacing w:val="0"/>
          <w:w w:val="100"/>
          <w:position w:val="0"/>
        </w:rPr>
        <w:t>年</w:t>
      </w:r>
    </w:p>
    <w:p>
      <w:pPr>
        <w:pStyle w:val="Style93"/>
        <w:keepNext w:val="0"/>
        <w:keepLines w:val="0"/>
        <w:widowControl w:val="0"/>
        <w:pBdr>
          <w:bottom w:val="single" w:sz="4" w:space="0" w:color="auto"/>
        </w:pBdr>
        <w:shd w:val="clear" w:color="auto" w:fill="auto"/>
        <w:tabs>
          <w:tab w:pos="6376" w:val="left"/>
          <w:tab w:pos="8692" w:val="left"/>
        </w:tabs>
        <w:bidi w:val="0"/>
        <w:spacing w:before="0" w:after="220" w:line="240" w:lineRule="auto"/>
        <w:ind w:left="0" w:right="0" w:firstLine="940"/>
        <w:jc w:val="left"/>
      </w:pPr>
      <w:r>
        <w:rPr>
          <w:rFonts w:ascii="SimSun" w:eastAsia="SimSun" w:hAnsi="SimSun" w:cs="SimSun"/>
          <w:color w:val="000000"/>
          <w:spacing w:val="0"/>
          <w:w w:val="100"/>
          <w:position w:val="0"/>
          <w:sz w:val="22"/>
          <w:szCs w:val="22"/>
        </w:rPr>
        <w:t>东北特殊钢集团有限责任公司</w:t>
        <w:tab/>
      </w:r>
      <w:r>
        <w:rPr>
          <w:color w:val="000000"/>
          <w:spacing w:val="0"/>
          <w:w w:val="100"/>
          <w:position w:val="0"/>
        </w:rPr>
        <w:t>720,418.86</w:t>
        <w:tab/>
        <w:t>572,400.06</w:t>
      </w:r>
    </w:p>
    <w:p>
      <w:pPr>
        <w:pStyle w:val="Style23"/>
        <w:keepNext w:val="0"/>
        <w:keepLines w:val="0"/>
        <w:widowControl w:val="0"/>
        <w:numPr>
          <w:ilvl w:val="0"/>
          <w:numId w:val="43"/>
        </w:numPr>
        <w:shd w:val="clear" w:color="auto" w:fill="auto"/>
        <w:bidi w:val="0"/>
        <w:spacing w:before="0" w:after="0" w:line="410" w:lineRule="auto"/>
        <w:ind w:left="1420" w:right="0" w:firstLine="0"/>
        <w:jc w:val="both"/>
      </w:pPr>
      <w:bookmarkStart w:id="410" w:name="bookmark410"/>
      <w:bookmarkEnd w:id="410"/>
      <w:r>
        <w:rPr>
          <w:color w:val="000000"/>
          <w:spacing w:val="0"/>
          <w:w w:val="100"/>
          <w:position w:val="0"/>
        </w:rPr>
        <w:t>租赁业务</w:t>
      </w:r>
    </w:p>
    <w:p>
      <w:pPr>
        <w:pStyle w:val="Style23"/>
        <w:keepNext w:val="0"/>
        <w:keepLines w:val="0"/>
        <w:widowControl w:val="0"/>
        <w:shd w:val="clear" w:color="auto" w:fill="auto"/>
        <w:bidi w:val="0"/>
        <w:spacing w:before="0" w:after="220" w:line="470" w:lineRule="exact"/>
        <w:ind w:left="720" w:right="920" w:firstLine="0"/>
        <w:jc w:val="right"/>
      </w:pPr>
      <w:r>
        <w:rPr>
          <w:color w:val="000000"/>
          <w:spacing w:val="0"/>
          <w:w w:val="100"/>
          <w:position w:val="0"/>
        </w:rPr>
        <w:t>本公司租赁东北特钢集团公司土地</w:t>
      </w:r>
      <w:r>
        <w:rPr>
          <w:rFonts w:ascii="Times New Roman" w:eastAsia="Times New Roman" w:hAnsi="Times New Roman" w:cs="Times New Roman"/>
          <w:color w:val="000000"/>
          <w:spacing w:val="0"/>
          <w:w w:val="100"/>
          <w:position w:val="0"/>
          <w:sz w:val="24"/>
          <w:szCs w:val="24"/>
        </w:rPr>
        <w:t>255,129.44</w:t>
      </w:r>
      <w:r>
        <w:rPr>
          <w:color w:val="000000"/>
          <w:spacing w:val="0"/>
          <w:w w:val="100"/>
          <w:position w:val="0"/>
        </w:rPr>
        <w:t>平方米，根据国家有关规定及 双方的协议年付租金</w:t>
      </w:r>
      <w:r>
        <w:rPr>
          <w:rFonts w:ascii="Times New Roman" w:eastAsia="Times New Roman" w:hAnsi="Times New Roman" w:cs="Times New Roman"/>
          <w:color w:val="000000"/>
          <w:spacing w:val="0"/>
          <w:w w:val="100"/>
          <w:position w:val="0"/>
          <w:sz w:val="24"/>
          <w:szCs w:val="24"/>
        </w:rPr>
        <w:t>547.80</w:t>
      </w:r>
      <w:r>
        <w:rPr>
          <w:color w:val="000000"/>
          <w:spacing w:val="0"/>
          <w:w w:val="100"/>
          <w:position w:val="0"/>
        </w:rPr>
        <w:t>万元；公司租赁东北特钢集团精密合金有限公司、东 北特钢集团机电工程有限公司设备，实际支付设备租赁费</w:t>
      </w:r>
      <w:r>
        <w:rPr>
          <w:rFonts w:ascii="Times New Roman" w:eastAsia="Times New Roman" w:hAnsi="Times New Roman" w:cs="Times New Roman"/>
          <w:color w:val="000000"/>
          <w:spacing w:val="0"/>
          <w:w w:val="100"/>
          <w:position w:val="0"/>
          <w:sz w:val="24"/>
          <w:szCs w:val="24"/>
        </w:rPr>
        <w:t>390</w:t>
      </w:r>
      <w:r>
        <w:rPr>
          <w:color w:val="000000"/>
          <w:spacing w:val="0"/>
          <w:w w:val="100"/>
          <w:position w:val="0"/>
        </w:rPr>
        <w:t>万元。</w:t>
      </w:r>
      <w:r>
        <w:br w:type="page"/>
      </w:r>
    </w:p>
    <w:p>
      <w:pPr>
        <w:pStyle w:val="Style23"/>
        <w:keepNext w:val="0"/>
        <w:keepLines w:val="0"/>
        <w:widowControl w:val="0"/>
        <w:shd w:val="clear" w:color="auto" w:fill="auto"/>
        <w:tabs>
          <w:tab w:pos="1787" w:val="left"/>
        </w:tabs>
        <w:bidi w:val="0"/>
        <w:spacing w:before="0" w:after="0" w:line="465" w:lineRule="exact"/>
        <w:ind w:left="1400" w:right="0" w:firstLine="0"/>
        <w:jc w:val="both"/>
      </w:pPr>
      <w:bookmarkStart w:id="411" w:name="bookmark411"/>
      <w:r>
        <w:rPr>
          <w:rFonts w:ascii="Times New Roman" w:eastAsia="Times New Roman" w:hAnsi="Times New Roman" w:cs="Times New Roman"/>
          <w:color w:val="000000"/>
          <w:spacing w:val="0"/>
          <w:w w:val="100"/>
          <w:position w:val="0"/>
          <w:sz w:val="24"/>
          <w:szCs w:val="24"/>
        </w:rPr>
        <w:t>6</w:t>
      </w:r>
      <w:bookmarkEnd w:id="411"/>
      <w:r>
        <w:rPr>
          <w:color w:val="000000"/>
          <w:spacing w:val="0"/>
          <w:w w:val="100"/>
          <w:position w:val="0"/>
        </w:rPr>
        <w:t>、</w:t>
        <w:tab/>
        <w:t>代理购、销及代理出口销售业务</w:t>
      </w:r>
    </w:p>
    <w:p>
      <w:pPr>
        <w:pStyle w:val="Style23"/>
        <w:keepNext w:val="0"/>
        <w:keepLines w:val="0"/>
        <w:widowControl w:val="0"/>
        <w:shd w:val="clear" w:color="auto" w:fill="auto"/>
        <w:bidi w:val="0"/>
        <w:spacing w:before="0" w:after="0" w:line="465" w:lineRule="exact"/>
        <w:ind w:left="760" w:right="0" w:firstLine="480"/>
        <w:jc w:val="both"/>
      </w:pPr>
      <w:r>
        <w:rPr>
          <w:color w:val="000000"/>
          <w:spacing w:val="0"/>
          <w:w w:val="100"/>
          <w:position w:val="0"/>
        </w:rPr>
        <w:t>依据与东北特钢集团公司签订的《综合服务协议》，东北特钢集团公司代理本 公司购销业务，按购销金额的</w:t>
      </w:r>
      <w:r>
        <w:rPr>
          <w:rFonts w:ascii="Times New Roman" w:eastAsia="Times New Roman" w:hAnsi="Times New Roman" w:cs="Times New Roman"/>
          <w:color w:val="000000"/>
          <w:spacing w:val="0"/>
          <w:w w:val="100"/>
          <w:position w:val="0"/>
          <w:sz w:val="24"/>
          <w:szCs w:val="24"/>
        </w:rPr>
        <w:t>5%</w:t>
      </w:r>
      <w:r>
        <w:rPr>
          <w:color w:val="000000"/>
          <w:spacing w:val="0"/>
          <w:w w:val="100"/>
          <w:position w:val="0"/>
        </w:rPr>
        <w:t xml:space="preserve">。收取代理费，本期代理费实际支出为 </w:t>
      </w:r>
      <w:r>
        <w:rPr>
          <w:rFonts w:ascii="Times New Roman" w:eastAsia="Times New Roman" w:hAnsi="Times New Roman" w:cs="Times New Roman"/>
          <w:color w:val="000000"/>
          <w:spacing w:val="0"/>
          <w:w w:val="100"/>
          <w:position w:val="0"/>
          <w:sz w:val="24"/>
          <w:szCs w:val="24"/>
        </w:rPr>
        <w:t>24,189,037.66</w:t>
      </w:r>
      <w:r>
        <w:rPr>
          <w:color w:val="000000"/>
          <w:spacing w:val="0"/>
          <w:w w:val="100"/>
          <w:position w:val="0"/>
        </w:rPr>
        <w:t>元；由东北特钢集团国际贸易有限公司代理本公司出口销售业务， 按</w:t>
      </w:r>
      <w:r>
        <w:rPr>
          <w:rFonts w:ascii="Times New Roman" w:eastAsia="Times New Roman" w:hAnsi="Times New Roman" w:cs="Times New Roman"/>
          <w:color w:val="000000"/>
          <w:spacing w:val="0"/>
          <w:w w:val="100"/>
          <w:position w:val="0"/>
          <w:sz w:val="24"/>
          <w:szCs w:val="24"/>
        </w:rPr>
        <w:t>6%</w:t>
      </w:r>
      <w:r>
        <w:rPr>
          <w:color w:val="000000"/>
          <w:spacing w:val="0"/>
          <w:w w:val="100"/>
          <w:position w:val="0"/>
        </w:rPr>
        <w:t>。收取代理费，本期代理费实际支出为</w:t>
      </w:r>
      <w:r>
        <w:rPr>
          <w:rFonts w:ascii="Times New Roman" w:eastAsia="Times New Roman" w:hAnsi="Times New Roman" w:cs="Times New Roman"/>
          <w:color w:val="000000"/>
          <w:spacing w:val="0"/>
          <w:w w:val="100"/>
          <w:position w:val="0"/>
          <w:sz w:val="24"/>
          <w:szCs w:val="24"/>
        </w:rPr>
        <w:t>1,454,719.93</w:t>
      </w:r>
      <w:r>
        <w:rPr>
          <w:color w:val="000000"/>
          <w:spacing w:val="0"/>
          <w:w w:val="100"/>
          <w:position w:val="0"/>
        </w:rPr>
        <w:t>元。</w:t>
      </w:r>
    </w:p>
    <w:p>
      <w:pPr>
        <w:pStyle w:val="Style23"/>
        <w:keepNext w:val="0"/>
        <w:keepLines w:val="0"/>
        <w:widowControl w:val="0"/>
        <w:shd w:val="clear" w:color="auto" w:fill="auto"/>
        <w:tabs>
          <w:tab w:pos="1787" w:val="left"/>
        </w:tabs>
        <w:bidi w:val="0"/>
        <w:spacing w:before="0" w:after="0" w:line="465" w:lineRule="exact"/>
        <w:ind w:left="1400" w:right="0" w:firstLine="0"/>
        <w:jc w:val="both"/>
      </w:pPr>
      <w:bookmarkStart w:id="412" w:name="bookmark412"/>
      <w:r>
        <w:rPr>
          <w:rFonts w:ascii="Times New Roman" w:eastAsia="Times New Roman" w:hAnsi="Times New Roman" w:cs="Times New Roman"/>
          <w:color w:val="000000"/>
          <w:spacing w:val="0"/>
          <w:w w:val="100"/>
          <w:position w:val="0"/>
          <w:sz w:val="24"/>
          <w:szCs w:val="24"/>
        </w:rPr>
        <w:t>7</w:t>
      </w:r>
      <w:bookmarkEnd w:id="412"/>
      <w:r>
        <w:rPr>
          <w:color w:val="000000"/>
          <w:spacing w:val="0"/>
          <w:w w:val="100"/>
          <w:position w:val="0"/>
        </w:rPr>
        <w:t>、</w:t>
        <w:tab/>
        <w:t>商标使用费</w:t>
      </w:r>
    </w:p>
    <w:p>
      <w:pPr>
        <w:pStyle w:val="Style23"/>
        <w:keepNext w:val="0"/>
        <w:keepLines w:val="0"/>
        <w:widowControl w:val="0"/>
        <w:shd w:val="clear" w:color="auto" w:fill="auto"/>
        <w:bidi w:val="0"/>
        <w:spacing w:before="0" w:after="180" w:line="465" w:lineRule="exact"/>
        <w:ind w:left="760" w:right="0" w:firstLine="480"/>
        <w:jc w:val="both"/>
      </w:pPr>
      <w:r>
        <w:rPr>
          <w:color w:val="000000"/>
          <w:spacing w:val="0"/>
          <w:w w:val="100"/>
          <w:position w:val="0"/>
        </w:rPr>
        <w:t>依据与东北特钢集团公司签订的《综合服务协议》，公司使用东北特钢集团公 司</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三大</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牌注册商标，商标使用费按公司销售额的</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 xml:space="preserve">。计算，实际支付商标使用费 为 </w:t>
      </w:r>
      <w:r>
        <w:rPr>
          <w:rFonts w:ascii="Times New Roman" w:eastAsia="Times New Roman" w:hAnsi="Times New Roman" w:cs="Times New Roman"/>
          <w:color w:val="000000"/>
          <w:spacing w:val="0"/>
          <w:w w:val="100"/>
          <w:position w:val="0"/>
          <w:sz w:val="24"/>
          <w:szCs w:val="24"/>
        </w:rPr>
        <w:t xml:space="preserve">2,462,435.84 </w:t>
      </w:r>
      <w:r>
        <w:rPr>
          <w:color w:val="000000"/>
          <w:spacing w:val="0"/>
          <w:w w:val="100"/>
          <w:position w:val="0"/>
        </w:rPr>
        <w:t>元。</w:t>
      </w:r>
    </w:p>
    <w:p>
      <w:pPr>
        <w:pStyle w:val="Style23"/>
        <w:keepNext w:val="0"/>
        <w:keepLines w:val="0"/>
        <w:widowControl w:val="0"/>
        <w:shd w:val="clear" w:color="auto" w:fill="auto"/>
        <w:tabs>
          <w:tab w:pos="1787" w:val="left"/>
        </w:tabs>
        <w:bidi w:val="0"/>
        <w:spacing w:before="0" w:after="0" w:line="403" w:lineRule="auto"/>
        <w:ind w:left="1400" w:right="0" w:firstLine="0"/>
        <w:jc w:val="left"/>
      </w:pPr>
      <w:bookmarkStart w:id="413" w:name="bookmark413"/>
      <w:r>
        <w:rPr>
          <w:rFonts w:ascii="Times New Roman" w:eastAsia="Times New Roman" w:hAnsi="Times New Roman" w:cs="Times New Roman"/>
          <w:color w:val="000000"/>
          <w:spacing w:val="0"/>
          <w:w w:val="100"/>
          <w:position w:val="0"/>
          <w:sz w:val="24"/>
          <w:szCs w:val="24"/>
        </w:rPr>
        <w:t>8</w:t>
      </w:r>
      <w:bookmarkEnd w:id="413"/>
      <w:r>
        <w:rPr>
          <w:rFonts w:ascii="Times New Roman" w:eastAsia="Times New Roman" w:hAnsi="Times New Roman" w:cs="Times New Roman"/>
          <w:color w:val="000000"/>
          <w:spacing w:val="0"/>
          <w:w w:val="100"/>
          <w:position w:val="0"/>
          <w:sz w:val="24"/>
          <w:szCs w:val="24"/>
        </w:rPr>
        <w:t>、</w:t>
        <w:tab/>
      </w:r>
      <w:r>
        <w:rPr>
          <w:color w:val="000000"/>
          <w:spacing w:val="0"/>
          <w:w w:val="100"/>
          <w:position w:val="0"/>
        </w:rPr>
        <w:t>担保：公司部分长、短期借款由关联方提供担保</w:t>
      </w:r>
      <w:r>
        <w:rPr>
          <w:color w:val="000000"/>
          <w:spacing w:val="0"/>
          <w:w w:val="100"/>
          <w:position w:val="0"/>
          <w:sz w:val="24"/>
          <w:szCs w:val="24"/>
        </w:rPr>
        <w:t>，</w:t>
      </w:r>
      <w:r>
        <w:rPr>
          <w:color w:val="000000"/>
          <w:spacing w:val="0"/>
          <w:w w:val="100"/>
          <w:position w:val="0"/>
        </w:rPr>
        <w:t>具体情况如下：</w:t>
      </w:r>
    </w:p>
    <w:p>
      <w:pPr>
        <w:pStyle w:val="Style23"/>
        <w:keepNext w:val="0"/>
        <w:keepLines w:val="0"/>
        <w:widowControl w:val="0"/>
        <w:shd w:val="clear" w:color="auto" w:fill="auto"/>
        <w:bidi w:val="0"/>
        <w:spacing w:before="0" w:after="120" w:line="465" w:lineRule="exact"/>
        <w:ind w:left="0" w:right="1460" w:firstLine="0"/>
        <w:jc w:val="right"/>
        <w:rPr>
          <w:sz w:val="20"/>
          <w:szCs w:val="20"/>
        </w:rPr>
      </w:pPr>
      <w:r>
        <w:rPr>
          <w:color w:val="000000"/>
          <w:spacing w:val="0"/>
          <w:w w:val="100"/>
          <w:position w:val="0"/>
          <w:sz w:val="20"/>
          <w:szCs w:val="20"/>
        </w:rPr>
        <w:t>单位：人民币元</w:t>
      </w:r>
    </w:p>
    <w:tbl>
      <w:tblPr>
        <w:tblOverlap w:val="never"/>
        <w:jc w:val="left"/>
        <w:tblLayout w:type="fixed"/>
      </w:tblPr>
      <w:tblGrid>
        <w:gridCol w:w="3274"/>
        <w:gridCol w:w="2669"/>
        <w:gridCol w:w="2664"/>
      </w:tblGrid>
      <w:tr>
        <w:trPr>
          <w:trHeight w:val="480" w:hRule="exact"/>
        </w:trPr>
        <w:tc>
          <w:tcPr>
            <w:tcBorders>
              <w:top w:val="single" w:sz="4"/>
            </w:tcBorders>
            <w:shd w:val="clear" w:color="auto" w:fill="FFFFFF"/>
            <w:vAlign w:val="center"/>
          </w:tcPr>
          <w:p>
            <w:pPr>
              <w:pStyle w:val="Style36"/>
              <w:keepNext w:val="0"/>
              <w:keepLines w:val="0"/>
              <w:framePr w:w="8606" w:h="2870" w:vSpace="341" w:wrap="notBeside" w:vAnchor="text" w:hAnchor="text" w:x="793" w:y="1"/>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借款种类</w:t>
            </w:r>
          </w:p>
        </w:tc>
        <w:tc>
          <w:tcPr>
            <w:tcBorders>
              <w:top w:val="single" w:sz="4"/>
              <w:left w:val="single" w:sz="4"/>
            </w:tcBorders>
            <w:shd w:val="clear" w:color="auto" w:fill="FFFFFF"/>
            <w:vAlign w:val="center"/>
          </w:tcPr>
          <w:p>
            <w:pPr>
              <w:pStyle w:val="Style36"/>
              <w:keepNext w:val="0"/>
              <w:keepLines w:val="0"/>
              <w:framePr w:w="8606" w:h="2870" w:vSpace="341" w:wrap="notBeside" w:vAnchor="text" w:hAnchor="text" w:x="793" w:y="1"/>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金额</w:t>
            </w:r>
          </w:p>
        </w:tc>
        <w:tc>
          <w:tcPr>
            <w:tcBorders>
              <w:top w:val="single" w:sz="4"/>
              <w:left w:val="single" w:sz="4"/>
            </w:tcBorders>
            <w:shd w:val="clear" w:color="auto" w:fill="FFFFFF"/>
            <w:vAlign w:val="center"/>
          </w:tcPr>
          <w:p>
            <w:pPr>
              <w:pStyle w:val="Style36"/>
              <w:keepNext w:val="0"/>
              <w:keepLines w:val="0"/>
              <w:framePr w:w="8606" w:h="2870" w:vSpace="341" w:wrap="notBeside" w:vAnchor="text" w:hAnchor="text" w:x="793" w:y="1"/>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担保单位</w:t>
            </w:r>
          </w:p>
        </w:tc>
      </w:tr>
      <w:tr>
        <w:trPr>
          <w:trHeight w:val="485" w:hRule="exact"/>
        </w:trPr>
        <w:tc>
          <w:tcPr>
            <w:tcBorders>
              <w:top w:val="single" w:sz="4"/>
            </w:tcBorders>
            <w:shd w:val="clear" w:color="auto" w:fill="FFFFFF"/>
            <w:vAlign w:val="center"/>
          </w:tcPr>
          <w:p>
            <w:pPr>
              <w:pStyle w:val="Style36"/>
              <w:keepNext w:val="0"/>
              <w:keepLines w:val="0"/>
              <w:framePr w:w="8606" w:h="2870" w:vSpace="341" w:wrap="notBeside" w:vAnchor="text" w:hAnchor="text" w:x="793" w:y="1"/>
              <w:widowControl w:val="0"/>
              <w:shd w:val="clear" w:color="auto" w:fill="auto"/>
              <w:bidi w:val="0"/>
              <w:spacing w:before="0" w:after="0" w:line="240" w:lineRule="auto"/>
              <w:ind w:left="0" w:right="0" w:firstLine="0"/>
              <w:jc w:val="center"/>
            </w:pPr>
            <w:r>
              <w:rPr>
                <w:color w:val="000000"/>
                <w:spacing w:val="0"/>
                <w:w w:val="100"/>
                <w:position w:val="0"/>
              </w:rPr>
              <w:t>短期借款</w:t>
            </w:r>
          </w:p>
        </w:tc>
        <w:tc>
          <w:tcPr>
            <w:tcBorders>
              <w:top w:val="single" w:sz="4"/>
              <w:left w:val="single" w:sz="4"/>
            </w:tcBorders>
            <w:shd w:val="clear" w:color="auto" w:fill="FFFFFF"/>
            <w:vAlign w:val="center"/>
          </w:tcPr>
          <w:p>
            <w:pPr>
              <w:pStyle w:val="Style36"/>
              <w:keepNext w:val="0"/>
              <w:keepLines w:val="0"/>
              <w:framePr w:w="8606" w:h="2870" w:vSpace="341" w:wrap="notBeside" w:vAnchor="text" w:hAnchor="text" w:x="793" w:y="1"/>
              <w:widowControl w:val="0"/>
              <w:shd w:val="clear" w:color="auto" w:fill="auto"/>
              <w:bidi w:val="0"/>
              <w:spacing w:before="0" w:after="0" w:line="240" w:lineRule="auto"/>
              <w:ind w:left="0" w:right="0" w:firstLine="760"/>
              <w:jc w:val="left"/>
              <w:rPr>
                <w:sz w:val="24"/>
                <w:szCs w:val="24"/>
              </w:rPr>
            </w:pPr>
            <w:r>
              <w:rPr>
                <w:rFonts w:ascii="Times New Roman" w:eastAsia="Times New Roman" w:hAnsi="Times New Roman" w:cs="Times New Roman"/>
                <w:color w:val="000000"/>
                <w:spacing w:val="0"/>
                <w:w w:val="100"/>
                <w:position w:val="0"/>
                <w:sz w:val="24"/>
                <w:szCs w:val="24"/>
              </w:rPr>
              <w:t>650,000,000.00</w:t>
            </w:r>
          </w:p>
        </w:tc>
        <w:tc>
          <w:tcPr>
            <w:tcBorders>
              <w:left w:val="single" w:sz="4"/>
            </w:tcBorders>
            <w:shd w:val="clear" w:color="auto" w:fill="FFFFFF"/>
            <w:vAlign w:val="center"/>
          </w:tcPr>
          <w:p>
            <w:pPr>
              <w:pStyle w:val="Style36"/>
              <w:keepNext w:val="0"/>
              <w:keepLines w:val="0"/>
              <w:framePr w:w="8606" w:h="2870" w:vSpace="341" w:wrap="notBeside" w:vAnchor="text" w:hAnchor="text" w:x="793" w:y="1"/>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东北特钢集团公司</w:t>
            </w:r>
          </w:p>
        </w:tc>
      </w:tr>
      <w:tr>
        <w:trPr>
          <w:trHeight w:val="470" w:hRule="exact"/>
        </w:trPr>
        <w:tc>
          <w:tcPr>
            <w:tcBorders>
              <w:top w:val="single" w:sz="4"/>
            </w:tcBorders>
            <w:shd w:val="clear" w:color="auto" w:fill="FFFFFF"/>
            <w:vAlign w:val="bottom"/>
          </w:tcPr>
          <w:p>
            <w:pPr>
              <w:pStyle w:val="Style36"/>
              <w:keepNext w:val="0"/>
              <w:keepLines w:val="0"/>
              <w:framePr w:w="8606" w:h="2870" w:vSpace="341" w:wrap="notBeside" w:vAnchor="text" w:hAnchor="text" w:x="793" w:y="1"/>
              <w:widowControl w:val="0"/>
              <w:shd w:val="clear" w:color="auto" w:fill="auto"/>
              <w:bidi w:val="0"/>
              <w:spacing w:before="0" w:after="0" w:line="240" w:lineRule="auto"/>
              <w:ind w:left="0" w:right="0" w:firstLine="0"/>
              <w:jc w:val="center"/>
            </w:pPr>
            <w:r>
              <w:rPr>
                <w:color w:val="000000"/>
                <w:spacing w:val="0"/>
                <w:w w:val="100"/>
                <w:position w:val="0"/>
              </w:rPr>
              <w:t>长期借款</w:t>
            </w:r>
          </w:p>
        </w:tc>
        <w:tc>
          <w:tcPr>
            <w:tcBorders>
              <w:top w:val="single" w:sz="4"/>
            </w:tcBorders>
            <w:shd w:val="clear" w:color="auto" w:fill="FFFFFF"/>
            <w:vAlign w:val="bottom"/>
          </w:tcPr>
          <w:p>
            <w:pPr>
              <w:pStyle w:val="Style36"/>
              <w:keepNext w:val="0"/>
              <w:keepLines w:val="0"/>
              <w:framePr w:w="8606" w:h="2870" w:vSpace="341" w:wrap="notBeside" w:vAnchor="text" w:hAnchor="text" w:x="793" w:y="1"/>
              <w:widowControl w:val="0"/>
              <w:shd w:val="clear" w:color="auto" w:fill="auto"/>
              <w:bidi w:val="0"/>
              <w:spacing w:before="0" w:after="0" w:line="240" w:lineRule="auto"/>
              <w:ind w:left="0" w:right="0" w:firstLine="760"/>
              <w:jc w:val="left"/>
              <w:rPr>
                <w:sz w:val="24"/>
                <w:szCs w:val="24"/>
              </w:rPr>
            </w:pPr>
            <w:r>
              <w:rPr>
                <w:rFonts w:ascii="Times New Roman" w:eastAsia="Times New Roman" w:hAnsi="Times New Roman" w:cs="Times New Roman"/>
                <w:color w:val="000000"/>
                <w:spacing w:val="0"/>
                <w:w w:val="100"/>
                <w:position w:val="0"/>
                <w:sz w:val="24"/>
                <w:szCs w:val="24"/>
              </w:rPr>
              <w:t>105,642,660.00</w:t>
            </w:r>
          </w:p>
        </w:tc>
        <w:tc>
          <w:tcPr>
            <w:tcBorders>
              <w:top w:val="single" w:sz="4"/>
            </w:tcBorders>
            <w:shd w:val="clear" w:color="auto" w:fill="FFFFFF"/>
            <w:vAlign w:val="bottom"/>
          </w:tcPr>
          <w:p>
            <w:pPr>
              <w:pStyle w:val="Style36"/>
              <w:keepNext w:val="0"/>
              <w:keepLines w:val="0"/>
              <w:framePr w:w="8606" w:h="2870" w:vSpace="341" w:wrap="notBeside" w:vAnchor="text" w:hAnchor="text" w:x="793" w:y="1"/>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东北特钢集团公司</w:t>
            </w:r>
          </w:p>
        </w:tc>
      </w:tr>
      <w:tr>
        <w:trPr>
          <w:trHeight w:val="485" w:hRule="exact"/>
        </w:trPr>
        <w:tc>
          <w:tcPr>
            <w:tcBorders/>
            <w:shd w:val="clear" w:color="auto" w:fill="FFFFFF"/>
            <w:vAlign w:val="bottom"/>
          </w:tcPr>
          <w:p>
            <w:pPr>
              <w:pStyle w:val="Style36"/>
              <w:keepNext w:val="0"/>
              <w:keepLines w:val="0"/>
              <w:framePr w:w="8606" w:h="2870" w:vSpace="341" w:wrap="notBeside" w:vAnchor="text" w:hAnchor="text" w:x="793" w:y="1"/>
              <w:widowControl w:val="0"/>
              <w:shd w:val="clear" w:color="auto" w:fill="auto"/>
              <w:bidi w:val="0"/>
              <w:spacing w:before="0" w:after="0" w:line="240" w:lineRule="auto"/>
              <w:ind w:left="0" w:right="0" w:firstLine="0"/>
              <w:jc w:val="center"/>
            </w:pPr>
            <w:r>
              <w:rPr>
                <w:color w:val="000000"/>
                <w:spacing w:val="0"/>
                <w:w w:val="100"/>
                <w:position w:val="0"/>
              </w:rPr>
              <w:t>（含美元</w:t>
            </w:r>
            <w:r>
              <w:rPr>
                <w:rFonts w:ascii="Times New Roman" w:eastAsia="Times New Roman" w:hAnsi="Times New Roman" w:cs="Times New Roman"/>
                <w:color w:val="000000"/>
                <w:spacing w:val="0"/>
                <w:w w:val="100"/>
                <w:position w:val="0"/>
                <w:sz w:val="24"/>
                <w:szCs w:val="24"/>
              </w:rPr>
              <w:t>1180</w:t>
            </w:r>
            <w:r>
              <w:rPr>
                <w:color w:val="000000"/>
                <w:spacing w:val="0"/>
                <w:w w:val="100"/>
                <w:position w:val="0"/>
              </w:rPr>
              <w:t>万元）</w:t>
            </w:r>
          </w:p>
        </w:tc>
        <w:tc>
          <w:tcPr>
            <w:tcBorders>
              <w:left w:val="single" w:sz="4"/>
            </w:tcBorders>
            <w:shd w:val="clear" w:color="auto" w:fill="FFFFFF"/>
            <w:vAlign w:val="top"/>
          </w:tcPr>
          <w:p>
            <w:pPr>
              <w:framePr w:w="8606" w:h="2870" w:vSpace="341" w:wrap="notBeside" w:vAnchor="text" w:hAnchor="text" w:x="793" w:y="1"/>
              <w:widowControl w:val="0"/>
              <w:rPr>
                <w:sz w:val="10"/>
                <w:szCs w:val="10"/>
              </w:rPr>
            </w:pPr>
          </w:p>
        </w:tc>
        <w:tc>
          <w:tcPr>
            <w:tcBorders>
              <w:left w:val="single" w:sz="4"/>
            </w:tcBorders>
            <w:shd w:val="clear" w:color="auto" w:fill="FFFFFF"/>
            <w:vAlign w:val="top"/>
          </w:tcPr>
          <w:p>
            <w:pPr>
              <w:framePr w:w="8606" w:h="2870" w:vSpace="341" w:wrap="notBeside" w:vAnchor="text" w:hAnchor="text" w:x="793" w:y="1"/>
              <w:widowControl w:val="0"/>
              <w:rPr>
                <w:sz w:val="10"/>
                <w:szCs w:val="10"/>
              </w:rPr>
            </w:pPr>
          </w:p>
        </w:tc>
      </w:tr>
      <w:tr>
        <w:trPr>
          <w:trHeight w:val="480" w:hRule="exact"/>
        </w:trPr>
        <w:tc>
          <w:tcPr>
            <w:tcBorders>
              <w:top w:val="single" w:sz="4"/>
            </w:tcBorders>
            <w:shd w:val="clear" w:color="auto" w:fill="FFFFFF"/>
            <w:vAlign w:val="center"/>
          </w:tcPr>
          <w:p>
            <w:pPr>
              <w:pStyle w:val="Style36"/>
              <w:keepNext w:val="0"/>
              <w:keepLines w:val="0"/>
              <w:framePr w:w="8606" w:h="2870" w:vSpace="341" w:wrap="notBeside" w:vAnchor="text" w:hAnchor="text" w:x="793" w:y="1"/>
              <w:widowControl w:val="0"/>
              <w:shd w:val="clear" w:color="auto" w:fill="auto"/>
              <w:bidi w:val="0"/>
              <w:spacing w:before="0" w:after="0" w:line="240" w:lineRule="auto"/>
              <w:ind w:left="0" w:right="0" w:firstLine="0"/>
              <w:jc w:val="center"/>
            </w:pPr>
            <w:r>
              <w:rPr>
                <w:color w:val="000000"/>
                <w:spacing w:val="0"/>
                <w:w w:val="100"/>
                <w:position w:val="0"/>
              </w:rPr>
              <w:t>一年内到期的长期负债</w:t>
            </w:r>
          </w:p>
        </w:tc>
        <w:tc>
          <w:tcPr>
            <w:tcBorders>
              <w:top w:val="single" w:sz="4"/>
              <w:left w:val="single" w:sz="4"/>
            </w:tcBorders>
            <w:shd w:val="clear" w:color="auto" w:fill="FFFFFF"/>
            <w:vAlign w:val="center"/>
          </w:tcPr>
          <w:p>
            <w:pPr>
              <w:pStyle w:val="Style36"/>
              <w:keepNext w:val="0"/>
              <w:keepLines w:val="0"/>
              <w:framePr w:w="8606" w:h="2870" w:vSpace="341" w:wrap="notBeside" w:vAnchor="text" w:hAnchor="text" w:x="793" w:y="1"/>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25,000,000.00</w:t>
            </w:r>
          </w:p>
        </w:tc>
        <w:tc>
          <w:tcPr>
            <w:tcBorders>
              <w:top w:val="single" w:sz="4"/>
              <w:left w:val="single" w:sz="4"/>
            </w:tcBorders>
            <w:shd w:val="clear" w:color="auto" w:fill="FFFFFF"/>
            <w:vAlign w:val="center"/>
          </w:tcPr>
          <w:p>
            <w:pPr>
              <w:pStyle w:val="Style36"/>
              <w:keepNext w:val="0"/>
              <w:keepLines w:val="0"/>
              <w:framePr w:w="8606" w:h="2870" w:vSpace="341" w:wrap="notBeside" w:vAnchor="text" w:hAnchor="text" w:x="793" w:y="1"/>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东北特钢集团公司</w:t>
            </w:r>
          </w:p>
        </w:tc>
      </w:tr>
      <w:tr>
        <w:trPr>
          <w:trHeight w:val="470" w:hRule="exact"/>
        </w:trPr>
        <w:tc>
          <w:tcPr>
            <w:tcBorders>
              <w:top w:val="single" w:sz="4"/>
              <w:bottom w:val="single" w:sz="4"/>
            </w:tcBorders>
            <w:shd w:val="clear" w:color="auto" w:fill="FFFFFF"/>
            <w:vAlign w:val="bottom"/>
          </w:tcPr>
          <w:p>
            <w:pPr>
              <w:pStyle w:val="Style36"/>
              <w:keepNext w:val="0"/>
              <w:keepLines w:val="0"/>
              <w:framePr w:w="8606" w:h="2870" w:vSpace="341" w:wrap="notBeside" w:vAnchor="text" w:hAnchor="text" w:x="793" w:y="1"/>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6"/>
              <w:keepNext w:val="0"/>
              <w:keepLines w:val="0"/>
              <w:framePr w:w="8606" w:h="2870" w:vSpace="341" w:wrap="notBeside" w:vAnchor="text" w:hAnchor="text" w:x="793" w:y="1"/>
              <w:widowControl w:val="0"/>
              <w:shd w:val="clear" w:color="auto" w:fill="auto"/>
              <w:bidi w:val="0"/>
              <w:spacing w:before="0" w:after="0" w:line="240" w:lineRule="auto"/>
              <w:ind w:left="0" w:right="0" w:firstLine="760"/>
              <w:jc w:val="left"/>
              <w:rPr>
                <w:sz w:val="24"/>
                <w:szCs w:val="24"/>
              </w:rPr>
            </w:pPr>
            <w:r>
              <w:rPr>
                <w:rFonts w:ascii="Times New Roman" w:eastAsia="Times New Roman" w:hAnsi="Times New Roman" w:cs="Times New Roman"/>
                <w:color w:val="000000"/>
                <w:spacing w:val="0"/>
                <w:w w:val="100"/>
                <w:position w:val="0"/>
                <w:sz w:val="24"/>
                <w:szCs w:val="24"/>
              </w:rPr>
              <w:t>780,642,660.00</w:t>
            </w:r>
          </w:p>
        </w:tc>
        <w:tc>
          <w:tcPr>
            <w:tcBorders>
              <w:left w:val="single" w:sz="4"/>
              <w:bottom w:val="single" w:sz="4"/>
            </w:tcBorders>
            <w:shd w:val="clear" w:color="auto" w:fill="FFFFFF"/>
            <w:vAlign w:val="top"/>
          </w:tcPr>
          <w:p>
            <w:pPr>
              <w:framePr w:w="8606" w:h="2870" w:vSpace="341" w:wrap="notBeside" w:vAnchor="text" w:hAnchor="text" w:x="793" w:y="1"/>
              <w:widowControl w:val="0"/>
              <w:rPr>
                <w:sz w:val="10"/>
                <w:szCs w:val="10"/>
              </w:rPr>
            </w:pPr>
          </w:p>
        </w:tc>
      </w:tr>
    </w:tbl>
    <w:p>
      <w:pPr>
        <w:pStyle w:val="Style59"/>
        <w:keepNext w:val="0"/>
        <w:keepLines w:val="0"/>
        <w:framePr w:w="3442" w:h="336" w:hSpace="792" w:wrap="notBeside" w:vAnchor="text" w:hAnchor="text" w:x="1407" w:y="2876"/>
        <w:widowControl w:val="0"/>
        <w:shd w:val="clear" w:color="auto" w:fill="auto"/>
        <w:bidi w:val="0"/>
        <w:spacing w:before="0" w:after="0" w:line="240" w:lineRule="auto"/>
        <w:ind w:left="0" w:right="0" w:firstLine="0"/>
        <w:jc w:val="left"/>
      </w:pPr>
      <w:r>
        <w:rPr>
          <w:rFonts w:ascii="Times New Roman" w:eastAsia="Times New Roman" w:hAnsi="Times New Roman" w:cs="Times New Roman"/>
          <w:b w:val="0"/>
          <w:bCs w:val="0"/>
          <w:color w:val="000000"/>
          <w:spacing w:val="0"/>
          <w:w w:val="100"/>
          <w:position w:val="0"/>
          <w:sz w:val="24"/>
          <w:szCs w:val="24"/>
        </w:rPr>
        <w:t>9</w:t>
      </w:r>
      <w:r>
        <w:rPr>
          <w:b w:val="0"/>
          <w:bCs w:val="0"/>
          <w:color w:val="000000"/>
          <w:spacing w:val="0"/>
          <w:w w:val="100"/>
          <w:position w:val="0"/>
        </w:rPr>
        <w:t>、关联方应收应付账项余额</w:t>
      </w:r>
    </w:p>
    <w:p>
      <w:pPr>
        <w:pStyle w:val="Style59"/>
        <w:keepNext w:val="0"/>
        <w:keepLines w:val="0"/>
        <w:framePr w:w="1886" w:h="269" w:hSpace="792" w:wrap="notBeside" w:vAnchor="text" w:hAnchor="text" w:x="7254" w:y="2905"/>
        <w:widowControl w:val="0"/>
        <w:shd w:val="clear" w:color="auto" w:fill="auto"/>
        <w:bidi w:val="0"/>
        <w:spacing w:before="0" w:after="0" w:line="240" w:lineRule="auto"/>
        <w:ind w:left="0" w:right="0" w:firstLine="0"/>
        <w:jc w:val="center"/>
        <w:rPr>
          <w:sz w:val="20"/>
          <w:szCs w:val="20"/>
        </w:rPr>
      </w:pPr>
      <w:r>
        <w:rPr>
          <w:b w:val="0"/>
          <w:bCs w:val="0"/>
          <w:color w:val="000000"/>
          <w:spacing w:val="0"/>
          <w:w w:val="100"/>
          <w:position w:val="0"/>
          <w:sz w:val="20"/>
          <w:szCs w:val="20"/>
        </w:rPr>
        <w:t>单位：人民币元</w:t>
      </w:r>
    </w:p>
    <w:p>
      <w:pPr>
        <w:widowControl w:val="0"/>
        <w:spacing w:line="1" w:lineRule="exact"/>
      </w:pPr>
    </w:p>
    <w:p>
      <w:pPr>
        <w:pStyle w:val="Style23"/>
        <w:keepNext w:val="0"/>
        <w:keepLines w:val="0"/>
        <w:widowControl w:val="0"/>
        <w:shd w:val="clear" w:color="auto" w:fill="auto"/>
        <w:tabs>
          <w:tab w:pos="3909" w:val="left"/>
          <w:tab w:pos="5838" w:val="left"/>
        </w:tabs>
        <w:bidi w:val="0"/>
        <w:spacing w:before="0" w:after="40" w:line="240" w:lineRule="auto"/>
        <w:ind w:left="2080" w:right="0" w:firstLine="0"/>
        <w:jc w:val="left"/>
      </w:pPr>
      <w:r>
        <w:rPr>
          <w:color w:val="000000"/>
          <w:spacing w:val="0"/>
          <w:w w:val="100"/>
          <w:position w:val="0"/>
        </w:rPr>
        <w:t>项</w:t>
        <w:tab/>
        <w:t>目</w:t>
        <w:tab/>
      </w:r>
      <w:r>
        <w:rPr>
          <w:rFonts w:ascii="Times New Roman" w:eastAsia="Times New Roman" w:hAnsi="Times New Roman" w:cs="Times New Roman"/>
          <w:color w:val="000000"/>
          <w:spacing w:val="0"/>
          <w:w w:val="100"/>
          <w:position w:val="0"/>
          <w:sz w:val="24"/>
          <w:szCs w:val="24"/>
        </w:rPr>
        <w:t>2006</w:t>
      </w:r>
      <w:r>
        <w:rPr>
          <w:color w:val="000000"/>
          <w:spacing w:val="0"/>
          <w:w w:val="100"/>
          <w:position w:val="0"/>
        </w:rPr>
        <w:t xml:space="preserve">年末余额 </w:t>
      </w:r>
      <w:r>
        <w:rPr>
          <w:rFonts w:ascii="Times New Roman" w:eastAsia="Times New Roman" w:hAnsi="Times New Roman" w:cs="Times New Roman"/>
          <w:color w:val="000000"/>
          <w:spacing w:val="0"/>
          <w:w w:val="100"/>
          <w:position w:val="0"/>
          <w:sz w:val="24"/>
          <w:szCs w:val="24"/>
        </w:rPr>
        <w:t>2005</w:t>
      </w:r>
      <w:r>
        <w:rPr>
          <w:color w:val="000000"/>
          <w:spacing w:val="0"/>
          <w:w w:val="100"/>
          <w:position w:val="0"/>
        </w:rPr>
        <w:t>年末余</w:t>
      </w:r>
    </w:p>
    <w:p>
      <w:pPr>
        <w:pStyle w:val="Style23"/>
        <w:keepNext w:val="0"/>
        <w:keepLines w:val="0"/>
        <w:widowControl w:val="0"/>
        <w:shd w:val="clear" w:color="auto" w:fill="auto"/>
        <w:bidi w:val="0"/>
        <w:spacing w:before="0" w:after="120" w:line="240" w:lineRule="auto"/>
        <w:ind w:left="0" w:right="1260" w:firstLine="0"/>
        <w:jc w:val="right"/>
      </w:pPr>
      <w:r>
        <w:rPr>
          <w:color w:val="000000"/>
          <w:spacing w:val="0"/>
          <w:w w:val="100"/>
          <w:position w:val="0"/>
        </w:rPr>
        <w:t>额</w:t>
      </w:r>
    </w:p>
    <w:p>
      <w:pPr>
        <w:widowControl w:val="0"/>
        <w:spacing w:line="1" w:lineRule="exact"/>
      </w:pPr>
      <w:r>
        <mc:AlternateContent>
          <mc:Choice Requires="wps">
            <w:drawing>
              <wp:anchor distT="0" distB="0" distL="0" distR="0" simplePos="0" relativeHeight="125829480" behindDoc="0" locked="0" layoutInCell="1" allowOverlap="1">
                <wp:simplePos x="0" y="0"/>
                <wp:positionH relativeFrom="page">
                  <wp:posOffset>1202055</wp:posOffset>
                </wp:positionH>
                <wp:positionV relativeFrom="paragraph">
                  <wp:posOffset>0</wp:posOffset>
                </wp:positionV>
                <wp:extent cx="2289175" cy="1405255"/>
                <wp:wrapTopAndBottom/>
                <wp:docPr id="161" name="Shape 161"/>
                <a:graphic xmlns:a="http://schemas.openxmlformats.org/drawingml/2006/main">
                  <a:graphicData uri="http://schemas.microsoft.com/office/word/2010/wordprocessingShape">
                    <wps:wsp>
                      <wps:cNvSpPr txBox="1"/>
                      <wps:spPr>
                        <a:xfrm>
                          <a:ext cx="2289175" cy="1405255"/>
                        </a:xfrm>
                        <a:prstGeom prst="rect"/>
                        <a:noFill/>
                      </wps:spPr>
                      <wps:txbx>
                        <w:txbxContent>
                          <w:p>
                            <w:pPr>
                              <w:pStyle w:val="Style23"/>
                              <w:keepNext w:val="0"/>
                              <w:keepLines w:val="0"/>
                              <w:widowControl w:val="0"/>
                              <w:shd w:val="clear" w:color="auto" w:fill="auto"/>
                              <w:bidi w:val="0"/>
                              <w:spacing w:before="0" w:after="0" w:line="319" w:lineRule="exact"/>
                              <w:ind w:left="0" w:right="0" w:firstLine="0"/>
                              <w:jc w:val="both"/>
                            </w:pPr>
                            <w:r>
                              <w:rPr>
                                <w:color w:val="000000"/>
                                <w:spacing w:val="0"/>
                                <w:w w:val="100"/>
                                <w:position w:val="0"/>
                              </w:rPr>
                              <w:t>应收账款：</w:t>
                            </w:r>
                          </w:p>
                          <w:p>
                            <w:pPr>
                              <w:pStyle w:val="Style23"/>
                              <w:keepNext w:val="0"/>
                              <w:keepLines w:val="0"/>
                              <w:widowControl w:val="0"/>
                              <w:shd w:val="clear" w:color="auto" w:fill="auto"/>
                              <w:bidi w:val="0"/>
                              <w:spacing w:before="0" w:after="0" w:line="319" w:lineRule="exact"/>
                              <w:ind w:left="0" w:right="0" w:firstLine="0"/>
                              <w:jc w:val="left"/>
                            </w:pPr>
                            <w:r>
                              <w:rPr>
                                <w:color w:val="000000"/>
                                <w:spacing w:val="0"/>
                                <w:w w:val="100"/>
                                <w:position w:val="0"/>
                              </w:rPr>
                              <w:t>大连冶金物资公司</w:t>
                            </w:r>
                          </w:p>
                          <w:p>
                            <w:pPr>
                              <w:pStyle w:val="Style23"/>
                              <w:keepNext w:val="0"/>
                              <w:keepLines w:val="0"/>
                              <w:widowControl w:val="0"/>
                              <w:shd w:val="clear" w:color="auto" w:fill="auto"/>
                              <w:bidi w:val="0"/>
                              <w:spacing w:before="0" w:after="0" w:line="319" w:lineRule="exact"/>
                              <w:ind w:left="0" w:right="0" w:firstLine="0"/>
                              <w:jc w:val="left"/>
                            </w:pPr>
                            <w:r>
                              <w:rPr>
                                <w:color w:val="000000"/>
                                <w:spacing w:val="0"/>
                                <w:w w:val="100"/>
                                <w:position w:val="0"/>
                              </w:rPr>
                              <w:t>东北特钢集团上海特殊钢有限公司 大连三大钢材销售公司</w:t>
                            </w:r>
                          </w:p>
                          <w:p>
                            <w:pPr>
                              <w:pStyle w:val="Style23"/>
                              <w:keepNext w:val="0"/>
                              <w:keepLines w:val="0"/>
                              <w:widowControl w:val="0"/>
                              <w:shd w:val="clear" w:color="auto" w:fill="auto"/>
                              <w:bidi w:val="0"/>
                              <w:spacing w:before="0" w:after="0" w:line="319" w:lineRule="exact"/>
                              <w:ind w:left="0" w:right="0" w:firstLine="0"/>
                              <w:jc w:val="left"/>
                            </w:pPr>
                            <w:r>
                              <w:rPr>
                                <w:color w:val="000000"/>
                                <w:spacing w:val="0"/>
                                <w:w w:val="100"/>
                                <w:position w:val="0"/>
                                <w:u w:val="single"/>
                              </w:rPr>
                              <w:t xml:space="preserve">东北特钢集团国际贸易有限公司 </w:t>
                            </w:r>
                            <w:r>
                              <w:rPr>
                                <w:color w:val="000000"/>
                                <w:spacing w:val="0"/>
                                <w:w w:val="100"/>
                                <w:position w:val="0"/>
                              </w:rPr>
                              <w:t>应收票据：</w:t>
                            </w:r>
                          </w:p>
                          <w:p>
                            <w:pPr>
                              <w:pStyle w:val="Style23"/>
                              <w:keepNext w:val="0"/>
                              <w:keepLines w:val="0"/>
                              <w:widowControl w:val="0"/>
                              <w:shd w:val="clear" w:color="auto" w:fill="auto"/>
                              <w:bidi w:val="0"/>
                              <w:spacing w:before="0" w:after="0" w:line="319" w:lineRule="exact"/>
                              <w:ind w:left="0" w:right="0" w:firstLine="0"/>
                              <w:jc w:val="left"/>
                            </w:pPr>
                            <w:r>
                              <w:rPr>
                                <w:color w:val="000000"/>
                                <w:spacing w:val="0"/>
                                <w:w w:val="100"/>
                                <w:position w:val="0"/>
                              </w:rPr>
                              <w:t>东北特钢集团上海特殊钢有限公司</w:t>
                            </w:r>
                          </w:p>
                        </w:txbxContent>
                      </wps:txbx>
                      <wps:bodyPr lIns="0" tIns="0" rIns="0" bIns="0">
                        <a:noAutoFit/>
                      </wps:bodyPr>
                    </wps:wsp>
                  </a:graphicData>
                </a:graphic>
              </wp:anchor>
            </w:drawing>
          </mc:Choice>
          <mc:Fallback>
            <w:pict>
              <v:shape id="_x0000_s1187" type="#_x0000_t202" style="position:absolute;margin-left:94.650000000000006pt;margin-top:0;width:180.25pt;height:110.65000000000001pt;z-index:-125829273;mso-wrap-distance-left:0;mso-wrap-distance-right:0;mso-position-horizontal-relative:page" filled="f" stroked="f">
                <v:textbox inset="0,0,0,0">
                  <w:txbxContent>
                    <w:p>
                      <w:pPr>
                        <w:pStyle w:val="Style23"/>
                        <w:keepNext w:val="0"/>
                        <w:keepLines w:val="0"/>
                        <w:widowControl w:val="0"/>
                        <w:shd w:val="clear" w:color="auto" w:fill="auto"/>
                        <w:bidi w:val="0"/>
                        <w:spacing w:before="0" w:after="0" w:line="319" w:lineRule="exact"/>
                        <w:ind w:left="0" w:right="0" w:firstLine="0"/>
                        <w:jc w:val="both"/>
                      </w:pPr>
                      <w:r>
                        <w:rPr>
                          <w:color w:val="000000"/>
                          <w:spacing w:val="0"/>
                          <w:w w:val="100"/>
                          <w:position w:val="0"/>
                        </w:rPr>
                        <w:t>应收账款：</w:t>
                      </w:r>
                    </w:p>
                    <w:p>
                      <w:pPr>
                        <w:pStyle w:val="Style23"/>
                        <w:keepNext w:val="0"/>
                        <w:keepLines w:val="0"/>
                        <w:widowControl w:val="0"/>
                        <w:shd w:val="clear" w:color="auto" w:fill="auto"/>
                        <w:bidi w:val="0"/>
                        <w:spacing w:before="0" w:after="0" w:line="319" w:lineRule="exact"/>
                        <w:ind w:left="0" w:right="0" w:firstLine="0"/>
                        <w:jc w:val="left"/>
                      </w:pPr>
                      <w:r>
                        <w:rPr>
                          <w:color w:val="000000"/>
                          <w:spacing w:val="0"/>
                          <w:w w:val="100"/>
                          <w:position w:val="0"/>
                        </w:rPr>
                        <w:t>大连冶金物资公司</w:t>
                      </w:r>
                    </w:p>
                    <w:p>
                      <w:pPr>
                        <w:pStyle w:val="Style23"/>
                        <w:keepNext w:val="0"/>
                        <w:keepLines w:val="0"/>
                        <w:widowControl w:val="0"/>
                        <w:shd w:val="clear" w:color="auto" w:fill="auto"/>
                        <w:bidi w:val="0"/>
                        <w:spacing w:before="0" w:after="0" w:line="319" w:lineRule="exact"/>
                        <w:ind w:left="0" w:right="0" w:firstLine="0"/>
                        <w:jc w:val="left"/>
                      </w:pPr>
                      <w:r>
                        <w:rPr>
                          <w:color w:val="000000"/>
                          <w:spacing w:val="0"/>
                          <w:w w:val="100"/>
                          <w:position w:val="0"/>
                        </w:rPr>
                        <w:t>东北特钢集团上海特殊钢有限公司 大连三大钢材销售公司</w:t>
                      </w:r>
                    </w:p>
                    <w:p>
                      <w:pPr>
                        <w:pStyle w:val="Style23"/>
                        <w:keepNext w:val="0"/>
                        <w:keepLines w:val="0"/>
                        <w:widowControl w:val="0"/>
                        <w:shd w:val="clear" w:color="auto" w:fill="auto"/>
                        <w:bidi w:val="0"/>
                        <w:spacing w:before="0" w:after="0" w:line="319" w:lineRule="exact"/>
                        <w:ind w:left="0" w:right="0" w:firstLine="0"/>
                        <w:jc w:val="left"/>
                      </w:pPr>
                      <w:r>
                        <w:rPr>
                          <w:color w:val="000000"/>
                          <w:spacing w:val="0"/>
                          <w:w w:val="100"/>
                          <w:position w:val="0"/>
                          <w:u w:val="single"/>
                        </w:rPr>
                        <w:t xml:space="preserve">东北特钢集团国际贸易有限公司 </w:t>
                      </w:r>
                      <w:r>
                        <w:rPr>
                          <w:color w:val="000000"/>
                          <w:spacing w:val="0"/>
                          <w:w w:val="100"/>
                          <w:position w:val="0"/>
                        </w:rPr>
                        <w:t>应收票据：</w:t>
                      </w:r>
                    </w:p>
                    <w:p>
                      <w:pPr>
                        <w:pStyle w:val="Style23"/>
                        <w:keepNext w:val="0"/>
                        <w:keepLines w:val="0"/>
                        <w:widowControl w:val="0"/>
                        <w:shd w:val="clear" w:color="auto" w:fill="auto"/>
                        <w:bidi w:val="0"/>
                        <w:spacing w:before="0" w:after="0" w:line="319" w:lineRule="exact"/>
                        <w:ind w:left="0" w:right="0" w:firstLine="0"/>
                        <w:jc w:val="left"/>
                      </w:pPr>
                      <w:r>
                        <w:rPr>
                          <w:color w:val="000000"/>
                          <w:spacing w:val="0"/>
                          <w:w w:val="100"/>
                          <w:position w:val="0"/>
                        </w:rPr>
                        <w:t>东北特钢集团上海特殊钢有限公司</w:t>
                      </w:r>
                    </w:p>
                  </w:txbxContent>
                </v:textbox>
                <w10:wrap type="topAndBottom" anchorx="page"/>
              </v:shape>
            </w:pict>
          </mc:Fallback>
        </mc:AlternateContent>
      </w:r>
      <w:r>
        <mc:AlternateContent>
          <mc:Choice Requires="wps">
            <w:drawing>
              <wp:anchor distT="12065" distB="615950" distL="0" distR="0" simplePos="0" relativeHeight="125829482" behindDoc="0" locked="0" layoutInCell="1" allowOverlap="1">
                <wp:simplePos x="0" y="0"/>
                <wp:positionH relativeFrom="page">
                  <wp:posOffset>4585335</wp:posOffset>
                </wp:positionH>
                <wp:positionV relativeFrom="paragraph">
                  <wp:posOffset>12065</wp:posOffset>
                </wp:positionV>
                <wp:extent cx="953770" cy="777240"/>
                <wp:wrapTopAndBottom/>
                <wp:docPr id="163" name="Shape 163"/>
                <a:graphic xmlns:a="http://schemas.openxmlformats.org/drawingml/2006/main">
                  <a:graphicData uri="http://schemas.microsoft.com/office/word/2010/wordprocessingShape">
                    <wps:wsp>
                      <wps:cNvSpPr txBox="1"/>
                      <wps:spPr>
                        <a:xfrm>
                          <a:ext cx="953770" cy="777240"/>
                        </a:xfrm>
                        <a:prstGeom prst="rect"/>
                        <a:noFill/>
                      </wps:spPr>
                      <wps:txbx>
                        <w:txbxContent>
                          <w:p>
                            <w:pPr>
                              <w:pStyle w:val="Style93"/>
                              <w:keepNext w:val="0"/>
                              <w:keepLines w:val="0"/>
                              <w:widowControl w:val="0"/>
                              <w:shd w:val="clear" w:color="auto" w:fill="auto"/>
                              <w:bidi w:val="0"/>
                              <w:spacing w:before="0" w:after="0" w:line="240" w:lineRule="auto"/>
                              <w:ind w:left="0" w:right="0" w:firstLine="0"/>
                              <w:jc w:val="left"/>
                            </w:pPr>
                            <w:r>
                              <w:rPr>
                                <w:color w:val="000000"/>
                                <w:spacing w:val="0"/>
                                <w:w w:val="100"/>
                                <w:position w:val="0"/>
                              </w:rPr>
                              <w:t>97,501,429.03</w:t>
                            </w:r>
                          </w:p>
                          <w:p>
                            <w:pPr>
                              <w:pStyle w:val="Style93"/>
                              <w:keepNext w:val="0"/>
                              <w:keepLines w:val="0"/>
                              <w:widowControl w:val="0"/>
                              <w:shd w:val="clear" w:color="auto" w:fill="auto"/>
                              <w:bidi w:val="0"/>
                              <w:spacing w:before="0" w:after="0" w:line="240" w:lineRule="auto"/>
                              <w:ind w:left="0" w:right="0" w:firstLine="340"/>
                              <w:jc w:val="left"/>
                            </w:pPr>
                            <w:r>
                              <w:rPr>
                                <w:color w:val="000000"/>
                                <w:spacing w:val="0"/>
                                <w:w w:val="100"/>
                                <w:position w:val="0"/>
                              </w:rPr>
                              <w:t>899,057.57</w:t>
                            </w:r>
                          </w:p>
                          <w:p>
                            <w:pPr>
                              <w:pStyle w:val="Style93"/>
                              <w:keepNext w:val="0"/>
                              <w:keepLines w:val="0"/>
                              <w:widowControl w:val="0"/>
                              <w:shd w:val="clear" w:color="auto" w:fill="auto"/>
                              <w:bidi w:val="0"/>
                              <w:spacing w:before="0" w:after="0" w:line="240" w:lineRule="auto"/>
                              <w:ind w:left="0" w:right="0" w:firstLine="0"/>
                              <w:jc w:val="left"/>
                            </w:pPr>
                            <w:r>
                              <w:rPr>
                                <w:color w:val="000000"/>
                                <w:spacing w:val="0"/>
                                <w:w w:val="100"/>
                                <w:position w:val="0"/>
                              </w:rPr>
                              <w:t>32,415,581.61</w:t>
                            </w:r>
                          </w:p>
                          <w:p>
                            <w:pPr>
                              <w:pStyle w:val="Style93"/>
                              <w:keepNext w:val="0"/>
                              <w:keepLines w:val="0"/>
                              <w:widowControl w:val="0"/>
                              <w:shd w:val="clear" w:color="auto" w:fill="auto"/>
                              <w:bidi w:val="0"/>
                              <w:spacing w:before="0" w:after="0" w:line="240" w:lineRule="auto"/>
                              <w:ind w:left="0" w:right="0" w:firstLine="340"/>
                              <w:jc w:val="left"/>
                            </w:pPr>
                            <w:r>
                              <w:rPr>
                                <w:color w:val="000000"/>
                                <w:spacing w:val="0"/>
                                <w:w w:val="100"/>
                                <w:position w:val="0"/>
                              </w:rPr>
                              <w:t>829,749.56</w:t>
                            </w:r>
                          </w:p>
                          <w:p>
                            <w:pPr>
                              <w:pStyle w:val="Style93"/>
                              <w:keepNext w:val="0"/>
                              <w:keepLines w:val="0"/>
                              <w:widowControl w:val="0"/>
                              <w:shd w:val="clear" w:color="auto" w:fill="auto"/>
                              <w:bidi w:val="0"/>
                              <w:spacing w:before="0" w:after="0" w:line="240" w:lineRule="auto"/>
                              <w:ind w:left="0" w:right="0" w:firstLine="0"/>
                              <w:jc w:val="left"/>
                            </w:pPr>
                            <w:r>
                              <w:rPr>
                                <w:color w:val="000000"/>
                                <w:spacing w:val="0"/>
                                <w:w w:val="100"/>
                                <w:position w:val="0"/>
                              </w:rPr>
                              <w:t>63,357,040.29</w:t>
                            </w:r>
                          </w:p>
                        </w:txbxContent>
                      </wps:txbx>
                      <wps:bodyPr lIns="0" tIns="0" rIns="0" bIns="0">
                        <a:noAutoFit/>
                      </wps:bodyPr>
                    </wps:wsp>
                  </a:graphicData>
                </a:graphic>
              </wp:anchor>
            </w:drawing>
          </mc:Choice>
          <mc:Fallback>
            <w:pict>
              <v:shape id="_x0000_s1189" type="#_x0000_t202" style="position:absolute;margin-left:361.05000000000001pt;margin-top:0.95000000000000007pt;width:75.100000000000009pt;height:61.200000000000003pt;z-index:-125829271;mso-wrap-distance-left:0;mso-wrap-distance-top:0.95000000000000007pt;mso-wrap-distance-right:0;mso-wrap-distance-bottom:48.5pt;mso-position-horizontal-relative:page" filled="f" stroked="f">
                <v:textbox inset="0,0,0,0">
                  <w:txbxContent>
                    <w:p>
                      <w:pPr>
                        <w:pStyle w:val="Style93"/>
                        <w:keepNext w:val="0"/>
                        <w:keepLines w:val="0"/>
                        <w:widowControl w:val="0"/>
                        <w:shd w:val="clear" w:color="auto" w:fill="auto"/>
                        <w:bidi w:val="0"/>
                        <w:spacing w:before="0" w:after="0" w:line="240" w:lineRule="auto"/>
                        <w:ind w:left="0" w:right="0" w:firstLine="0"/>
                        <w:jc w:val="left"/>
                      </w:pPr>
                      <w:r>
                        <w:rPr>
                          <w:color w:val="000000"/>
                          <w:spacing w:val="0"/>
                          <w:w w:val="100"/>
                          <w:position w:val="0"/>
                        </w:rPr>
                        <w:t>97,501,429.03</w:t>
                      </w:r>
                    </w:p>
                    <w:p>
                      <w:pPr>
                        <w:pStyle w:val="Style93"/>
                        <w:keepNext w:val="0"/>
                        <w:keepLines w:val="0"/>
                        <w:widowControl w:val="0"/>
                        <w:shd w:val="clear" w:color="auto" w:fill="auto"/>
                        <w:bidi w:val="0"/>
                        <w:spacing w:before="0" w:after="0" w:line="240" w:lineRule="auto"/>
                        <w:ind w:left="0" w:right="0" w:firstLine="340"/>
                        <w:jc w:val="left"/>
                      </w:pPr>
                      <w:r>
                        <w:rPr>
                          <w:color w:val="000000"/>
                          <w:spacing w:val="0"/>
                          <w:w w:val="100"/>
                          <w:position w:val="0"/>
                        </w:rPr>
                        <w:t>899,057.57</w:t>
                      </w:r>
                    </w:p>
                    <w:p>
                      <w:pPr>
                        <w:pStyle w:val="Style93"/>
                        <w:keepNext w:val="0"/>
                        <w:keepLines w:val="0"/>
                        <w:widowControl w:val="0"/>
                        <w:shd w:val="clear" w:color="auto" w:fill="auto"/>
                        <w:bidi w:val="0"/>
                        <w:spacing w:before="0" w:after="0" w:line="240" w:lineRule="auto"/>
                        <w:ind w:left="0" w:right="0" w:firstLine="0"/>
                        <w:jc w:val="left"/>
                      </w:pPr>
                      <w:r>
                        <w:rPr>
                          <w:color w:val="000000"/>
                          <w:spacing w:val="0"/>
                          <w:w w:val="100"/>
                          <w:position w:val="0"/>
                        </w:rPr>
                        <w:t>32,415,581.61</w:t>
                      </w:r>
                    </w:p>
                    <w:p>
                      <w:pPr>
                        <w:pStyle w:val="Style93"/>
                        <w:keepNext w:val="0"/>
                        <w:keepLines w:val="0"/>
                        <w:widowControl w:val="0"/>
                        <w:shd w:val="clear" w:color="auto" w:fill="auto"/>
                        <w:bidi w:val="0"/>
                        <w:spacing w:before="0" w:after="0" w:line="240" w:lineRule="auto"/>
                        <w:ind w:left="0" w:right="0" w:firstLine="340"/>
                        <w:jc w:val="left"/>
                      </w:pPr>
                      <w:r>
                        <w:rPr>
                          <w:color w:val="000000"/>
                          <w:spacing w:val="0"/>
                          <w:w w:val="100"/>
                          <w:position w:val="0"/>
                        </w:rPr>
                        <w:t>829,749.56</w:t>
                      </w:r>
                    </w:p>
                    <w:p>
                      <w:pPr>
                        <w:pStyle w:val="Style93"/>
                        <w:keepNext w:val="0"/>
                        <w:keepLines w:val="0"/>
                        <w:widowControl w:val="0"/>
                        <w:shd w:val="clear" w:color="auto" w:fill="auto"/>
                        <w:bidi w:val="0"/>
                        <w:spacing w:before="0" w:after="0" w:line="240" w:lineRule="auto"/>
                        <w:ind w:left="0" w:right="0" w:firstLine="0"/>
                        <w:jc w:val="left"/>
                      </w:pPr>
                      <w:r>
                        <w:rPr>
                          <w:color w:val="000000"/>
                          <w:spacing w:val="0"/>
                          <w:w w:val="100"/>
                          <w:position w:val="0"/>
                        </w:rPr>
                        <w:t>63,357,040.29</w:t>
                      </w:r>
                    </w:p>
                  </w:txbxContent>
                </v:textbox>
                <w10:wrap type="topAndBottom" anchorx="page"/>
              </v:shape>
            </w:pict>
          </mc:Fallback>
        </mc:AlternateContent>
      </w:r>
      <w:r>
        <mc:AlternateContent>
          <mc:Choice Requires="wps">
            <w:drawing>
              <wp:anchor distT="1033145" distB="36830" distL="0" distR="0" simplePos="0" relativeHeight="125829484" behindDoc="0" locked="0" layoutInCell="1" allowOverlap="1">
                <wp:simplePos x="0" y="0"/>
                <wp:positionH relativeFrom="page">
                  <wp:posOffset>4917440</wp:posOffset>
                </wp:positionH>
                <wp:positionV relativeFrom="paragraph">
                  <wp:posOffset>1033145</wp:posOffset>
                </wp:positionV>
                <wp:extent cx="628015" cy="335280"/>
                <wp:wrapTopAndBottom/>
                <wp:docPr id="165" name="Shape 165"/>
                <a:graphic xmlns:a="http://schemas.openxmlformats.org/drawingml/2006/main">
                  <a:graphicData uri="http://schemas.microsoft.com/office/word/2010/wordprocessingShape">
                    <wps:wsp>
                      <wps:cNvSpPr txBox="1"/>
                      <wps:spPr>
                        <a:xfrm>
                          <a:ext cx="628015" cy="335280"/>
                        </a:xfrm>
                        <a:prstGeom prst="rect"/>
                        <a:noFill/>
                      </wps:spPr>
                      <wps:txbx>
                        <w:txbxContent>
                          <w:p>
                            <w:pPr>
                              <w:pStyle w:val="Style93"/>
                              <w:keepNext w:val="0"/>
                              <w:keepLines w:val="0"/>
                              <w:widowControl w:val="0"/>
                              <w:shd w:val="clear" w:color="auto" w:fill="auto"/>
                              <w:bidi w:val="0"/>
                              <w:spacing w:before="0" w:after="40" w:line="240" w:lineRule="auto"/>
                              <w:ind w:left="0" w:right="0" w:firstLine="0"/>
                              <w:jc w:val="left"/>
                            </w:pPr>
                            <w:r>
                              <w:rPr>
                                <w:color w:val="000000"/>
                                <w:spacing w:val="0"/>
                                <w:w w:val="100"/>
                                <w:position w:val="0"/>
                              </w:rPr>
                              <w:t>700,450.00</w:t>
                            </w:r>
                          </w:p>
                          <w:p>
                            <w:pPr>
                              <w:pStyle w:val="Style93"/>
                              <w:keepNext w:val="0"/>
                              <w:keepLines w:val="0"/>
                              <w:widowControl w:val="0"/>
                              <w:shd w:val="clear" w:color="auto" w:fill="auto"/>
                              <w:bidi w:val="0"/>
                              <w:spacing w:before="0" w:after="0" w:line="240" w:lineRule="auto"/>
                              <w:ind w:left="0" w:right="0" w:firstLine="0"/>
                              <w:jc w:val="left"/>
                            </w:pPr>
                            <w:r>
                              <w:rPr>
                                <w:color w:val="000000"/>
                                <w:spacing w:val="0"/>
                                <w:w w:val="100"/>
                                <w:position w:val="0"/>
                              </w:rPr>
                              <w:t>700,450.00</w:t>
                            </w:r>
                          </w:p>
                        </w:txbxContent>
                      </wps:txbx>
                      <wps:bodyPr lIns="0" tIns="0" rIns="0" bIns="0">
                        <a:noAutoFit/>
                      </wps:bodyPr>
                    </wps:wsp>
                  </a:graphicData>
                </a:graphic>
              </wp:anchor>
            </w:drawing>
          </mc:Choice>
          <mc:Fallback>
            <w:pict>
              <v:shape id="_x0000_s1191" type="#_x0000_t202" style="position:absolute;margin-left:387.19999999999999pt;margin-top:81.350000000000009pt;width:49.450000000000003pt;height:26.400000000000002pt;z-index:-125829269;mso-wrap-distance-left:0;mso-wrap-distance-top:81.350000000000009pt;mso-wrap-distance-right:0;mso-wrap-distance-bottom:2.8999999999999999pt;mso-position-horizontal-relative:page" filled="f" stroked="f">
                <v:textbox inset="0,0,0,0">
                  <w:txbxContent>
                    <w:p>
                      <w:pPr>
                        <w:pStyle w:val="Style93"/>
                        <w:keepNext w:val="0"/>
                        <w:keepLines w:val="0"/>
                        <w:widowControl w:val="0"/>
                        <w:shd w:val="clear" w:color="auto" w:fill="auto"/>
                        <w:bidi w:val="0"/>
                        <w:spacing w:before="0" w:after="40" w:line="240" w:lineRule="auto"/>
                        <w:ind w:left="0" w:right="0" w:firstLine="0"/>
                        <w:jc w:val="left"/>
                      </w:pPr>
                      <w:r>
                        <w:rPr>
                          <w:color w:val="000000"/>
                          <w:spacing w:val="0"/>
                          <w:w w:val="100"/>
                          <w:position w:val="0"/>
                        </w:rPr>
                        <w:t>700,450.00</w:t>
                      </w:r>
                    </w:p>
                    <w:p>
                      <w:pPr>
                        <w:pStyle w:val="Style93"/>
                        <w:keepNext w:val="0"/>
                        <w:keepLines w:val="0"/>
                        <w:widowControl w:val="0"/>
                        <w:shd w:val="clear" w:color="auto" w:fill="auto"/>
                        <w:bidi w:val="0"/>
                        <w:spacing w:before="0" w:after="0" w:line="240" w:lineRule="auto"/>
                        <w:ind w:left="0" w:right="0" w:firstLine="0"/>
                        <w:jc w:val="left"/>
                      </w:pPr>
                      <w:r>
                        <w:rPr>
                          <w:color w:val="000000"/>
                          <w:spacing w:val="0"/>
                          <w:w w:val="100"/>
                          <w:position w:val="0"/>
                        </w:rPr>
                        <w:t>700,450.00</w:t>
                      </w:r>
                    </w:p>
                  </w:txbxContent>
                </v:textbox>
                <w10:wrap type="topAndBottom" anchorx="page"/>
              </v:shape>
            </w:pict>
          </mc:Fallback>
        </mc:AlternateContent>
      </w:r>
      <w:r>
        <mc:AlternateContent>
          <mc:Choice Requires="wps">
            <w:drawing>
              <wp:anchor distT="15240" distB="615950" distL="0" distR="0" simplePos="0" relativeHeight="125829486" behindDoc="0" locked="0" layoutInCell="1" allowOverlap="1">
                <wp:simplePos x="0" y="0"/>
                <wp:positionH relativeFrom="page">
                  <wp:posOffset>5655310</wp:posOffset>
                </wp:positionH>
                <wp:positionV relativeFrom="paragraph">
                  <wp:posOffset>15240</wp:posOffset>
                </wp:positionV>
                <wp:extent cx="951230" cy="774065"/>
                <wp:wrapTopAndBottom/>
                <wp:docPr id="167" name="Shape 167"/>
                <a:graphic xmlns:a="http://schemas.openxmlformats.org/drawingml/2006/main">
                  <a:graphicData uri="http://schemas.microsoft.com/office/word/2010/wordprocessingShape">
                    <wps:wsp>
                      <wps:cNvSpPr txBox="1"/>
                      <wps:spPr>
                        <a:xfrm>
                          <a:ext cx="951230" cy="774065"/>
                        </a:xfrm>
                        <a:prstGeom prst="rect"/>
                        <a:noFill/>
                      </wps:spPr>
                      <wps:txbx>
                        <w:txbxContent>
                          <w:p>
                            <w:pPr>
                              <w:pStyle w:val="Style93"/>
                              <w:keepNext w:val="0"/>
                              <w:keepLines w:val="0"/>
                              <w:widowControl w:val="0"/>
                              <w:shd w:val="clear" w:color="auto" w:fill="auto"/>
                              <w:bidi w:val="0"/>
                              <w:spacing w:before="0" w:after="0" w:line="240" w:lineRule="auto"/>
                              <w:ind w:left="0" w:right="0" w:firstLine="0"/>
                              <w:jc w:val="left"/>
                            </w:pPr>
                            <w:r>
                              <w:rPr>
                                <w:color w:val="000000"/>
                                <w:spacing w:val="0"/>
                                <w:w w:val="100"/>
                                <w:position w:val="0"/>
                              </w:rPr>
                              <w:t>61,007,784.50</w:t>
                            </w:r>
                          </w:p>
                          <w:p>
                            <w:pPr>
                              <w:pStyle w:val="Style93"/>
                              <w:keepNext w:val="0"/>
                              <w:keepLines w:val="0"/>
                              <w:widowControl w:val="0"/>
                              <w:shd w:val="clear" w:color="auto" w:fill="auto"/>
                              <w:bidi w:val="0"/>
                              <w:spacing w:before="0" w:after="0" w:line="240" w:lineRule="auto"/>
                              <w:ind w:left="0" w:right="0" w:firstLine="0"/>
                              <w:jc w:val="right"/>
                            </w:pPr>
                            <w:r>
                              <w:rPr>
                                <w:color w:val="000000"/>
                                <w:spacing w:val="0"/>
                                <w:w w:val="100"/>
                                <w:position w:val="0"/>
                              </w:rPr>
                              <w:t>899,057.57</w:t>
                            </w:r>
                          </w:p>
                          <w:p>
                            <w:pPr>
                              <w:pStyle w:val="Style93"/>
                              <w:keepNext w:val="0"/>
                              <w:keepLines w:val="0"/>
                              <w:widowControl w:val="0"/>
                              <w:shd w:val="clear" w:color="auto" w:fill="auto"/>
                              <w:bidi w:val="0"/>
                              <w:spacing w:before="0" w:after="240" w:line="240" w:lineRule="auto"/>
                              <w:ind w:left="0" w:right="0" w:firstLine="0"/>
                              <w:jc w:val="left"/>
                            </w:pPr>
                            <w:r>
                              <w:rPr>
                                <w:color w:val="000000"/>
                                <w:spacing w:val="0"/>
                                <w:w w:val="100"/>
                                <w:position w:val="0"/>
                              </w:rPr>
                              <w:t>17,429,532.05</w:t>
                            </w:r>
                          </w:p>
                          <w:p>
                            <w:pPr>
                              <w:pStyle w:val="Style93"/>
                              <w:keepNext w:val="0"/>
                              <w:keepLines w:val="0"/>
                              <w:widowControl w:val="0"/>
                              <w:shd w:val="clear" w:color="auto" w:fill="auto"/>
                              <w:bidi w:val="0"/>
                              <w:spacing w:before="0" w:after="120" w:line="240" w:lineRule="auto"/>
                              <w:ind w:left="0" w:right="0" w:firstLine="0"/>
                              <w:jc w:val="left"/>
                            </w:pPr>
                            <w:r>
                              <w:rPr>
                                <w:color w:val="000000"/>
                                <w:spacing w:val="0"/>
                                <w:w w:val="100"/>
                                <w:position w:val="0"/>
                              </w:rPr>
                              <w:t>42,679,194.88</w:t>
                            </w:r>
                          </w:p>
                        </w:txbxContent>
                      </wps:txbx>
                      <wps:bodyPr lIns="0" tIns="0" rIns="0" bIns="0">
                        <a:noAutoFit/>
                      </wps:bodyPr>
                    </wps:wsp>
                  </a:graphicData>
                </a:graphic>
              </wp:anchor>
            </w:drawing>
          </mc:Choice>
          <mc:Fallback>
            <w:pict>
              <v:shape id="_x0000_s1193" type="#_x0000_t202" style="position:absolute;margin-left:445.30000000000001pt;margin-top:1.2pt;width:74.900000000000006pt;height:60.950000000000003pt;z-index:-125829267;mso-wrap-distance-left:0;mso-wrap-distance-top:1.2pt;mso-wrap-distance-right:0;mso-wrap-distance-bottom:48.5pt;mso-position-horizontal-relative:page" filled="f" stroked="f">
                <v:textbox inset="0,0,0,0">
                  <w:txbxContent>
                    <w:p>
                      <w:pPr>
                        <w:pStyle w:val="Style93"/>
                        <w:keepNext w:val="0"/>
                        <w:keepLines w:val="0"/>
                        <w:widowControl w:val="0"/>
                        <w:shd w:val="clear" w:color="auto" w:fill="auto"/>
                        <w:bidi w:val="0"/>
                        <w:spacing w:before="0" w:after="0" w:line="240" w:lineRule="auto"/>
                        <w:ind w:left="0" w:right="0" w:firstLine="0"/>
                        <w:jc w:val="left"/>
                      </w:pPr>
                      <w:r>
                        <w:rPr>
                          <w:color w:val="000000"/>
                          <w:spacing w:val="0"/>
                          <w:w w:val="100"/>
                          <w:position w:val="0"/>
                        </w:rPr>
                        <w:t>61,007,784.50</w:t>
                      </w:r>
                    </w:p>
                    <w:p>
                      <w:pPr>
                        <w:pStyle w:val="Style93"/>
                        <w:keepNext w:val="0"/>
                        <w:keepLines w:val="0"/>
                        <w:widowControl w:val="0"/>
                        <w:shd w:val="clear" w:color="auto" w:fill="auto"/>
                        <w:bidi w:val="0"/>
                        <w:spacing w:before="0" w:after="0" w:line="240" w:lineRule="auto"/>
                        <w:ind w:left="0" w:right="0" w:firstLine="0"/>
                        <w:jc w:val="right"/>
                      </w:pPr>
                      <w:r>
                        <w:rPr>
                          <w:color w:val="000000"/>
                          <w:spacing w:val="0"/>
                          <w:w w:val="100"/>
                          <w:position w:val="0"/>
                        </w:rPr>
                        <w:t>899,057.57</w:t>
                      </w:r>
                    </w:p>
                    <w:p>
                      <w:pPr>
                        <w:pStyle w:val="Style93"/>
                        <w:keepNext w:val="0"/>
                        <w:keepLines w:val="0"/>
                        <w:widowControl w:val="0"/>
                        <w:shd w:val="clear" w:color="auto" w:fill="auto"/>
                        <w:bidi w:val="0"/>
                        <w:spacing w:before="0" w:after="240" w:line="240" w:lineRule="auto"/>
                        <w:ind w:left="0" w:right="0" w:firstLine="0"/>
                        <w:jc w:val="left"/>
                      </w:pPr>
                      <w:r>
                        <w:rPr>
                          <w:color w:val="000000"/>
                          <w:spacing w:val="0"/>
                          <w:w w:val="100"/>
                          <w:position w:val="0"/>
                        </w:rPr>
                        <w:t>17,429,532.05</w:t>
                      </w:r>
                    </w:p>
                    <w:p>
                      <w:pPr>
                        <w:pStyle w:val="Style93"/>
                        <w:keepNext w:val="0"/>
                        <w:keepLines w:val="0"/>
                        <w:widowControl w:val="0"/>
                        <w:shd w:val="clear" w:color="auto" w:fill="auto"/>
                        <w:bidi w:val="0"/>
                        <w:spacing w:before="0" w:after="120" w:line="240" w:lineRule="auto"/>
                        <w:ind w:left="0" w:right="0" w:firstLine="0"/>
                        <w:jc w:val="left"/>
                      </w:pPr>
                      <w:r>
                        <w:rPr>
                          <w:color w:val="000000"/>
                          <w:spacing w:val="0"/>
                          <w:w w:val="100"/>
                          <w:position w:val="0"/>
                        </w:rPr>
                        <w:t>42,679,194.88</w:t>
                      </w:r>
                    </w:p>
                  </w:txbxContent>
                </v:textbox>
                <w10:wrap type="topAndBottom" anchorx="page"/>
              </v:shape>
            </w:pict>
          </mc:Fallback>
        </mc:AlternateContent>
      </w:r>
      <w:r>
        <mc:AlternateContent>
          <mc:Choice Requires="wps">
            <w:drawing>
              <wp:anchor distT="1009015" distB="79375" distL="0" distR="0" simplePos="0" relativeHeight="125829488" behindDoc="0" locked="0" layoutInCell="1" allowOverlap="1">
                <wp:simplePos x="0" y="0"/>
                <wp:positionH relativeFrom="page">
                  <wp:posOffset>5731510</wp:posOffset>
                </wp:positionH>
                <wp:positionV relativeFrom="paragraph">
                  <wp:posOffset>1009015</wp:posOffset>
                </wp:positionV>
                <wp:extent cx="871855" cy="316865"/>
                <wp:wrapTopAndBottom/>
                <wp:docPr id="169" name="Shape 169"/>
                <a:graphic xmlns:a="http://schemas.openxmlformats.org/drawingml/2006/main">
                  <a:graphicData uri="http://schemas.microsoft.com/office/word/2010/wordprocessingShape">
                    <wps:wsp>
                      <wps:cNvSpPr txBox="1"/>
                      <wps:spPr>
                        <a:xfrm>
                          <a:ext cx="871855" cy="316865"/>
                        </a:xfrm>
                        <a:prstGeom prst="rect"/>
                        <a:noFill/>
                      </wps:spPr>
                      <wps:txbx>
                        <w:txbxContent>
                          <w:p>
                            <w:pPr>
                              <w:pStyle w:val="Style93"/>
                              <w:keepNext w:val="0"/>
                              <w:keepLines w:val="0"/>
                              <w:widowControl w:val="0"/>
                              <w:shd w:val="clear" w:color="auto" w:fill="auto"/>
                              <w:bidi w:val="0"/>
                              <w:spacing w:before="0" w:after="0" w:line="240" w:lineRule="auto"/>
                              <w:ind w:left="0" w:right="0" w:firstLine="0"/>
                              <w:jc w:val="left"/>
                            </w:pPr>
                            <w:r>
                              <w:rPr>
                                <w:color w:val="000000"/>
                                <w:spacing w:val="0"/>
                                <w:w w:val="100"/>
                                <w:position w:val="0"/>
                              </w:rPr>
                              <w:t>3,228,500.00</w:t>
                            </w:r>
                          </w:p>
                          <w:p>
                            <w:pPr>
                              <w:pStyle w:val="Style93"/>
                              <w:keepNext w:val="0"/>
                              <w:keepLines w:val="0"/>
                              <w:widowControl w:val="0"/>
                              <w:shd w:val="clear" w:color="auto" w:fill="auto"/>
                              <w:bidi w:val="0"/>
                              <w:spacing w:before="0" w:after="0" w:line="240" w:lineRule="auto"/>
                              <w:ind w:left="0" w:right="0" w:firstLine="0"/>
                              <w:jc w:val="left"/>
                            </w:pPr>
                            <w:r>
                              <w:rPr>
                                <w:color w:val="000000"/>
                                <w:spacing w:val="0"/>
                                <w:w w:val="100"/>
                                <w:position w:val="0"/>
                              </w:rPr>
                              <w:t>3,228,500.00</w:t>
                            </w:r>
                          </w:p>
                        </w:txbxContent>
                      </wps:txbx>
                      <wps:bodyPr lIns="0" tIns="0" rIns="0" bIns="0">
                        <a:noAutoFit/>
                      </wps:bodyPr>
                    </wps:wsp>
                  </a:graphicData>
                </a:graphic>
              </wp:anchor>
            </w:drawing>
          </mc:Choice>
          <mc:Fallback>
            <w:pict>
              <v:shape id="_x0000_s1195" type="#_x0000_t202" style="position:absolute;margin-left:451.30000000000001pt;margin-top:79.450000000000003pt;width:68.650000000000006pt;height:24.949999999999999pt;z-index:-125829265;mso-wrap-distance-left:0;mso-wrap-distance-top:79.450000000000003pt;mso-wrap-distance-right:0;mso-wrap-distance-bottom:6.25pt;mso-position-horizontal-relative:page" filled="f" stroked="f">
                <v:textbox inset="0,0,0,0">
                  <w:txbxContent>
                    <w:p>
                      <w:pPr>
                        <w:pStyle w:val="Style93"/>
                        <w:keepNext w:val="0"/>
                        <w:keepLines w:val="0"/>
                        <w:widowControl w:val="0"/>
                        <w:shd w:val="clear" w:color="auto" w:fill="auto"/>
                        <w:bidi w:val="0"/>
                        <w:spacing w:before="0" w:after="0" w:line="240" w:lineRule="auto"/>
                        <w:ind w:left="0" w:right="0" w:firstLine="0"/>
                        <w:jc w:val="left"/>
                      </w:pPr>
                      <w:r>
                        <w:rPr>
                          <w:color w:val="000000"/>
                          <w:spacing w:val="0"/>
                          <w:w w:val="100"/>
                          <w:position w:val="0"/>
                        </w:rPr>
                        <w:t>3,228,500.00</w:t>
                      </w:r>
                    </w:p>
                    <w:p>
                      <w:pPr>
                        <w:pStyle w:val="Style93"/>
                        <w:keepNext w:val="0"/>
                        <w:keepLines w:val="0"/>
                        <w:widowControl w:val="0"/>
                        <w:shd w:val="clear" w:color="auto" w:fill="auto"/>
                        <w:bidi w:val="0"/>
                        <w:spacing w:before="0" w:after="0" w:line="240" w:lineRule="auto"/>
                        <w:ind w:left="0" w:right="0" w:firstLine="0"/>
                        <w:jc w:val="left"/>
                      </w:pPr>
                      <w:r>
                        <w:rPr>
                          <w:color w:val="000000"/>
                          <w:spacing w:val="0"/>
                          <w:w w:val="100"/>
                          <w:position w:val="0"/>
                        </w:rPr>
                        <w:t>3,228,500.00</w:t>
                      </w:r>
                    </w:p>
                  </w:txbxContent>
                </v:textbox>
                <w10:wrap type="topAndBottom" anchorx="page"/>
              </v:shape>
            </w:pict>
          </mc:Fallback>
        </mc:AlternateContent>
      </w:r>
    </w:p>
    <w:p>
      <w:pPr>
        <w:widowControl w:val="0"/>
        <w:spacing w:line="1" w:lineRule="exact"/>
      </w:pPr>
      <w:r>
        <mc:AlternateContent>
          <mc:Choice Requires="wps">
            <w:drawing>
              <wp:anchor distT="0" distB="0" distL="0" distR="0" simplePos="0" relativeHeight="125829490" behindDoc="0" locked="0" layoutInCell="1" allowOverlap="1">
                <wp:simplePos x="0" y="0"/>
                <wp:positionH relativeFrom="page">
                  <wp:posOffset>1198880</wp:posOffset>
                </wp:positionH>
                <wp:positionV relativeFrom="paragraph">
                  <wp:posOffset>0</wp:posOffset>
                </wp:positionV>
                <wp:extent cx="2597150" cy="999490"/>
                <wp:wrapTopAndBottom/>
                <wp:docPr id="171" name="Shape 171"/>
                <a:graphic xmlns:a="http://schemas.openxmlformats.org/drawingml/2006/main">
                  <a:graphicData uri="http://schemas.microsoft.com/office/word/2010/wordprocessingShape">
                    <wps:wsp>
                      <wps:cNvSpPr txBox="1"/>
                      <wps:spPr>
                        <a:xfrm>
                          <a:ext cx="2597150" cy="999490"/>
                        </a:xfrm>
                        <a:prstGeom prst="rect"/>
                        <a:noFill/>
                      </wps:spPr>
                      <wps:txbx>
                        <w:txbxContent>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其它应收款：</w:t>
                            </w:r>
                          </w:p>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东北特殊钢集团有限责任公司</w:t>
                            </w:r>
                          </w:p>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抚顺特殊钢股份有限公司</w:t>
                            </w:r>
                          </w:p>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东北特钢集团北满特殊钢有限责任公司 东北特钢集团上海特殊钢有限公司</w:t>
                            </w:r>
                          </w:p>
                        </w:txbxContent>
                      </wps:txbx>
                      <wps:bodyPr lIns="0" tIns="0" rIns="0" bIns="0">
                        <a:noAutoFit/>
                      </wps:bodyPr>
                    </wps:wsp>
                  </a:graphicData>
                </a:graphic>
              </wp:anchor>
            </w:drawing>
          </mc:Choice>
          <mc:Fallback>
            <w:pict>
              <v:shape id="_x0000_s1197" type="#_x0000_t202" style="position:absolute;margin-left:94.400000000000006pt;margin-top:0;width:204.5pt;height:78.700000000000003pt;z-index:-125829263;mso-wrap-distance-left:0;mso-wrap-distance-right:0;mso-position-horizontal-relative:page" filled="f" stroked="f">
                <v:textbox inset="0,0,0,0">
                  <w:txbxContent>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其它应收款：</w:t>
                      </w:r>
                    </w:p>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东北特殊钢集团有限责任公司</w:t>
                      </w:r>
                    </w:p>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抚顺特殊钢股份有限公司</w:t>
                      </w:r>
                    </w:p>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东北特钢集团北满特殊钢有限责任公司 东北特钢集团上海特殊钢有限公司</w:t>
                      </w:r>
                    </w:p>
                  </w:txbxContent>
                </v:textbox>
                <w10:wrap type="topAndBottom" anchorx="page"/>
              </v:shape>
            </w:pict>
          </mc:Fallback>
        </mc:AlternateContent>
      </w:r>
      <w:r>
        <mc:AlternateContent>
          <mc:Choice Requires="wps">
            <w:drawing>
              <wp:anchor distT="12065" distB="15240" distL="0" distR="0" simplePos="0" relativeHeight="125829492" behindDoc="0" locked="0" layoutInCell="1" allowOverlap="1">
                <wp:simplePos x="0" y="0"/>
                <wp:positionH relativeFrom="page">
                  <wp:posOffset>4749800</wp:posOffset>
                </wp:positionH>
                <wp:positionV relativeFrom="paragraph">
                  <wp:posOffset>12065</wp:posOffset>
                </wp:positionV>
                <wp:extent cx="1850390" cy="972185"/>
                <wp:wrapTopAndBottom/>
                <wp:docPr id="173" name="Shape 173"/>
                <a:graphic xmlns:a="http://schemas.openxmlformats.org/drawingml/2006/main">
                  <a:graphicData uri="http://schemas.microsoft.com/office/word/2010/wordprocessingShape">
                    <wps:wsp>
                      <wps:cNvSpPr txBox="1"/>
                      <wps:spPr>
                        <a:xfrm>
                          <a:ext cx="1850390" cy="972185"/>
                        </a:xfrm>
                        <a:prstGeom prst="rect"/>
                        <a:noFill/>
                      </wps:spPr>
                      <wps:txbx>
                        <w:txbxContent>
                          <w:p>
                            <w:pPr>
                              <w:pStyle w:val="Style93"/>
                              <w:keepNext w:val="0"/>
                              <w:keepLines w:val="0"/>
                              <w:widowControl w:val="0"/>
                              <w:shd w:val="clear" w:color="auto" w:fill="auto"/>
                              <w:bidi w:val="0"/>
                              <w:spacing w:before="0" w:after="140" w:line="240" w:lineRule="auto"/>
                              <w:ind w:left="0" w:right="0" w:firstLine="0"/>
                              <w:jc w:val="right"/>
                            </w:pPr>
                            <w:r>
                              <w:rPr>
                                <w:color w:val="000000"/>
                                <w:spacing w:val="0"/>
                                <w:w w:val="100"/>
                                <w:position w:val="0"/>
                              </w:rPr>
                              <w:t xml:space="preserve">25,342,589.30 </w:t>
                            </w:r>
                            <w:r>
                              <w:rPr>
                                <w:color w:val="000000"/>
                                <w:spacing w:val="0"/>
                                <w:w w:val="100"/>
                                <w:position w:val="0"/>
                              </w:rPr>
                              <w:t xml:space="preserve">I </w:t>
                            </w:r>
                            <w:r>
                              <w:rPr>
                                <w:color w:val="000000"/>
                                <w:spacing w:val="0"/>
                                <w:w w:val="100"/>
                                <w:position w:val="0"/>
                              </w:rPr>
                              <w:t xml:space="preserve">15,619,990.73 </w:t>
                            </w:r>
                            <w:r>
                              <w:rPr>
                                <w:color w:val="000000"/>
                                <w:spacing w:val="0"/>
                                <w:w w:val="100"/>
                                <w:position w:val="0"/>
                              </w:rPr>
                              <w:t xml:space="preserve">| </w:t>
                            </w:r>
                            <w:r>
                              <w:rPr>
                                <w:color w:val="000000"/>
                                <w:spacing w:val="0"/>
                                <w:w w:val="100"/>
                                <w:position w:val="0"/>
                              </w:rPr>
                              <w:t>15,619,990.73</w:t>
                            </w:r>
                          </w:p>
                          <w:p>
                            <w:pPr>
                              <w:pStyle w:val="Style93"/>
                              <w:keepNext w:val="0"/>
                              <w:keepLines w:val="0"/>
                              <w:widowControl w:val="0"/>
                              <w:shd w:val="clear" w:color="auto" w:fill="auto"/>
                              <w:bidi w:val="0"/>
                              <w:spacing w:before="0" w:after="40" w:line="240" w:lineRule="auto"/>
                              <w:ind w:left="0" w:right="0" w:firstLine="0"/>
                              <w:jc w:val="left"/>
                            </w:pPr>
                            <w:r>
                              <w:rPr>
                                <w:color w:val="000000"/>
                                <w:spacing w:val="0"/>
                                <w:w w:val="100"/>
                                <w:position w:val="0"/>
                              </w:rPr>
                              <w:t xml:space="preserve">5,254,702.37 </w:t>
                            </w:r>
                            <w:r>
                              <w:rPr>
                                <w:color w:val="000000"/>
                                <w:spacing w:val="0"/>
                                <w:w w:val="100"/>
                                <w:position w:val="0"/>
                              </w:rPr>
                              <w:t>|</w:t>
                            </w:r>
                          </w:p>
                          <w:p>
                            <w:pPr>
                              <w:pStyle w:val="Style93"/>
                              <w:keepNext w:val="0"/>
                              <w:keepLines w:val="0"/>
                              <w:widowControl w:val="0"/>
                              <w:shd w:val="clear" w:color="auto" w:fill="auto"/>
                              <w:bidi w:val="0"/>
                              <w:spacing w:before="0" w:after="40" w:line="240" w:lineRule="auto"/>
                              <w:ind w:left="0" w:right="0" w:firstLine="360"/>
                              <w:jc w:val="left"/>
                            </w:pPr>
                            <w:r>
                              <w:rPr>
                                <w:color w:val="000000"/>
                                <w:spacing w:val="0"/>
                                <w:w w:val="100"/>
                                <w:position w:val="0"/>
                              </w:rPr>
                              <w:t xml:space="preserve">87,886.93 </w:t>
                            </w:r>
                            <w:r>
                              <w:rPr>
                                <w:color w:val="000000"/>
                                <w:spacing w:val="0"/>
                                <w:w w:val="100"/>
                                <w:position w:val="0"/>
                              </w:rPr>
                              <w:t>|</w:t>
                            </w:r>
                          </w:p>
                          <w:p>
                            <w:pPr>
                              <w:pStyle w:val="Style93"/>
                              <w:keepNext w:val="0"/>
                              <w:keepLines w:val="0"/>
                              <w:widowControl w:val="0"/>
                              <w:shd w:val="clear" w:color="auto" w:fill="auto"/>
                              <w:bidi w:val="0"/>
                              <w:spacing w:before="0" w:after="80" w:line="240" w:lineRule="auto"/>
                              <w:ind w:left="0" w:right="0" w:firstLine="0"/>
                              <w:jc w:val="left"/>
                            </w:pPr>
                            <w:r>
                              <w:rPr>
                                <w:color w:val="000000"/>
                                <w:spacing w:val="0"/>
                                <w:w w:val="100"/>
                                <w:position w:val="0"/>
                              </w:rPr>
                              <w:t xml:space="preserve">20,000,000.00 </w:t>
                            </w:r>
                            <w:r>
                              <w:rPr>
                                <w:color w:val="000000"/>
                                <w:spacing w:val="0"/>
                                <w:w w:val="100"/>
                                <w:position w:val="0"/>
                              </w:rPr>
                              <w:t>|</w:t>
                            </w:r>
                          </w:p>
                        </w:txbxContent>
                      </wps:txbx>
                      <wps:bodyPr lIns="0" tIns="0" rIns="0" bIns="0">
                        <a:noAutoFit/>
                      </wps:bodyPr>
                    </wps:wsp>
                  </a:graphicData>
                </a:graphic>
              </wp:anchor>
            </w:drawing>
          </mc:Choice>
          <mc:Fallback>
            <w:pict>
              <v:shape id="_x0000_s1199" type="#_x0000_t202" style="position:absolute;margin-left:374.pt;margin-top:0.95000000000000007pt;width:145.70000000000002pt;height:76.549999999999997pt;z-index:-125829261;mso-wrap-distance-left:0;mso-wrap-distance-top:0.95000000000000007pt;mso-wrap-distance-right:0;mso-wrap-distance-bottom:1.2pt;mso-position-horizontal-relative:page" filled="f" stroked="f">
                <v:textbox inset="0,0,0,0">
                  <w:txbxContent>
                    <w:p>
                      <w:pPr>
                        <w:pStyle w:val="Style93"/>
                        <w:keepNext w:val="0"/>
                        <w:keepLines w:val="0"/>
                        <w:widowControl w:val="0"/>
                        <w:shd w:val="clear" w:color="auto" w:fill="auto"/>
                        <w:bidi w:val="0"/>
                        <w:spacing w:before="0" w:after="140" w:line="240" w:lineRule="auto"/>
                        <w:ind w:left="0" w:right="0" w:firstLine="0"/>
                        <w:jc w:val="right"/>
                      </w:pPr>
                      <w:r>
                        <w:rPr>
                          <w:color w:val="000000"/>
                          <w:spacing w:val="0"/>
                          <w:w w:val="100"/>
                          <w:position w:val="0"/>
                        </w:rPr>
                        <w:t xml:space="preserve">25,342,589.30 </w:t>
                      </w:r>
                      <w:r>
                        <w:rPr>
                          <w:color w:val="000000"/>
                          <w:spacing w:val="0"/>
                          <w:w w:val="100"/>
                          <w:position w:val="0"/>
                        </w:rPr>
                        <w:t xml:space="preserve">I </w:t>
                      </w:r>
                      <w:r>
                        <w:rPr>
                          <w:color w:val="000000"/>
                          <w:spacing w:val="0"/>
                          <w:w w:val="100"/>
                          <w:position w:val="0"/>
                        </w:rPr>
                        <w:t xml:space="preserve">15,619,990.73 </w:t>
                      </w:r>
                      <w:r>
                        <w:rPr>
                          <w:color w:val="000000"/>
                          <w:spacing w:val="0"/>
                          <w:w w:val="100"/>
                          <w:position w:val="0"/>
                        </w:rPr>
                        <w:t xml:space="preserve">| </w:t>
                      </w:r>
                      <w:r>
                        <w:rPr>
                          <w:color w:val="000000"/>
                          <w:spacing w:val="0"/>
                          <w:w w:val="100"/>
                          <w:position w:val="0"/>
                        </w:rPr>
                        <w:t>15,619,990.73</w:t>
                      </w:r>
                    </w:p>
                    <w:p>
                      <w:pPr>
                        <w:pStyle w:val="Style93"/>
                        <w:keepNext w:val="0"/>
                        <w:keepLines w:val="0"/>
                        <w:widowControl w:val="0"/>
                        <w:shd w:val="clear" w:color="auto" w:fill="auto"/>
                        <w:bidi w:val="0"/>
                        <w:spacing w:before="0" w:after="40" w:line="240" w:lineRule="auto"/>
                        <w:ind w:left="0" w:right="0" w:firstLine="0"/>
                        <w:jc w:val="left"/>
                      </w:pPr>
                      <w:r>
                        <w:rPr>
                          <w:color w:val="000000"/>
                          <w:spacing w:val="0"/>
                          <w:w w:val="100"/>
                          <w:position w:val="0"/>
                        </w:rPr>
                        <w:t xml:space="preserve">5,254,702.37 </w:t>
                      </w:r>
                      <w:r>
                        <w:rPr>
                          <w:color w:val="000000"/>
                          <w:spacing w:val="0"/>
                          <w:w w:val="100"/>
                          <w:position w:val="0"/>
                        </w:rPr>
                        <w:t>|</w:t>
                      </w:r>
                    </w:p>
                    <w:p>
                      <w:pPr>
                        <w:pStyle w:val="Style93"/>
                        <w:keepNext w:val="0"/>
                        <w:keepLines w:val="0"/>
                        <w:widowControl w:val="0"/>
                        <w:shd w:val="clear" w:color="auto" w:fill="auto"/>
                        <w:bidi w:val="0"/>
                        <w:spacing w:before="0" w:after="40" w:line="240" w:lineRule="auto"/>
                        <w:ind w:left="0" w:right="0" w:firstLine="360"/>
                        <w:jc w:val="left"/>
                      </w:pPr>
                      <w:r>
                        <w:rPr>
                          <w:color w:val="000000"/>
                          <w:spacing w:val="0"/>
                          <w:w w:val="100"/>
                          <w:position w:val="0"/>
                        </w:rPr>
                        <w:t xml:space="preserve">87,886.93 </w:t>
                      </w:r>
                      <w:r>
                        <w:rPr>
                          <w:color w:val="000000"/>
                          <w:spacing w:val="0"/>
                          <w:w w:val="100"/>
                          <w:position w:val="0"/>
                        </w:rPr>
                        <w:t>|</w:t>
                      </w:r>
                    </w:p>
                    <w:p>
                      <w:pPr>
                        <w:pStyle w:val="Style93"/>
                        <w:keepNext w:val="0"/>
                        <w:keepLines w:val="0"/>
                        <w:widowControl w:val="0"/>
                        <w:shd w:val="clear" w:color="auto" w:fill="auto"/>
                        <w:bidi w:val="0"/>
                        <w:spacing w:before="0" w:after="80" w:line="240" w:lineRule="auto"/>
                        <w:ind w:left="0" w:right="0" w:firstLine="0"/>
                        <w:jc w:val="left"/>
                      </w:pPr>
                      <w:r>
                        <w:rPr>
                          <w:color w:val="000000"/>
                          <w:spacing w:val="0"/>
                          <w:w w:val="100"/>
                          <w:position w:val="0"/>
                        </w:rPr>
                        <w:t xml:space="preserve">20,000,000.00 </w:t>
                      </w:r>
                      <w:r>
                        <w:rPr>
                          <w:color w:val="000000"/>
                          <w:spacing w:val="0"/>
                          <w:w w:val="100"/>
                          <w:position w:val="0"/>
                        </w:rPr>
                        <w:t>|</w:t>
                      </w:r>
                    </w:p>
                  </w:txbxContent>
                </v:textbox>
                <w10:wrap type="topAndBottom" anchorx="page"/>
              </v:shape>
            </w:pict>
          </mc:Fallback>
        </mc:AlternateContent>
      </w:r>
    </w:p>
    <w:p>
      <w:pPr>
        <w:widowControl w:val="0"/>
        <w:spacing w:line="1" w:lineRule="exact"/>
      </w:pPr>
      <w:r>
        <mc:AlternateContent>
          <mc:Choice Requires="wps">
            <w:drawing>
              <wp:anchor distT="0" distB="0" distL="0" distR="0" simplePos="0" relativeHeight="125829494" behindDoc="0" locked="0" layoutInCell="1" allowOverlap="1">
                <wp:simplePos x="0" y="0"/>
                <wp:positionH relativeFrom="page">
                  <wp:posOffset>1202055</wp:posOffset>
                </wp:positionH>
                <wp:positionV relativeFrom="paragraph">
                  <wp:posOffset>0</wp:posOffset>
                </wp:positionV>
                <wp:extent cx="1697990" cy="594360"/>
                <wp:wrapTopAndBottom/>
                <wp:docPr id="175" name="Shape 175"/>
                <a:graphic xmlns:a="http://schemas.openxmlformats.org/drawingml/2006/main">
                  <a:graphicData uri="http://schemas.microsoft.com/office/word/2010/wordprocessingShape">
                    <wps:wsp>
                      <wps:cNvSpPr txBox="1"/>
                      <wps:spPr>
                        <a:xfrm>
                          <a:ext cx="1697990" cy="594360"/>
                        </a:xfrm>
                        <a:prstGeom prst="rect"/>
                        <a:noFill/>
                      </wps:spPr>
                      <wps:txbx>
                        <w:txbxContent>
                          <w:p>
                            <w:pPr>
                              <w:pStyle w:val="Style23"/>
                              <w:keepNext w:val="0"/>
                              <w:keepLines w:val="0"/>
                              <w:widowControl w:val="0"/>
                              <w:shd w:val="clear" w:color="auto" w:fill="auto"/>
                              <w:bidi w:val="0"/>
                              <w:spacing w:before="0" w:after="0" w:line="312" w:lineRule="exact"/>
                              <w:ind w:left="0" w:right="0" w:firstLine="0"/>
                              <w:jc w:val="left"/>
                              <w:rPr>
                                <w:sz w:val="24"/>
                                <w:szCs w:val="24"/>
                              </w:rPr>
                            </w:pPr>
                            <w:r>
                              <w:rPr>
                                <w:color w:val="000000"/>
                                <w:spacing w:val="0"/>
                                <w:w w:val="100"/>
                                <w:position w:val="0"/>
                                <w:sz w:val="22"/>
                                <w:szCs w:val="22"/>
                              </w:rPr>
                              <w:t>应付账款</w:t>
                            </w:r>
                            <w:r>
                              <w:rPr>
                                <w:color w:val="000000"/>
                                <w:spacing w:val="0"/>
                                <w:w w:val="100"/>
                                <w:position w:val="0"/>
                                <w:sz w:val="24"/>
                                <w:szCs w:val="24"/>
                              </w:rPr>
                              <w:t>：</w:t>
                            </w:r>
                          </w:p>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大连金利德工贸有限公司 大连亿顺物资供应中心</w:t>
                            </w:r>
                          </w:p>
                        </w:txbxContent>
                      </wps:txbx>
                      <wps:bodyPr lIns="0" tIns="0" rIns="0" bIns="0">
                        <a:noAutoFit/>
                      </wps:bodyPr>
                    </wps:wsp>
                  </a:graphicData>
                </a:graphic>
              </wp:anchor>
            </w:drawing>
          </mc:Choice>
          <mc:Fallback>
            <w:pict>
              <v:shape id="_x0000_s1201" type="#_x0000_t202" style="position:absolute;margin-left:94.650000000000006pt;margin-top:0;width:133.69999999999999pt;height:46.800000000000004pt;z-index:-125829259;mso-wrap-distance-left:0;mso-wrap-distance-right:0;mso-position-horizontal-relative:page" filled="f" stroked="f">
                <v:textbox inset="0,0,0,0">
                  <w:txbxContent>
                    <w:p>
                      <w:pPr>
                        <w:pStyle w:val="Style23"/>
                        <w:keepNext w:val="0"/>
                        <w:keepLines w:val="0"/>
                        <w:widowControl w:val="0"/>
                        <w:shd w:val="clear" w:color="auto" w:fill="auto"/>
                        <w:bidi w:val="0"/>
                        <w:spacing w:before="0" w:after="0" w:line="312" w:lineRule="exact"/>
                        <w:ind w:left="0" w:right="0" w:firstLine="0"/>
                        <w:jc w:val="left"/>
                        <w:rPr>
                          <w:sz w:val="24"/>
                          <w:szCs w:val="24"/>
                        </w:rPr>
                      </w:pPr>
                      <w:r>
                        <w:rPr>
                          <w:color w:val="000000"/>
                          <w:spacing w:val="0"/>
                          <w:w w:val="100"/>
                          <w:position w:val="0"/>
                          <w:sz w:val="22"/>
                          <w:szCs w:val="22"/>
                        </w:rPr>
                        <w:t>应付账款</w:t>
                      </w:r>
                      <w:r>
                        <w:rPr>
                          <w:color w:val="000000"/>
                          <w:spacing w:val="0"/>
                          <w:w w:val="100"/>
                          <w:position w:val="0"/>
                          <w:sz w:val="24"/>
                          <w:szCs w:val="24"/>
                        </w:rPr>
                        <w:t>：</w:t>
                      </w:r>
                    </w:p>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大连金利德工贸有限公司 大连亿顺物资供应中心</w:t>
                      </w:r>
                    </w:p>
                  </w:txbxContent>
                </v:textbox>
                <w10:wrap type="topAndBottom" anchorx="page"/>
              </v:shape>
            </w:pict>
          </mc:Fallback>
        </mc:AlternateContent>
      </w:r>
      <w:r>
        <mc:AlternateContent>
          <mc:Choice Requires="wps">
            <w:drawing>
              <wp:anchor distT="6350" distB="5715" distL="0" distR="0" simplePos="0" relativeHeight="125829496" behindDoc="0" locked="0" layoutInCell="1" allowOverlap="1">
                <wp:simplePos x="0" y="0"/>
                <wp:positionH relativeFrom="page">
                  <wp:posOffset>4817110</wp:posOffset>
                </wp:positionH>
                <wp:positionV relativeFrom="paragraph">
                  <wp:posOffset>6350</wp:posOffset>
                </wp:positionV>
                <wp:extent cx="728345" cy="582295"/>
                <wp:wrapTopAndBottom/>
                <wp:docPr id="177" name="Shape 177"/>
                <a:graphic xmlns:a="http://schemas.openxmlformats.org/drawingml/2006/main">
                  <a:graphicData uri="http://schemas.microsoft.com/office/word/2010/wordprocessingShape">
                    <wps:wsp>
                      <wps:cNvSpPr txBox="1"/>
                      <wps:spPr>
                        <a:xfrm>
                          <a:ext cx="728345" cy="582295"/>
                        </a:xfrm>
                        <a:prstGeom prst="rect"/>
                        <a:noFill/>
                      </wps:spPr>
                      <wps:txbx>
                        <w:txbxContent>
                          <w:p>
                            <w:pPr>
                              <w:pStyle w:val="Style93"/>
                              <w:keepNext w:val="0"/>
                              <w:keepLines w:val="0"/>
                              <w:widowControl w:val="0"/>
                              <w:shd w:val="clear" w:color="auto" w:fill="auto"/>
                              <w:bidi w:val="0"/>
                              <w:spacing w:before="0" w:after="40" w:line="240" w:lineRule="auto"/>
                              <w:ind w:left="0" w:right="0" w:firstLine="0"/>
                              <w:jc w:val="left"/>
                            </w:pPr>
                            <w:r>
                              <w:rPr>
                                <w:color w:val="000000"/>
                                <w:spacing w:val="0"/>
                                <w:w w:val="100"/>
                                <w:position w:val="0"/>
                              </w:rPr>
                              <w:t>3,761,422.12</w:t>
                            </w:r>
                          </w:p>
                          <w:p>
                            <w:pPr>
                              <w:pStyle w:val="Style93"/>
                              <w:keepNext w:val="0"/>
                              <w:keepLines w:val="0"/>
                              <w:widowControl w:val="0"/>
                              <w:shd w:val="clear" w:color="auto" w:fill="auto"/>
                              <w:bidi w:val="0"/>
                              <w:spacing w:before="0" w:after="40" w:line="240" w:lineRule="auto"/>
                              <w:ind w:left="0" w:right="0" w:firstLine="0"/>
                              <w:jc w:val="left"/>
                            </w:pPr>
                            <w:r>
                              <w:rPr>
                                <w:color w:val="000000"/>
                                <w:spacing w:val="0"/>
                                <w:w w:val="100"/>
                                <w:position w:val="0"/>
                              </w:rPr>
                              <w:t>1,919,302.76</w:t>
                            </w:r>
                          </w:p>
                          <w:p>
                            <w:pPr>
                              <w:pStyle w:val="Style93"/>
                              <w:keepNext w:val="0"/>
                              <w:keepLines w:val="0"/>
                              <w:widowControl w:val="0"/>
                              <w:shd w:val="clear" w:color="auto" w:fill="auto"/>
                              <w:bidi w:val="0"/>
                              <w:spacing w:before="0" w:after="40" w:line="240" w:lineRule="auto"/>
                              <w:ind w:left="0" w:right="0" w:firstLine="0"/>
                              <w:jc w:val="left"/>
                            </w:pPr>
                            <w:r>
                              <w:rPr>
                                <w:color w:val="000000"/>
                                <w:spacing w:val="0"/>
                                <w:w w:val="100"/>
                                <w:position w:val="0"/>
                              </w:rPr>
                              <w:t>1,842,119.36</w:t>
                            </w:r>
                          </w:p>
                        </w:txbxContent>
                      </wps:txbx>
                      <wps:bodyPr lIns="0" tIns="0" rIns="0" bIns="0">
                        <a:noAutoFit/>
                      </wps:bodyPr>
                    </wps:wsp>
                  </a:graphicData>
                </a:graphic>
              </wp:anchor>
            </w:drawing>
          </mc:Choice>
          <mc:Fallback>
            <w:pict>
              <v:shape id="_x0000_s1203" type="#_x0000_t202" style="position:absolute;margin-left:379.30000000000001pt;margin-top:0.5pt;width:57.350000000000001pt;height:45.850000000000001pt;z-index:-125829257;mso-wrap-distance-left:0;mso-wrap-distance-top:0.5pt;mso-wrap-distance-right:0;mso-wrap-distance-bottom:0.45000000000000001pt;mso-position-horizontal-relative:page" filled="f" stroked="f">
                <v:textbox inset="0,0,0,0">
                  <w:txbxContent>
                    <w:p>
                      <w:pPr>
                        <w:pStyle w:val="Style93"/>
                        <w:keepNext w:val="0"/>
                        <w:keepLines w:val="0"/>
                        <w:widowControl w:val="0"/>
                        <w:shd w:val="clear" w:color="auto" w:fill="auto"/>
                        <w:bidi w:val="0"/>
                        <w:spacing w:before="0" w:after="40" w:line="240" w:lineRule="auto"/>
                        <w:ind w:left="0" w:right="0" w:firstLine="0"/>
                        <w:jc w:val="left"/>
                      </w:pPr>
                      <w:r>
                        <w:rPr>
                          <w:color w:val="000000"/>
                          <w:spacing w:val="0"/>
                          <w:w w:val="100"/>
                          <w:position w:val="0"/>
                        </w:rPr>
                        <w:t>3,761,422.12</w:t>
                      </w:r>
                    </w:p>
                    <w:p>
                      <w:pPr>
                        <w:pStyle w:val="Style93"/>
                        <w:keepNext w:val="0"/>
                        <w:keepLines w:val="0"/>
                        <w:widowControl w:val="0"/>
                        <w:shd w:val="clear" w:color="auto" w:fill="auto"/>
                        <w:bidi w:val="0"/>
                        <w:spacing w:before="0" w:after="40" w:line="240" w:lineRule="auto"/>
                        <w:ind w:left="0" w:right="0" w:firstLine="0"/>
                        <w:jc w:val="left"/>
                      </w:pPr>
                      <w:r>
                        <w:rPr>
                          <w:color w:val="000000"/>
                          <w:spacing w:val="0"/>
                          <w:w w:val="100"/>
                          <w:position w:val="0"/>
                        </w:rPr>
                        <w:t>1,919,302.76</w:t>
                      </w:r>
                    </w:p>
                    <w:p>
                      <w:pPr>
                        <w:pStyle w:val="Style93"/>
                        <w:keepNext w:val="0"/>
                        <w:keepLines w:val="0"/>
                        <w:widowControl w:val="0"/>
                        <w:shd w:val="clear" w:color="auto" w:fill="auto"/>
                        <w:bidi w:val="0"/>
                        <w:spacing w:before="0" w:after="40" w:line="240" w:lineRule="auto"/>
                        <w:ind w:left="0" w:right="0" w:firstLine="0"/>
                        <w:jc w:val="left"/>
                      </w:pPr>
                      <w:r>
                        <w:rPr>
                          <w:color w:val="000000"/>
                          <w:spacing w:val="0"/>
                          <w:w w:val="100"/>
                          <w:position w:val="0"/>
                        </w:rPr>
                        <w:t>1,842,119.36</w:t>
                      </w:r>
                    </w:p>
                  </w:txbxContent>
                </v:textbox>
                <w10:wrap type="topAndBottom" anchorx="page"/>
              </v:shape>
            </w:pict>
          </mc:Fallback>
        </mc:AlternateContent>
      </w:r>
      <w:r>
        <mc:AlternateContent>
          <mc:Choice Requires="wps">
            <w:drawing>
              <wp:anchor distT="6350" distB="5715" distL="0" distR="0" simplePos="0" relativeHeight="125829498" behindDoc="0" locked="0" layoutInCell="1" allowOverlap="1">
                <wp:simplePos x="0" y="0"/>
                <wp:positionH relativeFrom="page">
                  <wp:posOffset>5883910</wp:posOffset>
                </wp:positionH>
                <wp:positionV relativeFrom="paragraph">
                  <wp:posOffset>6350</wp:posOffset>
                </wp:positionV>
                <wp:extent cx="728345" cy="582295"/>
                <wp:wrapTopAndBottom/>
                <wp:docPr id="179" name="Shape 179"/>
                <a:graphic xmlns:a="http://schemas.openxmlformats.org/drawingml/2006/main">
                  <a:graphicData uri="http://schemas.microsoft.com/office/word/2010/wordprocessingShape">
                    <wps:wsp>
                      <wps:cNvSpPr txBox="1"/>
                      <wps:spPr>
                        <a:xfrm>
                          <a:ext cx="728345" cy="582295"/>
                        </a:xfrm>
                        <a:prstGeom prst="rect"/>
                        <a:noFill/>
                      </wps:spPr>
                      <wps:txbx>
                        <w:txbxContent>
                          <w:p>
                            <w:pPr>
                              <w:pStyle w:val="Style93"/>
                              <w:keepNext w:val="0"/>
                              <w:keepLines w:val="0"/>
                              <w:widowControl w:val="0"/>
                              <w:shd w:val="clear" w:color="auto" w:fill="auto"/>
                              <w:bidi w:val="0"/>
                              <w:spacing w:before="0" w:after="40" w:line="240" w:lineRule="auto"/>
                              <w:ind w:left="0" w:right="0" w:firstLine="0"/>
                              <w:jc w:val="left"/>
                            </w:pPr>
                            <w:r>
                              <w:rPr>
                                <w:color w:val="000000"/>
                                <w:spacing w:val="0"/>
                                <w:w w:val="100"/>
                                <w:position w:val="0"/>
                              </w:rPr>
                              <w:t>2,431,057.10</w:t>
                            </w:r>
                          </w:p>
                          <w:p>
                            <w:pPr>
                              <w:pStyle w:val="Style93"/>
                              <w:keepNext w:val="0"/>
                              <w:keepLines w:val="0"/>
                              <w:widowControl w:val="0"/>
                              <w:shd w:val="clear" w:color="auto" w:fill="auto"/>
                              <w:bidi w:val="0"/>
                              <w:spacing w:before="0" w:after="40" w:line="240" w:lineRule="auto"/>
                              <w:ind w:left="0" w:right="0" w:firstLine="0"/>
                              <w:jc w:val="left"/>
                            </w:pPr>
                            <w:r>
                              <w:rPr>
                                <w:color w:val="000000"/>
                                <w:spacing w:val="0"/>
                                <w:w w:val="100"/>
                                <w:position w:val="0"/>
                              </w:rPr>
                              <w:t>1,604,419.96</w:t>
                            </w:r>
                          </w:p>
                          <w:p>
                            <w:pPr>
                              <w:pStyle w:val="Style93"/>
                              <w:keepNext w:val="0"/>
                              <w:keepLines w:val="0"/>
                              <w:widowControl w:val="0"/>
                              <w:shd w:val="clear" w:color="auto" w:fill="auto"/>
                              <w:bidi w:val="0"/>
                              <w:spacing w:before="0" w:after="40" w:line="240" w:lineRule="auto"/>
                              <w:ind w:left="0" w:right="0" w:firstLine="0"/>
                              <w:jc w:val="right"/>
                            </w:pPr>
                            <w:r>
                              <w:rPr>
                                <w:color w:val="000000"/>
                                <w:spacing w:val="0"/>
                                <w:w w:val="100"/>
                                <w:position w:val="0"/>
                              </w:rPr>
                              <w:t>826,637.14</w:t>
                            </w:r>
                          </w:p>
                        </w:txbxContent>
                      </wps:txbx>
                      <wps:bodyPr lIns="0" tIns="0" rIns="0" bIns="0">
                        <a:noAutoFit/>
                      </wps:bodyPr>
                    </wps:wsp>
                  </a:graphicData>
                </a:graphic>
              </wp:anchor>
            </w:drawing>
          </mc:Choice>
          <mc:Fallback>
            <w:pict>
              <v:shape id="_x0000_s1205" type="#_x0000_t202" style="position:absolute;margin-left:463.30000000000001pt;margin-top:0.5pt;width:57.350000000000001pt;height:45.850000000000001pt;z-index:-125829255;mso-wrap-distance-left:0;mso-wrap-distance-top:0.5pt;mso-wrap-distance-right:0;mso-wrap-distance-bottom:0.45000000000000001pt;mso-position-horizontal-relative:page" filled="f" stroked="f">
                <v:textbox inset="0,0,0,0">
                  <w:txbxContent>
                    <w:p>
                      <w:pPr>
                        <w:pStyle w:val="Style93"/>
                        <w:keepNext w:val="0"/>
                        <w:keepLines w:val="0"/>
                        <w:widowControl w:val="0"/>
                        <w:shd w:val="clear" w:color="auto" w:fill="auto"/>
                        <w:bidi w:val="0"/>
                        <w:spacing w:before="0" w:after="40" w:line="240" w:lineRule="auto"/>
                        <w:ind w:left="0" w:right="0" w:firstLine="0"/>
                        <w:jc w:val="left"/>
                      </w:pPr>
                      <w:r>
                        <w:rPr>
                          <w:color w:val="000000"/>
                          <w:spacing w:val="0"/>
                          <w:w w:val="100"/>
                          <w:position w:val="0"/>
                        </w:rPr>
                        <w:t>2,431,057.10</w:t>
                      </w:r>
                    </w:p>
                    <w:p>
                      <w:pPr>
                        <w:pStyle w:val="Style93"/>
                        <w:keepNext w:val="0"/>
                        <w:keepLines w:val="0"/>
                        <w:widowControl w:val="0"/>
                        <w:shd w:val="clear" w:color="auto" w:fill="auto"/>
                        <w:bidi w:val="0"/>
                        <w:spacing w:before="0" w:after="40" w:line="240" w:lineRule="auto"/>
                        <w:ind w:left="0" w:right="0" w:firstLine="0"/>
                        <w:jc w:val="left"/>
                      </w:pPr>
                      <w:r>
                        <w:rPr>
                          <w:color w:val="000000"/>
                          <w:spacing w:val="0"/>
                          <w:w w:val="100"/>
                          <w:position w:val="0"/>
                        </w:rPr>
                        <w:t>1,604,419.96</w:t>
                      </w:r>
                    </w:p>
                    <w:p>
                      <w:pPr>
                        <w:pStyle w:val="Style93"/>
                        <w:keepNext w:val="0"/>
                        <w:keepLines w:val="0"/>
                        <w:widowControl w:val="0"/>
                        <w:shd w:val="clear" w:color="auto" w:fill="auto"/>
                        <w:bidi w:val="0"/>
                        <w:spacing w:before="0" w:after="40" w:line="240" w:lineRule="auto"/>
                        <w:ind w:left="0" w:right="0" w:firstLine="0"/>
                        <w:jc w:val="right"/>
                      </w:pPr>
                      <w:r>
                        <w:rPr>
                          <w:color w:val="000000"/>
                          <w:spacing w:val="0"/>
                          <w:w w:val="100"/>
                          <w:position w:val="0"/>
                        </w:rPr>
                        <w:t>826,637.14</w:t>
                      </w:r>
                    </w:p>
                  </w:txbxContent>
                </v:textbox>
                <w10:wrap type="topAndBottom" anchorx="page"/>
              </v:shape>
            </w:pict>
          </mc:Fallback>
        </mc:AlternateContent>
      </w:r>
    </w:p>
    <w:tbl>
      <w:tblPr>
        <w:tblOverlap w:val="never"/>
        <w:jc w:val="center"/>
        <w:tblLayout w:type="fixed"/>
      </w:tblPr>
      <w:tblGrid>
        <w:gridCol w:w="4229"/>
        <w:gridCol w:w="2702"/>
        <w:gridCol w:w="1598"/>
      </w:tblGrid>
      <w:tr>
        <w:trPr>
          <w:trHeight w:val="302" w:hRule="exact"/>
        </w:trPr>
        <w:tc>
          <w:tcPr>
            <w:tcBorders>
              <w:top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2"/>
                <w:szCs w:val="22"/>
              </w:rPr>
              <w:t>应付票据</w:t>
            </w:r>
            <w:r>
              <w:rPr>
                <w:color w:val="000000"/>
                <w:spacing w:val="0"/>
                <w:w w:val="100"/>
                <w:position w:val="0"/>
                <w:sz w:val="24"/>
                <w:szCs w:val="24"/>
              </w:rPr>
              <w:t>：</w:t>
            </w:r>
          </w:p>
        </w:tc>
        <w:tc>
          <w:tcPr>
            <w:tcBorders>
              <w:top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476,000,000.00</w:t>
            </w:r>
          </w:p>
        </w:tc>
        <w:tc>
          <w:tcPr>
            <w:tcBorders>
              <w:top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768,240,840.00</w:t>
            </w:r>
          </w:p>
        </w:tc>
      </w:tr>
      <w:tr>
        <w:trPr>
          <w:trHeight w:val="312" w:hRule="exact"/>
        </w:trPr>
        <w:tc>
          <w:tcPr>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东北特殊钢集团有限责任公司</w:t>
            </w:r>
          </w:p>
        </w:tc>
        <w:tc>
          <w:tcPr>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456,000,000.00</w:t>
            </w:r>
          </w:p>
        </w:tc>
        <w:tc>
          <w:tcPr>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768,240,840.00</w:t>
            </w:r>
          </w:p>
        </w:tc>
      </w:tr>
      <w:tr>
        <w:trPr>
          <w:trHeight w:val="312" w:hRule="exact"/>
        </w:trPr>
        <w:tc>
          <w:tcPr>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东北特钢集团上海特殊钢有限公司</w:t>
            </w:r>
          </w:p>
        </w:tc>
        <w:tc>
          <w:tcPr>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20,000,000.00</w:t>
            </w:r>
          </w:p>
        </w:tc>
        <w:tc>
          <w:tcPr>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预收账款：</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1460" w:right="0" w:firstLine="0"/>
              <w:jc w:val="both"/>
              <w:rPr>
                <w:sz w:val="20"/>
                <w:szCs w:val="20"/>
              </w:rPr>
            </w:pPr>
            <w:r>
              <w:rPr>
                <w:rFonts w:ascii="Times New Roman" w:eastAsia="Times New Roman" w:hAnsi="Times New Roman" w:cs="Times New Roman"/>
                <w:color w:val="000000"/>
                <w:spacing w:val="0"/>
                <w:w w:val="100"/>
                <w:position w:val="0"/>
                <w:sz w:val="20"/>
                <w:szCs w:val="20"/>
              </w:rPr>
              <w:t>2,289,529.21</w:t>
            </w:r>
          </w:p>
        </w:tc>
        <w:tc>
          <w:tcPr>
            <w:tcBorders>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1,389,924.07</w:t>
            </w:r>
          </w:p>
        </w:tc>
      </w:tr>
      <w:tr>
        <w:trPr>
          <w:trHeight w:val="312" w:hRule="exact"/>
        </w:trPr>
        <w:tc>
          <w:tcPr>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东北特殊钢集团大连钢丝制品有限公司</w:t>
            </w:r>
          </w:p>
        </w:tc>
        <w:tc>
          <w:tcPr>
            <w:tcBorders>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600"/>
              <w:jc w:val="both"/>
              <w:rPr>
                <w:sz w:val="20"/>
                <w:szCs w:val="20"/>
              </w:rPr>
            </w:pPr>
            <w:r>
              <w:rPr>
                <w:rFonts w:ascii="Times New Roman" w:eastAsia="Times New Roman" w:hAnsi="Times New Roman" w:cs="Times New Roman"/>
                <w:color w:val="000000"/>
                <w:spacing w:val="0"/>
                <w:w w:val="100"/>
                <w:position w:val="0"/>
                <w:sz w:val="20"/>
                <w:szCs w:val="20"/>
              </w:rPr>
              <w:t>469,856.75</w:t>
            </w:r>
          </w:p>
        </w:tc>
      </w:tr>
      <w:tr>
        <w:trPr>
          <w:trHeight w:val="312" w:hRule="exact"/>
        </w:trPr>
        <w:tc>
          <w:tcPr>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东北特殊钢集团机电工程有限公司</w:t>
            </w:r>
          </w:p>
        </w:tc>
        <w:tc>
          <w:tcPr>
            <w:tcBorders>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1460" w:right="0" w:firstLine="0"/>
              <w:jc w:val="both"/>
              <w:rPr>
                <w:sz w:val="20"/>
                <w:szCs w:val="20"/>
              </w:rPr>
            </w:pPr>
            <w:r>
              <w:rPr>
                <w:rFonts w:ascii="Times New Roman" w:eastAsia="Times New Roman" w:hAnsi="Times New Roman" w:cs="Times New Roman"/>
                <w:color w:val="000000"/>
                <w:spacing w:val="0"/>
                <w:w w:val="100"/>
                <w:position w:val="0"/>
                <w:sz w:val="20"/>
                <w:szCs w:val="20"/>
              </w:rPr>
              <w:t>2,254,446.25</w:t>
            </w:r>
          </w:p>
        </w:tc>
        <w:tc>
          <w:tcPr>
            <w:tcBorders>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600"/>
              <w:jc w:val="both"/>
              <w:rPr>
                <w:sz w:val="20"/>
                <w:szCs w:val="20"/>
              </w:rPr>
            </w:pPr>
            <w:r>
              <w:rPr>
                <w:rFonts w:ascii="Times New Roman" w:eastAsia="Times New Roman" w:hAnsi="Times New Roman" w:cs="Times New Roman"/>
                <w:color w:val="000000"/>
                <w:spacing w:val="0"/>
                <w:w w:val="100"/>
                <w:position w:val="0"/>
                <w:sz w:val="20"/>
                <w:szCs w:val="20"/>
              </w:rPr>
              <w:t>256,626.46</w:t>
            </w:r>
          </w:p>
        </w:tc>
      </w:tr>
      <w:tr>
        <w:trPr>
          <w:trHeight w:val="312" w:hRule="exact"/>
        </w:trPr>
        <w:tc>
          <w:tcPr>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大连三大钢材销售公司</w:t>
            </w:r>
          </w:p>
        </w:tc>
        <w:tc>
          <w:tcPr>
            <w:tcBorders>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600"/>
              <w:jc w:val="both"/>
              <w:rPr>
                <w:sz w:val="20"/>
                <w:szCs w:val="20"/>
              </w:rPr>
            </w:pPr>
            <w:r>
              <w:rPr>
                <w:rFonts w:ascii="Times New Roman" w:eastAsia="Times New Roman" w:hAnsi="Times New Roman" w:cs="Times New Roman"/>
                <w:color w:val="000000"/>
                <w:spacing w:val="0"/>
                <w:w w:val="100"/>
                <w:position w:val="0"/>
                <w:sz w:val="20"/>
                <w:szCs w:val="20"/>
              </w:rPr>
              <w:t>431,019.23</w:t>
            </w:r>
          </w:p>
        </w:tc>
      </w:tr>
      <w:tr>
        <w:trPr>
          <w:trHeight w:val="307" w:hRule="exact"/>
        </w:trPr>
        <w:tc>
          <w:tcPr>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东北特钢集团大连冷拔材有限公司</w:t>
            </w:r>
          </w:p>
        </w:tc>
        <w:tc>
          <w:tcPr>
            <w:tcBorders>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788.07</w:t>
            </w:r>
          </w:p>
        </w:tc>
        <w:tc>
          <w:tcPr>
            <w:tcBorders>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600"/>
              <w:jc w:val="both"/>
              <w:rPr>
                <w:sz w:val="20"/>
                <w:szCs w:val="20"/>
              </w:rPr>
            </w:pPr>
            <w:r>
              <w:rPr>
                <w:rFonts w:ascii="Times New Roman" w:eastAsia="Times New Roman" w:hAnsi="Times New Roman" w:cs="Times New Roman"/>
                <w:color w:val="000000"/>
                <w:spacing w:val="0"/>
                <w:w w:val="100"/>
                <w:position w:val="0"/>
                <w:sz w:val="20"/>
                <w:szCs w:val="20"/>
              </w:rPr>
              <w:t>198,126.74</w:t>
            </w:r>
          </w:p>
        </w:tc>
      </w:tr>
      <w:tr>
        <w:trPr>
          <w:trHeight w:val="317" w:hRule="exact"/>
        </w:trPr>
        <w:tc>
          <w:tcPr>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东北特殊钢集团开发区特钢制品公司</w:t>
            </w:r>
          </w:p>
        </w:tc>
        <w:tc>
          <w:tcPr>
            <w:tcBorders>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34,294.89</w:t>
            </w:r>
          </w:p>
        </w:tc>
        <w:tc>
          <w:tcPr>
            <w:tcBorders>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34,294.89</w:t>
            </w:r>
          </w:p>
        </w:tc>
      </w:tr>
      <w:tr>
        <w:trPr>
          <w:trHeight w:val="322" w:hRule="exact"/>
        </w:trPr>
        <w:tc>
          <w:tcPr>
            <w:tcBorders>
              <w:top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1460" w:right="0" w:firstLine="0"/>
              <w:jc w:val="both"/>
              <w:rPr>
                <w:sz w:val="20"/>
                <w:szCs w:val="20"/>
              </w:rPr>
            </w:pPr>
            <w:r>
              <w:rPr>
                <w:rFonts w:ascii="Times New Roman" w:eastAsia="Times New Roman" w:hAnsi="Times New Roman" w:cs="Times New Roman"/>
                <w:color w:val="000000"/>
                <w:spacing w:val="0"/>
                <w:w w:val="100"/>
                <w:position w:val="0"/>
                <w:sz w:val="20"/>
                <w:szCs w:val="20"/>
              </w:rPr>
              <w:t>3,914,077.41</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600"/>
              <w:jc w:val="both"/>
              <w:rPr>
                <w:sz w:val="20"/>
                <w:szCs w:val="20"/>
              </w:rPr>
            </w:pPr>
            <w:r>
              <w:rPr>
                <w:rFonts w:ascii="Times New Roman" w:eastAsia="Times New Roman" w:hAnsi="Times New Roman" w:cs="Times New Roman"/>
                <w:color w:val="000000"/>
                <w:spacing w:val="0"/>
                <w:w w:val="100"/>
                <w:position w:val="0"/>
                <w:sz w:val="20"/>
                <w:szCs w:val="20"/>
              </w:rPr>
              <w:t>626,363.00</w:t>
            </w:r>
          </w:p>
        </w:tc>
      </w:tr>
      <w:tr>
        <w:trPr>
          <w:trHeight w:val="312" w:hRule="exact"/>
        </w:trPr>
        <w:tc>
          <w:tcPr>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东北特钢集团精密合金有限公司</w:t>
            </w:r>
          </w:p>
        </w:tc>
        <w:tc>
          <w:tcPr>
            <w:tcBorders>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1460" w:right="0" w:firstLine="0"/>
              <w:jc w:val="both"/>
              <w:rPr>
                <w:sz w:val="20"/>
                <w:szCs w:val="20"/>
              </w:rPr>
            </w:pPr>
            <w:r>
              <w:rPr>
                <w:rFonts w:ascii="Times New Roman" w:eastAsia="Times New Roman" w:hAnsi="Times New Roman" w:cs="Times New Roman"/>
                <w:color w:val="000000"/>
                <w:spacing w:val="0"/>
                <w:w w:val="100"/>
                <w:position w:val="0"/>
                <w:sz w:val="20"/>
                <w:szCs w:val="20"/>
              </w:rPr>
              <w:t>1,852,902.47</w:t>
            </w:r>
          </w:p>
        </w:tc>
        <w:tc>
          <w:tcPr>
            <w:tcBorders>
              <w:left w:val="single" w:sz="4"/>
            </w:tcBorders>
            <w:shd w:val="clear" w:color="auto" w:fill="FFFFFF"/>
            <w:vAlign w:val="top"/>
          </w:tcPr>
          <w:p>
            <w:pPr>
              <w:widowControl w:val="0"/>
              <w:rPr>
                <w:sz w:val="10"/>
                <w:szCs w:val="10"/>
              </w:rPr>
            </w:pPr>
          </w:p>
        </w:tc>
      </w:tr>
      <w:tr>
        <w:trPr>
          <w:trHeight w:val="312" w:hRule="exact"/>
        </w:trPr>
        <w:tc>
          <w:tcPr>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东北特殊钢集团大连钢丝制品有限公司</w:t>
            </w:r>
          </w:p>
        </w:tc>
        <w:tc>
          <w:tcPr>
            <w:tcBorders>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1640" w:right="0" w:firstLine="0"/>
              <w:jc w:val="both"/>
              <w:rPr>
                <w:sz w:val="20"/>
                <w:szCs w:val="20"/>
              </w:rPr>
            </w:pPr>
            <w:r>
              <w:rPr>
                <w:rFonts w:ascii="Times New Roman" w:eastAsia="Times New Roman" w:hAnsi="Times New Roman" w:cs="Times New Roman"/>
                <w:color w:val="000000"/>
                <w:spacing w:val="0"/>
                <w:w w:val="100"/>
                <w:position w:val="0"/>
                <w:sz w:val="20"/>
                <w:szCs w:val="20"/>
              </w:rPr>
              <w:t>462,872.00</w:t>
            </w:r>
          </w:p>
        </w:tc>
        <w:tc>
          <w:tcPr>
            <w:tcBorders>
              <w:left w:val="single" w:sz="4"/>
            </w:tcBorders>
            <w:shd w:val="clear" w:color="auto" w:fill="FFFFFF"/>
            <w:vAlign w:val="top"/>
          </w:tcPr>
          <w:p>
            <w:pPr>
              <w:widowControl w:val="0"/>
              <w:rPr>
                <w:sz w:val="10"/>
                <w:szCs w:val="10"/>
              </w:rPr>
            </w:pPr>
          </w:p>
        </w:tc>
      </w:tr>
      <w:tr>
        <w:trPr>
          <w:trHeight w:val="312" w:hRule="exact"/>
        </w:trPr>
        <w:tc>
          <w:tcPr>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齐齐哈尔北兴特殊钢有限责任公司</w:t>
            </w:r>
          </w:p>
        </w:tc>
        <w:tc>
          <w:tcPr>
            <w:tcBorders>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1640" w:right="0" w:firstLine="0"/>
              <w:jc w:val="both"/>
              <w:rPr>
                <w:sz w:val="20"/>
                <w:szCs w:val="20"/>
              </w:rPr>
            </w:pPr>
            <w:r>
              <w:rPr>
                <w:rFonts w:ascii="Times New Roman" w:eastAsia="Times New Roman" w:hAnsi="Times New Roman" w:cs="Times New Roman"/>
                <w:color w:val="000000"/>
                <w:spacing w:val="0"/>
                <w:w w:val="100"/>
                <w:position w:val="0"/>
                <w:sz w:val="20"/>
                <w:szCs w:val="20"/>
              </w:rPr>
              <w:t>971,939.94</w:t>
            </w:r>
          </w:p>
        </w:tc>
        <w:tc>
          <w:tcPr>
            <w:tcBorders>
              <w:left w:val="single" w:sz="4"/>
            </w:tcBorders>
            <w:shd w:val="clear" w:color="auto" w:fill="FFFFFF"/>
            <w:vAlign w:val="top"/>
          </w:tcPr>
          <w:p>
            <w:pPr>
              <w:widowControl w:val="0"/>
              <w:rPr>
                <w:sz w:val="10"/>
                <w:szCs w:val="10"/>
              </w:rPr>
            </w:pPr>
          </w:p>
        </w:tc>
      </w:tr>
      <w:tr>
        <w:trPr>
          <w:trHeight w:val="302" w:hRule="exact"/>
        </w:trPr>
        <w:tc>
          <w:tcPr>
            <w:tcBorders>
              <w:bottom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东北特殊钢集团机电工程有限公司</w:t>
            </w:r>
          </w:p>
        </w:tc>
        <w:tc>
          <w:tcPr>
            <w:tcBorders>
              <w:left w:val="single" w:sz="4"/>
              <w:bottom w:val="single" w:sz="4"/>
            </w:tcBorders>
            <w:shd w:val="clear" w:color="auto" w:fill="FFFFFF"/>
            <w:vAlign w:val="bottom"/>
          </w:tcPr>
          <w:p>
            <w:pPr>
              <w:pStyle w:val="Style36"/>
              <w:keepNext w:val="0"/>
              <w:keepLines w:val="0"/>
              <w:widowControl w:val="0"/>
              <w:shd w:val="clear" w:color="auto" w:fill="auto"/>
              <w:bidi w:val="0"/>
              <w:spacing w:before="0" w:after="0" w:line="240" w:lineRule="auto"/>
              <w:ind w:left="1640" w:right="0" w:firstLine="0"/>
              <w:jc w:val="both"/>
              <w:rPr>
                <w:sz w:val="20"/>
                <w:szCs w:val="20"/>
              </w:rPr>
            </w:pPr>
            <w:r>
              <w:rPr>
                <w:rFonts w:ascii="Times New Roman" w:eastAsia="Times New Roman" w:hAnsi="Times New Roman" w:cs="Times New Roman"/>
                <w:color w:val="000000"/>
                <w:spacing w:val="0"/>
                <w:w w:val="100"/>
                <w:position w:val="0"/>
                <w:sz w:val="20"/>
                <w:szCs w:val="20"/>
              </w:rPr>
              <w:t>626,363.00</w:t>
            </w:r>
          </w:p>
        </w:tc>
        <w:tc>
          <w:tcPr>
            <w:tcBorders>
              <w:left w:val="single" w:sz="4"/>
              <w:bottom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600"/>
              <w:jc w:val="both"/>
              <w:rPr>
                <w:sz w:val="20"/>
                <w:szCs w:val="20"/>
              </w:rPr>
            </w:pPr>
            <w:r>
              <w:rPr>
                <w:rFonts w:ascii="Times New Roman" w:eastAsia="Times New Roman" w:hAnsi="Times New Roman" w:cs="Times New Roman"/>
                <w:color w:val="000000"/>
                <w:spacing w:val="0"/>
                <w:w w:val="100"/>
                <w:position w:val="0"/>
                <w:sz w:val="20"/>
                <w:szCs w:val="20"/>
              </w:rPr>
              <w:t>626,363.00</w:t>
            </w:r>
          </w:p>
        </w:tc>
      </w:tr>
    </w:tbl>
    <w:p>
      <w:pPr>
        <w:widowControl w:val="0"/>
        <w:spacing w:after="139" w:line="1" w:lineRule="exact"/>
      </w:pPr>
    </w:p>
    <w:p>
      <w:pPr>
        <w:pStyle w:val="Style54"/>
        <w:keepNext/>
        <w:keepLines/>
        <w:widowControl w:val="0"/>
        <w:pBdr>
          <w:top w:val="single" w:sz="4" w:space="0" w:color="auto"/>
        </w:pBdr>
        <w:shd w:val="clear" w:color="auto" w:fill="auto"/>
        <w:bidi w:val="0"/>
        <w:spacing w:before="0" w:after="140" w:line="240" w:lineRule="auto"/>
        <w:ind w:left="1280" w:right="0" w:firstLine="0"/>
        <w:jc w:val="both"/>
      </w:pPr>
      <w:bookmarkStart w:id="414" w:name="bookmark414"/>
      <w:bookmarkStart w:id="415" w:name="bookmark415"/>
      <w:bookmarkStart w:id="416" w:name="bookmark416"/>
      <w:bookmarkStart w:id="417" w:name="bookmark417"/>
      <w:r>
        <w:rPr>
          <w:color w:val="000000"/>
          <w:spacing w:val="0"/>
          <w:w w:val="100"/>
          <w:position w:val="0"/>
        </w:rPr>
        <w:t>六</w:t>
      </w:r>
      <w:bookmarkEnd w:id="416"/>
      <w:r>
        <w:rPr>
          <w:color w:val="000000"/>
          <w:spacing w:val="0"/>
          <w:w w:val="100"/>
          <w:position w:val="0"/>
        </w:rPr>
        <w:t>、或有事项</w:t>
      </w:r>
      <w:bookmarkEnd w:id="414"/>
      <w:bookmarkEnd w:id="415"/>
      <w:bookmarkEnd w:id="417"/>
    </w:p>
    <w:p>
      <w:pPr>
        <w:pStyle w:val="Style23"/>
        <w:keepNext w:val="0"/>
        <w:keepLines w:val="0"/>
        <w:widowControl w:val="0"/>
        <w:shd w:val="clear" w:color="auto" w:fill="auto"/>
        <w:bidi w:val="0"/>
        <w:spacing w:before="0" w:after="0" w:line="240" w:lineRule="auto"/>
        <w:ind w:left="1280" w:right="0" w:firstLine="0"/>
        <w:jc w:val="both"/>
      </w:pPr>
      <w:r>
        <w:rPr>
          <w:color w:val="000000"/>
          <w:spacing w:val="0"/>
          <w:w w:val="100"/>
          <w:position w:val="0"/>
        </w:rPr>
        <w:t>本公司未向其他任何单位和个人提供债务担保，亦无影响生产经营的重大诉</w:t>
      </w:r>
    </w:p>
    <w:p>
      <w:pPr>
        <w:pStyle w:val="Style23"/>
        <w:keepNext w:val="0"/>
        <w:keepLines w:val="0"/>
        <w:widowControl w:val="0"/>
        <w:shd w:val="clear" w:color="auto" w:fill="auto"/>
        <w:bidi w:val="0"/>
        <w:spacing w:before="0" w:after="0" w:line="468" w:lineRule="exact"/>
        <w:ind w:left="0" w:right="0" w:firstLine="800"/>
        <w:jc w:val="both"/>
      </w:pPr>
      <w:r>
        <w:rPr>
          <w:color w:val="000000"/>
          <w:spacing w:val="0"/>
          <w:w w:val="100"/>
          <w:position w:val="0"/>
        </w:rPr>
        <w:t>讼事项。</w:t>
      </w:r>
    </w:p>
    <w:p>
      <w:pPr>
        <w:pStyle w:val="Style23"/>
        <w:keepNext w:val="0"/>
        <w:keepLines w:val="0"/>
        <w:widowControl w:val="0"/>
        <w:shd w:val="clear" w:color="auto" w:fill="auto"/>
        <w:tabs>
          <w:tab w:pos="1798" w:val="left"/>
        </w:tabs>
        <w:bidi w:val="0"/>
        <w:spacing w:before="0" w:after="0" w:line="468" w:lineRule="exact"/>
        <w:ind w:left="1280" w:right="0" w:firstLine="0"/>
        <w:jc w:val="both"/>
      </w:pPr>
      <w:bookmarkStart w:id="418" w:name="bookmark418"/>
      <w:r>
        <w:rPr>
          <w:b/>
          <w:bCs/>
          <w:color w:val="000000"/>
          <w:spacing w:val="0"/>
          <w:w w:val="100"/>
          <w:position w:val="0"/>
        </w:rPr>
        <w:t>七</w:t>
      </w:r>
      <w:bookmarkEnd w:id="418"/>
      <w:r>
        <w:rPr>
          <w:b/>
          <w:bCs/>
          <w:color w:val="000000"/>
          <w:spacing w:val="0"/>
          <w:w w:val="100"/>
          <w:position w:val="0"/>
        </w:rPr>
        <w:t>、</w:t>
        <w:tab/>
        <w:t>承诺事项</w:t>
      </w:r>
    </w:p>
    <w:p>
      <w:pPr>
        <w:pStyle w:val="Style23"/>
        <w:keepNext w:val="0"/>
        <w:keepLines w:val="0"/>
        <w:widowControl w:val="0"/>
        <w:shd w:val="clear" w:color="auto" w:fill="auto"/>
        <w:bidi w:val="0"/>
        <w:spacing w:before="0" w:after="0" w:line="468" w:lineRule="exact"/>
        <w:ind w:left="1280" w:right="0" w:firstLine="0"/>
        <w:jc w:val="both"/>
      </w:pPr>
      <w:r>
        <w:rPr>
          <w:color w:val="000000"/>
          <w:spacing w:val="0"/>
          <w:w w:val="100"/>
          <w:position w:val="0"/>
        </w:rPr>
        <w:t>本公司无重大承诺事项。</w:t>
      </w:r>
    </w:p>
    <w:p>
      <w:pPr>
        <w:pStyle w:val="Style23"/>
        <w:keepNext w:val="0"/>
        <w:keepLines w:val="0"/>
        <w:widowControl w:val="0"/>
        <w:shd w:val="clear" w:color="auto" w:fill="auto"/>
        <w:tabs>
          <w:tab w:pos="1798" w:val="left"/>
        </w:tabs>
        <w:bidi w:val="0"/>
        <w:spacing w:before="0" w:after="0" w:line="468" w:lineRule="exact"/>
        <w:ind w:left="1280" w:right="0" w:firstLine="0"/>
        <w:jc w:val="both"/>
      </w:pPr>
      <w:bookmarkStart w:id="419" w:name="bookmark419"/>
      <w:r>
        <w:rPr>
          <w:b/>
          <w:bCs/>
          <w:color w:val="000000"/>
          <w:spacing w:val="0"/>
          <w:w w:val="100"/>
          <w:position w:val="0"/>
        </w:rPr>
        <w:t>八</w:t>
      </w:r>
      <w:bookmarkEnd w:id="419"/>
      <w:r>
        <w:rPr>
          <w:b/>
          <w:bCs/>
          <w:color w:val="000000"/>
          <w:spacing w:val="0"/>
          <w:w w:val="100"/>
          <w:position w:val="0"/>
        </w:rPr>
        <w:t>、</w:t>
        <w:tab/>
        <w:t>资产负债表日后事项</w:t>
      </w:r>
    </w:p>
    <w:p>
      <w:pPr>
        <w:pStyle w:val="Style23"/>
        <w:keepNext w:val="0"/>
        <w:keepLines w:val="0"/>
        <w:widowControl w:val="0"/>
        <w:shd w:val="clear" w:color="auto" w:fill="auto"/>
        <w:bidi w:val="0"/>
        <w:spacing w:before="0" w:after="0" w:line="468" w:lineRule="exact"/>
        <w:ind w:left="1280" w:right="0" w:firstLine="0"/>
        <w:jc w:val="both"/>
      </w:pPr>
      <w:r>
        <w:rPr>
          <w:color w:val="000000"/>
          <w:spacing w:val="0"/>
          <w:w w:val="100"/>
          <w:position w:val="0"/>
        </w:rPr>
        <w:t>无资产负债表日后事项。</w:t>
      </w:r>
    </w:p>
    <w:p>
      <w:pPr>
        <w:pStyle w:val="Style23"/>
        <w:keepNext w:val="0"/>
        <w:keepLines w:val="0"/>
        <w:widowControl w:val="0"/>
        <w:shd w:val="clear" w:color="auto" w:fill="auto"/>
        <w:tabs>
          <w:tab w:pos="1798" w:val="left"/>
        </w:tabs>
        <w:bidi w:val="0"/>
        <w:spacing w:before="0" w:after="0" w:line="468" w:lineRule="exact"/>
        <w:ind w:left="1280" w:right="0" w:firstLine="0"/>
        <w:jc w:val="both"/>
      </w:pPr>
      <w:bookmarkStart w:id="420" w:name="bookmark420"/>
      <w:r>
        <w:rPr>
          <w:b/>
          <w:bCs/>
          <w:color w:val="000000"/>
          <w:spacing w:val="0"/>
          <w:w w:val="100"/>
          <w:position w:val="0"/>
        </w:rPr>
        <w:t>九</w:t>
      </w:r>
      <w:bookmarkEnd w:id="420"/>
      <w:r>
        <w:rPr>
          <w:b/>
          <w:bCs/>
          <w:color w:val="000000"/>
          <w:spacing w:val="0"/>
          <w:w w:val="100"/>
          <w:position w:val="0"/>
        </w:rPr>
        <w:t>、</w:t>
        <w:tab/>
        <w:t>其他重要事项</w:t>
      </w:r>
    </w:p>
    <w:p>
      <w:pPr>
        <w:pStyle w:val="Style23"/>
        <w:keepNext w:val="0"/>
        <w:keepLines w:val="0"/>
        <w:widowControl w:val="0"/>
        <w:shd w:val="clear" w:color="auto" w:fill="auto"/>
        <w:bidi w:val="0"/>
        <w:spacing w:before="0" w:after="0" w:line="468" w:lineRule="exact"/>
        <w:ind w:left="800" w:right="0" w:firstLine="480"/>
        <w:jc w:val="both"/>
      </w:pPr>
      <w:bookmarkStart w:id="421" w:name="bookmark421"/>
      <w:r>
        <w:rPr>
          <w:rFonts w:ascii="Times New Roman" w:eastAsia="Times New Roman" w:hAnsi="Times New Roman" w:cs="Times New Roman"/>
          <w:color w:val="000000"/>
          <w:spacing w:val="0"/>
          <w:w w:val="100"/>
          <w:position w:val="0"/>
          <w:sz w:val="24"/>
          <w:szCs w:val="24"/>
        </w:rPr>
        <w:t>（</w:t>
      </w:r>
      <w:bookmarkEnd w:id="421"/>
      <w:r>
        <w:rPr>
          <w:color w:val="000000"/>
          <w:spacing w:val="0"/>
          <w:w w:val="100"/>
          <w:position w:val="0"/>
        </w:rPr>
        <w:t>一</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本公司接第一大股东东特集团公司通知，按照辽宁省及大连市</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十一五</w:t>
      </w:r>
      <w:r>
        <w:rPr>
          <w:rFonts w:ascii="Times New Roman" w:eastAsia="Times New Roman" w:hAnsi="Times New Roman" w:cs="Times New Roman"/>
          <w:color w:val="000000"/>
          <w:spacing w:val="0"/>
          <w:w w:val="100"/>
          <w:position w:val="0"/>
          <w:sz w:val="24"/>
          <w:szCs w:val="24"/>
        </w:rPr>
        <w:t xml:space="preserve">” </w:t>
      </w:r>
      <w:r>
        <w:rPr>
          <w:color w:val="000000"/>
          <w:spacing w:val="0"/>
          <w:w w:val="100"/>
          <w:position w:val="0"/>
        </w:rPr>
        <w:t>发展规划要求，东北特钢集团公司大连基地（含本公司）将进行整体环保搬迁， 为此</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东特集团公司已在大连市登沙河临港工业区通过出让形式购置</w:t>
      </w:r>
      <w:r>
        <w:rPr>
          <w:rFonts w:ascii="Times New Roman" w:eastAsia="Times New Roman" w:hAnsi="Times New Roman" w:cs="Times New Roman"/>
          <w:color w:val="000000"/>
          <w:spacing w:val="0"/>
          <w:w w:val="100"/>
          <w:position w:val="0"/>
          <w:sz w:val="24"/>
          <w:szCs w:val="24"/>
        </w:rPr>
        <w:t>300</w:t>
      </w:r>
      <w:r>
        <w:rPr>
          <w:color w:val="000000"/>
          <w:spacing w:val="0"/>
          <w:w w:val="100"/>
          <w:position w:val="0"/>
        </w:rPr>
        <w:t>万平方 米国有土地使用权。本次环保搬迁项目审批即将完成，并已于</w:t>
      </w:r>
      <w:r>
        <w:rPr>
          <w:rFonts w:ascii="Times New Roman" w:eastAsia="Times New Roman" w:hAnsi="Times New Roman" w:cs="Times New Roman"/>
          <w:color w:val="000000"/>
          <w:spacing w:val="0"/>
          <w:w w:val="100"/>
          <w:position w:val="0"/>
          <w:sz w:val="24"/>
          <w:szCs w:val="24"/>
        </w:rPr>
        <w:t>2007</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3</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29</w:t>
      </w:r>
      <w:r>
        <w:rPr>
          <w:color w:val="000000"/>
          <w:spacing w:val="0"/>
          <w:w w:val="100"/>
          <w:position w:val="0"/>
        </w:rPr>
        <w:t>日 举行了开工奠基仪式。涉及本公司整体搬迁方案，本公司正在与有关方面进行协 商和论证中。</w:t>
      </w:r>
    </w:p>
    <w:p>
      <w:pPr>
        <w:pStyle w:val="Style23"/>
        <w:keepNext w:val="0"/>
        <w:keepLines w:val="0"/>
        <w:widowControl w:val="0"/>
        <w:shd w:val="clear" w:color="auto" w:fill="auto"/>
        <w:bidi w:val="0"/>
        <w:spacing w:before="0" w:after="0" w:line="468" w:lineRule="exact"/>
        <w:ind w:left="800" w:right="0" w:firstLine="480"/>
        <w:jc w:val="both"/>
        <w:rPr>
          <w:sz w:val="24"/>
          <w:szCs w:val="24"/>
        </w:rPr>
      </w:pPr>
      <w:bookmarkStart w:id="422" w:name="bookmark422"/>
      <w:r>
        <w:rPr>
          <w:color w:val="000000"/>
          <w:spacing w:val="0"/>
          <w:w w:val="100"/>
          <w:position w:val="0"/>
          <w:sz w:val="22"/>
          <w:szCs w:val="22"/>
        </w:rPr>
        <w:t>（</w:t>
      </w:r>
      <w:bookmarkEnd w:id="422"/>
      <w:r>
        <w:rPr>
          <w:color w:val="000000"/>
          <w:spacing w:val="0"/>
          <w:w w:val="100"/>
          <w:position w:val="0"/>
          <w:sz w:val="22"/>
          <w:szCs w:val="22"/>
        </w:rPr>
        <w:t>二）截止</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2"/>
          <w:szCs w:val="22"/>
        </w:rPr>
        <w:t>日，本公司第一大股东东北特殊钢集团有限责 任公司的国有法人股被冻结情况如下</w:t>
      </w:r>
      <w:r>
        <w:rPr>
          <w:color w:val="000000"/>
          <w:spacing w:val="0"/>
          <w:w w:val="100"/>
          <w:position w:val="0"/>
          <w:sz w:val="24"/>
          <w:szCs w:val="24"/>
        </w:rPr>
        <w:t>：</w:t>
      </w:r>
    </w:p>
    <w:p>
      <w:pPr>
        <w:pStyle w:val="Style23"/>
        <w:keepNext w:val="0"/>
        <w:keepLines w:val="0"/>
        <w:widowControl w:val="0"/>
        <w:shd w:val="clear" w:color="auto" w:fill="auto"/>
        <w:tabs>
          <w:tab w:pos="1898" w:val="left"/>
        </w:tabs>
        <w:bidi w:val="0"/>
        <w:spacing w:before="0" w:after="0" w:line="468" w:lineRule="exact"/>
        <w:ind w:left="800" w:right="0" w:firstLine="720"/>
        <w:jc w:val="both"/>
      </w:pPr>
      <w:bookmarkStart w:id="423" w:name="bookmark423"/>
      <w:r>
        <w:rPr>
          <w:rFonts w:ascii="Times New Roman" w:eastAsia="Times New Roman" w:hAnsi="Times New Roman" w:cs="Times New Roman"/>
          <w:color w:val="000000"/>
          <w:spacing w:val="0"/>
          <w:w w:val="100"/>
          <w:position w:val="0"/>
          <w:sz w:val="24"/>
          <w:szCs w:val="24"/>
        </w:rPr>
        <w:t>1</w:t>
      </w:r>
      <w:bookmarkEnd w:id="423"/>
      <w:r>
        <w:rPr>
          <w:color w:val="000000"/>
          <w:spacing w:val="0"/>
          <w:w w:val="100"/>
          <w:position w:val="0"/>
        </w:rPr>
        <w:t>、</w:t>
        <w:tab/>
      </w:r>
      <w:r>
        <w:rPr>
          <w:rFonts w:ascii="Times New Roman" w:eastAsia="Times New Roman" w:hAnsi="Times New Roman" w:cs="Times New Roman"/>
          <w:color w:val="000000"/>
          <w:spacing w:val="0"/>
          <w:w w:val="100"/>
          <w:position w:val="0"/>
          <w:sz w:val="24"/>
          <w:szCs w:val="24"/>
        </w:rPr>
        <w:t>2006</w:t>
      </w:r>
      <w:r>
        <w:rPr>
          <w:color w:val="000000"/>
          <w:spacing w:val="0"/>
          <w:w w:val="100"/>
          <w:position w:val="0"/>
        </w:rPr>
        <w:t>年</w:t>
      </w:r>
      <w:r>
        <w:rPr>
          <w:i/>
          <w:iCs/>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13</w:t>
      </w:r>
      <w:r>
        <w:rPr>
          <w:color w:val="000000"/>
          <w:spacing w:val="0"/>
          <w:w w:val="100"/>
          <w:position w:val="0"/>
        </w:rPr>
        <w:t>日</w:t>
      </w:r>
      <w:r>
        <w:rPr>
          <w:color w:val="000000"/>
          <w:spacing w:val="0"/>
          <w:w w:val="100"/>
          <w:position w:val="0"/>
          <w:sz w:val="24"/>
          <w:szCs w:val="24"/>
        </w:rPr>
        <w:t>，</w:t>
      </w:r>
      <w:r>
        <w:rPr>
          <w:color w:val="000000"/>
          <w:spacing w:val="0"/>
          <w:w w:val="100"/>
          <w:position w:val="0"/>
        </w:rPr>
        <w:t>辽阳市中级人民法院冻结</w:t>
      </w:r>
      <w:r>
        <w:rPr>
          <w:rFonts w:ascii="Times New Roman" w:eastAsia="Times New Roman" w:hAnsi="Times New Roman" w:cs="Times New Roman"/>
          <w:color w:val="000000"/>
          <w:spacing w:val="0"/>
          <w:w w:val="100"/>
          <w:position w:val="0"/>
          <w:sz w:val="24"/>
          <w:szCs w:val="24"/>
        </w:rPr>
        <w:t>1000</w:t>
      </w:r>
      <w:r>
        <w:rPr>
          <w:color w:val="000000"/>
          <w:spacing w:val="0"/>
          <w:w w:val="100"/>
          <w:position w:val="0"/>
        </w:rPr>
        <w:t>万股国有法人股， 冻结时间为一年。</w:t>
      </w:r>
    </w:p>
    <w:p>
      <w:pPr>
        <w:pStyle w:val="Style23"/>
        <w:keepNext w:val="0"/>
        <w:keepLines w:val="0"/>
        <w:widowControl w:val="0"/>
        <w:shd w:val="clear" w:color="auto" w:fill="auto"/>
        <w:tabs>
          <w:tab w:pos="1883" w:val="left"/>
        </w:tabs>
        <w:bidi w:val="0"/>
        <w:spacing w:before="0" w:after="0" w:line="494" w:lineRule="exact"/>
        <w:ind w:left="800" w:right="0" w:firstLine="720"/>
        <w:jc w:val="both"/>
      </w:pPr>
      <w:bookmarkStart w:id="424" w:name="bookmark424"/>
      <w:r>
        <w:rPr>
          <w:rFonts w:ascii="Times New Roman" w:eastAsia="Times New Roman" w:hAnsi="Times New Roman" w:cs="Times New Roman"/>
          <w:color w:val="000000"/>
          <w:spacing w:val="0"/>
          <w:w w:val="100"/>
          <w:position w:val="0"/>
          <w:sz w:val="24"/>
          <w:szCs w:val="24"/>
        </w:rPr>
        <w:t>2</w:t>
      </w:r>
      <w:bookmarkEnd w:id="424"/>
      <w:r>
        <w:rPr>
          <w:color w:val="000000"/>
          <w:spacing w:val="0"/>
          <w:w w:val="100"/>
          <w:position w:val="0"/>
        </w:rPr>
        <w:t>、</w:t>
        <w:tab/>
      </w:r>
      <w:r>
        <w:rPr>
          <w:rFonts w:ascii="Times New Roman" w:eastAsia="Times New Roman" w:hAnsi="Times New Roman" w:cs="Times New Roman"/>
          <w:color w:val="000000"/>
          <w:spacing w:val="0"/>
          <w:w w:val="100"/>
          <w:position w:val="0"/>
          <w:sz w:val="24"/>
          <w:szCs w:val="24"/>
        </w:rPr>
        <w:t>2006</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8</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日沈阳市中级人民法院冻结</w:t>
      </w:r>
      <w:r>
        <w:rPr>
          <w:rFonts w:ascii="Times New Roman" w:eastAsia="Times New Roman" w:hAnsi="Times New Roman" w:cs="Times New Roman"/>
          <w:color w:val="000000"/>
          <w:spacing w:val="0"/>
          <w:w w:val="100"/>
          <w:position w:val="0"/>
          <w:sz w:val="24"/>
          <w:szCs w:val="24"/>
        </w:rPr>
        <w:t>300</w:t>
      </w:r>
      <w:r>
        <w:rPr>
          <w:color w:val="000000"/>
          <w:spacing w:val="0"/>
          <w:w w:val="100"/>
          <w:position w:val="0"/>
        </w:rPr>
        <w:t>万股国有法人股，冻结 时间为半年。</w:t>
      </w:r>
    </w:p>
    <w:p>
      <w:pPr>
        <w:pStyle w:val="Style23"/>
        <w:keepNext w:val="0"/>
        <w:keepLines w:val="0"/>
        <w:widowControl w:val="0"/>
        <w:shd w:val="clear" w:color="auto" w:fill="auto"/>
        <w:tabs>
          <w:tab w:pos="1933" w:val="left"/>
        </w:tabs>
        <w:bidi w:val="0"/>
        <w:spacing w:before="0" w:after="0" w:line="494" w:lineRule="exact"/>
        <w:ind w:left="840" w:right="0" w:firstLine="720"/>
        <w:jc w:val="left"/>
      </w:pPr>
      <w:bookmarkStart w:id="425" w:name="bookmark425"/>
      <w:r>
        <w:rPr>
          <w:rFonts w:ascii="Times New Roman" w:eastAsia="Times New Roman" w:hAnsi="Times New Roman" w:cs="Times New Roman"/>
          <w:color w:val="000000"/>
          <w:spacing w:val="0"/>
          <w:w w:val="100"/>
          <w:position w:val="0"/>
          <w:sz w:val="24"/>
          <w:szCs w:val="24"/>
        </w:rPr>
        <w:t>3</w:t>
      </w:r>
      <w:bookmarkEnd w:id="425"/>
      <w:r>
        <w:rPr>
          <w:color w:val="000000"/>
          <w:spacing w:val="0"/>
          <w:w w:val="100"/>
          <w:position w:val="0"/>
        </w:rPr>
        <w:t>、</w:t>
        <w:tab/>
      </w:r>
      <w:r>
        <w:rPr>
          <w:rFonts w:ascii="Times New Roman" w:eastAsia="Times New Roman" w:hAnsi="Times New Roman" w:cs="Times New Roman"/>
          <w:color w:val="000000"/>
          <w:spacing w:val="0"/>
          <w:w w:val="100"/>
          <w:position w:val="0"/>
          <w:sz w:val="24"/>
          <w:szCs w:val="24"/>
        </w:rPr>
        <w:t>2006</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9</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5</w:t>
      </w:r>
      <w:r>
        <w:rPr>
          <w:color w:val="000000"/>
          <w:spacing w:val="0"/>
          <w:w w:val="100"/>
          <w:position w:val="0"/>
        </w:rPr>
        <w:t>日</w:t>
      </w:r>
      <w:r>
        <w:rPr>
          <w:color w:val="000000"/>
          <w:spacing w:val="0"/>
          <w:w w:val="100"/>
          <w:position w:val="0"/>
          <w:sz w:val="24"/>
          <w:szCs w:val="24"/>
        </w:rPr>
        <w:t>，</w:t>
      </w:r>
      <w:r>
        <w:rPr>
          <w:color w:val="000000"/>
          <w:spacing w:val="0"/>
          <w:w w:val="100"/>
          <w:position w:val="0"/>
        </w:rPr>
        <w:t>大连市中级人民法院冻结</w:t>
      </w:r>
      <w:r>
        <w:rPr>
          <w:rFonts w:ascii="Times New Roman" w:eastAsia="Times New Roman" w:hAnsi="Times New Roman" w:cs="Times New Roman"/>
          <w:color w:val="000000"/>
          <w:spacing w:val="0"/>
          <w:w w:val="100"/>
          <w:position w:val="0"/>
          <w:sz w:val="24"/>
          <w:szCs w:val="24"/>
        </w:rPr>
        <w:t>6000</w:t>
      </w:r>
      <w:r>
        <w:rPr>
          <w:color w:val="000000"/>
          <w:spacing w:val="0"/>
          <w:w w:val="100"/>
          <w:position w:val="0"/>
        </w:rPr>
        <w:t>万股国有法人股，冻 结时间为一年。</w:t>
      </w:r>
    </w:p>
    <w:p>
      <w:pPr>
        <w:pStyle w:val="Style23"/>
        <w:keepNext w:val="0"/>
        <w:keepLines w:val="0"/>
        <w:widowControl w:val="0"/>
        <w:shd w:val="clear" w:color="auto" w:fill="auto"/>
        <w:tabs>
          <w:tab w:pos="1933" w:val="left"/>
        </w:tabs>
        <w:bidi w:val="0"/>
        <w:spacing w:before="0" w:after="0" w:line="494" w:lineRule="exact"/>
        <w:ind w:left="840" w:right="0" w:firstLine="720"/>
        <w:jc w:val="left"/>
      </w:pPr>
      <w:bookmarkStart w:id="426" w:name="bookmark426"/>
      <w:r>
        <w:rPr>
          <w:rFonts w:ascii="Times New Roman" w:eastAsia="Times New Roman" w:hAnsi="Times New Roman" w:cs="Times New Roman"/>
          <w:color w:val="000000"/>
          <w:spacing w:val="0"/>
          <w:w w:val="100"/>
          <w:position w:val="0"/>
          <w:sz w:val="24"/>
          <w:szCs w:val="24"/>
        </w:rPr>
        <w:t>4</w:t>
      </w:r>
      <w:bookmarkEnd w:id="426"/>
      <w:r>
        <w:rPr>
          <w:color w:val="000000"/>
          <w:spacing w:val="0"/>
          <w:w w:val="100"/>
          <w:position w:val="0"/>
        </w:rPr>
        <w:t>、</w:t>
        <w:tab/>
      </w:r>
      <w:r>
        <w:rPr>
          <w:rFonts w:ascii="Times New Roman" w:eastAsia="Times New Roman" w:hAnsi="Times New Roman" w:cs="Times New Roman"/>
          <w:color w:val="000000"/>
          <w:spacing w:val="0"/>
          <w:w w:val="100"/>
          <w:position w:val="0"/>
          <w:sz w:val="24"/>
          <w:szCs w:val="24"/>
        </w:rPr>
        <w:t>2006</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8</w:t>
      </w:r>
      <w:r>
        <w:rPr>
          <w:color w:val="000000"/>
          <w:spacing w:val="0"/>
          <w:w w:val="100"/>
          <w:position w:val="0"/>
        </w:rPr>
        <w:t>日</w:t>
      </w:r>
      <w:r>
        <w:rPr>
          <w:color w:val="000000"/>
          <w:spacing w:val="0"/>
          <w:w w:val="100"/>
          <w:position w:val="0"/>
          <w:sz w:val="24"/>
          <w:szCs w:val="24"/>
        </w:rPr>
        <w:t>，</w:t>
      </w:r>
      <w:r>
        <w:rPr>
          <w:color w:val="000000"/>
          <w:spacing w:val="0"/>
          <w:w w:val="100"/>
          <w:position w:val="0"/>
        </w:rPr>
        <w:t>大连市中级人民法院冻结</w:t>
      </w:r>
      <w:r>
        <w:rPr>
          <w:rFonts w:ascii="Times New Roman" w:eastAsia="Times New Roman" w:hAnsi="Times New Roman" w:cs="Times New Roman"/>
          <w:color w:val="000000"/>
          <w:spacing w:val="0"/>
          <w:w w:val="100"/>
          <w:position w:val="0"/>
          <w:sz w:val="24"/>
          <w:szCs w:val="24"/>
        </w:rPr>
        <w:t>4900</w:t>
      </w:r>
      <w:r>
        <w:rPr>
          <w:color w:val="000000"/>
          <w:spacing w:val="0"/>
          <w:w w:val="100"/>
          <w:position w:val="0"/>
        </w:rPr>
        <w:t>万股国有法人股，冻 结时间为半年。</w:t>
      </w:r>
    </w:p>
    <w:p>
      <w:pPr>
        <w:pStyle w:val="Style23"/>
        <w:keepNext w:val="0"/>
        <w:keepLines w:val="0"/>
        <w:widowControl w:val="0"/>
        <w:shd w:val="clear" w:color="auto" w:fill="auto"/>
        <w:bidi w:val="0"/>
        <w:spacing w:before="0" w:after="200" w:line="470" w:lineRule="exact"/>
        <w:ind w:left="480" w:right="0" w:firstLine="840"/>
        <w:jc w:val="left"/>
      </w:pPr>
      <w:bookmarkStart w:id="427" w:name="bookmark427"/>
      <w:r>
        <w:rPr>
          <w:color w:val="000000"/>
          <w:spacing w:val="0"/>
          <w:w w:val="100"/>
          <w:position w:val="0"/>
        </w:rPr>
        <w:t>（</w:t>
      </w:r>
      <w:bookmarkEnd w:id="427"/>
      <w:r>
        <w:rPr>
          <w:color w:val="000000"/>
          <w:spacing w:val="0"/>
          <w:w w:val="100"/>
          <w:position w:val="0"/>
        </w:rPr>
        <w:t>三）公司股份制改制时由东特集团转入的房屋建筑物尚未办妥权属变更手 续。</w:t>
      </w:r>
    </w:p>
    <w:p>
      <w:pPr>
        <w:pStyle w:val="Style23"/>
        <w:keepNext w:val="0"/>
        <w:keepLines w:val="0"/>
        <w:widowControl w:val="0"/>
        <w:shd w:val="clear" w:color="auto" w:fill="auto"/>
        <w:bidi w:val="0"/>
        <w:spacing w:before="0" w:after="100" w:line="240" w:lineRule="auto"/>
        <w:ind w:left="1320" w:right="0" w:firstLine="0"/>
        <w:jc w:val="left"/>
      </w:pPr>
      <w:r>
        <w:rPr>
          <w:b/>
          <w:bCs/>
          <w:color w:val="000000"/>
          <w:spacing w:val="0"/>
          <w:w w:val="100"/>
          <w:position w:val="0"/>
        </w:rPr>
        <w:t>十、非经常性损益</w:t>
      </w:r>
    </w:p>
    <w:tbl>
      <w:tblPr>
        <w:tblOverlap w:val="never"/>
        <w:jc w:val="center"/>
        <w:tblLayout w:type="fixed"/>
      </w:tblPr>
      <w:tblGrid>
        <w:gridCol w:w="4118"/>
        <w:gridCol w:w="5174"/>
      </w:tblGrid>
      <w:tr>
        <w:trPr>
          <w:trHeight w:val="485"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1416" w:hRule="exact"/>
        </w:trPr>
        <w:tc>
          <w:tcPr>
            <w:tcBorders>
              <w:top w:val="single" w:sz="4"/>
            </w:tcBorders>
            <w:shd w:val="clear" w:color="auto" w:fill="FFFFFF"/>
            <w:vAlign w:val="bottom"/>
          </w:tcPr>
          <w:p>
            <w:pPr>
              <w:pStyle w:val="Style36"/>
              <w:keepNext w:val="0"/>
              <w:keepLines w:val="0"/>
              <w:widowControl w:val="0"/>
              <w:shd w:val="clear" w:color="auto" w:fill="auto"/>
              <w:bidi w:val="0"/>
              <w:spacing w:before="0" w:after="0" w:line="475" w:lineRule="exact"/>
              <w:ind w:left="0" w:right="0" w:firstLine="0"/>
              <w:jc w:val="left"/>
            </w:pPr>
            <w:r>
              <w:rPr>
                <w:color w:val="000000"/>
                <w:spacing w:val="0"/>
                <w:w w:val="100"/>
                <w:position w:val="0"/>
              </w:rPr>
              <w:t>扣除公司日常根据企业会计制度规定 计提的资产减值准备后的其他各项营 业外收支净额</w:t>
            </w:r>
          </w:p>
        </w:tc>
        <w:tc>
          <w:tcPr>
            <w:tcBorders>
              <w:top w:val="single" w:sz="4"/>
              <w:left w:val="single" w:sz="4"/>
            </w:tcBorders>
            <w:shd w:val="clear" w:color="auto" w:fill="FFFFFF"/>
            <w:vAlign w:val="top"/>
          </w:tcPr>
          <w:p>
            <w:pPr>
              <w:pStyle w:val="Style36"/>
              <w:keepNext w:val="0"/>
              <w:keepLines w:val="0"/>
              <w:widowControl w:val="0"/>
              <w:shd w:val="clear" w:color="auto" w:fill="auto"/>
              <w:bidi w:val="0"/>
              <w:spacing w:before="120" w:after="0" w:line="240" w:lineRule="auto"/>
              <w:ind w:left="4180" w:right="0" w:firstLine="0"/>
              <w:jc w:val="left"/>
              <w:rPr>
                <w:sz w:val="20"/>
                <w:szCs w:val="20"/>
              </w:rPr>
            </w:pPr>
            <w:r>
              <w:rPr>
                <w:rFonts w:ascii="Times New Roman" w:eastAsia="Times New Roman" w:hAnsi="Times New Roman" w:cs="Times New Roman"/>
                <w:color w:val="000000"/>
                <w:spacing w:val="0"/>
                <w:w w:val="100"/>
                <w:position w:val="0"/>
                <w:sz w:val="20"/>
                <w:szCs w:val="20"/>
              </w:rPr>
              <w:t>723,014.60</w:t>
            </w:r>
          </w:p>
        </w:tc>
      </w:tr>
      <w:tr>
        <w:trPr>
          <w:trHeight w:val="475"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所得税影响数</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4180" w:right="0" w:firstLine="0"/>
              <w:jc w:val="left"/>
              <w:rPr>
                <w:sz w:val="20"/>
                <w:szCs w:val="20"/>
              </w:rPr>
            </w:pPr>
            <w:r>
              <w:rPr>
                <w:rFonts w:ascii="Times New Roman" w:eastAsia="Times New Roman" w:hAnsi="Times New Roman" w:cs="Times New Roman"/>
                <w:color w:val="000000"/>
                <w:spacing w:val="0"/>
                <w:w w:val="100"/>
                <w:position w:val="0"/>
                <w:sz w:val="20"/>
                <w:szCs w:val="20"/>
              </w:rPr>
              <w:t>238,594.82</w:t>
            </w:r>
          </w:p>
        </w:tc>
      </w:tr>
      <w:tr>
        <w:trPr>
          <w:trHeight w:val="485" w:hRule="exact"/>
        </w:trPr>
        <w:tc>
          <w:tcPr>
            <w:tcBorders>
              <w:top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影响净利润</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4180" w:right="0" w:firstLine="0"/>
              <w:jc w:val="left"/>
              <w:rPr>
                <w:sz w:val="20"/>
                <w:szCs w:val="20"/>
              </w:rPr>
            </w:pPr>
            <w:r>
              <w:rPr>
                <w:rFonts w:ascii="Times New Roman" w:eastAsia="Times New Roman" w:hAnsi="Times New Roman" w:cs="Times New Roman"/>
                <w:color w:val="000000"/>
                <w:spacing w:val="0"/>
                <w:w w:val="100"/>
                <w:position w:val="0"/>
                <w:sz w:val="20"/>
                <w:szCs w:val="20"/>
              </w:rPr>
              <w:t>484,419.78</w:t>
            </w:r>
          </w:p>
        </w:tc>
      </w:tr>
    </w:tbl>
    <w:p>
      <w:pPr>
        <w:widowControl w:val="0"/>
        <w:spacing w:after="99" w:line="1" w:lineRule="exact"/>
      </w:pPr>
    </w:p>
    <w:p>
      <w:pPr>
        <w:pStyle w:val="Style54"/>
        <w:keepNext/>
        <w:keepLines/>
        <w:widowControl w:val="0"/>
        <w:pBdr>
          <w:top w:val="single" w:sz="4" w:space="0" w:color="auto"/>
        </w:pBdr>
        <w:shd w:val="clear" w:color="auto" w:fill="auto"/>
        <w:bidi w:val="0"/>
        <w:spacing w:before="0" w:after="160" w:line="240" w:lineRule="auto"/>
        <w:ind w:left="1320" w:right="0" w:firstLine="0"/>
        <w:jc w:val="left"/>
      </w:pPr>
      <w:bookmarkStart w:id="428" w:name="bookmark428"/>
      <w:bookmarkStart w:id="429" w:name="bookmark429"/>
      <w:bookmarkStart w:id="430" w:name="bookmark430"/>
      <w:r>
        <w:rPr>
          <w:color w:val="000000"/>
          <w:spacing w:val="0"/>
          <w:w w:val="100"/>
          <w:position w:val="0"/>
        </w:rPr>
        <w:t>十一、补充资料</w:t>
      </w:r>
      <w:bookmarkEnd w:id="428"/>
      <w:bookmarkEnd w:id="429"/>
      <w:bookmarkEnd w:id="430"/>
    </w:p>
    <w:p>
      <w:pPr>
        <w:pStyle w:val="Style23"/>
        <w:keepNext w:val="0"/>
        <w:keepLines w:val="0"/>
        <w:widowControl w:val="0"/>
        <w:shd w:val="clear" w:color="auto" w:fill="auto"/>
        <w:tabs>
          <w:tab w:pos="5496" w:val="left"/>
        </w:tabs>
        <w:bidi w:val="0"/>
        <w:spacing w:before="0" w:after="4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2"/>
          <w:szCs w:val="22"/>
        </w:rPr>
        <w:t>、资产减值准备明细表</w:t>
        <w:tab/>
      </w:r>
      <w:r>
        <w:rPr>
          <w:color w:val="000000"/>
          <w:spacing w:val="0"/>
          <w:w w:val="100"/>
          <w:position w:val="0"/>
          <w:sz w:val="20"/>
          <w:szCs w:val="20"/>
        </w:rPr>
        <w:t>单位：人民币元</w:t>
      </w:r>
    </w:p>
    <w:tbl>
      <w:tblPr>
        <w:tblOverlap w:val="never"/>
        <w:jc w:val="center"/>
        <w:tblLayout w:type="fixed"/>
      </w:tblPr>
      <w:tblGrid>
        <w:gridCol w:w="2194"/>
        <w:gridCol w:w="1618"/>
        <w:gridCol w:w="1258"/>
        <w:gridCol w:w="1085"/>
        <w:gridCol w:w="1075"/>
        <w:gridCol w:w="1262"/>
        <w:gridCol w:w="1478"/>
      </w:tblGrid>
      <w:tr>
        <w:trPr>
          <w:trHeight w:val="1046" w:hRule="exact"/>
        </w:trPr>
        <w:tc>
          <w:tcPr>
            <w:tcBorders>
              <w:top w:val="single" w:sz="4"/>
            </w:tcBorders>
            <w:shd w:val="clear" w:color="auto" w:fill="FFFFFF"/>
            <w:vAlign w:val="center"/>
          </w:tcPr>
          <w:p>
            <w:pPr>
              <w:pStyle w:val="Style36"/>
              <w:keepNext w:val="0"/>
              <w:keepLines w:val="0"/>
              <w:widowControl w:val="0"/>
              <w:shd w:val="clear" w:color="auto" w:fill="auto"/>
              <w:tabs>
                <w:tab w:pos="1661" w:val="left"/>
              </w:tabs>
              <w:bidi w:val="0"/>
              <w:spacing w:before="0" w:after="0" w:line="240" w:lineRule="auto"/>
              <w:ind w:left="0" w:right="0" w:firstLine="480"/>
              <w:jc w:val="left"/>
              <w:rPr>
                <w:sz w:val="20"/>
                <w:szCs w:val="20"/>
              </w:rPr>
            </w:pPr>
            <w:r>
              <w:rPr>
                <w:color w:val="000000"/>
                <w:spacing w:val="0"/>
                <w:w w:val="100"/>
                <w:position w:val="0"/>
                <w:sz w:val="20"/>
                <w:szCs w:val="20"/>
              </w:rPr>
              <w:t>项</w:t>
              <w:tab/>
              <w:t>目</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期初余额</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本期增加数</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因资产价值 回升转回数</w:t>
            </w:r>
          </w:p>
        </w:tc>
        <w:tc>
          <w:tcPr>
            <w:tcBorders>
              <w:top w:val="single" w:sz="4"/>
              <w:left w:val="single" w:sz="4"/>
            </w:tcBorders>
            <w:shd w:val="clear" w:color="auto" w:fill="FFFFFF"/>
            <w:vAlign w:val="top"/>
          </w:tcPr>
          <w:p>
            <w:pPr>
              <w:pStyle w:val="Style36"/>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本年减少娄 其他原因转</w:t>
            </w:r>
          </w:p>
          <w:p>
            <w:pPr>
              <w:pStyle w:val="Style36"/>
              <w:keepNext w:val="0"/>
              <w:keepLines w:val="0"/>
              <w:widowControl w:val="0"/>
              <w:shd w:val="clear" w:color="auto" w:fill="auto"/>
              <w:bidi w:val="0"/>
              <w:spacing w:before="0" w:after="0" w:line="307" w:lineRule="exact"/>
              <w:ind w:left="0" w:right="340" w:firstLine="0"/>
              <w:jc w:val="right"/>
              <w:rPr>
                <w:sz w:val="18"/>
                <w:szCs w:val="18"/>
              </w:rPr>
            </w:pPr>
            <w:r>
              <w:rPr>
                <w:color w:val="000000"/>
                <w:spacing w:val="0"/>
                <w:w w:val="100"/>
                <w:position w:val="0"/>
                <w:sz w:val="18"/>
                <w:szCs w:val="18"/>
              </w:rPr>
              <w:t>出数</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期末余额</w:t>
            </w:r>
          </w:p>
        </w:tc>
      </w:tr>
      <w:tr>
        <w:trPr>
          <w:trHeight w:val="648" w:hRule="exact"/>
        </w:trPr>
        <w:tc>
          <w:tcPr>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一、坏账准备合计</w:t>
            </w:r>
          </w:p>
        </w:tc>
        <w:tc>
          <w:tcPr>
            <w:tcBorders>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60"/>
              <w:jc w:val="both"/>
              <w:rPr>
                <w:sz w:val="20"/>
                <w:szCs w:val="20"/>
              </w:rPr>
            </w:pPr>
            <w:r>
              <w:rPr>
                <w:rFonts w:ascii="Times New Roman" w:eastAsia="Times New Roman" w:hAnsi="Times New Roman" w:cs="Times New Roman"/>
                <w:color w:val="000000"/>
                <w:spacing w:val="0"/>
                <w:w w:val="100"/>
                <w:position w:val="0"/>
                <w:sz w:val="20"/>
                <w:szCs w:val="20"/>
              </w:rPr>
              <w:t>39,795,788.08</w:t>
            </w:r>
          </w:p>
        </w:tc>
        <w:tc>
          <w:tcPr>
            <w:tcBorders>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510,150.02</w:t>
            </w:r>
          </w:p>
        </w:tc>
        <w:tc>
          <w:tcPr>
            <w:tcBorders>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1,615,831.19</w:t>
            </w:r>
          </w:p>
        </w:tc>
        <w:tc>
          <w:tcPr>
            <w:tcBorders>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38,690,106.91</w:t>
            </w:r>
          </w:p>
        </w:tc>
      </w:tr>
      <w:tr>
        <w:trPr>
          <w:trHeight w:val="557" w:hRule="exact"/>
        </w:trPr>
        <w:tc>
          <w:tcPr>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其中：应收账款</w:t>
            </w:r>
          </w:p>
        </w:tc>
        <w:tc>
          <w:tcPr>
            <w:tcBorders>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60"/>
              <w:jc w:val="both"/>
              <w:rPr>
                <w:sz w:val="20"/>
                <w:szCs w:val="20"/>
              </w:rPr>
            </w:pPr>
            <w:r>
              <w:rPr>
                <w:rFonts w:ascii="Times New Roman" w:eastAsia="Times New Roman" w:hAnsi="Times New Roman" w:cs="Times New Roman"/>
                <w:color w:val="000000"/>
                <w:spacing w:val="0"/>
                <w:w w:val="100"/>
                <w:position w:val="0"/>
                <w:sz w:val="20"/>
                <w:szCs w:val="20"/>
              </w:rPr>
              <w:t>37,254,077.66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1,615,831.19</w:t>
            </w:r>
          </w:p>
        </w:tc>
        <w:tc>
          <w:tcPr>
            <w:tcBorders>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35,638,246.47</w:t>
            </w:r>
          </w:p>
        </w:tc>
      </w:tr>
      <w:tr>
        <w:trPr>
          <w:trHeight w:val="624" w:hRule="exact"/>
        </w:trPr>
        <w:tc>
          <w:tcPr>
            <w:tcBorders>
              <w:top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其他应收款</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20"/>
              <w:jc w:val="both"/>
              <w:rPr>
                <w:sz w:val="20"/>
                <w:szCs w:val="20"/>
              </w:rPr>
            </w:pPr>
            <w:r>
              <w:rPr>
                <w:rFonts w:ascii="Times New Roman" w:eastAsia="Times New Roman" w:hAnsi="Times New Roman" w:cs="Times New Roman"/>
                <w:color w:val="000000"/>
                <w:spacing w:val="0"/>
                <w:w w:val="100"/>
                <w:position w:val="0"/>
                <w:sz w:val="20"/>
                <w:szCs w:val="20"/>
              </w:rPr>
              <w:t>2,541,710.42</w:t>
            </w:r>
          </w:p>
        </w:tc>
        <w:tc>
          <w:tcPr>
            <w:tcBorders>
              <w:left w:val="single" w:sz="4"/>
              <w:bottom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260"/>
              <w:jc w:val="both"/>
              <w:rPr>
                <w:sz w:val="20"/>
                <w:szCs w:val="20"/>
              </w:rPr>
            </w:pPr>
            <w:r>
              <w:rPr>
                <w:rFonts w:ascii="Times New Roman" w:eastAsia="Times New Roman" w:hAnsi="Times New Roman" w:cs="Times New Roman"/>
                <w:color w:val="000000"/>
                <w:spacing w:val="0"/>
                <w:w w:val="100"/>
                <w:position w:val="0"/>
                <w:sz w:val="20"/>
                <w:szCs w:val="20"/>
              </w:rPr>
              <w:t>510,150.02</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3,051,860.44</w:t>
            </w:r>
          </w:p>
        </w:tc>
      </w:tr>
    </w:tbl>
    <w:p>
      <w:pPr>
        <w:pStyle w:val="Style59"/>
        <w:keepNext w:val="0"/>
        <w:keepLines w:val="0"/>
        <w:widowControl w:val="0"/>
        <w:shd w:val="clear" w:color="auto" w:fill="auto"/>
        <w:bidi w:val="0"/>
        <w:spacing w:before="0" w:after="0" w:line="240" w:lineRule="auto"/>
        <w:ind w:left="163" w:right="0" w:firstLine="0"/>
        <w:jc w:val="left"/>
        <w:rPr>
          <w:sz w:val="20"/>
          <w:szCs w:val="20"/>
        </w:rPr>
      </w:pPr>
      <w:r>
        <w:rPr>
          <w:b w:val="0"/>
          <w:bCs w:val="0"/>
          <w:color w:val="000000"/>
          <w:spacing w:val="0"/>
          <w:w w:val="100"/>
          <w:position w:val="0"/>
          <w:sz w:val="20"/>
          <w:szCs w:val="20"/>
        </w:rPr>
        <w:t>二、短期投资跌价准备</w:t>
      </w:r>
    </w:p>
    <w:p>
      <w:pPr>
        <w:widowControl w:val="0"/>
        <w:spacing w:after="39" w:line="1" w:lineRule="exact"/>
      </w:pPr>
    </w:p>
    <w:p>
      <w:pPr>
        <w:widowControl w:val="0"/>
        <w:spacing w:line="1" w:lineRule="exact"/>
      </w:pPr>
    </w:p>
    <w:p>
      <w:pPr>
        <w:pStyle w:val="Style59"/>
        <w:keepNext w:val="0"/>
        <w:keepLines w:val="0"/>
        <w:widowControl w:val="0"/>
        <w:shd w:val="clear" w:color="auto" w:fill="auto"/>
        <w:bidi w:val="0"/>
        <w:spacing w:before="0" w:after="0" w:line="240" w:lineRule="auto"/>
        <w:ind w:left="62" w:right="0" w:firstLine="0"/>
        <w:jc w:val="left"/>
        <w:rPr>
          <w:sz w:val="20"/>
          <w:szCs w:val="20"/>
        </w:rPr>
      </w:pPr>
      <w:r>
        <w:rPr>
          <w:b w:val="0"/>
          <w:bCs w:val="0"/>
          <w:color w:val="000000"/>
          <w:spacing w:val="0"/>
          <w:w w:val="100"/>
          <w:position w:val="0"/>
          <w:sz w:val="20"/>
          <w:szCs w:val="20"/>
        </w:rPr>
        <w:t>合计</w:t>
      </w:r>
    </w:p>
    <w:tbl>
      <w:tblPr>
        <w:tblOverlap w:val="never"/>
        <w:jc w:val="center"/>
        <w:tblLayout w:type="fixed"/>
      </w:tblPr>
      <w:tblGrid>
        <w:gridCol w:w="2208"/>
        <w:gridCol w:w="1618"/>
        <w:gridCol w:w="1262"/>
        <w:gridCol w:w="1080"/>
        <w:gridCol w:w="1075"/>
        <w:gridCol w:w="1262"/>
        <w:gridCol w:w="1474"/>
      </w:tblGrid>
      <w:tr>
        <w:trPr>
          <w:trHeight w:val="1675" w:hRule="exact"/>
        </w:trPr>
        <w:tc>
          <w:tcPr>
            <w:tcBorders>
              <w:top w:val="single" w:sz="4"/>
            </w:tcBorders>
            <w:shd w:val="clear" w:color="auto" w:fill="FFFFFF"/>
            <w:vAlign w:val="top"/>
          </w:tcPr>
          <w:p>
            <w:pPr>
              <w:pStyle w:val="Style36"/>
              <w:keepNext w:val="0"/>
              <w:keepLines w:val="0"/>
              <w:widowControl w:val="0"/>
              <w:shd w:val="clear" w:color="auto" w:fill="auto"/>
              <w:bidi w:val="0"/>
              <w:spacing w:before="120" w:after="240" w:line="240" w:lineRule="auto"/>
              <w:ind w:left="0" w:right="0" w:firstLine="160"/>
              <w:jc w:val="left"/>
              <w:rPr>
                <w:sz w:val="20"/>
                <w:szCs w:val="20"/>
              </w:rPr>
            </w:pPr>
            <w:r>
              <w:rPr>
                <w:color w:val="000000"/>
                <w:spacing w:val="0"/>
                <w:w w:val="100"/>
                <w:position w:val="0"/>
                <w:sz w:val="20"/>
                <w:szCs w:val="20"/>
              </w:rPr>
              <w:t>其中：股票投资</w:t>
            </w:r>
          </w:p>
          <w:p>
            <w:pPr>
              <w:pStyle w:val="Style36"/>
              <w:keepNext w:val="0"/>
              <w:keepLines w:val="0"/>
              <w:widowControl w:val="0"/>
              <w:shd w:val="clear" w:color="auto" w:fill="auto"/>
              <w:bidi w:val="0"/>
              <w:spacing w:before="0" w:after="320" w:line="240" w:lineRule="auto"/>
              <w:ind w:left="0" w:right="0" w:firstLine="780"/>
              <w:jc w:val="left"/>
              <w:rPr>
                <w:sz w:val="20"/>
                <w:szCs w:val="20"/>
              </w:rPr>
            </w:pPr>
            <w:r>
              <w:rPr>
                <w:color w:val="000000"/>
                <w:spacing w:val="0"/>
                <w:w w:val="100"/>
                <w:position w:val="0"/>
                <w:sz w:val="20"/>
                <w:szCs w:val="20"/>
              </w:rPr>
              <w:t>债券投资</w:t>
            </w:r>
          </w:p>
          <w:p>
            <w:pPr>
              <w:pStyle w:val="Style36"/>
              <w:keepNext w:val="0"/>
              <w:keepLines w:val="0"/>
              <w:widowControl w:val="0"/>
              <w:shd w:val="clear" w:color="auto" w:fill="auto"/>
              <w:bidi w:val="0"/>
              <w:spacing w:before="0" w:after="280" w:line="240" w:lineRule="auto"/>
              <w:ind w:left="0" w:right="0" w:firstLine="160"/>
              <w:jc w:val="left"/>
              <w:rPr>
                <w:sz w:val="20"/>
                <w:szCs w:val="20"/>
              </w:rPr>
            </w:pPr>
            <w:r>
              <w:rPr>
                <w:color w:val="000000"/>
                <w:spacing w:val="0"/>
                <w:w w:val="100"/>
                <w:position w:val="0"/>
                <w:sz w:val="20"/>
                <w:szCs w:val="20"/>
              </w:rPr>
              <w:t>三、存货跌价准备合计</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620"/>
              <w:jc w:val="both"/>
              <w:rPr>
                <w:sz w:val="20"/>
                <w:szCs w:val="20"/>
              </w:rPr>
            </w:pPr>
            <w:r>
              <w:rPr>
                <w:rFonts w:ascii="Times New Roman" w:eastAsia="Times New Roman" w:hAnsi="Times New Roman" w:cs="Times New Roman"/>
                <w:color w:val="000000"/>
                <w:spacing w:val="0"/>
                <w:w w:val="100"/>
                <w:position w:val="0"/>
                <w:sz w:val="20"/>
                <w:szCs w:val="20"/>
              </w:rPr>
              <w:t>509,945.23</w:t>
            </w:r>
          </w:p>
        </w:tc>
        <w:tc>
          <w:tcPr>
            <w:tcBorders>
              <w:top w:val="single" w:sz="4"/>
              <w:left w:val="single" w:sz="4"/>
            </w:tcBorders>
            <w:shd w:val="clear" w:color="auto" w:fill="FFFFFF"/>
            <w:vAlign w:val="top"/>
          </w:tcPr>
          <w:p>
            <w:pPr>
              <w:pStyle w:val="Style36"/>
              <w:keepNext w:val="0"/>
              <w:keepLines w:val="0"/>
              <w:widowControl w:val="0"/>
              <w:shd w:val="clear" w:color="auto" w:fill="auto"/>
              <w:bidi w:val="0"/>
              <w:spacing w:before="460" w:after="0" w:line="240" w:lineRule="auto"/>
              <w:ind w:left="0" w:right="0" w:firstLine="0"/>
              <w:jc w:val="left"/>
              <w:rPr>
                <w:sz w:val="20"/>
                <w:szCs w:val="20"/>
              </w:rPr>
            </w:pPr>
            <w:r>
              <w:rPr>
                <w:rFonts w:ascii="Arial" w:eastAsia="Arial" w:hAnsi="Arial" w:cs="Arial"/>
                <w:color w:val="C1C1C1"/>
                <w:spacing w:val="0"/>
                <w:w w:val="100"/>
                <w:position w:val="0"/>
                <w:sz w:val="20"/>
                <w:szCs w:val="20"/>
              </w:rPr>
              <w:t>—</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rPr>
                <w:sz w:val="20"/>
                <w:szCs w:val="20"/>
              </w:rPr>
            </w:pPr>
            <w:r>
              <w:rPr>
                <w:rFonts w:ascii="Arial" w:eastAsia="Arial" w:hAnsi="Arial" w:cs="Arial"/>
                <w:color w:val="000000"/>
                <w:spacing w:val="0"/>
                <w:w w:val="100"/>
                <w:position w:val="0"/>
                <w:sz w:val="20"/>
                <w:szCs w:val="20"/>
              </w:rPr>
              <w:t>—</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509,945.23</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509,945.23</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4F4F4F"/>
                <w:spacing w:val="0"/>
                <w:w w:val="100"/>
                <w:position w:val="0"/>
                <w:sz w:val="20"/>
                <w:szCs w:val="20"/>
              </w:rPr>
              <w:t>—</w:t>
            </w:r>
          </w:p>
        </w:tc>
      </w:tr>
      <w:tr>
        <w:trPr>
          <w:trHeight w:val="643" w:hRule="exact"/>
        </w:trPr>
        <w:tc>
          <w:tcPr>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其中：库存商品</w:t>
            </w:r>
          </w:p>
        </w:tc>
        <w:tc>
          <w:tcPr>
            <w:tcBorders>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620"/>
              <w:jc w:val="both"/>
              <w:rPr>
                <w:sz w:val="20"/>
                <w:szCs w:val="20"/>
              </w:rPr>
            </w:pPr>
            <w:r>
              <w:rPr>
                <w:rFonts w:ascii="Times New Roman" w:eastAsia="Times New Roman" w:hAnsi="Times New Roman" w:cs="Times New Roman"/>
                <w:color w:val="000000"/>
                <w:spacing w:val="0"/>
                <w:w w:val="100"/>
                <w:position w:val="0"/>
                <w:sz w:val="20"/>
                <w:szCs w:val="20"/>
              </w:rPr>
              <w:t>128,359.49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128,359.49</w:t>
            </w:r>
          </w:p>
        </w:tc>
        <w:tc>
          <w:tcPr>
            <w:tcBorders>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128,359.49</w:t>
            </w:r>
          </w:p>
        </w:tc>
        <w:tc>
          <w:tcPr>
            <w:tcBorders>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r>
      <w:tr>
        <w:trPr>
          <w:trHeight w:val="552" w:hRule="exact"/>
        </w:trPr>
        <w:tc>
          <w:tcPr>
            <w:tcBorders>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780"/>
              <w:jc w:val="left"/>
              <w:rPr>
                <w:sz w:val="20"/>
                <w:szCs w:val="20"/>
              </w:rPr>
            </w:pPr>
            <w:r>
              <w:rPr>
                <w:color w:val="000000"/>
                <w:spacing w:val="0"/>
                <w:w w:val="100"/>
                <w:position w:val="0"/>
                <w:sz w:val="20"/>
                <w:szCs w:val="20"/>
              </w:rPr>
              <w:t>原材料</w:t>
            </w:r>
          </w:p>
        </w:tc>
        <w:tc>
          <w:tcPr>
            <w:tcBorders>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620"/>
              <w:jc w:val="both"/>
              <w:rPr>
                <w:sz w:val="20"/>
                <w:szCs w:val="20"/>
              </w:rPr>
            </w:pPr>
            <w:r>
              <w:rPr>
                <w:rFonts w:ascii="Times New Roman" w:eastAsia="Times New Roman" w:hAnsi="Times New Roman" w:cs="Times New Roman"/>
                <w:color w:val="000000"/>
                <w:spacing w:val="0"/>
                <w:w w:val="100"/>
                <w:position w:val="0"/>
                <w:sz w:val="20"/>
                <w:szCs w:val="20"/>
              </w:rPr>
              <w:t>381,585.74</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381,585.74</w:t>
            </w:r>
          </w:p>
        </w:tc>
        <w:tc>
          <w:tcPr>
            <w:tcBorders>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381,585.74</w:t>
            </w:r>
          </w:p>
        </w:tc>
        <w:tc>
          <w:tcPr>
            <w:tcBorders>
              <w:left w:val="single" w:sz="4"/>
              <w:bottom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r>
    </w:tbl>
    <w:p>
      <w:pPr>
        <w:spacing w:lineRule="exact" w:line="1"/>
        <w:rPr>
          <w:sz w:val="2"/>
          <w:szCs w:val="2"/>
        </w:rPr>
      </w:pPr>
      <w:r>
        <w:br w:type="page"/>
      </w:r>
    </w:p>
    <w:p>
      <w:pPr>
        <w:pStyle w:val="Style23"/>
        <w:keepNext w:val="0"/>
        <w:keepLines w:val="0"/>
        <w:widowControl w:val="0"/>
        <w:shd w:val="clear" w:color="auto" w:fill="auto"/>
        <w:bidi w:val="0"/>
        <w:spacing w:before="0" w:after="160" w:line="312" w:lineRule="exact"/>
        <w:ind w:left="0" w:right="0" w:firstLine="160"/>
        <w:jc w:val="left"/>
        <w:rPr>
          <w:sz w:val="20"/>
          <w:szCs w:val="20"/>
        </w:rPr>
      </w:pPr>
      <w:r>
        <w:rPr>
          <w:color w:val="000000"/>
          <w:spacing w:val="0"/>
          <w:w w:val="100"/>
          <w:position w:val="0"/>
          <w:sz w:val="20"/>
          <w:szCs w:val="20"/>
        </w:rPr>
        <w:t>四、长期投资减值准备 合计</w:t>
      </w:r>
    </w:p>
    <w:p>
      <w:pPr>
        <w:pStyle w:val="Style23"/>
        <w:keepNext w:val="0"/>
        <w:keepLines w:val="0"/>
        <w:widowControl w:val="0"/>
        <w:shd w:val="clear" w:color="auto" w:fill="auto"/>
        <w:bidi w:val="0"/>
        <w:spacing w:before="0" w:after="160" w:line="240" w:lineRule="auto"/>
        <w:ind w:left="0" w:right="0" w:firstLine="160"/>
        <w:jc w:val="left"/>
        <w:rPr>
          <w:sz w:val="20"/>
          <w:szCs w:val="20"/>
        </w:rPr>
      </w:pPr>
      <w:r>
        <w:rPr>
          <w:color w:val="000000"/>
          <w:spacing w:val="0"/>
          <w:w w:val="100"/>
          <w:position w:val="0"/>
          <w:sz w:val="20"/>
          <w:szCs w:val="20"/>
        </w:rPr>
        <w:t>其中：长期股权投资</w:t>
      </w:r>
    </w:p>
    <w:p>
      <w:pPr>
        <w:pStyle w:val="Style23"/>
        <w:keepNext w:val="0"/>
        <w:keepLines w:val="0"/>
        <w:widowControl w:val="0"/>
        <w:shd w:val="clear" w:color="auto" w:fill="auto"/>
        <w:bidi w:val="0"/>
        <w:spacing w:before="0" w:after="80" w:line="312" w:lineRule="exact"/>
        <w:ind w:left="0" w:right="0" w:firstLine="800"/>
        <w:jc w:val="left"/>
        <w:rPr>
          <w:sz w:val="20"/>
          <w:szCs w:val="20"/>
        </w:rPr>
      </w:pPr>
      <w:r>
        <w:rPr>
          <w:color w:val="000000"/>
          <w:spacing w:val="0"/>
          <w:w w:val="100"/>
          <w:position w:val="0"/>
          <w:sz w:val="20"/>
          <w:szCs w:val="20"/>
        </w:rPr>
        <w:t>长期债权投资</w:t>
      </w:r>
    </w:p>
    <w:p>
      <w:pPr>
        <w:pStyle w:val="Style23"/>
        <w:keepNext w:val="0"/>
        <w:keepLines w:val="0"/>
        <w:widowControl w:val="0"/>
        <w:shd w:val="clear" w:color="auto" w:fill="auto"/>
        <w:bidi w:val="0"/>
        <w:spacing w:before="0" w:after="80" w:line="312" w:lineRule="exact"/>
        <w:ind w:left="0" w:right="0" w:firstLine="160"/>
        <w:jc w:val="left"/>
        <w:rPr>
          <w:sz w:val="20"/>
          <w:szCs w:val="20"/>
        </w:rPr>
      </w:pPr>
      <w:r>
        <mc:AlternateContent>
          <mc:Choice Requires="wps">
            <w:drawing>
              <wp:anchor distT="0" distB="0" distL="114300" distR="4003675" simplePos="0" relativeHeight="125829500" behindDoc="0" locked="0" layoutInCell="1" allowOverlap="1">
                <wp:simplePos x="0" y="0"/>
                <wp:positionH relativeFrom="page">
                  <wp:posOffset>2327275</wp:posOffset>
                </wp:positionH>
                <wp:positionV relativeFrom="paragraph">
                  <wp:posOffset>152400</wp:posOffset>
                </wp:positionV>
                <wp:extent cx="728345" cy="161290"/>
                <wp:wrapSquare wrapText="left"/>
                <wp:docPr id="181" name="Shape 181"/>
                <a:graphic xmlns:a="http://schemas.openxmlformats.org/drawingml/2006/main">
                  <a:graphicData uri="http://schemas.microsoft.com/office/word/2010/wordprocessingShape">
                    <wps:wsp>
                      <wps:cNvSpPr txBox="1"/>
                      <wps:spPr>
                        <a:xfrm>
                          <a:ext cx="728345" cy="161290"/>
                        </a:xfrm>
                        <a:prstGeom prst="rect"/>
                        <a:noFill/>
                      </wps:spPr>
                      <wps:txbx>
                        <w:txbxContent>
                          <w:p>
                            <w:pPr>
                              <w:pStyle w:val="Style93"/>
                              <w:keepNext w:val="0"/>
                              <w:keepLines w:val="0"/>
                              <w:widowControl w:val="0"/>
                              <w:shd w:val="clear" w:color="auto" w:fill="auto"/>
                              <w:bidi w:val="0"/>
                              <w:spacing w:before="0" w:after="0" w:line="240" w:lineRule="auto"/>
                              <w:ind w:left="0" w:right="0" w:firstLine="0"/>
                              <w:jc w:val="left"/>
                            </w:pPr>
                            <w:r>
                              <w:rPr>
                                <w:color w:val="000000"/>
                                <w:spacing w:val="0"/>
                                <w:w w:val="100"/>
                                <w:position w:val="0"/>
                              </w:rPr>
                              <w:t>4,514,496.60</w:t>
                            </w:r>
                          </w:p>
                        </w:txbxContent>
                      </wps:txbx>
                      <wps:bodyPr wrap="none" lIns="0" tIns="0" rIns="0" bIns="0">
                        <a:noAutoFit/>
                      </wps:bodyPr>
                    </wps:wsp>
                  </a:graphicData>
                </a:graphic>
              </wp:anchor>
            </w:drawing>
          </mc:Choice>
          <mc:Fallback>
            <w:pict>
              <v:shape id="_x0000_s1207" type="#_x0000_t202" style="position:absolute;margin-left:183.25pt;margin-top:12.pt;width:57.350000000000001pt;height:12.700000000000001pt;z-index:-125829253;mso-wrap-distance-left:9.pt;mso-wrap-distance-right:315.25pt;mso-position-horizontal-relative:page" filled="f" stroked="f">
                <v:textbox inset="0,0,0,0">
                  <w:txbxContent>
                    <w:p>
                      <w:pPr>
                        <w:pStyle w:val="Style93"/>
                        <w:keepNext w:val="0"/>
                        <w:keepLines w:val="0"/>
                        <w:widowControl w:val="0"/>
                        <w:shd w:val="clear" w:color="auto" w:fill="auto"/>
                        <w:bidi w:val="0"/>
                        <w:spacing w:before="0" w:after="0" w:line="240" w:lineRule="auto"/>
                        <w:ind w:left="0" w:right="0" w:firstLine="0"/>
                        <w:jc w:val="left"/>
                      </w:pPr>
                      <w:r>
                        <w:rPr>
                          <w:color w:val="000000"/>
                          <w:spacing w:val="0"/>
                          <w:w w:val="100"/>
                          <w:position w:val="0"/>
                        </w:rPr>
                        <w:t>4,514,496.60</w:t>
                      </w:r>
                    </w:p>
                  </w:txbxContent>
                </v:textbox>
                <w10:wrap type="square" side="left" anchorx="page"/>
              </v:shape>
            </w:pict>
          </mc:Fallback>
        </mc:AlternateContent>
      </w:r>
      <w:r>
        <mc:AlternateContent>
          <mc:Choice Requires="wps">
            <w:drawing>
              <wp:anchor distT="0" distB="0" distL="4000500" distR="114300" simplePos="0" relativeHeight="125829502" behindDoc="0" locked="0" layoutInCell="1" allowOverlap="1">
                <wp:simplePos x="0" y="0"/>
                <wp:positionH relativeFrom="page">
                  <wp:posOffset>6213475</wp:posOffset>
                </wp:positionH>
                <wp:positionV relativeFrom="paragraph">
                  <wp:posOffset>152400</wp:posOffset>
                </wp:positionV>
                <wp:extent cx="731520" cy="161290"/>
                <wp:wrapSquare wrapText="left"/>
                <wp:docPr id="183" name="Shape 183"/>
                <a:graphic xmlns:a="http://schemas.openxmlformats.org/drawingml/2006/main">
                  <a:graphicData uri="http://schemas.microsoft.com/office/word/2010/wordprocessingShape">
                    <wps:wsp>
                      <wps:cNvSpPr txBox="1"/>
                      <wps:spPr>
                        <a:xfrm>
                          <a:ext cx="731520" cy="161290"/>
                        </a:xfrm>
                        <a:prstGeom prst="rect"/>
                        <a:noFill/>
                      </wps:spPr>
                      <wps:txbx>
                        <w:txbxContent>
                          <w:p>
                            <w:pPr>
                              <w:pStyle w:val="Style93"/>
                              <w:keepNext w:val="0"/>
                              <w:keepLines w:val="0"/>
                              <w:widowControl w:val="0"/>
                              <w:shd w:val="clear" w:color="auto" w:fill="auto"/>
                              <w:bidi w:val="0"/>
                              <w:spacing w:before="0" w:after="0" w:line="240" w:lineRule="auto"/>
                              <w:ind w:left="0" w:right="0" w:firstLine="0"/>
                              <w:jc w:val="right"/>
                            </w:pPr>
                            <w:r>
                              <w:rPr>
                                <w:color w:val="000000"/>
                                <w:spacing w:val="0"/>
                                <w:w w:val="100"/>
                                <w:position w:val="0"/>
                              </w:rPr>
                              <w:t>4,514,496.60</w:t>
                            </w:r>
                          </w:p>
                        </w:txbxContent>
                      </wps:txbx>
                      <wps:bodyPr wrap="none" lIns="0" tIns="0" rIns="0" bIns="0">
                        <a:noAutoFit/>
                      </wps:bodyPr>
                    </wps:wsp>
                  </a:graphicData>
                </a:graphic>
              </wp:anchor>
            </w:drawing>
          </mc:Choice>
          <mc:Fallback>
            <w:pict>
              <v:shape id="_x0000_s1209" type="#_x0000_t202" style="position:absolute;margin-left:489.25pt;margin-top:12.pt;width:57.600000000000001pt;height:12.700000000000001pt;z-index:-125829251;mso-wrap-distance-left:315.pt;mso-wrap-distance-right:9.pt;mso-position-horizontal-relative:page" filled="f" stroked="f">
                <v:textbox inset="0,0,0,0">
                  <w:txbxContent>
                    <w:p>
                      <w:pPr>
                        <w:pStyle w:val="Style93"/>
                        <w:keepNext w:val="0"/>
                        <w:keepLines w:val="0"/>
                        <w:widowControl w:val="0"/>
                        <w:shd w:val="clear" w:color="auto" w:fill="auto"/>
                        <w:bidi w:val="0"/>
                        <w:spacing w:before="0" w:after="0" w:line="240" w:lineRule="auto"/>
                        <w:ind w:left="0" w:right="0" w:firstLine="0"/>
                        <w:jc w:val="right"/>
                      </w:pPr>
                      <w:r>
                        <w:rPr>
                          <w:color w:val="000000"/>
                          <w:spacing w:val="0"/>
                          <w:w w:val="100"/>
                          <w:position w:val="0"/>
                        </w:rPr>
                        <w:t>4,514,496.60</w:t>
                      </w:r>
                    </w:p>
                  </w:txbxContent>
                </v:textbox>
                <w10:wrap type="square" side="left" anchorx="page"/>
              </v:shape>
            </w:pict>
          </mc:Fallback>
        </mc:AlternateContent>
      </w:r>
      <w:r>
        <w:rPr>
          <w:color w:val="000000"/>
          <w:spacing w:val="0"/>
          <w:w w:val="100"/>
          <w:position w:val="0"/>
          <w:sz w:val="20"/>
          <w:szCs w:val="20"/>
        </w:rPr>
        <w:t>五、固定资产减值准备 合计</w:t>
      </w:r>
    </w:p>
    <w:p>
      <w:pPr>
        <w:pStyle w:val="Style23"/>
        <w:keepNext w:val="0"/>
        <w:keepLines w:val="0"/>
        <w:widowControl w:val="0"/>
        <w:shd w:val="clear" w:color="auto" w:fill="auto"/>
        <w:bidi w:val="0"/>
        <w:spacing w:before="0" w:after="0" w:line="312" w:lineRule="exact"/>
        <w:ind w:left="0" w:right="0" w:firstLine="160"/>
        <w:jc w:val="left"/>
        <w:rPr>
          <w:sz w:val="20"/>
          <w:szCs w:val="20"/>
        </w:rPr>
      </w:pPr>
      <w:r>
        <w:rPr>
          <w:color w:val="000000"/>
          <w:spacing w:val="0"/>
          <w:w w:val="100"/>
          <w:position w:val="0"/>
          <w:sz w:val="20"/>
          <w:szCs w:val="20"/>
        </w:rPr>
        <w:t>其中：房屋、建筑物</w:t>
      </w:r>
    </w:p>
    <w:p>
      <w:pPr>
        <w:widowControl w:val="0"/>
        <w:spacing w:line="1" w:lineRule="exact"/>
        <w:sectPr>
          <w:headerReference w:type="default" r:id="rId29"/>
          <w:footerReference w:type="default" r:id="rId30"/>
          <w:headerReference w:type="first" r:id="rId31"/>
          <w:footerReference w:type="first" r:id="rId32"/>
          <w:footnotePr>
            <w:pos w:val="pageBottom"/>
            <w:numFmt w:val="decimal"/>
            <w:numRestart w:val="continuous"/>
          </w:footnotePr>
          <w:pgSz w:w="11900" w:h="16840"/>
          <w:pgMar w:top="1321" w:right="858" w:bottom="1422" w:left="852" w:header="0" w:footer="3" w:gutter="0"/>
          <w:cols w:space="720"/>
          <w:noEndnote/>
          <w:titlePg/>
          <w:rtlGutter w:val="0"/>
          <w:docGrid w:linePitch="360"/>
        </w:sectPr>
      </w:pPr>
      <w:r>
        <mc:AlternateContent>
          <mc:Choice Requires="wps">
            <w:drawing>
              <wp:anchor distT="50800" distB="0" distL="0" distR="0" simplePos="0" relativeHeight="125829504" behindDoc="0" locked="0" layoutInCell="1" allowOverlap="1">
                <wp:simplePos x="0" y="0"/>
                <wp:positionH relativeFrom="page">
                  <wp:posOffset>1132840</wp:posOffset>
                </wp:positionH>
                <wp:positionV relativeFrom="paragraph">
                  <wp:posOffset>50800</wp:posOffset>
                </wp:positionV>
                <wp:extent cx="563880" cy="173990"/>
                <wp:wrapTopAndBottom/>
                <wp:docPr id="195" name="Shape 195"/>
                <a:graphic xmlns:a="http://schemas.openxmlformats.org/drawingml/2006/main">
                  <a:graphicData uri="http://schemas.microsoft.com/office/word/2010/wordprocessingShape">
                    <wps:wsp>
                      <wps:cNvSpPr txBox="1"/>
                      <wps:spPr>
                        <a:xfrm>
                          <a:ext cx="563880" cy="173990"/>
                        </a:xfrm>
                        <a:prstGeom prst="rect"/>
                        <a:noFill/>
                      </wps:spPr>
                      <wps:txbx>
                        <w:txbxContent>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机器设备</w:t>
                            </w:r>
                          </w:p>
                        </w:txbxContent>
                      </wps:txbx>
                      <wps:bodyPr wrap="none" lIns="0" tIns="0" rIns="0" bIns="0">
                        <a:noAutoFit/>
                      </wps:bodyPr>
                    </wps:wsp>
                  </a:graphicData>
                </a:graphic>
              </wp:anchor>
            </w:drawing>
          </mc:Choice>
          <mc:Fallback>
            <w:pict>
              <v:shape id="_x0000_s1221" type="#_x0000_t202" style="position:absolute;margin-left:89.200000000000003pt;margin-top:4.pt;width:44.399999999999999pt;height:13.700000000000001pt;z-index:-125829249;mso-wrap-distance-left:0;mso-wrap-distance-top:4.pt;mso-wrap-distance-right:0;mso-position-horizontal-relative:page" filled="f" stroked="f">
                <v:textbox inset="0,0,0,0">
                  <w:txbxContent>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机器设备</w:t>
                      </w:r>
                    </w:p>
                  </w:txbxContent>
                </v:textbox>
                <w10:wrap type="topAndBottom" anchorx="page"/>
              </v:shape>
            </w:pict>
          </mc:Fallback>
        </mc:AlternateContent>
      </w:r>
      <w:r>
        <mc:AlternateContent>
          <mc:Choice Requires="wps">
            <w:drawing>
              <wp:anchor distT="62865" distB="635" distL="0" distR="0" simplePos="0" relativeHeight="125829506" behindDoc="0" locked="0" layoutInCell="1" allowOverlap="1">
                <wp:simplePos x="0" y="0"/>
                <wp:positionH relativeFrom="page">
                  <wp:posOffset>2327910</wp:posOffset>
                </wp:positionH>
                <wp:positionV relativeFrom="paragraph">
                  <wp:posOffset>62865</wp:posOffset>
                </wp:positionV>
                <wp:extent cx="731520" cy="161290"/>
                <wp:wrapTopAndBottom/>
                <wp:docPr id="197" name="Shape 197"/>
                <a:graphic xmlns:a="http://schemas.openxmlformats.org/drawingml/2006/main">
                  <a:graphicData uri="http://schemas.microsoft.com/office/word/2010/wordprocessingShape">
                    <wps:wsp>
                      <wps:cNvSpPr txBox="1"/>
                      <wps:spPr>
                        <a:xfrm>
                          <a:ext cx="731520" cy="161290"/>
                        </a:xfrm>
                        <a:prstGeom prst="rect"/>
                        <a:noFill/>
                      </wps:spPr>
                      <wps:txbx>
                        <w:txbxContent>
                          <w:p>
                            <w:pPr>
                              <w:pStyle w:val="Style93"/>
                              <w:keepNext w:val="0"/>
                              <w:keepLines w:val="0"/>
                              <w:widowControl w:val="0"/>
                              <w:shd w:val="clear" w:color="auto" w:fill="auto"/>
                              <w:bidi w:val="0"/>
                              <w:spacing w:before="0" w:after="0" w:line="240" w:lineRule="auto"/>
                              <w:ind w:left="0" w:right="0" w:firstLine="0"/>
                              <w:jc w:val="left"/>
                            </w:pPr>
                            <w:r>
                              <w:rPr>
                                <w:color w:val="000000"/>
                                <w:spacing w:val="0"/>
                                <w:w w:val="100"/>
                                <w:position w:val="0"/>
                              </w:rPr>
                              <w:t>4,514,496.60</w:t>
                            </w:r>
                          </w:p>
                        </w:txbxContent>
                      </wps:txbx>
                      <wps:bodyPr wrap="none" lIns="0" tIns="0" rIns="0" bIns="0">
                        <a:noAutoFit/>
                      </wps:bodyPr>
                    </wps:wsp>
                  </a:graphicData>
                </a:graphic>
              </wp:anchor>
            </w:drawing>
          </mc:Choice>
          <mc:Fallback>
            <w:pict>
              <v:shape id="_x0000_s1223" type="#_x0000_t202" style="position:absolute;margin-left:183.30000000000001pt;margin-top:4.9500000000000002pt;width:57.600000000000001pt;height:12.700000000000001pt;z-index:-125829247;mso-wrap-distance-left:0;mso-wrap-distance-top:4.9500000000000002pt;mso-wrap-distance-right:0;mso-wrap-distance-bottom:5.0000000000000003e-002pt;mso-position-horizontal-relative:page" filled="f" stroked="f">
                <v:textbox inset="0,0,0,0">
                  <w:txbxContent>
                    <w:p>
                      <w:pPr>
                        <w:pStyle w:val="Style93"/>
                        <w:keepNext w:val="0"/>
                        <w:keepLines w:val="0"/>
                        <w:widowControl w:val="0"/>
                        <w:shd w:val="clear" w:color="auto" w:fill="auto"/>
                        <w:bidi w:val="0"/>
                        <w:spacing w:before="0" w:after="0" w:line="240" w:lineRule="auto"/>
                        <w:ind w:left="0" w:right="0" w:firstLine="0"/>
                        <w:jc w:val="left"/>
                      </w:pPr>
                      <w:r>
                        <w:rPr>
                          <w:color w:val="000000"/>
                          <w:spacing w:val="0"/>
                          <w:w w:val="100"/>
                          <w:position w:val="0"/>
                        </w:rPr>
                        <w:t>4,514,496.60</w:t>
                      </w:r>
                    </w:p>
                  </w:txbxContent>
                </v:textbox>
                <w10:wrap type="topAndBottom" anchorx="page"/>
              </v:shape>
            </w:pict>
          </mc:Fallback>
        </mc:AlternateContent>
      </w:r>
      <w:r>
        <mc:AlternateContent>
          <mc:Choice Requires="wps">
            <w:drawing>
              <wp:anchor distT="62865" distB="635" distL="0" distR="0" simplePos="0" relativeHeight="125829508" behindDoc="0" locked="0" layoutInCell="1" allowOverlap="1">
                <wp:simplePos x="0" y="0"/>
                <wp:positionH relativeFrom="page">
                  <wp:posOffset>6214110</wp:posOffset>
                </wp:positionH>
                <wp:positionV relativeFrom="paragraph">
                  <wp:posOffset>62865</wp:posOffset>
                </wp:positionV>
                <wp:extent cx="731520" cy="161290"/>
                <wp:wrapTopAndBottom/>
                <wp:docPr id="199" name="Shape 199"/>
                <a:graphic xmlns:a="http://schemas.openxmlformats.org/drawingml/2006/main">
                  <a:graphicData uri="http://schemas.microsoft.com/office/word/2010/wordprocessingShape">
                    <wps:wsp>
                      <wps:cNvSpPr txBox="1"/>
                      <wps:spPr>
                        <a:xfrm>
                          <a:ext cx="731520" cy="161290"/>
                        </a:xfrm>
                        <a:prstGeom prst="rect"/>
                        <a:noFill/>
                      </wps:spPr>
                      <wps:txbx>
                        <w:txbxContent>
                          <w:p>
                            <w:pPr>
                              <w:pStyle w:val="Style93"/>
                              <w:keepNext w:val="0"/>
                              <w:keepLines w:val="0"/>
                              <w:widowControl w:val="0"/>
                              <w:shd w:val="clear" w:color="auto" w:fill="auto"/>
                              <w:bidi w:val="0"/>
                              <w:spacing w:before="0" w:after="0" w:line="240" w:lineRule="auto"/>
                              <w:ind w:left="0" w:right="0" w:firstLine="0"/>
                              <w:jc w:val="right"/>
                            </w:pPr>
                            <w:r>
                              <w:rPr>
                                <w:color w:val="000000"/>
                                <w:spacing w:val="0"/>
                                <w:w w:val="100"/>
                                <w:position w:val="0"/>
                              </w:rPr>
                              <w:t>4,514,496.60</w:t>
                            </w:r>
                          </w:p>
                        </w:txbxContent>
                      </wps:txbx>
                      <wps:bodyPr wrap="none" lIns="0" tIns="0" rIns="0" bIns="0">
                        <a:noAutoFit/>
                      </wps:bodyPr>
                    </wps:wsp>
                  </a:graphicData>
                </a:graphic>
              </wp:anchor>
            </w:drawing>
          </mc:Choice>
          <mc:Fallback>
            <w:pict>
              <v:shape id="_x0000_s1225" type="#_x0000_t202" style="position:absolute;margin-left:489.30000000000001pt;margin-top:4.9500000000000002pt;width:57.600000000000001pt;height:12.700000000000001pt;z-index:-125829245;mso-wrap-distance-left:0;mso-wrap-distance-top:4.9500000000000002pt;mso-wrap-distance-right:0;mso-wrap-distance-bottom:5.0000000000000003e-002pt;mso-position-horizontal-relative:page" filled="f" stroked="f">
                <v:textbox inset="0,0,0,0">
                  <w:txbxContent>
                    <w:p>
                      <w:pPr>
                        <w:pStyle w:val="Style93"/>
                        <w:keepNext w:val="0"/>
                        <w:keepLines w:val="0"/>
                        <w:widowControl w:val="0"/>
                        <w:shd w:val="clear" w:color="auto" w:fill="auto"/>
                        <w:bidi w:val="0"/>
                        <w:spacing w:before="0" w:after="0" w:line="240" w:lineRule="auto"/>
                        <w:ind w:left="0" w:right="0" w:firstLine="0"/>
                        <w:jc w:val="right"/>
                      </w:pPr>
                      <w:r>
                        <w:rPr>
                          <w:color w:val="000000"/>
                          <w:spacing w:val="0"/>
                          <w:w w:val="100"/>
                          <w:position w:val="0"/>
                        </w:rPr>
                        <w:t>4,514,496.60</w:t>
                      </w:r>
                    </w:p>
                  </w:txbxContent>
                </v:textbox>
                <w10:wrap type="topAndBottom" anchorx="page"/>
              </v:shape>
            </w:pict>
          </mc:Fallback>
        </mc:AlternateContent>
      </w:r>
    </w:p>
    <w:p>
      <w:pPr>
        <w:widowControl w:val="0"/>
        <w:spacing w:line="106" w:lineRule="exact"/>
        <w:rPr>
          <w:sz w:val="9"/>
          <w:szCs w:val="9"/>
        </w:rPr>
      </w:pPr>
    </w:p>
    <w:p>
      <w:pPr>
        <w:widowControl w:val="0"/>
        <w:spacing w:line="1" w:lineRule="exact"/>
        <w:sectPr>
          <w:footnotePr>
            <w:pos w:val="pageBottom"/>
            <w:numFmt w:val="decimal"/>
            <w:numRestart w:val="continuous"/>
          </w:footnotePr>
          <w:type w:val="continuous"/>
          <w:pgSz w:w="11900" w:h="16840"/>
          <w:pgMar w:top="1412" w:right="0" w:bottom="1657" w:left="0" w:header="0" w:footer="3" w:gutter="0"/>
          <w:cols w:space="720"/>
          <w:noEndnote/>
          <w:rtlGutter w:val="0"/>
          <w:docGrid w:linePitch="360"/>
        </w:sectPr>
      </w:pPr>
    </w:p>
    <w:p>
      <w:pPr>
        <w:pStyle w:val="Style23"/>
        <w:keepNext w:val="0"/>
        <w:keepLines w:val="0"/>
        <w:widowControl w:val="0"/>
        <w:shd w:val="clear" w:color="auto" w:fill="auto"/>
        <w:bidi w:val="0"/>
        <w:spacing w:before="0" w:after="220" w:line="240" w:lineRule="auto"/>
        <w:ind w:left="0" w:right="0" w:firstLine="0"/>
        <w:jc w:val="left"/>
        <w:rPr>
          <w:sz w:val="20"/>
          <w:szCs w:val="20"/>
        </w:rPr>
      </w:pPr>
      <w:bookmarkStart w:id="431" w:name="bookmark431"/>
      <w:r>
        <w:rPr>
          <w:color w:val="000000"/>
          <w:spacing w:val="0"/>
          <w:w w:val="100"/>
          <w:position w:val="0"/>
          <w:sz w:val="20"/>
          <w:szCs w:val="20"/>
        </w:rPr>
        <w:t>六</w:t>
      </w:r>
      <w:bookmarkEnd w:id="431"/>
      <w:r>
        <w:rPr>
          <w:color w:val="000000"/>
          <w:spacing w:val="0"/>
          <w:w w:val="100"/>
          <w:position w:val="0"/>
          <w:sz w:val="20"/>
          <w:szCs w:val="20"/>
        </w:rPr>
        <w:t xml:space="preserve">、无形资产减值准备 </w:t>
      </w:r>
      <w:r>
        <w:rPr>
          <w:color w:val="000000"/>
          <w:spacing w:val="0"/>
          <w:w w:val="100"/>
          <w:position w:val="0"/>
          <w:sz w:val="20"/>
          <w:szCs w:val="20"/>
        </w:rPr>
        <w:t>其中：专利权</w:t>
      </w:r>
    </w:p>
    <w:p>
      <w:pPr>
        <w:pStyle w:val="Style23"/>
        <w:keepNext w:val="0"/>
        <w:keepLines w:val="0"/>
        <w:widowControl w:val="0"/>
        <w:shd w:val="clear" w:color="auto" w:fill="auto"/>
        <w:bidi w:val="0"/>
        <w:spacing w:before="0" w:after="220" w:line="240" w:lineRule="auto"/>
        <w:ind w:left="0" w:right="0" w:firstLine="740"/>
        <w:jc w:val="left"/>
        <w:rPr>
          <w:sz w:val="20"/>
          <w:szCs w:val="20"/>
        </w:rPr>
      </w:pPr>
      <w:r>
        <w:rPr>
          <w:color w:val="000000"/>
          <w:spacing w:val="0"/>
          <w:w w:val="100"/>
          <w:position w:val="0"/>
          <w:sz w:val="20"/>
          <w:szCs w:val="20"/>
        </w:rPr>
        <w:t xml:space="preserve">商标权 </w:t>
      </w:r>
      <w:bookmarkStart w:id="432" w:name="bookmark432"/>
      <w:r>
        <w:rPr>
          <w:color w:val="000000"/>
          <w:spacing w:val="0"/>
          <w:w w:val="100"/>
          <w:position w:val="0"/>
          <w:sz w:val="20"/>
          <w:szCs w:val="20"/>
        </w:rPr>
        <w:t>七</w:t>
      </w:r>
      <w:bookmarkEnd w:id="432"/>
      <w:r>
        <w:rPr>
          <w:color w:val="000000"/>
          <w:spacing w:val="0"/>
          <w:w w:val="100"/>
          <w:position w:val="0"/>
          <w:sz w:val="20"/>
          <w:szCs w:val="20"/>
        </w:rPr>
        <w:t xml:space="preserve">、在建工程减值准备 </w:t>
      </w:r>
      <w:bookmarkStart w:id="433" w:name="bookmark433"/>
      <w:r>
        <w:rPr>
          <w:color w:val="000000"/>
          <w:spacing w:val="0"/>
          <w:w w:val="100"/>
          <w:position w:val="0"/>
          <w:sz w:val="20"/>
          <w:szCs w:val="20"/>
        </w:rPr>
        <w:t>八</w:t>
      </w:r>
      <w:bookmarkEnd w:id="433"/>
      <w:r>
        <w:rPr>
          <w:color w:val="000000"/>
          <w:spacing w:val="0"/>
          <w:w w:val="100"/>
          <w:position w:val="0"/>
          <w:sz w:val="20"/>
          <w:szCs w:val="20"/>
        </w:rPr>
        <w:t>、委托贷款减值准备</w:t>
      </w:r>
    </w:p>
    <w:p>
      <w:pPr>
        <w:pStyle w:val="Style23"/>
        <w:keepNext w:val="0"/>
        <w:keepLines w:val="0"/>
        <w:widowControl w:val="0"/>
        <w:shd w:val="clear" w:color="auto" w:fill="auto"/>
        <w:bidi w:val="0"/>
        <w:spacing w:before="0" w:after="0" w:line="240" w:lineRule="auto"/>
        <w:ind w:left="1400" w:right="0" w:firstLine="0"/>
        <w:jc w:val="left"/>
      </w:pPr>
      <w:bookmarkStart w:id="434" w:name="bookmark434"/>
      <w:r>
        <w:rPr>
          <w:rFonts w:ascii="Times New Roman" w:eastAsia="Times New Roman" w:hAnsi="Times New Roman" w:cs="Times New Roman"/>
          <w:color w:val="000000"/>
          <w:spacing w:val="0"/>
          <w:w w:val="100"/>
          <w:position w:val="0"/>
          <w:sz w:val="24"/>
          <w:szCs w:val="24"/>
        </w:rPr>
        <w:t>2</w:t>
      </w:r>
      <w:bookmarkEnd w:id="434"/>
      <w:r>
        <w:rPr>
          <w:color w:val="000000"/>
          <w:spacing w:val="0"/>
          <w:w w:val="100"/>
          <w:position w:val="0"/>
        </w:rPr>
        <w:t>、净资产收益率及每股收益明细表</w:t>
      </w:r>
    </w:p>
    <w:p>
      <w:pPr>
        <w:widowControl w:val="0"/>
        <w:spacing w:line="1" w:lineRule="exact"/>
      </w:pPr>
      <w:r>
        <mc:AlternateContent>
          <mc:Choice Requires="wps">
            <w:drawing>
              <wp:anchor distT="184150" distB="1380490" distL="0" distR="0" simplePos="0" relativeHeight="125829510" behindDoc="0" locked="0" layoutInCell="1" allowOverlap="1">
                <wp:simplePos x="0" y="0"/>
                <wp:positionH relativeFrom="page">
                  <wp:posOffset>1111250</wp:posOffset>
                </wp:positionH>
                <wp:positionV relativeFrom="paragraph">
                  <wp:posOffset>184150</wp:posOffset>
                </wp:positionV>
                <wp:extent cx="789305" cy="173990"/>
                <wp:wrapTopAndBottom/>
                <wp:docPr id="201" name="Shape 201"/>
                <a:graphic xmlns:a="http://schemas.openxmlformats.org/drawingml/2006/main">
                  <a:graphicData uri="http://schemas.microsoft.com/office/word/2010/wordprocessingShape">
                    <wps:wsp>
                      <wps:cNvSpPr txBox="1"/>
                      <wps:spPr>
                        <a:xfrm>
                          <a:ext cx="789305" cy="173990"/>
                        </a:xfrm>
                        <a:prstGeom prst="rect"/>
                        <a:noFill/>
                      </wps:spPr>
                      <wps:txbx>
                        <w:txbxContent>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报告期利润</w:t>
                            </w:r>
                          </w:p>
                        </w:txbxContent>
                      </wps:txbx>
                      <wps:bodyPr wrap="none" lIns="0" tIns="0" rIns="0" bIns="0">
                        <a:noAutoFit/>
                      </wps:bodyPr>
                    </wps:wsp>
                  </a:graphicData>
                </a:graphic>
              </wp:anchor>
            </w:drawing>
          </mc:Choice>
          <mc:Fallback>
            <w:pict>
              <v:shape id="_x0000_s1227" type="#_x0000_t202" style="position:absolute;margin-left:87.5pt;margin-top:14.5pt;width:62.149999999999999pt;height:13.700000000000001pt;z-index:-125829243;mso-wrap-distance-left:0;mso-wrap-distance-top:14.5pt;mso-wrap-distance-right:0;mso-wrap-distance-bottom:108.7pt;mso-position-horizontal-relative:page" filled="f" stroked="f">
                <v:textbox inset="0,0,0,0">
                  <w:txbxContent>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报告期利润</w:t>
                      </w:r>
                    </w:p>
                  </w:txbxContent>
                </v:textbox>
                <w10:wrap type="topAndBottom" anchorx="page"/>
              </v:shape>
            </w:pict>
          </mc:Fallback>
        </mc:AlternateContent>
      </w:r>
      <w:r>
        <mc:AlternateContent>
          <mc:Choice Requires="wps">
            <w:drawing>
              <wp:anchor distT="38100" distB="1529715" distL="0" distR="0" simplePos="0" relativeHeight="125829512" behindDoc="0" locked="0" layoutInCell="1" allowOverlap="1">
                <wp:simplePos x="0" y="0"/>
                <wp:positionH relativeFrom="page">
                  <wp:posOffset>3031490</wp:posOffset>
                </wp:positionH>
                <wp:positionV relativeFrom="paragraph">
                  <wp:posOffset>38100</wp:posOffset>
                </wp:positionV>
                <wp:extent cx="941705" cy="170815"/>
                <wp:wrapTopAndBottom/>
                <wp:docPr id="203" name="Shape 203"/>
                <a:graphic xmlns:a="http://schemas.openxmlformats.org/drawingml/2006/main">
                  <a:graphicData uri="http://schemas.microsoft.com/office/word/2010/wordprocessingShape">
                    <wps:wsp>
                      <wps:cNvSpPr txBox="1"/>
                      <wps:spPr>
                        <a:xfrm>
                          <a:ext cx="941705" cy="170815"/>
                        </a:xfrm>
                        <a:prstGeom prst="rect"/>
                        <a:noFill/>
                      </wps:spPr>
                      <wps:txbx>
                        <w:txbxContent>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净资产收益率</w:t>
                            </w:r>
                          </w:p>
                        </w:txbxContent>
                      </wps:txbx>
                      <wps:bodyPr wrap="none" lIns="0" tIns="0" rIns="0" bIns="0">
                        <a:noAutoFit/>
                      </wps:bodyPr>
                    </wps:wsp>
                  </a:graphicData>
                </a:graphic>
              </wp:anchor>
            </w:drawing>
          </mc:Choice>
          <mc:Fallback>
            <w:pict>
              <v:shape id="_x0000_s1229" type="#_x0000_t202" style="position:absolute;margin-left:238.70000000000002pt;margin-top:3.pt;width:74.150000000000006pt;height:13.450000000000001pt;z-index:-125829241;mso-wrap-distance-left:0;mso-wrap-distance-top:3.pt;mso-wrap-distance-right:0;mso-wrap-distance-bottom:120.45pt;mso-position-horizontal-relative:page" filled="f" stroked="f">
                <v:textbox inset="0,0,0,0">
                  <w:txbxContent>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净资产收益率</w:t>
                      </w:r>
                    </w:p>
                  </w:txbxContent>
                </v:textbox>
                <w10:wrap type="topAndBottom" anchorx="page"/>
              </v:shape>
            </w:pict>
          </mc:Fallback>
        </mc:AlternateContent>
      </w:r>
      <w:r>
        <mc:AlternateContent>
          <mc:Choice Requires="wps">
            <w:drawing>
              <wp:anchor distT="38100" distB="1529715" distL="0" distR="0" simplePos="0" relativeHeight="125829514" behindDoc="0" locked="0" layoutInCell="1" allowOverlap="1">
                <wp:simplePos x="0" y="0"/>
                <wp:positionH relativeFrom="page">
                  <wp:posOffset>5473065</wp:posOffset>
                </wp:positionH>
                <wp:positionV relativeFrom="paragraph">
                  <wp:posOffset>38100</wp:posOffset>
                </wp:positionV>
                <wp:extent cx="633730" cy="170815"/>
                <wp:wrapTopAndBottom/>
                <wp:docPr id="205" name="Shape 205"/>
                <a:graphic xmlns:a="http://schemas.openxmlformats.org/drawingml/2006/main">
                  <a:graphicData uri="http://schemas.microsoft.com/office/word/2010/wordprocessingShape">
                    <wps:wsp>
                      <wps:cNvSpPr txBox="1"/>
                      <wps:spPr>
                        <a:xfrm>
                          <a:ext cx="633730" cy="170815"/>
                        </a:xfrm>
                        <a:prstGeom prst="rect"/>
                        <a:noFill/>
                      </wps:spPr>
                      <wps:txbx>
                        <w:txbxContent>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每股收益</w:t>
                            </w:r>
                          </w:p>
                        </w:txbxContent>
                      </wps:txbx>
                      <wps:bodyPr wrap="none" lIns="0" tIns="0" rIns="0" bIns="0">
                        <a:noAutoFit/>
                      </wps:bodyPr>
                    </wps:wsp>
                  </a:graphicData>
                </a:graphic>
              </wp:anchor>
            </w:drawing>
          </mc:Choice>
          <mc:Fallback>
            <w:pict>
              <v:shape id="_x0000_s1231" type="#_x0000_t202" style="position:absolute;margin-left:430.94999999999999pt;margin-top:3.pt;width:49.899999999999999pt;height:13.450000000000001pt;z-index:-125829239;mso-wrap-distance-left:0;mso-wrap-distance-top:3.pt;mso-wrap-distance-right:0;mso-wrap-distance-bottom:120.45pt;mso-position-horizontal-relative:page" filled="f" stroked="f">
                <v:textbox inset="0,0,0,0">
                  <w:txbxContent>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每股收益</w:t>
                      </w:r>
                    </w:p>
                  </w:txbxContent>
                </v:textbox>
                <w10:wrap type="topAndBottom" anchorx="page"/>
              </v:shape>
            </w:pict>
          </mc:Fallback>
        </mc:AlternateContent>
      </w:r>
      <w:r>
        <mc:AlternateContent>
          <mc:Choice Requires="wps">
            <w:drawing>
              <wp:anchor distT="339725" distB="1231265" distL="0" distR="0" simplePos="0" relativeHeight="125829516" behindDoc="0" locked="0" layoutInCell="1" allowOverlap="1">
                <wp:simplePos x="0" y="0"/>
                <wp:positionH relativeFrom="page">
                  <wp:posOffset>2611120</wp:posOffset>
                </wp:positionH>
                <wp:positionV relativeFrom="paragraph">
                  <wp:posOffset>339725</wp:posOffset>
                </wp:positionV>
                <wp:extent cx="783590" cy="167640"/>
                <wp:wrapTopAndBottom/>
                <wp:docPr id="207" name="Shape 207"/>
                <a:graphic xmlns:a="http://schemas.openxmlformats.org/drawingml/2006/main">
                  <a:graphicData uri="http://schemas.microsoft.com/office/word/2010/wordprocessingShape">
                    <wps:wsp>
                      <wps:cNvSpPr txBox="1"/>
                      <wps:spPr>
                        <a:xfrm>
                          <a:ext cx="783590" cy="167640"/>
                        </a:xfrm>
                        <a:prstGeom prst="rect"/>
                        <a:noFill/>
                      </wps:spPr>
                      <wps:txbx>
                        <w:txbxContent>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全面摊薄％</w:t>
                            </w:r>
                          </w:p>
                        </w:txbxContent>
                      </wps:txbx>
                      <wps:bodyPr wrap="none" lIns="0" tIns="0" rIns="0" bIns="0">
                        <a:noAutoFit/>
                      </wps:bodyPr>
                    </wps:wsp>
                  </a:graphicData>
                </a:graphic>
              </wp:anchor>
            </w:drawing>
          </mc:Choice>
          <mc:Fallback>
            <w:pict>
              <v:shape id="_x0000_s1233" type="#_x0000_t202" style="position:absolute;margin-left:205.59999999999999pt;margin-top:26.75pt;width:61.700000000000003pt;height:13.200000000000001pt;z-index:-125829237;mso-wrap-distance-left:0;mso-wrap-distance-top:26.75pt;mso-wrap-distance-right:0;mso-wrap-distance-bottom:96.950000000000003pt;mso-position-horizontal-relative:page" filled="f" stroked="f">
                <v:textbox inset="0,0,0,0">
                  <w:txbxContent>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全面摊薄％</w:t>
                      </w:r>
                    </w:p>
                  </w:txbxContent>
                </v:textbox>
                <w10:wrap type="topAndBottom" anchorx="page"/>
              </v:shape>
            </w:pict>
          </mc:Fallback>
        </mc:AlternateContent>
      </w:r>
      <w:r>
        <mc:AlternateContent>
          <mc:Choice Requires="wps">
            <w:drawing>
              <wp:anchor distT="339725" distB="1228090" distL="0" distR="0" simplePos="0" relativeHeight="125829518" behindDoc="0" locked="0" layoutInCell="1" allowOverlap="1">
                <wp:simplePos x="0" y="0"/>
                <wp:positionH relativeFrom="page">
                  <wp:posOffset>3754120</wp:posOffset>
                </wp:positionH>
                <wp:positionV relativeFrom="paragraph">
                  <wp:posOffset>339725</wp:posOffset>
                </wp:positionV>
                <wp:extent cx="783590" cy="170815"/>
                <wp:wrapTopAndBottom/>
                <wp:docPr id="209" name="Shape 209"/>
                <a:graphic xmlns:a="http://schemas.openxmlformats.org/drawingml/2006/main">
                  <a:graphicData uri="http://schemas.microsoft.com/office/word/2010/wordprocessingShape">
                    <wps:wsp>
                      <wps:cNvSpPr txBox="1"/>
                      <wps:spPr>
                        <a:xfrm>
                          <a:ext cx="783590" cy="170815"/>
                        </a:xfrm>
                        <a:prstGeom prst="rect"/>
                        <a:noFill/>
                      </wps:spPr>
                      <wps:txbx>
                        <w:txbxContent>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加权平均％</w:t>
                            </w:r>
                          </w:p>
                        </w:txbxContent>
                      </wps:txbx>
                      <wps:bodyPr wrap="none" lIns="0" tIns="0" rIns="0" bIns="0">
                        <a:noAutoFit/>
                      </wps:bodyPr>
                    </wps:wsp>
                  </a:graphicData>
                </a:graphic>
              </wp:anchor>
            </w:drawing>
          </mc:Choice>
          <mc:Fallback>
            <w:pict>
              <v:shape id="_x0000_s1235" type="#_x0000_t202" style="position:absolute;margin-left:295.60000000000002pt;margin-top:26.75pt;width:61.700000000000003pt;height:13.450000000000001pt;z-index:-125829235;mso-wrap-distance-left:0;mso-wrap-distance-top:26.75pt;mso-wrap-distance-right:0;mso-wrap-distance-bottom:96.700000000000003pt;mso-position-horizontal-relative:page" filled="f" stroked="f">
                <v:textbox inset="0,0,0,0">
                  <w:txbxContent>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加权平均％</w:t>
                      </w:r>
                    </w:p>
                  </w:txbxContent>
                </v:textbox>
                <w10:wrap type="topAndBottom" anchorx="page"/>
              </v:shape>
            </w:pict>
          </mc:Fallback>
        </mc:AlternateContent>
      </w:r>
      <w:r>
        <mc:AlternateContent>
          <mc:Choice Requires="wps">
            <w:drawing>
              <wp:anchor distT="339725" distB="1231265" distL="0" distR="0" simplePos="0" relativeHeight="125829520" behindDoc="0" locked="0" layoutInCell="1" allowOverlap="1">
                <wp:simplePos x="0" y="0"/>
                <wp:positionH relativeFrom="page">
                  <wp:posOffset>4716780</wp:posOffset>
                </wp:positionH>
                <wp:positionV relativeFrom="paragraph">
                  <wp:posOffset>339725</wp:posOffset>
                </wp:positionV>
                <wp:extent cx="1029970" cy="167640"/>
                <wp:wrapTopAndBottom/>
                <wp:docPr id="211" name="Shape 211"/>
                <a:graphic xmlns:a="http://schemas.openxmlformats.org/drawingml/2006/main">
                  <a:graphicData uri="http://schemas.microsoft.com/office/word/2010/wordprocessingShape">
                    <wps:wsp>
                      <wps:cNvSpPr txBox="1"/>
                      <wps:spPr>
                        <a:xfrm>
                          <a:ext cx="1029970" cy="167640"/>
                        </a:xfrm>
                        <a:prstGeom prst="rect"/>
                        <a:noFill/>
                      </wps:spPr>
                      <wps:txbx>
                        <w:txbxContent>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全面摊薄（元）</w:t>
                            </w:r>
                          </w:p>
                        </w:txbxContent>
                      </wps:txbx>
                      <wps:bodyPr wrap="none" lIns="0" tIns="0" rIns="0" bIns="0">
                        <a:noAutoFit/>
                      </wps:bodyPr>
                    </wps:wsp>
                  </a:graphicData>
                </a:graphic>
              </wp:anchor>
            </w:drawing>
          </mc:Choice>
          <mc:Fallback>
            <w:pict>
              <v:shape id="_x0000_s1237" type="#_x0000_t202" style="position:absolute;margin-left:371.40000000000003pt;margin-top:26.75pt;width:81.100000000000009pt;height:13.200000000000001pt;z-index:-125829233;mso-wrap-distance-left:0;mso-wrap-distance-top:26.75pt;mso-wrap-distance-right:0;mso-wrap-distance-bottom:96.950000000000003pt;mso-position-horizontal-relative:page" filled="f" stroked="f">
                <v:textbox inset="0,0,0,0">
                  <w:txbxContent>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全面摊薄（元）</w:t>
                      </w:r>
                    </w:p>
                  </w:txbxContent>
                </v:textbox>
                <w10:wrap type="topAndBottom" anchorx="page"/>
              </v:shape>
            </w:pict>
          </mc:Fallback>
        </mc:AlternateContent>
      </w:r>
      <w:r>
        <mc:AlternateContent>
          <mc:Choice Requires="wps">
            <w:drawing>
              <wp:anchor distT="339725" distB="1228090" distL="0" distR="0" simplePos="0" relativeHeight="125829522" behindDoc="0" locked="0" layoutInCell="1" allowOverlap="1">
                <wp:simplePos x="0" y="0"/>
                <wp:positionH relativeFrom="page">
                  <wp:posOffset>5859780</wp:posOffset>
                </wp:positionH>
                <wp:positionV relativeFrom="paragraph">
                  <wp:posOffset>339725</wp:posOffset>
                </wp:positionV>
                <wp:extent cx="1029970" cy="170815"/>
                <wp:wrapTopAndBottom/>
                <wp:docPr id="213" name="Shape 213"/>
                <a:graphic xmlns:a="http://schemas.openxmlformats.org/drawingml/2006/main">
                  <a:graphicData uri="http://schemas.microsoft.com/office/word/2010/wordprocessingShape">
                    <wps:wsp>
                      <wps:cNvSpPr txBox="1"/>
                      <wps:spPr>
                        <a:xfrm>
                          <a:ext cx="1029970" cy="170815"/>
                        </a:xfrm>
                        <a:prstGeom prst="rect"/>
                        <a:noFill/>
                      </wps:spPr>
                      <wps:txbx>
                        <w:txbxContent>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加权平均（元）</w:t>
                            </w:r>
                          </w:p>
                        </w:txbxContent>
                      </wps:txbx>
                      <wps:bodyPr wrap="none" lIns="0" tIns="0" rIns="0" bIns="0">
                        <a:noAutoFit/>
                      </wps:bodyPr>
                    </wps:wsp>
                  </a:graphicData>
                </a:graphic>
              </wp:anchor>
            </w:drawing>
          </mc:Choice>
          <mc:Fallback>
            <w:pict>
              <v:shape id="_x0000_s1239" type="#_x0000_t202" style="position:absolute;margin-left:461.40000000000003pt;margin-top:26.75pt;width:81.100000000000009pt;height:13.450000000000001pt;z-index:-125829231;mso-wrap-distance-left:0;mso-wrap-distance-top:26.75pt;mso-wrap-distance-right:0;mso-wrap-distance-bottom:96.700000000000003pt;mso-position-horizontal-relative:page" filled="f" stroked="f">
                <v:textbox inset="0,0,0,0">
                  <w:txbxContent>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加权平均（元）</w:t>
                      </w:r>
                    </w:p>
                  </w:txbxContent>
                </v:textbox>
                <w10:wrap type="topAndBottom" anchorx="page"/>
              </v:shape>
            </w:pict>
          </mc:Fallback>
        </mc:AlternateContent>
      </w:r>
      <w:r>
        <mc:AlternateContent>
          <mc:Choice Requires="wps">
            <w:drawing>
              <wp:anchor distT="644525" distB="15240" distL="0" distR="0" simplePos="0" relativeHeight="125829524" behindDoc="0" locked="0" layoutInCell="1" allowOverlap="1">
                <wp:simplePos x="0" y="0"/>
                <wp:positionH relativeFrom="page">
                  <wp:posOffset>806450</wp:posOffset>
                </wp:positionH>
                <wp:positionV relativeFrom="paragraph">
                  <wp:posOffset>644525</wp:posOffset>
                </wp:positionV>
                <wp:extent cx="1450975" cy="1078865"/>
                <wp:wrapTopAndBottom/>
                <wp:docPr id="215" name="Shape 215"/>
                <a:graphic xmlns:a="http://schemas.openxmlformats.org/drawingml/2006/main">
                  <a:graphicData uri="http://schemas.microsoft.com/office/word/2010/wordprocessingShape">
                    <wps:wsp>
                      <wps:cNvSpPr txBox="1"/>
                      <wps:spPr>
                        <a:xfrm>
                          <a:ext cx="1450975" cy="1078865"/>
                        </a:xfrm>
                        <a:prstGeom prst="rect"/>
                        <a:noFill/>
                      </wps:spPr>
                      <wps:txbx>
                        <w:txbxContent>
                          <w:p>
                            <w:pPr>
                              <w:pStyle w:val="Style23"/>
                              <w:keepNext w:val="0"/>
                              <w:keepLines w:val="0"/>
                              <w:widowControl w:val="0"/>
                              <w:shd w:val="clear" w:color="auto" w:fill="auto"/>
                              <w:bidi w:val="0"/>
                              <w:spacing w:before="0" w:after="240" w:line="240" w:lineRule="auto"/>
                              <w:ind w:left="0" w:right="0" w:firstLine="0"/>
                              <w:jc w:val="center"/>
                              <w:rPr>
                                <w:sz w:val="20"/>
                                <w:szCs w:val="20"/>
                              </w:rPr>
                            </w:pPr>
                            <w:r>
                              <w:rPr>
                                <w:color w:val="000000"/>
                                <w:spacing w:val="0"/>
                                <w:w w:val="100"/>
                                <w:position w:val="0"/>
                                <w:sz w:val="20"/>
                                <w:szCs w:val="20"/>
                              </w:rPr>
                              <w:t>主营业务利润</w:t>
                            </w:r>
                          </w:p>
                          <w:p>
                            <w:pPr>
                              <w:pStyle w:val="Style23"/>
                              <w:keepNext w:val="0"/>
                              <w:keepLines w:val="0"/>
                              <w:widowControl w:val="0"/>
                              <w:shd w:val="clear" w:color="auto" w:fill="auto"/>
                              <w:bidi w:val="0"/>
                              <w:spacing w:before="0" w:after="240" w:line="240" w:lineRule="auto"/>
                              <w:ind w:left="0" w:right="0" w:firstLine="0"/>
                              <w:jc w:val="center"/>
                              <w:rPr>
                                <w:sz w:val="20"/>
                                <w:szCs w:val="20"/>
                              </w:rPr>
                            </w:pPr>
                            <w:r>
                              <w:rPr>
                                <w:color w:val="000000"/>
                                <w:spacing w:val="0"/>
                                <w:w w:val="100"/>
                                <w:position w:val="0"/>
                                <w:sz w:val="20"/>
                                <w:szCs w:val="20"/>
                              </w:rPr>
                              <w:t>营业利润</w:t>
                            </w:r>
                          </w:p>
                          <w:p>
                            <w:pPr>
                              <w:pStyle w:val="Style23"/>
                              <w:keepNext w:val="0"/>
                              <w:keepLines w:val="0"/>
                              <w:widowControl w:val="0"/>
                              <w:shd w:val="clear" w:color="auto" w:fill="auto"/>
                              <w:bidi w:val="0"/>
                              <w:spacing w:before="0" w:after="240" w:line="240" w:lineRule="auto"/>
                              <w:ind w:left="0" w:right="0" w:firstLine="0"/>
                              <w:jc w:val="center"/>
                              <w:rPr>
                                <w:sz w:val="20"/>
                                <w:szCs w:val="20"/>
                              </w:rPr>
                            </w:pPr>
                            <w:r>
                              <w:rPr>
                                <w:color w:val="000000"/>
                                <w:spacing w:val="0"/>
                                <w:w w:val="100"/>
                                <w:position w:val="0"/>
                                <w:sz w:val="20"/>
                                <w:szCs w:val="20"/>
                              </w:rPr>
                              <w:t>净利润</w:t>
                            </w:r>
                          </w:p>
                          <w:p>
                            <w:pPr>
                              <w:pStyle w:val="Style23"/>
                              <w:keepNext w:val="0"/>
                              <w:keepLines w:val="0"/>
                              <w:widowControl w:val="0"/>
                              <w:shd w:val="clear" w:color="auto" w:fill="auto"/>
                              <w:bidi w:val="0"/>
                              <w:spacing w:before="0" w:after="240" w:line="240" w:lineRule="auto"/>
                              <w:ind w:left="0" w:right="0" w:firstLine="0"/>
                              <w:jc w:val="center"/>
                              <w:rPr>
                                <w:sz w:val="20"/>
                                <w:szCs w:val="20"/>
                              </w:rPr>
                            </w:pPr>
                            <w:r>
                              <w:rPr>
                                <w:color w:val="000000"/>
                                <w:spacing w:val="0"/>
                                <w:w w:val="100"/>
                                <w:position w:val="0"/>
                                <w:sz w:val="20"/>
                                <w:szCs w:val="20"/>
                              </w:rPr>
                              <w:t>扣除非经常性损益后的净利润</w:t>
                            </w:r>
                          </w:p>
                        </w:txbxContent>
                      </wps:txbx>
                      <wps:bodyPr lIns="0" tIns="0" rIns="0" bIns="0">
                        <a:noAutoFit/>
                      </wps:bodyPr>
                    </wps:wsp>
                  </a:graphicData>
                </a:graphic>
              </wp:anchor>
            </w:drawing>
          </mc:Choice>
          <mc:Fallback>
            <w:pict>
              <v:shape id="_x0000_s1241" type="#_x0000_t202" style="position:absolute;margin-left:63.5pt;margin-top:50.75pt;width:114.25pt;height:84.950000000000003pt;z-index:-125829229;mso-wrap-distance-left:0;mso-wrap-distance-top:50.75pt;mso-wrap-distance-right:0;mso-wrap-distance-bottom:1.2pt;mso-position-horizontal-relative:page" filled="f" stroked="f">
                <v:textbox inset="0,0,0,0">
                  <w:txbxContent>
                    <w:p>
                      <w:pPr>
                        <w:pStyle w:val="Style23"/>
                        <w:keepNext w:val="0"/>
                        <w:keepLines w:val="0"/>
                        <w:widowControl w:val="0"/>
                        <w:shd w:val="clear" w:color="auto" w:fill="auto"/>
                        <w:bidi w:val="0"/>
                        <w:spacing w:before="0" w:after="240" w:line="240" w:lineRule="auto"/>
                        <w:ind w:left="0" w:right="0" w:firstLine="0"/>
                        <w:jc w:val="center"/>
                        <w:rPr>
                          <w:sz w:val="20"/>
                          <w:szCs w:val="20"/>
                        </w:rPr>
                      </w:pPr>
                      <w:r>
                        <w:rPr>
                          <w:color w:val="000000"/>
                          <w:spacing w:val="0"/>
                          <w:w w:val="100"/>
                          <w:position w:val="0"/>
                          <w:sz w:val="20"/>
                          <w:szCs w:val="20"/>
                        </w:rPr>
                        <w:t>主营业务利润</w:t>
                      </w:r>
                    </w:p>
                    <w:p>
                      <w:pPr>
                        <w:pStyle w:val="Style23"/>
                        <w:keepNext w:val="0"/>
                        <w:keepLines w:val="0"/>
                        <w:widowControl w:val="0"/>
                        <w:shd w:val="clear" w:color="auto" w:fill="auto"/>
                        <w:bidi w:val="0"/>
                        <w:spacing w:before="0" w:after="240" w:line="240" w:lineRule="auto"/>
                        <w:ind w:left="0" w:right="0" w:firstLine="0"/>
                        <w:jc w:val="center"/>
                        <w:rPr>
                          <w:sz w:val="20"/>
                          <w:szCs w:val="20"/>
                        </w:rPr>
                      </w:pPr>
                      <w:r>
                        <w:rPr>
                          <w:color w:val="000000"/>
                          <w:spacing w:val="0"/>
                          <w:w w:val="100"/>
                          <w:position w:val="0"/>
                          <w:sz w:val="20"/>
                          <w:szCs w:val="20"/>
                        </w:rPr>
                        <w:t>营业利润</w:t>
                      </w:r>
                    </w:p>
                    <w:p>
                      <w:pPr>
                        <w:pStyle w:val="Style23"/>
                        <w:keepNext w:val="0"/>
                        <w:keepLines w:val="0"/>
                        <w:widowControl w:val="0"/>
                        <w:shd w:val="clear" w:color="auto" w:fill="auto"/>
                        <w:bidi w:val="0"/>
                        <w:spacing w:before="0" w:after="240" w:line="240" w:lineRule="auto"/>
                        <w:ind w:left="0" w:right="0" w:firstLine="0"/>
                        <w:jc w:val="center"/>
                        <w:rPr>
                          <w:sz w:val="20"/>
                          <w:szCs w:val="20"/>
                        </w:rPr>
                      </w:pPr>
                      <w:r>
                        <w:rPr>
                          <w:color w:val="000000"/>
                          <w:spacing w:val="0"/>
                          <w:w w:val="100"/>
                          <w:position w:val="0"/>
                          <w:sz w:val="20"/>
                          <w:szCs w:val="20"/>
                        </w:rPr>
                        <w:t>净利润</w:t>
                      </w:r>
                    </w:p>
                    <w:p>
                      <w:pPr>
                        <w:pStyle w:val="Style23"/>
                        <w:keepNext w:val="0"/>
                        <w:keepLines w:val="0"/>
                        <w:widowControl w:val="0"/>
                        <w:shd w:val="clear" w:color="auto" w:fill="auto"/>
                        <w:bidi w:val="0"/>
                        <w:spacing w:before="0" w:after="240" w:line="240" w:lineRule="auto"/>
                        <w:ind w:left="0" w:right="0" w:firstLine="0"/>
                        <w:jc w:val="center"/>
                        <w:rPr>
                          <w:sz w:val="20"/>
                          <w:szCs w:val="20"/>
                        </w:rPr>
                      </w:pPr>
                      <w:r>
                        <w:rPr>
                          <w:color w:val="000000"/>
                          <w:spacing w:val="0"/>
                          <w:w w:val="100"/>
                          <w:position w:val="0"/>
                          <w:sz w:val="20"/>
                          <w:szCs w:val="20"/>
                        </w:rPr>
                        <w:t>扣除非经常性损益后的净利润</w:t>
                      </w:r>
                    </w:p>
                  </w:txbxContent>
                </v:textbox>
                <w10:wrap type="topAndBottom" anchorx="page"/>
              </v:shape>
            </w:pict>
          </mc:Fallback>
        </mc:AlternateContent>
      </w:r>
      <w:r>
        <mc:AlternateContent>
          <mc:Choice Requires="wps">
            <w:drawing>
              <wp:anchor distT="656590" distB="923290" distL="0" distR="0" simplePos="0" relativeHeight="125829526" behindDoc="0" locked="0" layoutInCell="1" allowOverlap="1">
                <wp:simplePos x="0" y="0"/>
                <wp:positionH relativeFrom="page">
                  <wp:posOffset>2818130</wp:posOffset>
                </wp:positionH>
                <wp:positionV relativeFrom="paragraph">
                  <wp:posOffset>656590</wp:posOffset>
                </wp:positionV>
                <wp:extent cx="359410" cy="158750"/>
                <wp:wrapTopAndBottom/>
                <wp:docPr id="217" name="Shape 217"/>
                <a:graphic xmlns:a="http://schemas.openxmlformats.org/drawingml/2006/main">
                  <a:graphicData uri="http://schemas.microsoft.com/office/word/2010/wordprocessingShape">
                    <wps:wsp>
                      <wps:cNvSpPr txBox="1"/>
                      <wps:spPr>
                        <a:xfrm>
                          <a:ext cx="359410" cy="158750"/>
                        </a:xfrm>
                        <a:prstGeom prst="rect"/>
                        <a:noFill/>
                      </wps:spPr>
                      <wps:txbx>
                        <w:txbxContent>
                          <w:p>
                            <w:pPr>
                              <w:pStyle w:val="Style93"/>
                              <w:keepNext w:val="0"/>
                              <w:keepLines w:val="0"/>
                              <w:widowControl w:val="0"/>
                              <w:shd w:val="clear" w:color="auto" w:fill="auto"/>
                              <w:bidi w:val="0"/>
                              <w:spacing w:before="0" w:after="0" w:line="240" w:lineRule="auto"/>
                              <w:ind w:left="0" w:right="0" w:firstLine="0"/>
                              <w:jc w:val="left"/>
                            </w:pPr>
                            <w:r>
                              <w:rPr>
                                <w:color w:val="000000"/>
                                <w:spacing w:val="0"/>
                                <w:w w:val="100"/>
                                <w:position w:val="0"/>
                              </w:rPr>
                              <w:t>19.81</w:t>
                            </w:r>
                          </w:p>
                        </w:txbxContent>
                      </wps:txbx>
                      <wps:bodyPr wrap="none" lIns="0" tIns="0" rIns="0" bIns="0">
                        <a:noAutoFit/>
                      </wps:bodyPr>
                    </wps:wsp>
                  </a:graphicData>
                </a:graphic>
              </wp:anchor>
            </w:drawing>
          </mc:Choice>
          <mc:Fallback>
            <w:pict>
              <v:shape id="_x0000_s1243" type="#_x0000_t202" style="position:absolute;margin-left:221.90000000000001pt;margin-top:51.700000000000003pt;width:28.300000000000001pt;height:12.5pt;z-index:-125829227;mso-wrap-distance-left:0;mso-wrap-distance-top:51.700000000000003pt;mso-wrap-distance-right:0;mso-wrap-distance-bottom:72.700000000000003pt;mso-position-horizontal-relative:page" filled="f" stroked="f">
                <v:textbox inset="0,0,0,0">
                  <w:txbxContent>
                    <w:p>
                      <w:pPr>
                        <w:pStyle w:val="Style93"/>
                        <w:keepNext w:val="0"/>
                        <w:keepLines w:val="0"/>
                        <w:widowControl w:val="0"/>
                        <w:shd w:val="clear" w:color="auto" w:fill="auto"/>
                        <w:bidi w:val="0"/>
                        <w:spacing w:before="0" w:after="0" w:line="240" w:lineRule="auto"/>
                        <w:ind w:left="0" w:right="0" w:firstLine="0"/>
                        <w:jc w:val="left"/>
                      </w:pPr>
                      <w:r>
                        <w:rPr>
                          <w:color w:val="000000"/>
                          <w:spacing w:val="0"/>
                          <w:w w:val="100"/>
                          <w:position w:val="0"/>
                        </w:rPr>
                        <w:t>19.81</w:t>
                      </w:r>
                    </w:p>
                  </w:txbxContent>
                </v:textbox>
                <w10:wrap type="topAndBottom" anchorx="page"/>
              </v:shape>
            </w:pict>
          </mc:Fallback>
        </mc:AlternateContent>
      </w:r>
      <w:r>
        <mc:AlternateContent>
          <mc:Choice Requires="wps">
            <w:drawing>
              <wp:anchor distT="656590" distB="923290" distL="0" distR="0" simplePos="0" relativeHeight="125829528" behindDoc="0" locked="0" layoutInCell="1" allowOverlap="1">
                <wp:simplePos x="0" y="0"/>
                <wp:positionH relativeFrom="page">
                  <wp:posOffset>3949065</wp:posOffset>
                </wp:positionH>
                <wp:positionV relativeFrom="paragraph">
                  <wp:posOffset>656590</wp:posOffset>
                </wp:positionV>
                <wp:extent cx="381000" cy="158750"/>
                <wp:wrapTopAndBottom/>
                <wp:docPr id="219" name="Shape 219"/>
                <a:graphic xmlns:a="http://schemas.openxmlformats.org/drawingml/2006/main">
                  <a:graphicData uri="http://schemas.microsoft.com/office/word/2010/wordprocessingShape">
                    <wps:wsp>
                      <wps:cNvSpPr txBox="1"/>
                      <wps:spPr>
                        <a:xfrm>
                          <a:ext cx="381000" cy="158750"/>
                        </a:xfrm>
                        <a:prstGeom prst="rect"/>
                        <a:noFill/>
                      </wps:spPr>
                      <wps:txbx>
                        <w:txbxContent>
                          <w:p>
                            <w:pPr>
                              <w:pStyle w:val="Style93"/>
                              <w:keepNext w:val="0"/>
                              <w:keepLines w:val="0"/>
                              <w:widowControl w:val="0"/>
                              <w:shd w:val="clear" w:color="auto" w:fill="auto"/>
                              <w:bidi w:val="0"/>
                              <w:spacing w:before="0" w:after="0" w:line="240" w:lineRule="auto"/>
                              <w:ind w:left="0" w:right="0" w:firstLine="0"/>
                              <w:jc w:val="left"/>
                            </w:pPr>
                            <w:r>
                              <w:rPr>
                                <w:color w:val="000000"/>
                                <w:spacing w:val="0"/>
                                <w:w w:val="100"/>
                                <w:position w:val="0"/>
                              </w:rPr>
                              <w:t>20.02</w:t>
                            </w:r>
                          </w:p>
                        </w:txbxContent>
                      </wps:txbx>
                      <wps:bodyPr wrap="none" lIns="0" tIns="0" rIns="0" bIns="0">
                        <a:noAutoFit/>
                      </wps:bodyPr>
                    </wps:wsp>
                  </a:graphicData>
                </a:graphic>
              </wp:anchor>
            </w:drawing>
          </mc:Choice>
          <mc:Fallback>
            <w:pict>
              <v:shape id="_x0000_s1245" type="#_x0000_t202" style="position:absolute;margin-left:310.94999999999999pt;margin-top:51.700000000000003pt;width:30.pt;height:12.5pt;z-index:-125829225;mso-wrap-distance-left:0;mso-wrap-distance-top:51.700000000000003pt;mso-wrap-distance-right:0;mso-wrap-distance-bottom:72.700000000000003pt;mso-position-horizontal-relative:page" filled="f" stroked="f">
                <v:textbox inset="0,0,0,0">
                  <w:txbxContent>
                    <w:p>
                      <w:pPr>
                        <w:pStyle w:val="Style93"/>
                        <w:keepNext w:val="0"/>
                        <w:keepLines w:val="0"/>
                        <w:widowControl w:val="0"/>
                        <w:shd w:val="clear" w:color="auto" w:fill="auto"/>
                        <w:bidi w:val="0"/>
                        <w:spacing w:before="0" w:after="0" w:line="240" w:lineRule="auto"/>
                        <w:ind w:left="0" w:right="0" w:firstLine="0"/>
                        <w:jc w:val="left"/>
                      </w:pPr>
                      <w:r>
                        <w:rPr>
                          <w:color w:val="000000"/>
                          <w:spacing w:val="0"/>
                          <w:w w:val="100"/>
                          <w:position w:val="0"/>
                        </w:rPr>
                        <w:t>20.02</w:t>
                      </w:r>
                    </w:p>
                  </w:txbxContent>
                </v:textbox>
                <w10:wrap type="topAndBottom" anchorx="page"/>
              </v:shape>
            </w:pict>
          </mc:Fallback>
        </mc:AlternateContent>
      </w:r>
      <w:r>
        <mc:AlternateContent>
          <mc:Choice Requires="wps">
            <w:drawing>
              <wp:anchor distT="656590" distB="923290" distL="0" distR="0" simplePos="0" relativeHeight="125829530" behindDoc="0" locked="0" layoutInCell="1" allowOverlap="1">
                <wp:simplePos x="0" y="0"/>
                <wp:positionH relativeFrom="page">
                  <wp:posOffset>5076825</wp:posOffset>
                </wp:positionH>
                <wp:positionV relativeFrom="paragraph">
                  <wp:posOffset>656590</wp:posOffset>
                </wp:positionV>
                <wp:extent cx="301625" cy="158750"/>
                <wp:wrapTopAndBottom/>
                <wp:docPr id="221" name="Shape 221"/>
                <a:graphic xmlns:a="http://schemas.openxmlformats.org/drawingml/2006/main">
                  <a:graphicData uri="http://schemas.microsoft.com/office/word/2010/wordprocessingShape">
                    <wps:wsp>
                      <wps:cNvSpPr txBox="1"/>
                      <wps:spPr>
                        <a:xfrm>
                          <a:ext cx="301625" cy="158750"/>
                        </a:xfrm>
                        <a:prstGeom prst="rect"/>
                        <a:noFill/>
                      </wps:spPr>
                      <wps:txbx>
                        <w:txbxContent>
                          <w:p>
                            <w:pPr>
                              <w:pStyle w:val="Style93"/>
                              <w:keepNext w:val="0"/>
                              <w:keepLines w:val="0"/>
                              <w:widowControl w:val="0"/>
                              <w:shd w:val="clear" w:color="auto" w:fill="auto"/>
                              <w:bidi w:val="0"/>
                              <w:spacing w:before="0" w:after="0" w:line="240" w:lineRule="auto"/>
                              <w:ind w:left="0" w:right="0" w:firstLine="0"/>
                              <w:jc w:val="left"/>
                            </w:pPr>
                            <w:r>
                              <w:rPr>
                                <w:color w:val="000000"/>
                                <w:spacing w:val="0"/>
                                <w:w w:val="100"/>
                                <w:position w:val="0"/>
                              </w:rPr>
                              <w:t>0.74</w:t>
                            </w:r>
                          </w:p>
                        </w:txbxContent>
                      </wps:txbx>
                      <wps:bodyPr wrap="none" lIns="0" tIns="0" rIns="0" bIns="0">
                        <a:noAutoFit/>
                      </wps:bodyPr>
                    </wps:wsp>
                  </a:graphicData>
                </a:graphic>
              </wp:anchor>
            </w:drawing>
          </mc:Choice>
          <mc:Fallback>
            <w:pict>
              <v:shape id="_x0000_s1247" type="#_x0000_t202" style="position:absolute;margin-left:399.75pt;margin-top:51.700000000000003pt;width:23.75pt;height:12.5pt;z-index:-125829223;mso-wrap-distance-left:0;mso-wrap-distance-top:51.700000000000003pt;mso-wrap-distance-right:0;mso-wrap-distance-bottom:72.700000000000003pt;mso-position-horizontal-relative:page" filled="f" stroked="f">
                <v:textbox inset="0,0,0,0">
                  <w:txbxContent>
                    <w:p>
                      <w:pPr>
                        <w:pStyle w:val="Style93"/>
                        <w:keepNext w:val="0"/>
                        <w:keepLines w:val="0"/>
                        <w:widowControl w:val="0"/>
                        <w:shd w:val="clear" w:color="auto" w:fill="auto"/>
                        <w:bidi w:val="0"/>
                        <w:spacing w:before="0" w:after="0" w:line="240" w:lineRule="auto"/>
                        <w:ind w:left="0" w:right="0" w:firstLine="0"/>
                        <w:jc w:val="left"/>
                      </w:pPr>
                      <w:r>
                        <w:rPr>
                          <w:color w:val="000000"/>
                          <w:spacing w:val="0"/>
                          <w:w w:val="100"/>
                          <w:position w:val="0"/>
                        </w:rPr>
                        <w:t>0.74</w:t>
                      </w:r>
                    </w:p>
                  </w:txbxContent>
                </v:textbox>
                <w10:wrap type="topAndBottom" anchorx="page"/>
              </v:shape>
            </w:pict>
          </mc:Fallback>
        </mc:AlternateContent>
      </w:r>
      <w:r>
        <mc:AlternateContent>
          <mc:Choice Requires="wps">
            <w:drawing>
              <wp:anchor distT="656590" distB="923290" distL="0" distR="0" simplePos="0" relativeHeight="125829532" behindDoc="0" locked="0" layoutInCell="1" allowOverlap="1">
                <wp:simplePos x="0" y="0"/>
                <wp:positionH relativeFrom="page">
                  <wp:posOffset>6219825</wp:posOffset>
                </wp:positionH>
                <wp:positionV relativeFrom="paragraph">
                  <wp:posOffset>656590</wp:posOffset>
                </wp:positionV>
                <wp:extent cx="301625" cy="158750"/>
                <wp:wrapTopAndBottom/>
                <wp:docPr id="223" name="Shape 223"/>
                <a:graphic xmlns:a="http://schemas.openxmlformats.org/drawingml/2006/main">
                  <a:graphicData uri="http://schemas.microsoft.com/office/word/2010/wordprocessingShape">
                    <wps:wsp>
                      <wps:cNvSpPr txBox="1"/>
                      <wps:spPr>
                        <a:xfrm>
                          <a:ext cx="301625" cy="158750"/>
                        </a:xfrm>
                        <a:prstGeom prst="rect"/>
                        <a:noFill/>
                      </wps:spPr>
                      <wps:txbx>
                        <w:txbxContent>
                          <w:p>
                            <w:pPr>
                              <w:pStyle w:val="Style93"/>
                              <w:keepNext w:val="0"/>
                              <w:keepLines w:val="0"/>
                              <w:widowControl w:val="0"/>
                              <w:shd w:val="clear" w:color="auto" w:fill="auto"/>
                              <w:bidi w:val="0"/>
                              <w:spacing w:before="0" w:after="0" w:line="240" w:lineRule="auto"/>
                              <w:ind w:left="0" w:right="0" w:firstLine="0"/>
                              <w:jc w:val="left"/>
                            </w:pPr>
                            <w:r>
                              <w:rPr>
                                <w:color w:val="000000"/>
                                <w:spacing w:val="0"/>
                                <w:w w:val="100"/>
                                <w:position w:val="0"/>
                              </w:rPr>
                              <w:t>0.74</w:t>
                            </w:r>
                          </w:p>
                        </w:txbxContent>
                      </wps:txbx>
                      <wps:bodyPr wrap="none" lIns="0" tIns="0" rIns="0" bIns="0">
                        <a:noAutoFit/>
                      </wps:bodyPr>
                    </wps:wsp>
                  </a:graphicData>
                </a:graphic>
              </wp:anchor>
            </w:drawing>
          </mc:Choice>
          <mc:Fallback>
            <w:pict>
              <v:shape id="_x0000_s1249" type="#_x0000_t202" style="position:absolute;margin-left:489.75pt;margin-top:51.700000000000003pt;width:23.75pt;height:12.5pt;z-index:-125829221;mso-wrap-distance-left:0;mso-wrap-distance-top:51.700000000000003pt;mso-wrap-distance-right:0;mso-wrap-distance-bottom:72.700000000000003pt;mso-position-horizontal-relative:page" filled="f" stroked="f">
                <v:textbox inset="0,0,0,0">
                  <w:txbxContent>
                    <w:p>
                      <w:pPr>
                        <w:pStyle w:val="Style93"/>
                        <w:keepNext w:val="0"/>
                        <w:keepLines w:val="0"/>
                        <w:widowControl w:val="0"/>
                        <w:shd w:val="clear" w:color="auto" w:fill="auto"/>
                        <w:bidi w:val="0"/>
                        <w:spacing w:before="0" w:after="0" w:line="240" w:lineRule="auto"/>
                        <w:ind w:left="0" w:right="0" w:firstLine="0"/>
                        <w:jc w:val="left"/>
                      </w:pPr>
                      <w:r>
                        <w:rPr>
                          <w:color w:val="000000"/>
                          <w:spacing w:val="0"/>
                          <w:w w:val="100"/>
                          <w:position w:val="0"/>
                        </w:rPr>
                        <w:t>0.74</w:t>
                      </w:r>
                    </w:p>
                  </w:txbxContent>
                </v:textbox>
                <w10:wrap type="topAndBottom" anchorx="page"/>
              </v:shape>
            </w:pict>
          </mc:Fallback>
        </mc:AlternateContent>
      </w:r>
      <w:r>
        <mc:AlternateContent>
          <mc:Choice Requires="wps">
            <w:drawing>
              <wp:anchor distT="958850" distB="621030" distL="0" distR="0" simplePos="0" relativeHeight="125829534" behindDoc="0" locked="0" layoutInCell="1" allowOverlap="1">
                <wp:simplePos x="0" y="0"/>
                <wp:positionH relativeFrom="page">
                  <wp:posOffset>2845435</wp:posOffset>
                </wp:positionH>
                <wp:positionV relativeFrom="paragraph">
                  <wp:posOffset>958850</wp:posOffset>
                </wp:positionV>
                <wp:extent cx="301625" cy="158750"/>
                <wp:wrapTopAndBottom/>
                <wp:docPr id="225" name="Shape 225"/>
                <a:graphic xmlns:a="http://schemas.openxmlformats.org/drawingml/2006/main">
                  <a:graphicData uri="http://schemas.microsoft.com/office/word/2010/wordprocessingShape">
                    <wps:wsp>
                      <wps:cNvSpPr txBox="1"/>
                      <wps:spPr>
                        <a:xfrm>
                          <a:ext cx="301625" cy="158750"/>
                        </a:xfrm>
                        <a:prstGeom prst="rect"/>
                        <a:noFill/>
                      </wps:spPr>
                      <wps:txbx>
                        <w:txbxContent>
                          <w:p>
                            <w:pPr>
                              <w:pStyle w:val="Style93"/>
                              <w:keepNext w:val="0"/>
                              <w:keepLines w:val="0"/>
                              <w:widowControl w:val="0"/>
                              <w:shd w:val="clear" w:color="auto" w:fill="auto"/>
                              <w:bidi w:val="0"/>
                              <w:spacing w:before="0" w:after="0" w:line="240" w:lineRule="auto"/>
                              <w:ind w:left="0" w:right="0" w:firstLine="0"/>
                              <w:jc w:val="left"/>
                            </w:pPr>
                            <w:r>
                              <w:rPr>
                                <w:color w:val="000000"/>
                                <w:spacing w:val="0"/>
                                <w:w w:val="100"/>
                                <w:position w:val="0"/>
                              </w:rPr>
                              <w:t>2.94</w:t>
                            </w:r>
                          </w:p>
                        </w:txbxContent>
                      </wps:txbx>
                      <wps:bodyPr wrap="none" lIns="0" tIns="0" rIns="0" bIns="0">
                        <a:noAutoFit/>
                      </wps:bodyPr>
                    </wps:wsp>
                  </a:graphicData>
                </a:graphic>
              </wp:anchor>
            </w:drawing>
          </mc:Choice>
          <mc:Fallback>
            <w:pict>
              <v:shape id="_x0000_s1251" type="#_x0000_t202" style="position:absolute;margin-left:224.05000000000001pt;margin-top:75.5pt;width:23.75pt;height:12.5pt;z-index:-125829219;mso-wrap-distance-left:0;mso-wrap-distance-top:75.5pt;mso-wrap-distance-right:0;mso-wrap-distance-bottom:48.899999999999999pt;mso-position-horizontal-relative:page" filled="f" stroked="f">
                <v:textbox inset="0,0,0,0">
                  <w:txbxContent>
                    <w:p>
                      <w:pPr>
                        <w:pStyle w:val="Style93"/>
                        <w:keepNext w:val="0"/>
                        <w:keepLines w:val="0"/>
                        <w:widowControl w:val="0"/>
                        <w:shd w:val="clear" w:color="auto" w:fill="auto"/>
                        <w:bidi w:val="0"/>
                        <w:spacing w:before="0" w:after="0" w:line="240" w:lineRule="auto"/>
                        <w:ind w:left="0" w:right="0" w:firstLine="0"/>
                        <w:jc w:val="left"/>
                      </w:pPr>
                      <w:r>
                        <w:rPr>
                          <w:color w:val="000000"/>
                          <w:spacing w:val="0"/>
                          <w:w w:val="100"/>
                          <w:position w:val="0"/>
                        </w:rPr>
                        <w:t>2.94</w:t>
                      </w:r>
                    </w:p>
                  </w:txbxContent>
                </v:textbox>
                <w10:wrap type="topAndBottom" anchorx="page"/>
              </v:shape>
            </w:pict>
          </mc:Fallback>
        </mc:AlternateContent>
      </w:r>
      <w:r>
        <mc:AlternateContent>
          <mc:Choice Requires="wps">
            <w:drawing>
              <wp:anchor distT="958850" distB="621030" distL="0" distR="0" simplePos="0" relativeHeight="125829536" behindDoc="0" locked="0" layoutInCell="1" allowOverlap="1">
                <wp:simplePos x="0" y="0"/>
                <wp:positionH relativeFrom="page">
                  <wp:posOffset>3988435</wp:posOffset>
                </wp:positionH>
                <wp:positionV relativeFrom="paragraph">
                  <wp:posOffset>958850</wp:posOffset>
                </wp:positionV>
                <wp:extent cx="304800" cy="158750"/>
                <wp:wrapTopAndBottom/>
                <wp:docPr id="227" name="Shape 227"/>
                <a:graphic xmlns:a="http://schemas.openxmlformats.org/drawingml/2006/main">
                  <a:graphicData uri="http://schemas.microsoft.com/office/word/2010/wordprocessingShape">
                    <wps:wsp>
                      <wps:cNvSpPr txBox="1"/>
                      <wps:spPr>
                        <a:xfrm>
                          <a:ext cx="304800" cy="158750"/>
                        </a:xfrm>
                        <a:prstGeom prst="rect"/>
                        <a:noFill/>
                      </wps:spPr>
                      <wps:txbx>
                        <w:txbxContent>
                          <w:p>
                            <w:pPr>
                              <w:pStyle w:val="Style93"/>
                              <w:keepNext w:val="0"/>
                              <w:keepLines w:val="0"/>
                              <w:widowControl w:val="0"/>
                              <w:shd w:val="clear" w:color="auto" w:fill="auto"/>
                              <w:bidi w:val="0"/>
                              <w:spacing w:before="0" w:after="0" w:line="240" w:lineRule="auto"/>
                              <w:ind w:left="0" w:right="0" w:firstLine="0"/>
                              <w:jc w:val="left"/>
                            </w:pPr>
                            <w:r>
                              <w:rPr>
                                <w:color w:val="000000"/>
                                <w:spacing w:val="0"/>
                                <w:w w:val="100"/>
                                <w:position w:val="0"/>
                              </w:rPr>
                              <w:t>2.97</w:t>
                            </w:r>
                          </w:p>
                        </w:txbxContent>
                      </wps:txbx>
                      <wps:bodyPr wrap="none" lIns="0" tIns="0" rIns="0" bIns="0">
                        <a:noAutoFit/>
                      </wps:bodyPr>
                    </wps:wsp>
                  </a:graphicData>
                </a:graphic>
              </wp:anchor>
            </w:drawing>
          </mc:Choice>
          <mc:Fallback>
            <w:pict>
              <v:shape id="_x0000_s1253" type="#_x0000_t202" style="position:absolute;margin-left:314.05000000000001pt;margin-top:75.5pt;width:24.pt;height:12.5pt;z-index:-125829217;mso-wrap-distance-left:0;mso-wrap-distance-top:75.5pt;mso-wrap-distance-right:0;mso-wrap-distance-bottom:48.899999999999999pt;mso-position-horizontal-relative:page" filled="f" stroked="f">
                <v:textbox inset="0,0,0,0">
                  <w:txbxContent>
                    <w:p>
                      <w:pPr>
                        <w:pStyle w:val="Style93"/>
                        <w:keepNext w:val="0"/>
                        <w:keepLines w:val="0"/>
                        <w:widowControl w:val="0"/>
                        <w:shd w:val="clear" w:color="auto" w:fill="auto"/>
                        <w:bidi w:val="0"/>
                        <w:spacing w:before="0" w:after="0" w:line="240" w:lineRule="auto"/>
                        <w:ind w:left="0" w:right="0" w:firstLine="0"/>
                        <w:jc w:val="left"/>
                      </w:pPr>
                      <w:r>
                        <w:rPr>
                          <w:color w:val="000000"/>
                          <w:spacing w:val="0"/>
                          <w:w w:val="100"/>
                          <w:position w:val="0"/>
                        </w:rPr>
                        <w:t>2.97</w:t>
                      </w:r>
                    </w:p>
                  </w:txbxContent>
                </v:textbox>
                <w10:wrap type="topAndBottom" anchorx="page"/>
              </v:shape>
            </w:pict>
          </mc:Fallback>
        </mc:AlternateContent>
      </w:r>
      <w:r>
        <mc:AlternateContent>
          <mc:Choice Requires="wps">
            <w:drawing>
              <wp:anchor distT="961390" distB="618490" distL="0" distR="0" simplePos="0" relativeHeight="125829538" behindDoc="0" locked="0" layoutInCell="1" allowOverlap="1">
                <wp:simplePos x="0" y="0"/>
                <wp:positionH relativeFrom="page">
                  <wp:posOffset>5080000</wp:posOffset>
                </wp:positionH>
                <wp:positionV relativeFrom="paragraph">
                  <wp:posOffset>961390</wp:posOffset>
                </wp:positionV>
                <wp:extent cx="286385" cy="158750"/>
                <wp:wrapTopAndBottom/>
                <wp:docPr id="229" name="Shape 229"/>
                <a:graphic xmlns:a="http://schemas.openxmlformats.org/drawingml/2006/main">
                  <a:graphicData uri="http://schemas.microsoft.com/office/word/2010/wordprocessingShape">
                    <wps:wsp>
                      <wps:cNvSpPr txBox="1"/>
                      <wps:spPr>
                        <a:xfrm>
                          <a:ext cx="286385" cy="158750"/>
                        </a:xfrm>
                        <a:prstGeom prst="rect"/>
                        <a:noFill/>
                      </wps:spPr>
                      <wps:txbx>
                        <w:txbxContent>
                          <w:p>
                            <w:pPr>
                              <w:pStyle w:val="Style93"/>
                              <w:keepNext w:val="0"/>
                              <w:keepLines w:val="0"/>
                              <w:widowControl w:val="0"/>
                              <w:shd w:val="clear" w:color="auto" w:fill="auto"/>
                              <w:bidi w:val="0"/>
                              <w:spacing w:before="0" w:after="0" w:line="240" w:lineRule="auto"/>
                              <w:ind w:left="0" w:right="0" w:firstLine="0"/>
                              <w:jc w:val="left"/>
                            </w:pPr>
                            <w:r>
                              <w:rPr>
                                <w:color w:val="000000"/>
                                <w:spacing w:val="0"/>
                                <w:w w:val="100"/>
                                <w:position w:val="0"/>
                              </w:rPr>
                              <w:t>0.11</w:t>
                            </w:r>
                          </w:p>
                        </w:txbxContent>
                      </wps:txbx>
                      <wps:bodyPr wrap="none" lIns="0" tIns="0" rIns="0" bIns="0">
                        <a:noAutoFit/>
                      </wps:bodyPr>
                    </wps:wsp>
                  </a:graphicData>
                </a:graphic>
              </wp:anchor>
            </w:drawing>
          </mc:Choice>
          <mc:Fallback>
            <w:pict>
              <v:shape id="_x0000_s1255" type="#_x0000_t202" style="position:absolute;margin-left:400.pt;margin-top:75.700000000000003pt;width:22.550000000000001pt;height:12.5pt;z-index:-125829215;mso-wrap-distance-left:0;mso-wrap-distance-top:75.700000000000003pt;mso-wrap-distance-right:0;mso-wrap-distance-bottom:48.700000000000003pt;mso-position-horizontal-relative:page" filled="f" stroked="f">
                <v:textbox inset="0,0,0,0">
                  <w:txbxContent>
                    <w:p>
                      <w:pPr>
                        <w:pStyle w:val="Style93"/>
                        <w:keepNext w:val="0"/>
                        <w:keepLines w:val="0"/>
                        <w:widowControl w:val="0"/>
                        <w:shd w:val="clear" w:color="auto" w:fill="auto"/>
                        <w:bidi w:val="0"/>
                        <w:spacing w:before="0" w:after="0" w:line="240" w:lineRule="auto"/>
                        <w:ind w:left="0" w:right="0" w:firstLine="0"/>
                        <w:jc w:val="left"/>
                      </w:pPr>
                      <w:r>
                        <w:rPr>
                          <w:color w:val="000000"/>
                          <w:spacing w:val="0"/>
                          <w:w w:val="100"/>
                          <w:position w:val="0"/>
                        </w:rPr>
                        <w:t>0.11</w:t>
                      </w:r>
                    </w:p>
                  </w:txbxContent>
                </v:textbox>
                <w10:wrap type="topAndBottom" anchorx="page"/>
              </v:shape>
            </w:pict>
          </mc:Fallback>
        </mc:AlternateContent>
      </w:r>
      <w:r>
        <mc:AlternateContent>
          <mc:Choice Requires="wps">
            <w:drawing>
              <wp:anchor distT="961390" distB="618490" distL="0" distR="0" simplePos="0" relativeHeight="125829540" behindDoc="0" locked="0" layoutInCell="1" allowOverlap="1">
                <wp:simplePos x="0" y="0"/>
                <wp:positionH relativeFrom="page">
                  <wp:posOffset>6223000</wp:posOffset>
                </wp:positionH>
                <wp:positionV relativeFrom="paragraph">
                  <wp:posOffset>961390</wp:posOffset>
                </wp:positionV>
                <wp:extent cx="286385" cy="158750"/>
                <wp:wrapTopAndBottom/>
                <wp:docPr id="231" name="Shape 231"/>
                <a:graphic xmlns:a="http://schemas.openxmlformats.org/drawingml/2006/main">
                  <a:graphicData uri="http://schemas.microsoft.com/office/word/2010/wordprocessingShape">
                    <wps:wsp>
                      <wps:cNvSpPr txBox="1"/>
                      <wps:spPr>
                        <a:xfrm>
                          <a:ext cx="286385" cy="158750"/>
                        </a:xfrm>
                        <a:prstGeom prst="rect"/>
                        <a:noFill/>
                      </wps:spPr>
                      <wps:txbx>
                        <w:txbxContent>
                          <w:p>
                            <w:pPr>
                              <w:pStyle w:val="Style93"/>
                              <w:keepNext w:val="0"/>
                              <w:keepLines w:val="0"/>
                              <w:widowControl w:val="0"/>
                              <w:shd w:val="clear" w:color="auto" w:fill="auto"/>
                              <w:bidi w:val="0"/>
                              <w:spacing w:before="0" w:after="0" w:line="240" w:lineRule="auto"/>
                              <w:ind w:left="0" w:right="0" w:firstLine="0"/>
                              <w:jc w:val="left"/>
                            </w:pPr>
                            <w:r>
                              <w:rPr>
                                <w:color w:val="000000"/>
                                <w:spacing w:val="0"/>
                                <w:w w:val="100"/>
                                <w:position w:val="0"/>
                              </w:rPr>
                              <w:t>0.11</w:t>
                            </w:r>
                          </w:p>
                        </w:txbxContent>
                      </wps:txbx>
                      <wps:bodyPr wrap="none" lIns="0" tIns="0" rIns="0" bIns="0">
                        <a:noAutoFit/>
                      </wps:bodyPr>
                    </wps:wsp>
                  </a:graphicData>
                </a:graphic>
              </wp:anchor>
            </w:drawing>
          </mc:Choice>
          <mc:Fallback>
            <w:pict>
              <v:shape id="_x0000_s1257" type="#_x0000_t202" style="position:absolute;margin-left:490.pt;margin-top:75.700000000000003pt;width:22.550000000000001pt;height:12.5pt;z-index:-125829213;mso-wrap-distance-left:0;mso-wrap-distance-top:75.700000000000003pt;mso-wrap-distance-right:0;mso-wrap-distance-bottom:48.700000000000003pt;mso-position-horizontal-relative:page" filled="f" stroked="f">
                <v:textbox inset="0,0,0,0">
                  <w:txbxContent>
                    <w:p>
                      <w:pPr>
                        <w:pStyle w:val="Style93"/>
                        <w:keepNext w:val="0"/>
                        <w:keepLines w:val="0"/>
                        <w:widowControl w:val="0"/>
                        <w:shd w:val="clear" w:color="auto" w:fill="auto"/>
                        <w:bidi w:val="0"/>
                        <w:spacing w:before="0" w:after="0" w:line="240" w:lineRule="auto"/>
                        <w:ind w:left="0" w:right="0" w:firstLine="0"/>
                        <w:jc w:val="left"/>
                      </w:pPr>
                      <w:r>
                        <w:rPr>
                          <w:color w:val="000000"/>
                          <w:spacing w:val="0"/>
                          <w:w w:val="100"/>
                          <w:position w:val="0"/>
                        </w:rPr>
                        <w:t>0.11</w:t>
                      </w:r>
                    </w:p>
                  </w:txbxContent>
                </v:textbox>
                <w10:wrap type="topAndBottom" anchorx="page"/>
              </v:shape>
            </w:pict>
          </mc:Fallback>
        </mc:AlternateContent>
      </w:r>
      <w:r>
        <mc:AlternateContent>
          <mc:Choice Requires="wps">
            <w:drawing>
              <wp:anchor distT="1263650" distB="316230" distL="0" distR="0" simplePos="0" relativeHeight="125829542" behindDoc="0" locked="0" layoutInCell="1" allowOverlap="1">
                <wp:simplePos x="0" y="0"/>
                <wp:positionH relativeFrom="page">
                  <wp:posOffset>2845435</wp:posOffset>
                </wp:positionH>
                <wp:positionV relativeFrom="paragraph">
                  <wp:posOffset>1263650</wp:posOffset>
                </wp:positionV>
                <wp:extent cx="304800" cy="158750"/>
                <wp:wrapTopAndBottom/>
                <wp:docPr id="233" name="Shape 233"/>
                <a:graphic xmlns:a="http://schemas.openxmlformats.org/drawingml/2006/main">
                  <a:graphicData uri="http://schemas.microsoft.com/office/word/2010/wordprocessingShape">
                    <wps:wsp>
                      <wps:cNvSpPr txBox="1"/>
                      <wps:spPr>
                        <a:xfrm>
                          <a:ext cx="304800" cy="158750"/>
                        </a:xfrm>
                        <a:prstGeom prst="rect"/>
                        <a:noFill/>
                      </wps:spPr>
                      <wps:txbx>
                        <w:txbxContent>
                          <w:p>
                            <w:pPr>
                              <w:pStyle w:val="Style93"/>
                              <w:keepNext w:val="0"/>
                              <w:keepLines w:val="0"/>
                              <w:widowControl w:val="0"/>
                              <w:shd w:val="clear" w:color="auto" w:fill="auto"/>
                              <w:bidi w:val="0"/>
                              <w:spacing w:before="0" w:after="0" w:line="240" w:lineRule="auto"/>
                              <w:ind w:left="0" w:right="0" w:firstLine="0"/>
                              <w:jc w:val="left"/>
                            </w:pPr>
                            <w:r>
                              <w:rPr>
                                <w:color w:val="000000"/>
                                <w:spacing w:val="0"/>
                                <w:w w:val="100"/>
                                <w:position w:val="0"/>
                              </w:rPr>
                              <w:t>2.17</w:t>
                            </w:r>
                          </w:p>
                        </w:txbxContent>
                      </wps:txbx>
                      <wps:bodyPr wrap="none" lIns="0" tIns="0" rIns="0" bIns="0">
                        <a:noAutoFit/>
                      </wps:bodyPr>
                    </wps:wsp>
                  </a:graphicData>
                </a:graphic>
              </wp:anchor>
            </w:drawing>
          </mc:Choice>
          <mc:Fallback>
            <w:pict>
              <v:shape id="_x0000_s1259" type="#_x0000_t202" style="position:absolute;margin-left:224.05000000000001pt;margin-top:99.5pt;width:24.pt;height:12.5pt;z-index:-125829211;mso-wrap-distance-left:0;mso-wrap-distance-top:99.5pt;mso-wrap-distance-right:0;mso-wrap-distance-bottom:24.900000000000002pt;mso-position-horizontal-relative:page" filled="f" stroked="f">
                <v:textbox inset="0,0,0,0">
                  <w:txbxContent>
                    <w:p>
                      <w:pPr>
                        <w:pStyle w:val="Style93"/>
                        <w:keepNext w:val="0"/>
                        <w:keepLines w:val="0"/>
                        <w:widowControl w:val="0"/>
                        <w:shd w:val="clear" w:color="auto" w:fill="auto"/>
                        <w:bidi w:val="0"/>
                        <w:spacing w:before="0" w:after="0" w:line="240" w:lineRule="auto"/>
                        <w:ind w:left="0" w:right="0" w:firstLine="0"/>
                        <w:jc w:val="left"/>
                      </w:pPr>
                      <w:r>
                        <w:rPr>
                          <w:color w:val="000000"/>
                          <w:spacing w:val="0"/>
                          <w:w w:val="100"/>
                          <w:position w:val="0"/>
                        </w:rPr>
                        <w:t>2.17</w:t>
                      </w:r>
                    </w:p>
                  </w:txbxContent>
                </v:textbox>
                <w10:wrap type="topAndBottom" anchorx="page"/>
              </v:shape>
            </w:pict>
          </mc:Fallback>
        </mc:AlternateContent>
      </w:r>
      <w:r>
        <mc:AlternateContent>
          <mc:Choice Requires="wps">
            <w:drawing>
              <wp:anchor distT="1263650" distB="316230" distL="0" distR="0" simplePos="0" relativeHeight="125829544" behindDoc="0" locked="0" layoutInCell="1" allowOverlap="1">
                <wp:simplePos x="0" y="0"/>
                <wp:positionH relativeFrom="page">
                  <wp:posOffset>3988435</wp:posOffset>
                </wp:positionH>
                <wp:positionV relativeFrom="paragraph">
                  <wp:posOffset>1263650</wp:posOffset>
                </wp:positionV>
                <wp:extent cx="301625" cy="158750"/>
                <wp:wrapTopAndBottom/>
                <wp:docPr id="235" name="Shape 235"/>
                <a:graphic xmlns:a="http://schemas.openxmlformats.org/drawingml/2006/main">
                  <a:graphicData uri="http://schemas.microsoft.com/office/word/2010/wordprocessingShape">
                    <wps:wsp>
                      <wps:cNvSpPr txBox="1"/>
                      <wps:spPr>
                        <a:xfrm>
                          <a:ext cx="301625" cy="158750"/>
                        </a:xfrm>
                        <a:prstGeom prst="rect"/>
                        <a:noFill/>
                      </wps:spPr>
                      <wps:txbx>
                        <w:txbxContent>
                          <w:p>
                            <w:pPr>
                              <w:pStyle w:val="Style93"/>
                              <w:keepNext w:val="0"/>
                              <w:keepLines w:val="0"/>
                              <w:widowControl w:val="0"/>
                              <w:shd w:val="clear" w:color="auto" w:fill="auto"/>
                              <w:bidi w:val="0"/>
                              <w:spacing w:before="0" w:after="0" w:line="240" w:lineRule="auto"/>
                              <w:ind w:left="0" w:right="0" w:firstLine="0"/>
                              <w:jc w:val="left"/>
                            </w:pPr>
                            <w:r>
                              <w:rPr>
                                <w:color w:val="000000"/>
                                <w:spacing w:val="0"/>
                                <w:w w:val="100"/>
                                <w:position w:val="0"/>
                              </w:rPr>
                              <w:t>2.19</w:t>
                            </w:r>
                          </w:p>
                        </w:txbxContent>
                      </wps:txbx>
                      <wps:bodyPr wrap="none" lIns="0" tIns="0" rIns="0" bIns="0">
                        <a:noAutoFit/>
                      </wps:bodyPr>
                    </wps:wsp>
                  </a:graphicData>
                </a:graphic>
              </wp:anchor>
            </w:drawing>
          </mc:Choice>
          <mc:Fallback>
            <w:pict>
              <v:shape id="_x0000_s1261" type="#_x0000_t202" style="position:absolute;margin-left:314.05000000000001pt;margin-top:99.5pt;width:23.75pt;height:12.5pt;z-index:-125829209;mso-wrap-distance-left:0;mso-wrap-distance-top:99.5pt;mso-wrap-distance-right:0;mso-wrap-distance-bottom:24.900000000000002pt;mso-position-horizontal-relative:page" filled="f" stroked="f">
                <v:textbox inset="0,0,0,0">
                  <w:txbxContent>
                    <w:p>
                      <w:pPr>
                        <w:pStyle w:val="Style93"/>
                        <w:keepNext w:val="0"/>
                        <w:keepLines w:val="0"/>
                        <w:widowControl w:val="0"/>
                        <w:shd w:val="clear" w:color="auto" w:fill="auto"/>
                        <w:bidi w:val="0"/>
                        <w:spacing w:before="0" w:after="0" w:line="240" w:lineRule="auto"/>
                        <w:ind w:left="0" w:right="0" w:firstLine="0"/>
                        <w:jc w:val="left"/>
                      </w:pPr>
                      <w:r>
                        <w:rPr>
                          <w:color w:val="000000"/>
                          <w:spacing w:val="0"/>
                          <w:w w:val="100"/>
                          <w:position w:val="0"/>
                        </w:rPr>
                        <w:t>2.19</w:t>
                      </w:r>
                    </w:p>
                  </w:txbxContent>
                </v:textbox>
                <w10:wrap type="topAndBottom" anchorx="page"/>
              </v:shape>
            </w:pict>
          </mc:Fallback>
        </mc:AlternateContent>
      </w:r>
      <w:r>
        <mc:AlternateContent>
          <mc:Choice Requires="wps">
            <w:drawing>
              <wp:anchor distT="1263650" distB="316230" distL="0" distR="0" simplePos="0" relativeHeight="125829546" behindDoc="0" locked="0" layoutInCell="1" allowOverlap="1">
                <wp:simplePos x="0" y="0"/>
                <wp:positionH relativeFrom="page">
                  <wp:posOffset>5076825</wp:posOffset>
                </wp:positionH>
                <wp:positionV relativeFrom="paragraph">
                  <wp:posOffset>1263650</wp:posOffset>
                </wp:positionV>
                <wp:extent cx="295910" cy="158750"/>
                <wp:wrapTopAndBottom/>
                <wp:docPr id="237" name="Shape 237"/>
                <a:graphic xmlns:a="http://schemas.openxmlformats.org/drawingml/2006/main">
                  <a:graphicData uri="http://schemas.microsoft.com/office/word/2010/wordprocessingShape">
                    <wps:wsp>
                      <wps:cNvSpPr txBox="1"/>
                      <wps:spPr>
                        <a:xfrm>
                          <a:ext cx="295910" cy="158750"/>
                        </a:xfrm>
                        <a:prstGeom prst="rect"/>
                        <a:noFill/>
                      </wps:spPr>
                      <wps:txbx>
                        <w:txbxContent>
                          <w:p>
                            <w:pPr>
                              <w:pStyle w:val="Style93"/>
                              <w:keepNext w:val="0"/>
                              <w:keepLines w:val="0"/>
                              <w:widowControl w:val="0"/>
                              <w:shd w:val="clear" w:color="auto" w:fill="auto"/>
                              <w:bidi w:val="0"/>
                              <w:spacing w:before="0" w:after="0" w:line="240" w:lineRule="auto"/>
                              <w:ind w:left="0" w:right="0" w:firstLine="0"/>
                              <w:jc w:val="left"/>
                            </w:pPr>
                            <w:r>
                              <w:rPr>
                                <w:color w:val="000000"/>
                                <w:spacing w:val="0"/>
                                <w:w w:val="100"/>
                                <w:position w:val="0"/>
                              </w:rPr>
                              <w:t>0.08</w:t>
                            </w:r>
                          </w:p>
                        </w:txbxContent>
                      </wps:txbx>
                      <wps:bodyPr wrap="none" lIns="0" tIns="0" rIns="0" bIns="0">
                        <a:noAutoFit/>
                      </wps:bodyPr>
                    </wps:wsp>
                  </a:graphicData>
                </a:graphic>
              </wp:anchor>
            </w:drawing>
          </mc:Choice>
          <mc:Fallback>
            <w:pict>
              <v:shape id="_x0000_s1263" type="#_x0000_t202" style="position:absolute;margin-left:399.75pt;margin-top:99.5pt;width:23.300000000000001pt;height:12.5pt;z-index:-125829207;mso-wrap-distance-left:0;mso-wrap-distance-top:99.5pt;mso-wrap-distance-right:0;mso-wrap-distance-bottom:24.900000000000002pt;mso-position-horizontal-relative:page" filled="f" stroked="f">
                <v:textbox inset="0,0,0,0">
                  <w:txbxContent>
                    <w:p>
                      <w:pPr>
                        <w:pStyle w:val="Style93"/>
                        <w:keepNext w:val="0"/>
                        <w:keepLines w:val="0"/>
                        <w:widowControl w:val="0"/>
                        <w:shd w:val="clear" w:color="auto" w:fill="auto"/>
                        <w:bidi w:val="0"/>
                        <w:spacing w:before="0" w:after="0" w:line="240" w:lineRule="auto"/>
                        <w:ind w:left="0" w:right="0" w:firstLine="0"/>
                        <w:jc w:val="left"/>
                      </w:pPr>
                      <w:r>
                        <w:rPr>
                          <w:color w:val="000000"/>
                          <w:spacing w:val="0"/>
                          <w:w w:val="100"/>
                          <w:position w:val="0"/>
                        </w:rPr>
                        <w:t>0.08</w:t>
                      </w:r>
                    </w:p>
                  </w:txbxContent>
                </v:textbox>
                <w10:wrap type="topAndBottom" anchorx="page"/>
              </v:shape>
            </w:pict>
          </mc:Fallback>
        </mc:AlternateContent>
      </w:r>
      <w:r>
        <mc:AlternateContent>
          <mc:Choice Requires="wps">
            <w:drawing>
              <wp:anchor distT="1263650" distB="316230" distL="0" distR="0" simplePos="0" relativeHeight="125829548" behindDoc="0" locked="0" layoutInCell="1" allowOverlap="1">
                <wp:simplePos x="0" y="0"/>
                <wp:positionH relativeFrom="page">
                  <wp:posOffset>6219825</wp:posOffset>
                </wp:positionH>
                <wp:positionV relativeFrom="paragraph">
                  <wp:posOffset>1263650</wp:posOffset>
                </wp:positionV>
                <wp:extent cx="295910" cy="158750"/>
                <wp:wrapTopAndBottom/>
                <wp:docPr id="239" name="Shape 239"/>
                <a:graphic xmlns:a="http://schemas.openxmlformats.org/drawingml/2006/main">
                  <a:graphicData uri="http://schemas.microsoft.com/office/word/2010/wordprocessingShape">
                    <wps:wsp>
                      <wps:cNvSpPr txBox="1"/>
                      <wps:spPr>
                        <a:xfrm>
                          <a:ext cx="295910" cy="158750"/>
                        </a:xfrm>
                        <a:prstGeom prst="rect"/>
                        <a:noFill/>
                      </wps:spPr>
                      <wps:txbx>
                        <w:txbxContent>
                          <w:p>
                            <w:pPr>
                              <w:pStyle w:val="Style93"/>
                              <w:keepNext w:val="0"/>
                              <w:keepLines w:val="0"/>
                              <w:widowControl w:val="0"/>
                              <w:shd w:val="clear" w:color="auto" w:fill="auto"/>
                              <w:bidi w:val="0"/>
                              <w:spacing w:before="0" w:after="0" w:line="240" w:lineRule="auto"/>
                              <w:ind w:left="0" w:right="0" w:firstLine="0"/>
                              <w:jc w:val="left"/>
                            </w:pPr>
                            <w:r>
                              <w:rPr>
                                <w:color w:val="000000"/>
                                <w:spacing w:val="0"/>
                                <w:w w:val="100"/>
                                <w:position w:val="0"/>
                              </w:rPr>
                              <w:t>0.08</w:t>
                            </w:r>
                          </w:p>
                        </w:txbxContent>
                      </wps:txbx>
                      <wps:bodyPr wrap="none" lIns="0" tIns="0" rIns="0" bIns="0">
                        <a:noAutoFit/>
                      </wps:bodyPr>
                    </wps:wsp>
                  </a:graphicData>
                </a:graphic>
              </wp:anchor>
            </w:drawing>
          </mc:Choice>
          <mc:Fallback>
            <w:pict>
              <v:shape id="_x0000_s1265" type="#_x0000_t202" style="position:absolute;margin-left:489.75pt;margin-top:99.5pt;width:23.300000000000001pt;height:12.5pt;z-index:-125829205;mso-wrap-distance-left:0;mso-wrap-distance-top:99.5pt;mso-wrap-distance-right:0;mso-wrap-distance-bottom:24.900000000000002pt;mso-position-horizontal-relative:page" filled="f" stroked="f">
                <v:textbox inset="0,0,0,0">
                  <w:txbxContent>
                    <w:p>
                      <w:pPr>
                        <w:pStyle w:val="Style93"/>
                        <w:keepNext w:val="0"/>
                        <w:keepLines w:val="0"/>
                        <w:widowControl w:val="0"/>
                        <w:shd w:val="clear" w:color="auto" w:fill="auto"/>
                        <w:bidi w:val="0"/>
                        <w:spacing w:before="0" w:after="0" w:line="240" w:lineRule="auto"/>
                        <w:ind w:left="0" w:right="0" w:firstLine="0"/>
                        <w:jc w:val="left"/>
                      </w:pPr>
                      <w:r>
                        <w:rPr>
                          <w:color w:val="000000"/>
                          <w:spacing w:val="0"/>
                          <w:w w:val="100"/>
                          <w:position w:val="0"/>
                        </w:rPr>
                        <w:t>0.08</w:t>
                      </w:r>
                    </w:p>
                  </w:txbxContent>
                </v:textbox>
                <w10:wrap type="topAndBottom" anchorx="page"/>
              </v:shape>
            </w:pict>
          </mc:Fallback>
        </mc:AlternateContent>
      </w:r>
      <w:r>
        <mc:AlternateContent>
          <mc:Choice Requires="wps">
            <w:drawing>
              <wp:anchor distT="1550035" distB="0" distL="0" distR="0" simplePos="0" relativeHeight="125829550" behindDoc="0" locked="0" layoutInCell="1" allowOverlap="1">
                <wp:simplePos x="0" y="0"/>
                <wp:positionH relativeFrom="page">
                  <wp:posOffset>2845435</wp:posOffset>
                </wp:positionH>
                <wp:positionV relativeFrom="paragraph">
                  <wp:posOffset>1550035</wp:posOffset>
                </wp:positionV>
                <wp:extent cx="298450" cy="189230"/>
                <wp:wrapTopAndBottom/>
                <wp:docPr id="241" name="Shape 241"/>
                <a:graphic xmlns:a="http://schemas.openxmlformats.org/drawingml/2006/main">
                  <a:graphicData uri="http://schemas.microsoft.com/office/word/2010/wordprocessingShape">
                    <wps:wsp>
                      <wps:cNvSpPr txBox="1"/>
                      <wps:spPr>
                        <a:xfrm>
                          <a:ext cx="298450" cy="189230"/>
                        </a:xfrm>
                        <a:prstGeom prst="rect"/>
                        <a:noFill/>
                      </wps:spPr>
                      <wps:txbx>
                        <w:txbxContent>
                          <w:p>
                            <w:pPr>
                              <w:pStyle w:val="Style93"/>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2.1 </w:t>
                            </w:r>
                            <w:r>
                              <w:rPr>
                                <w:color w:val="000000"/>
                                <w:spacing w:val="0"/>
                                <w:w w:val="100"/>
                                <w:position w:val="0"/>
                              </w:rPr>
                              <w:t>3</w:t>
                            </w:r>
                          </w:p>
                        </w:txbxContent>
                      </wps:txbx>
                      <wps:bodyPr wrap="none" lIns="0" tIns="0" rIns="0" bIns="0">
                        <a:noAutoFit/>
                      </wps:bodyPr>
                    </wps:wsp>
                  </a:graphicData>
                </a:graphic>
              </wp:anchor>
            </w:drawing>
          </mc:Choice>
          <mc:Fallback>
            <w:pict>
              <v:shape id="_x0000_s1267" type="#_x0000_t202" style="position:absolute;margin-left:224.05000000000001pt;margin-top:122.05pt;width:23.5pt;height:14.9pt;z-index:-125829203;mso-wrap-distance-left:0;mso-wrap-distance-top:122.05pt;mso-wrap-distance-right:0;mso-position-horizontal-relative:page" filled="f" stroked="f">
                <v:textbox inset="0,0,0,0">
                  <w:txbxContent>
                    <w:p>
                      <w:pPr>
                        <w:pStyle w:val="Style93"/>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2.1 </w:t>
                      </w:r>
                      <w:r>
                        <w:rPr>
                          <w:color w:val="000000"/>
                          <w:spacing w:val="0"/>
                          <w:w w:val="100"/>
                          <w:position w:val="0"/>
                        </w:rPr>
                        <w:t>3</w:t>
                      </w:r>
                    </w:p>
                  </w:txbxContent>
                </v:textbox>
                <w10:wrap type="topAndBottom" anchorx="page"/>
              </v:shape>
            </w:pict>
          </mc:Fallback>
        </mc:AlternateContent>
      </w:r>
      <w:r>
        <mc:AlternateContent>
          <mc:Choice Requires="wps">
            <w:drawing>
              <wp:anchor distT="1550035" distB="0" distL="0" distR="0" simplePos="0" relativeHeight="125829552" behindDoc="0" locked="0" layoutInCell="1" allowOverlap="1">
                <wp:simplePos x="0" y="0"/>
                <wp:positionH relativeFrom="page">
                  <wp:posOffset>3988435</wp:posOffset>
                </wp:positionH>
                <wp:positionV relativeFrom="paragraph">
                  <wp:posOffset>1550035</wp:posOffset>
                </wp:positionV>
                <wp:extent cx="298450" cy="189230"/>
                <wp:wrapTopAndBottom/>
                <wp:docPr id="243" name="Shape 243"/>
                <a:graphic xmlns:a="http://schemas.openxmlformats.org/drawingml/2006/main">
                  <a:graphicData uri="http://schemas.microsoft.com/office/word/2010/wordprocessingShape">
                    <wps:wsp>
                      <wps:cNvSpPr txBox="1"/>
                      <wps:spPr>
                        <a:xfrm>
                          <a:ext cx="298450" cy="189230"/>
                        </a:xfrm>
                        <a:prstGeom prst="rect"/>
                        <a:noFill/>
                      </wps:spPr>
                      <wps:txbx>
                        <w:txbxContent>
                          <w:p>
                            <w:pPr>
                              <w:pStyle w:val="Style9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2.15</w:t>
                            </w:r>
                          </w:p>
                        </w:txbxContent>
                      </wps:txbx>
                      <wps:bodyPr wrap="none" lIns="0" tIns="0" rIns="0" bIns="0">
                        <a:noAutoFit/>
                      </wps:bodyPr>
                    </wps:wsp>
                  </a:graphicData>
                </a:graphic>
              </wp:anchor>
            </w:drawing>
          </mc:Choice>
          <mc:Fallback>
            <w:pict>
              <v:shape id="_x0000_s1269" type="#_x0000_t202" style="position:absolute;margin-left:314.05000000000001pt;margin-top:122.05pt;width:23.5pt;height:14.9pt;z-index:-125829201;mso-wrap-distance-left:0;mso-wrap-distance-top:122.05pt;mso-wrap-distance-right:0;mso-position-horizontal-relative:page" filled="f" stroked="f">
                <v:textbox inset="0,0,0,0">
                  <w:txbxContent>
                    <w:p>
                      <w:pPr>
                        <w:pStyle w:val="Style9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2.15</w:t>
                      </w:r>
                    </w:p>
                  </w:txbxContent>
                </v:textbox>
                <w10:wrap type="topAndBottom" anchorx="page"/>
              </v:shape>
            </w:pict>
          </mc:Fallback>
        </mc:AlternateContent>
      </w:r>
      <w:r>
        <mc:AlternateContent>
          <mc:Choice Requires="wps">
            <w:drawing>
              <wp:anchor distT="1550035" distB="0" distL="0" distR="0" simplePos="0" relativeHeight="125829554" behindDoc="0" locked="0" layoutInCell="1" allowOverlap="1">
                <wp:simplePos x="0" y="0"/>
                <wp:positionH relativeFrom="page">
                  <wp:posOffset>5076825</wp:posOffset>
                </wp:positionH>
                <wp:positionV relativeFrom="paragraph">
                  <wp:posOffset>1550035</wp:posOffset>
                </wp:positionV>
                <wp:extent cx="295910" cy="189230"/>
                <wp:wrapTopAndBottom/>
                <wp:docPr id="245" name="Shape 245"/>
                <a:graphic xmlns:a="http://schemas.openxmlformats.org/drawingml/2006/main">
                  <a:graphicData uri="http://schemas.microsoft.com/office/word/2010/wordprocessingShape">
                    <wps:wsp>
                      <wps:cNvSpPr txBox="1"/>
                      <wps:spPr>
                        <a:xfrm>
                          <a:ext cx="295910" cy="189230"/>
                        </a:xfrm>
                        <a:prstGeom prst="rect"/>
                        <a:noFill/>
                      </wps:spPr>
                      <wps:txbx>
                        <w:txbxContent>
                          <w:p>
                            <w:pPr>
                              <w:pStyle w:val="Style93"/>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0.08</w:t>
                            </w:r>
                          </w:p>
                        </w:txbxContent>
                      </wps:txbx>
                      <wps:bodyPr wrap="none" lIns="0" tIns="0" rIns="0" bIns="0">
                        <a:noAutoFit/>
                      </wps:bodyPr>
                    </wps:wsp>
                  </a:graphicData>
                </a:graphic>
              </wp:anchor>
            </w:drawing>
          </mc:Choice>
          <mc:Fallback>
            <w:pict>
              <v:shape id="_x0000_s1271" type="#_x0000_t202" style="position:absolute;margin-left:399.75pt;margin-top:122.05pt;width:23.300000000000001pt;height:14.9pt;z-index:-125829199;mso-wrap-distance-left:0;mso-wrap-distance-top:122.05pt;mso-wrap-distance-right:0;mso-position-horizontal-relative:page" filled="f" stroked="f">
                <v:textbox inset="0,0,0,0">
                  <w:txbxContent>
                    <w:p>
                      <w:pPr>
                        <w:pStyle w:val="Style93"/>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0.08</w:t>
                      </w:r>
                    </w:p>
                  </w:txbxContent>
                </v:textbox>
                <w10:wrap type="topAndBottom" anchorx="page"/>
              </v:shape>
            </w:pict>
          </mc:Fallback>
        </mc:AlternateContent>
      </w:r>
      <w:r>
        <mc:AlternateContent>
          <mc:Choice Requires="wps">
            <w:drawing>
              <wp:anchor distT="1550035" distB="0" distL="0" distR="0" simplePos="0" relativeHeight="125829556" behindDoc="0" locked="0" layoutInCell="1" allowOverlap="1">
                <wp:simplePos x="0" y="0"/>
                <wp:positionH relativeFrom="page">
                  <wp:posOffset>6219825</wp:posOffset>
                </wp:positionH>
                <wp:positionV relativeFrom="paragraph">
                  <wp:posOffset>1550035</wp:posOffset>
                </wp:positionV>
                <wp:extent cx="295910" cy="189230"/>
                <wp:wrapTopAndBottom/>
                <wp:docPr id="247" name="Shape 247"/>
                <a:graphic xmlns:a="http://schemas.openxmlformats.org/drawingml/2006/main">
                  <a:graphicData uri="http://schemas.microsoft.com/office/word/2010/wordprocessingShape">
                    <wps:wsp>
                      <wps:cNvSpPr txBox="1"/>
                      <wps:spPr>
                        <a:xfrm>
                          <a:ext cx="295910" cy="189230"/>
                        </a:xfrm>
                        <a:prstGeom prst="rect"/>
                        <a:noFill/>
                      </wps:spPr>
                      <wps:txbx>
                        <w:txbxContent>
                          <w:p>
                            <w:pPr>
                              <w:pStyle w:val="Style93"/>
                              <w:keepNext w:val="0"/>
                              <w:keepLines w:val="0"/>
                              <w:widowControl w:val="0"/>
                              <w:shd w:val="clear" w:color="auto" w:fill="auto"/>
                              <w:bidi w:val="0"/>
                              <w:spacing w:before="0" w:after="0" w:line="240" w:lineRule="auto"/>
                              <w:ind w:left="0" w:right="0" w:firstLine="0"/>
                              <w:jc w:val="left"/>
                            </w:pPr>
                            <w:r>
                              <w:rPr>
                                <w:color w:val="000000"/>
                                <w:spacing w:val="0"/>
                                <w:w w:val="100"/>
                                <w:position w:val="0"/>
                              </w:rPr>
                              <w:t>0.08</w:t>
                            </w:r>
                          </w:p>
                        </w:txbxContent>
                      </wps:txbx>
                      <wps:bodyPr wrap="none" lIns="0" tIns="0" rIns="0" bIns="0">
                        <a:noAutoFit/>
                      </wps:bodyPr>
                    </wps:wsp>
                  </a:graphicData>
                </a:graphic>
              </wp:anchor>
            </w:drawing>
          </mc:Choice>
          <mc:Fallback>
            <w:pict>
              <v:shape id="_x0000_s1273" type="#_x0000_t202" style="position:absolute;margin-left:489.75pt;margin-top:122.05pt;width:23.300000000000001pt;height:14.9pt;z-index:-125829197;mso-wrap-distance-left:0;mso-wrap-distance-top:122.05pt;mso-wrap-distance-right:0;mso-position-horizontal-relative:page" filled="f" stroked="f">
                <v:textbox inset="0,0,0,0">
                  <w:txbxContent>
                    <w:p>
                      <w:pPr>
                        <w:pStyle w:val="Style93"/>
                        <w:keepNext w:val="0"/>
                        <w:keepLines w:val="0"/>
                        <w:widowControl w:val="0"/>
                        <w:shd w:val="clear" w:color="auto" w:fill="auto"/>
                        <w:bidi w:val="0"/>
                        <w:spacing w:before="0" w:after="0" w:line="240" w:lineRule="auto"/>
                        <w:ind w:left="0" w:right="0" w:firstLine="0"/>
                        <w:jc w:val="left"/>
                      </w:pPr>
                      <w:r>
                        <w:rPr>
                          <w:color w:val="000000"/>
                          <w:spacing w:val="0"/>
                          <w:w w:val="100"/>
                          <w:position w:val="0"/>
                        </w:rPr>
                        <w:t>0.08</w:t>
                      </w:r>
                    </w:p>
                  </w:txbxContent>
                </v:textbox>
                <w10:wrap type="topAndBottom" anchorx="page"/>
              </v:shape>
            </w:pict>
          </mc:Fallback>
        </mc:AlternateContent>
      </w:r>
    </w:p>
    <w:p>
      <w:pPr>
        <w:pStyle w:val="Style23"/>
        <w:keepNext w:val="0"/>
        <w:keepLines w:val="0"/>
        <w:widowControl w:val="0"/>
        <w:shd w:val="clear" w:color="auto" w:fill="auto"/>
        <w:bidi w:val="0"/>
        <w:spacing w:before="0" w:after="80" w:line="240" w:lineRule="auto"/>
        <w:ind w:left="1400" w:right="0" w:firstLine="0"/>
        <w:jc w:val="left"/>
      </w:pPr>
      <w:bookmarkStart w:id="435" w:name="bookmark435"/>
      <w:r>
        <w:rPr>
          <w:rFonts w:ascii="Times New Roman" w:eastAsia="Times New Roman" w:hAnsi="Times New Roman" w:cs="Times New Roman"/>
          <w:color w:val="000000"/>
          <w:spacing w:val="0"/>
          <w:w w:val="100"/>
          <w:position w:val="0"/>
          <w:sz w:val="24"/>
          <w:szCs w:val="24"/>
        </w:rPr>
        <w:t>3</w:t>
      </w:r>
      <w:bookmarkEnd w:id="435"/>
      <w:r>
        <w:rPr>
          <w:color w:val="000000"/>
          <w:spacing w:val="0"/>
          <w:w w:val="100"/>
          <w:position w:val="0"/>
        </w:rPr>
        <w:t>、新旧会计准则股东权益差异调节表</w:t>
      </w:r>
    </w:p>
    <w:tbl>
      <w:tblPr>
        <w:tblOverlap w:val="never"/>
        <w:jc w:val="center"/>
        <w:tblLayout w:type="fixed"/>
      </w:tblPr>
      <w:tblGrid>
        <w:gridCol w:w="965"/>
        <w:gridCol w:w="6600"/>
        <w:gridCol w:w="1992"/>
      </w:tblGrid>
      <w:tr>
        <w:trPr>
          <w:trHeight w:val="518" w:hRule="exact"/>
        </w:trPr>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编号</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项 目 名 称</w:t>
            </w:r>
          </w:p>
        </w:tc>
        <w:tc>
          <w:tcPr>
            <w:tcBorders>
              <w:top w:val="single" w:sz="4"/>
              <w:left w:val="single" w:sz="4"/>
              <w:righ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金 额</w:t>
            </w:r>
          </w:p>
        </w:tc>
      </w:tr>
      <w:tr>
        <w:trPr>
          <w:trHeight w:val="38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2006</w:t>
            </w:r>
            <w:r>
              <w:rPr>
                <w:b/>
                <w:bCs/>
                <w:color w:val="000000"/>
                <w:spacing w:val="0"/>
                <w:w w:val="100"/>
                <w:position w:val="0"/>
                <w:sz w:val="20"/>
                <w:szCs w:val="20"/>
              </w:rPr>
              <w:t>年</w:t>
            </w:r>
            <w:r>
              <w:rPr>
                <w:rFonts w:ascii="Times New Roman" w:eastAsia="Times New Roman" w:hAnsi="Times New Roman" w:cs="Times New Roman"/>
                <w:b/>
                <w:bCs/>
                <w:color w:val="000000"/>
                <w:spacing w:val="0"/>
                <w:w w:val="100"/>
                <w:position w:val="0"/>
                <w:sz w:val="20"/>
                <w:szCs w:val="20"/>
              </w:rPr>
              <w:t>12</w:t>
            </w:r>
            <w:r>
              <w:rPr>
                <w:b/>
                <w:bCs/>
                <w:color w:val="000000"/>
                <w:spacing w:val="0"/>
                <w:w w:val="100"/>
                <w:position w:val="0"/>
                <w:sz w:val="20"/>
                <w:szCs w:val="20"/>
              </w:rPr>
              <w:t>月</w:t>
            </w:r>
            <w:r>
              <w:rPr>
                <w:rFonts w:ascii="Times New Roman" w:eastAsia="Times New Roman" w:hAnsi="Times New Roman" w:cs="Times New Roman"/>
                <w:b/>
                <w:bCs/>
                <w:color w:val="000000"/>
                <w:spacing w:val="0"/>
                <w:w w:val="100"/>
                <w:position w:val="0"/>
                <w:sz w:val="20"/>
                <w:szCs w:val="20"/>
              </w:rPr>
              <w:t>31</w:t>
            </w:r>
            <w:r>
              <w:rPr>
                <w:b/>
                <w:bCs/>
                <w:color w:val="000000"/>
                <w:spacing w:val="0"/>
                <w:w w:val="100"/>
                <w:position w:val="0"/>
                <w:sz w:val="20"/>
                <w:szCs w:val="20"/>
              </w:rPr>
              <w:t>日股东权益（现行会计准则）</w:t>
            </w:r>
          </w:p>
        </w:tc>
        <w:tc>
          <w:tcPr>
            <w:tcBorders>
              <w:top w:val="single" w:sz="4"/>
              <w:left w:val="single" w:sz="4"/>
              <w:righ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1,120,653,852.51</w:t>
            </w:r>
          </w:p>
        </w:tc>
      </w:tr>
      <w:tr>
        <w:trPr>
          <w:trHeight w:val="490" w:hRule="exact"/>
        </w:trPr>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长期股权投资差额</w:t>
            </w:r>
          </w:p>
        </w:tc>
        <w:tc>
          <w:tcPr>
            <w:tcBorders>
              <w:top w:val="single" w:sz="4"/>
              <w:left w:val="single" w:sz="4"/>
              <w:right w:val="single" w:sz="4"/>
            </w:tcBorders>
            <w:shd w:val="clear" w:color="auto" w:fill="FFFFFF"/>
            <w:vAlign w:val="top"/>
          </w:tcPr>
          <w:p>
            <w:pPr>
              <w:widowControl w:val="0"/>
              <w:rPr>
                <w:sz w:val="10"/>
                <w:szCs w:val="10"/>
              </w:rPr>
            </w:pPr>
          </w:p>
        </w:tc>
      </w:tr>
      <w:tr>
        <w:trPr>
          <w:trHeight w:val="49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其中：同一控制下企业合并形成的长期股权投资差额</w:t>
            </w:r>
          </w:p>
        </w:tc>
        <w:tc>
          <w:tcPr>
            <w:tcBorders>
              <w:top w:val="single" w:sz="4"/>
              <w:left w:val="single" w:sz="4"/>
              <w:right w:val="single" w:sz="4"/>
            </w:tcBorders>
            <w:shd w:val="clear" w:color="auto" w:fill="FFFFFF"/>
            <w:vAlign w:val="top"/>
          </w:tcPr>
          <w:p>
            <w:pPr>
              <w:widowControl w:val="0"/>
              <w:rPr>
                <w:sz w:val="10"/>
                <w:szCs w:val="10"/>
              </w:rPr>
            </w:pPr>
          </w:p>
        </w:tc>
      </w:tr>
      <w:tr>
        <w:trPr>
          <w:trHeight w:val="49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600"/>
              <w:jc w:val="left"/>
              <w:rPr>
                <w:sz w:val="20"/>
                <w:szCs w:val="20"/>
              </w:rPr>
            </w:pPr>
            <w:r>
              <w:rPr>
                <w:color w:val="000000"/>
                <w:spacing w:val="0"/>
                <w:w w:val="100"/>
                <w:position w:val="0"/>
                <w:sz w:val="20"/>
                <w:szCs w:val="20"/>
              </w:rPr>
              <w:t>其他采用权益法核算的长期股权投资贷方差额</w:t>
            </w:r>
          </w:p>
        </w:tc>
        <w:tc>
          <w:tcPr>
            <w:tcBorders>
              <w:top w:val="single" w:sz="4"/>
              <w:left w:val="single" w:sz="4"/>
              <w:right w:val="single" w:sz="4"/>
            </w:tcBorders>
            <w:shd w:val="clear" w:color="auto" w:fill="FFFFFF"/>
            <w:vAlign w:val="top"/>
          </w:tcPr>
          <w:p>
            <w:pPr>
              <w:widowControl w:val="0"/>
              <w:rPr>
                <w:sz w:val="10"/>
                <w:szCs w:val="10"/>
              </w:rPr>
            </w:pPr>
          </w:p>
        </w:tc>
      </w:tr>
      <w:tr>
        <w:trPr>
          <w:trHeight w:val="494" w:hRule="exact"/>
        </w:trPr>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拟以公允价值模式计量的投资性房地产</w:t>
            </w:r>
          </w:p>
        </w:tc>
        <w:tc>
          <w:tcPr>
            <w:tcBorders>
              <w:top w:val="single" w:sz="4"/>
              <w:left w:val="single" w:sz="4"/>
              <w:right w:val="single" w:sz="4"/>
            </w:tcBorders>
            <w:shd w:val="clear" w:color="auto" w:fill="FFFFFF"/>
            <w:vAlign w:val="top"/>
          </w:tcPr>
          <w:p>
            <w:pPr>
              <w:widowControl w:val="0"/>
              <w:rPr>
                <w:sz w:val="10"/>
                <w:szCs w:val="10"/>
              </w:rPr>
            </w:pPr>
          </w:p>
        </w:tc>
      </w:tr>
      <w:tr>
        <w:trPr>
          <w:trHeight w:val="494" w:hRule="exact"/>
        </w:trPr>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因预计资产弃置费用应补提的以前年度折旧等</w:t>
            </w:r>
          </w:p>
        </w:tc>
        <w:tc>
          <w:tcPr>
            <w:tcBorders>
              <w:top w:val="single" w:sz="4"/>
              <w:left w:val="single" w:sz="4"/>
              <w:right w:val="single" w:sz="4"/>
            </w:tcBorders>
            <w:shd w:val="clear" w:color="auto" w:fill="FFFFFF"/>
            <w:vAlign w:val="top"/>
          </w:tcPr>
          <w:p>
            <w:pPr>
              <w:widowControl w:val="0"/>
              <w:rPr>
                <w:sz w:val="10"/>
                <w:szCs w:val="10"/>
              </w:rPr>
            </w:pPr>
          </w:p>
        </w:tc>
      </w:tr>
      <w:tr>
        <w:trPr>
          <w:trHeight w:val="494" w:hRule="exact"/>
        </w:trPr>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4</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符合预计负债确认条件的辞退补偿</w:t>
            </w:r>
          </w:p>
        </w:tc>
        <w:tc>
          <w:tcPr>
            <w:tcBorders>
              <w:top w:val="single" w:sz="4"/>
              <w:left w:val="single" w:sz="4"/>
              <w:right w:val="single" w:sz="4"/>
            </w:tcBorders>
            <w:shd w:val="clear" w:color="auto" w:fill="FFFFFF"/>
            <w:vAlign w:val="top"/>
          </w:tcPr>
          <w:p>
            <w:pPr>
              <w:widowControl w:val="0"/>
              <w:rPr>
                <w:sz w:val="10"/>
                <w:szCs w:val="10"/>
              </w:rPr>
            </w:pPr>
          </w:p>
        </w:tc>
      </w:tr>
      <w:tr>
        <w:trPr>
          <w:trHeight w:val="504" w:hRule="exact"/>
        </w:trPr>
        <w:tc>
          <w:tcPr>
            <w:tcBorders>
              <w:top w:val="single" w:sz="4"/>
              <w:left w:val="single" w:sz="4"/>
              <w:bottom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w:t>
            </w:r>
          </w:p>
        </w:tc>
        <w:tc>
          <w:tcPr>
            <w:tcBorders>
              <w:top w:val="single" w:sz="4"/>
              <w:left w:val="single" w:sz="4"/>
              <w:bottom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股份支付</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sectPr>
          <w:footnotePr>
            <w:pos w:val="pageBottom"/>
            <w:numFmt w:val="decimal"/>
            <w:numRestart w:val="continuous"/>
          </w:footnotePr>
          <w:type w:val="continuous"/>
          <w:pgSz w:w="11900" w:h="16840"/>
          <w:pgMar w:top="1412" w:right="1059" w:bottom="1657" w:left="1054" w:header="0" w:footer="3" w:gutter="0"/>
          <w:cols w:space="720"/>
          <w:noEndnote/>
          <w:rtlGutter w:val="0"/>
          <w:docGrid w:linePitch="360"/>
        </w:sectPr>
      </w:pPr>
    </w:p>
    <w:tbl>
      <w:tblPr>
        <w:tblOverlap w:val="never"/>
        <w:jc w:val="center"/>
        <w:tblLayout w:type="fixed"/>
      </w:tblPr>
      <w:tblGrid>
        <w:gridCol w:w="965"/>
        <w:gridCol w:w="6600"/>
        <w:gridCol w:w="1992"/>
      </w:tblGrid>
      <w:tr>
        <w:trPr>
          <w:trHeight w:val="528" w:hRule="exact"/>
        </w:trPr>
        <w:tc>
          <w:tcPr>
            <w:tcBorders>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6</w:t>
            </w:r>
          </w:p>
        </w:tc>
        <w:tc>
          <w:tcPr>
            <w:tcBorders>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符合预计负债确认条件的重组义务</w:t>
            </w:r>
          </w:p>
        </w:tc>
        <w:tc>
          <w:tcPr>
            <w:tcBorders>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7</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企业合并</w:t>
            </w:r>
          </w:p>
        </w:tc>
        <w:tc>
          <w:tcPr>
            <w:tcBorders>
              <w:top w:val="single" w:sz="4"/>
              <w:left w:val="single" w:sz="4"/>
              <w:right w:val="single" w:sz="4"/>
            </w:tcBorders>
            <w:shd w:val="clear" w:color="auto" w:fill="FFFFFF"/>
            <w:vAlign w:val="top"/>
          </w:tcPr>
          <w:p>
            <w:pPr>
              <w:widowControl w:val="0"/>
              <w:rPr>
                <w:sz w:val="10"/>
                <w:szCs w:val="10"/>
              </w:rPr>
            </w:pPr>
          </w:p>
        </w:tc>
      </w:tr>
      <w:tr>
        <w:trPr>
          <w:trHeight w:val="49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其中：同一控制下企业合并商誉的帐面价值</w:t>
            </w:r>
          </w:p>
        </w:tc>
        <w:tc>
          <w:tcPr>
            <w:tcBorders>
              <w:top w:val="single" w:sz="4"/>
              <w:left w:val="single" w:sz="4"/>
              <w:right w:val="single" w:sz="4"/>
            </w:tcBorders>
            <w:shd w:val="clear" w:color="auto" w:fill="FFFFFF"/>
            <w:vAlign w:val="top"/>
          </w:tcPr>
          <w:p>
            <w:pPr>
              <w:widowControl w:val="0"/>
              <w:rPr>
                <w:sz w:val="10"/>
                <w:szCs w:val="10"/>
              </w:rPr>
            </w:pPr>
          </w:p>
        </w:tc>
      </w:tr>
      <w:tr>
        <w:trPr>
          <w:trHeight w:val="49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720"/>
              <w:jc w:val="left"/>
              <w:rPr>
                <w:sz w:val="20"/>
                <w:szCs w:val="20"/>
              </w:rPr>
            </w:pPr>
            <w:r>
              <w:rPr>
                <w:color w:val="000000"/>
                <w:spacing w:val="0"/>
                <w:w w:val="100"/>
                <w:position w:val="0"/>
                <w:sz w:val="20"/>
                <w:szCs w:val="20"/>
              </w:rPr>
              <w:t>根据新准则计提的商誉减值准备</w:t>
            </w:r>
          </w:p>
        </w:tc>
        <w:tc>
          <w:tcPr>
            <w:tcBorders>
              <w:top w:val="single" w:sz="4"/>
              <w:left w:val="single" w:sz="4"/>
              <w:right w:val="single" w:sz="4"/>
            </w:tcBorders>
            <w:shd w:val="clear" w:color="auto" w:fill="FFFFFF"/>
            <w:vAlign w:val="top"/>
          </w:tcPr>
          <w:p>
            <w:pPr>
              <w:widowControl w:val="0"/>
              <w:rPr>
                <w:sz w:val="10"/>
                <w:szCs w:val="10"/>
              </w:rPr>
            </w:pPr>
          </w:p>
        </w:tc>
      </w:tr>
      <w:tr>
        <w:trPr>
          <w:trHeight w:val="494" w:hRule="exact"/>
        </w:trPr>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8</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以公允价值计量且其变动计入当期损益的金融资产以及可供出售金融资产</w:t>
            </w:r>
          </w:p>
        </w:tc>
        <w:tc>
          <w:tcPr>
            <w:tcBorders>
              <w:top w:val="single" w:sz="4"/>
              <w:left w:val="single" w:sz="4"/>
              <w:right w:val="single" w:sz="4"/>
            </w:tcBorders>
            <w:shd w:val="clear" w:color="auto" w:fill="FFFFFF"/>
            <w:vAlign w:val="top"/>
          </w:tcPr>
          <w:p>
            <w:pPr>
              <w:widowControl w:val="0"/>
              <w:rPr>
                <w:sz w:val="10"/>
                <w:szCs w:val="10"/>
              </w:rPr>
            </w:pPr>
          </w:p>
        </w:tc>
      </w:tr>
      <w:tr>
        <w:trPr>
          <w:trHeight w:val="494" w:hRule="exact"/>
        </w:trPr>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9</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以公允价值计量且其变动计入当期损益的金融负债</w:t>
            </w:r>
          </w:p>
        </w:tc>
        <w:tc>
          <w:tcPr>
            <w:tcBorders>
              <w:top w:val="single" w:sz="4"/>
              <w:left w:val="single" w:sz="4"/>
              <w:right w:val="single" w:sz="4"/>
            </w:tcBorders>
            <w:shd w:val="clear" w:color="auto" w:fill="FFFFFF"/>
            <w:vAlign w:val="top"/>
          </w:tcPr>
          <w:p>
            <w:pPr>
              <w:widowControl w:val="0"/>
              <w:rPr>
                <w:sz w:val="10"/>
                <w:szCs w:val="10"/>
              </w:rPr>
            </w:pPr>
          </w:p>
        </w:tc>
      </w:tr>
      <w:tr>
        <w:trPr>
          <w:trHeight w:val="494" w:hRule="exact"/>
        </w:trPr>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10</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金融工具分拆增加的权益</w:t>
            </w:r>
          </w:p>
        </w:tc>
        <w:tc>
          <w:tcPr>
            <w:tcBorders>
              <w:top w:val="single" w:sz="4"/>
              <w:left w:val="single" w:sz="4"/>
              <w:right w:val="single" w:sz="4"/>
            </w:tcBorders>
            <w:shd w:val="clear" w:color="auto" w:fill="FFFFFF"/>
            <w:vAlign w:val="top"/>
          </w:tcPr>
          <w:p>
            <w:pPr>
              <w:widowControl w:val="0"/>
              <w:rPr>
                <w:sz w:val="10"/>
                <w:szCs w:val="10"/>
              </w:rPr>
            </w:pPr>
          </w:p>
        </w:tc>
      </w:tr>
      <w:tr>
        <w:trPr>
          <w:trHeight w:val="494" w:hRule="exact"/>
        </w:trPr>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11</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衍生金融工具</w:t>
            </w: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12</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所得税</w:t>
            </w:r>
          </w:p>
        </w:tc>
        <w:tc>
          <w:tcPr>
            <w:tcBorders>
              <w:top w:val="single" w:sz="4"/>
              <w:left w:val="single" w:sz="4"/>
              <w:righ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13,501,624.02</w:t>
            </w:r>
          </w:p>
        </w:tc>
      </w:tr>
      <w:tr>
        <w:trPr>
          <w:trHeight w:val="494" w:hRule="exact"/>
        </w:trPr>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13</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少数股东权益</w:t>
            </w: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14</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top w:val="single" w:sz="4"/>
              <w:left w:val="single" w:sz="4"/>
              <w:right w:val="single" w:sz="4"/>
            </w:tcBorders>
            <w:shd w:val="clear" w:color="auto" w:fill="FFFFFF"/>
            <w:vAlign w:val="top"/>
          </w:tcPr>
          <w:p>
            <w:pPr>
              <w:widowControl w:val="0"/>
              <w:rPr>
                <w:sz w:val="10"/>
                <w:szCs w:val="10"/>
              </w:rPr>
            </w:pPr>
          </w:p>
        </w:tc>
      </w:tr>
      <w:tr>
        <w:trPr>
          <w:trHeight w:val="518"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2007</w:t>
            </w:r>
            <w:r>
              <w:rPr>
                <w:b/>
                <w:bCs/>
                <w:color w:val="000000"/>
                <w:spacing w:val="0"/>
                <w:w w:val="100"/>
                <w:position w:val="0"/>
                <w:sz w:val="20"/>
                <w:szCs w:val="20"/>
              </w:rPr>
              <w:t>年</w:t>
            </w:r>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月</w:t>
            </w:r>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日股东权益（新会计准则）</w:t>
            </w:r>
          </w:p>
        </w:tc>
        <w:tc>
          <w:tcPr>
            <w:tcBorders>
              <w:top w:val="single" w:sz="4"/>
              <w:left w:val="single" w:sz="4"/>
              <w:bottom w:val="single" w:sz="4"/>
              <w:righ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1,134,155,476.53</w:t>
            </w:r>
          </w:p>
        </w:tc>
      </w:tr>
    </w:tbl>
    <w:p>
      <w:pPr>
        <w:widowControl w:val="0"/>
        <w:spacing w:after="739" w:line="1" w:lineRule="exact"/>
      </w:pPr>
    </w:p>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十一、备查文件目录</w:t>
      </w:r>
    </w:p>
    <w:p>
      <w:pPr>
        <w:pStyle w:val="Style23"/>
        <w:keepNext w:val="0"/>
        <w:keepLines w:val="0"/>
        <w:widowControl w:val="0"/>
        <w:shd w:val="clear" w:color="auto" w:fill="auto"/>
        <w:bidi w:val="0"/>
        <w:spacing w:before="0" w:after="0" w:line="485" w:lineRule="exact"/>
        <w:ind w:left="1020" w:right="0" w:firstLine="0"/>
        <w:jc w:val="left"/>
      </w:pPr>
      <w:r>
        <w:rPr>
          <w:color w:val="000000"/>
          <w:spacing w:val="0"/>
          <w:w w:val="100"/>
          <w:position w:val="0"/>
        </w:rPr>
        <w:t>本公司保证以下备查文件齐备、完整的置于公司证券部</w:t>
      </w:r>
    </w:p>
    <w:p>
      <w:pPr>
        <w:pStyle w:val="Style23"/>
        <w:keepNext w:val="0"/>
        <w:keepLines w:val="0"/>
        <w:widowControl w:val="0"/>
        <w:shd w:val="clear" w:color="auto" w:fill="auto"/>
        <w:tabs>
          <w:tab w:pos="1810" w:val="left"/>
        </w:tabs>
        <w:bidi w:val="0"/>
        <w:spacing w:before="0" w:after="160" w:line="485" w:lineRule="exact"/>
        <w:ind w:left="540" w:right="0" w:firstLine="480"/>
        <w:jc w:val="both"/>
      </w:pPr>
      <w:bookmarkStart w:id="436" w:name="bookmark436"/>
      <w:r>
        <w:rPr>
          <w:color w:val="000000"/>
          <w:spacing w:val="0"/>
          <w:w w:val="100"/>
          <w:position w:val="0"/>
        </w:rPr>
        <w:t>（</w:t>
      </w:r>
      <w:bookmarkEnd w:id="436"/>
      <w:r>
        <w:rPr>
          <w:color w:val="000000"/>
          <w:spacing w:val="0"/>
          <w:w w:val="100"/>
          <w:position w:val="0"/>
        </w:rPr>
        <w:t>一）</w:t>
        <w:tab/>
        <w:t>载有法定代表人、财务负责人、会计机构负责人签名并盖章的会计报 表；</w:t>
      </w:r>
    </w:p>
    <w:p>
      <w:pPr>
        <w:pStyle w:val="Style23"/>
        <w:keepNext w:val="0"/>
        <w:keepLines w:val="0"/>
        <w:widowControl w:val="0"/>
        <w:shd w:val="clear" w:color="auto" w:fill="auto"/>
        <w:tabs>
          <w:tab w:pos="1700" w:val="left"/>
        </w:tabs>
        <w:bidi w:val="0"/>
        <w:spacing w:before="0" w:after="0" w:line="240" w:lineRule="auto"/>
        <w:ind w:left="1020" w:right="0" w:firstLine="0"/>
        <w:jc w:val="left"/>
      </w:pPr>
      <w:bookmarkStart w:id="437" w:name="bookmark437"/>
      <w:r>
        <w:rPr>
          <w:color w:val="000000"/>
          <w:spacing w:val="0"/>
          <w:w w:val="100"/>
          <w:position w:val="0"/>
        </w:rPr>
        <w:t>（</w:t>
      </w:r>
      <w:bookmarkEnd w:id="437"/>
      <w:r>
        <w:rPr>
          <w:color w:val="000000"/>
          <w:spacing w:val="0"/>
          <w:w w:val="100"/>
          <w:position w:val="0"/>
        </w:rPr>
        <w:t>二）</w:t>
        <w:tab/>
        <w:t>载有会计师事务所盖章、注册会计师签名并盖章的审计报告原件；</w:t>
      </w:r>
    </w:p>
    <w:p>
      <w:pPr>
        <w:pStyle w:val="Style23"/>
        <w:keepNext w:val="0"/>
        <w:keepLines w:val="0"/>
        <w:widowControl w:val="0"/>
        <w:shd w:val="clear" w:color="auto" w:fill="auto"/>
        <w:tabs>
          <w:tab w:pos="1810" w:val="left"/>
        </w:tabs>
        <w:bidi w:val="0"/>
        <w:spacing w:before="0" w:after="320" w:line="466" w:lineRule="exact"/>
        <w:ind w:left="540" w:right="0" w:firstLine="480"/>
        <w:jc w:val="both"/>
      </w:pPr>
      <w:bookmarkStart w:id="438" w:name="bookmark438"/>
      <w:r>
        <w:rPr>
          <w:color w:val="000000"/>
          <w:spacing w:val="0"/>
          <w:w w:val="100"/>
          <w:position w:val="0"/>
        </w:rPr>
        <w:t>（</w:t>
      </w:r>
      <w:bookmarkEnd w:id="438"/>
      <w:r>
        <w:rPr>
          <w:color w:val="000000"/>
          <w:spacing w:val="0"/>
          <w:w w:val="100"/>
          <w:position w:val="0"/>
        </w:rPr>
        <w:t>三）</w:t>
        <w:tab/>
        <w:t>报告期内在中国证监会指定报纸上公开披露过的所有公司文件的正本 及公告的原稿。</w:t>
      </w:r>
    </w:p>
    <w:p>
      <w:pPr>
        <w:pStyle w:val="Style23"/>
        <w:keepNext w:val="0"/>
        <w:keepLines w:val="0"/>
        <w:widowControl w:val="0"/>
        <w:shd w:val="clear" w:color="auto" w:fill="auto"/>
        <w:bidi w:val="0"/>
        <w:spacing w:before="0" w:after="0" w:line="466" w:lineRule="exact"/>
        <w:ind w:left="0" w:right="0" w:firstLine="0"/>
        <w:jc w:val="center"/>
      </w:pPr>
      <w:r>
        <w:rPr>
          <w:color w:val="000000"/>
          <w:spacing w:val="0"/>
          <w:w w:val="100"/>
          <w:position w:val="0"/>
        </w:rPr>
        <w:t>大连金牛股份有限公司</w:t>
        <w:br/>
        <w:t>董事长：赵明远</w:t>
      </w:r>
    </w:p>
    <w:p>
      <w:pPr>
        <w:pStyle w:val="Style26"/>
        <w:keepNext w:val="0"/>
        <w:keepLines w:val="0"/>
        <w:widowControl w:val="0"/>
        <w:shd w:val="clear" w:color="auto" w:fill="auto"/>
        <w:bidi w:val="0"/>
        <w:spacing w:before="0" w:after="80" w:line="466" w:lineRule="exact"/>
        <w:ind w:left="0" w:right="840" w:firstLine="0"/>
        <w:jc w:val="right"/>
        <w:rPr>
          <w:sz w:val="22"/>
          <w:szCs w:val="22"/>
        </w:rPr>
      </w:pPr>
      <w:r>
        <w:rPr>
          <w:color w:val="000000"/>
          <w:spacing w:val="0"/>
          <w:w w:val="100"/>
          <w:position w:val="0"/>
          <w:sz w:val="24"/>
          <w:szCs w:val="24"/>
        </w:rPr>
        <w:t>2007</w:t>
      </w:r>
      <w:r>
        <w:rPr>
          <w:rFonts w:ascii="SimSun" w:eastAsia="SimSun" w:hAnsi="SimSun" w:cs="SimSun"/>
          <w:color w:val="000000"/>
          <w:spacing w:val="0"/>
          <w:w w:val="100"/>
          <w:position w:val="0"/>
          <w:sz w:val="22"/>
          <w:szCs w:val="22"/>
        </w:rPr>
        <w:t>年</w:t>
      </w:r>
      <w:r>
        <w:rPr>
          <w:color w:val="000000"/>
          <w:spacing w:val="0"/>
          <w:w w:val="100"/>
          <w:position w:val="0"/>
          <w:sz w:val="24"/>
          <w:szCs w:val="24"/>
        </w:rPr>
        <w:t>4</w:t>
      </w:r>
      <w:r>
        <w:rPr>
          <w:rFonts w:ascii="SimSun" w:eastAsia="SimSun" w:hAnsi="SimSun" w:cs="SimSun"/>
          <w:color w:val="000000"/>
          <w:spacing w:val="0"/>
          <w:w w:val="100"/>
          <w:position w:val="0"/>
          <w:sz w:val="22"/>
          <w:szCs w:val="22"/>
        </w:rPr>
        <w:t>月</w:t>
      </w:r>
      <w:r>
        <w:rPr>
          <w:color w:val="000000"/>
          <w:spacing w:val="0"/>
          <w:w w:val="100"/>
          <w:position w:val="0"/>
          <w:sz w:val="24"/>
          <w:szCs w:val="24"/>
        </w:rPr>
        <w:t>17</w:t>
      </w:r>
      <w:r>
        <w:rPr>
          <w:rFonts w:ascii="SimSun" w:eastAsia="SimSun" w:hAnsi="SimSun" w:cs="SimSun"/>
          <w:color w:val="000000"/>
          <w:spacing w:val="0"/>
          <w:w w:val="100"/>
          <w:position w:val="0"/>
          <w:sz w:val="22"/>
          <w:szCs w:val="22"/>
        </w:rPr>
        <w:t>日</w:t>
      </w:r>
    </w:p>
    <w:sectPr>
      <w:headerReference w:type="default" r:id="rId33"/>
      <w:footerReference w:type="default" r:id="rId34"/>
      <w:footnotePr>
        <w:pos w:val="pageBottom"/>
        <w:numFmt w:val="decimal"/>
        <w:numRestart w:val="continuous"/>
      </w:footnotePr>
      <w:pgSz w:w="11900" w:h="16840"/>
      <w:pgMar w:top="1412" w:right="1059" w:bottom="1657" w:left="1054"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3749675</wp:posOffset>
              </wp:positionH>
              <wp:positionV relativeFrom="page">
                <wp:posOffset>10284460</wp:posOffset>
              </wp:positionV>
              <wp:extent cx="94615" cy="79375"/>
              <wp:wrapNone/>
              <wp:docPr id="5" name="Shape 5"/>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1" type="#_x0000_t202" style="position:absolute;margin-left:295.25pt;margin-top:809.80000000000007pt;width:7.4500000000000002pt;height:6.25pt;z-index:-188744061;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8" behindDoc="1" locked="0" layoutInCell="1" allowOverlap="1">
              <wp:simplePos x="0" y="0"/>
              <wp:positionH relativeFrom="page">
                <wp:posOffset>3729355</wp:posOffset>
              </wp:positionH>
              <wp:positionV relativeFrom="page">
                <wp:posOffset>9955530</wp:posOffset>
              </wp:positionV>
              <wp:extent cx="91440" cy="79375"/>
              <wp:wrapNone/>
              <wp:docPr id="79" name="Shape 79"/>
              <a:graphic xmlns:a="http://schemas.openxmlformats.org/drawingml/2006/main">
                <a:graphicData uri="http://schemas.microsoft.com/office/word/2010/wordprocessingShape">
                  <wps:wsp>
                    <wps:cNvSpPr txBox="1"/>
                    <wps:spPr>
                      <a:xfrm>
                        <a:ext cx="91440" cy="79375"/>
                      </a:xfrm>
                      <a:prstGeom prst="rect"/>
                      <a:noFill/>
                    </wps:spPr>
                    <wps:txbx>
                      <w:txbxContent>
                        <w:p>
                          <w:pPr>
                            <w:pStyle w:val="Style6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105" type="#_x0000_t202" style="position:absolute;margin-left:293.65000000000003pt;margin-top:783.89999999999998pt;width:7.2000000000000002pt;height:6.25pt;z-index:-188744025;mso-wrap-style:none;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2" behindDoc="1" locked="0" layoutInCell="1" allowOverlap="1">
              <wp:simplePos x="0" y="0"/>
              <wp:positionH relativeFrom="page">
                <wp:posOffset>3729355</wp:posOffset>
              </wp:positionH>
              <wp:positionV relativeFrom="page">
                <wp:posOffset>9955530</wp:posOffset>
              </wp:positionV>
              <wp:extent cx="91440" cy="79375"/>
              <wp:wrapNone/>
              <wp:docPr id="188" name="Shape 188"/>
              <a:graphic xmlns:a="http://schemas.openxmlformats.org/drawingml/2006/main">
                <a:graphicData uri="http://schemas.microsoft.com/office/word/2010/wordprocessingShape">
                  <wps:wsp>
                    <wps:cNvSpPr txBox="1"/>
                    <wps:spPr>
                      <a:xfrm>
                        <a:ext cx="91440" cy="79375"/>
                      </a:xfrm>
                      <a:prstGeom prst="rect"/>
                      <a:noFill/>
                    </wps:spPr>
                    <wps:txbx>
                      <w:txbxContent>
                        <w:p>
                          <w:pPr>
                            <w:pStyle w:val="Style6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214" type="#_x0000_t202" style="position:absolute;margin-left:293.65000000000003pt;margin-top:783.89999999999998pt;width:7.2000000000000002pt;height:6.25pt;z-index:-188744021;mso-wrap-style:none;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6" behindDoc="1" locked="0" layoutInCell="1" allowOverlap="1">
              <wp:simplePos x="0" y="0"/>
              <wp:positionH relativeFrom="page">
                <wp:posOffset>3728720</wp:posOffset>
              </wp:positionH>
              <wp:positionV relativeFrom="page">
                <wp:posOffset>9955530</wp:posOffset>
              </wp:positionV>
              <wp:extent cx="100330" cy="79375"/>
              <wp:wrapNone/>
              <wp:docPr id="193" name="Shape 193"/>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6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219" type="#_x0000_t202" style="position:absolute;margin-left:293.60000000000002pt;margin-top:783.89999999999998pt;width:7.9000000000000004pt;height:6.25pt;z-index:-188744017;mso-wrap-style:none;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0" behindDoc="1" locked="0" layoutInCell="1" allowOverlap="1">
              <wp:simplePos x="0" y="0"/>
              <wp:positionH relativeFrom="page">
                <wp:posOffset>3677920</wp:posOffset>
              </wp:positionH>
              <wp:positionV relativeFrom="page">
                <wp:posOffset>9955530</wp:posOffset>
              </wp:positionV>
              <wp:extent cx="103505" cy="79375"/>
              <wp:wrapNone/>
              <wp:docPr id="252" name="Shape 252"/>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6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278" type="#_x0000_t202" style="position:absolute;margin-left:289.60000000000002pt;margin-top:783.89999999999998pt;width:8.1500000000000004pt;height:6.25pt;z-index:-188744013;mso-wrap-style:none;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3749675</wp:posOffset>
              </wp:positionH>
              <wp:positionV relativeFrom="page">
                <wp:posOffset>10284460</wp:posOffset>
              </wp:positionV>
              <wp:extent cx="94615" cy="79375"/>
              <wp:wrapNone/>
              <wp:docPr id="11" name="Shape 11"/>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7" type="#_x0000_t202" style="position:absolute;margin-left:295.25pt;margin-top:809.80000000000007pt;width:7.4500000000000002pt;height:6.25pt;z-index:-188744057;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3768090</wp:posOffset>
              </wp:positionH>
              <wp:positionV relativeFrom="page">
                <wp:posOffset>9955530</wp:posOffset>
              </wp:positionV>
              <wp:extent cx="48895" cy="79375"/>
              <wp:wrapNone/>
              <wp:docPr id="16" name="Shape 16"/>
              <a:graphic xmlns:a="http://schemas.openxmlformats.org/drawingml/2006/main">
                <a:graphicData uri="http://schemas.microsoft.com/office/word/2010/wordprocessingShape">
                  <wps:wsp>
                    <wps:cNvSpPr txBox="1"/>
                    <wps:spPr>
                      <a:xfrm>
                        <a:ext cx="48895" cy="79375"/>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42" type="#_x0000_t202" style="position:absolute;margin-left:296.69999999999999pt;margin-top:783.89999999999998pt;width:3.8500000000000001pt;height:6.25pt;z-index:-188744053;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3749675</wp:posOffset>
              </wp:positionH>
              <wp:positionV relativeFrom="page">
                <wp:posOffset>10284460</wp:posOffset>
              </wp:positionV>
              <wp:extent cx="94615" cy="79375"/>
              <wp:wrapNone/>
              <wp:docPr id="21" name="Shape 21"/>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47" type="#_x0000_t202" style="position:absolute;margin-left:295.25pt;margin-top:809.80000000000007pt;width:7.4500000000000002pt;height:6.25pt;z-index:-188744049;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3801745</wp:posOffset>
              </wp:positionH>
              <wp:positionV relativeFrom="page">
                <wp:posOffset>9953625</wp:posOffset>
              </wp:positionV>
              <wp:extent cx="94615" cy="79375"/>
              <wp:wrapNone/>
              <wp:docPr id="26" name="Shape 26"/>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52" type="#_x0000_t202" style="position:absolute;margin-left:299.35000000000002pt;margin-top:783.75pt;width:7.4500000000000002pt;height:6.25pt;z-index:-188744045;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2" behindDoc="1" locked="0" layoutInCell="1" allowOverlap="1">
              <wp:simplePos x="0" y="0"/>
              <wp:positionH relativeFrom="page">
                <wp:posOffset>3729355</wp:posOffset>
              </wp:positionH>
              <wp:positionV relativeFrom="page">
                <wp:posOffset>9955530</wp:posOffset>
              </wp:positionV>
              <wp:extent cx="100330" cy="79375"/>
              <wp:wrapNone/>
              <wp:docPr id="35" name="Shape 35"/>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6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061" type="#_x0000_t202" style="position:absolute;margin-left:293.65000000000003pt;margin-top:783.89999999999998pt;width:7.9000000000000004pt;height:6.25pt;z-index:-188744041;mso-wrap-style:none;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6" behindDoc="1" locked="0" layoutInCell="1" allowOverlap="1">
              <wp:simplePos x="0" y="0"/>
              <wp:positionH relativeFrom="page">
                <wp:posOffset>3729355</wp:posOffset>
              </wp:positionH>
              <wp:positionV relativeFrom="page">
                <wp:posOffset>9955530</wp:posOffset>
              </wp:positionV>
              <wp:extent cx="100330" cy="79375"/>
              <wp:wrapNone/>
              <wp:docPr id="40" name="Shape 40"/>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6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066" type="#_x0000_t202" style="position:absolute;margin-left:293.65000000000003pt;margin-top:783.89999999999998pt;width:7.9000000000000004pt;height:6.25pt;z-index:-188744037;mso-wrap-style:none;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0" behindDoc="1" locked="0" layoutInCell="1" allowOverlap="1">
              <wp:simplePos x="0" y="0"/>
              <wp:positionH relativeFrom="page">
                <wp:posOffset>3749675</wp:posOffset>
              </wp:positionH>
              <wp:positionV relativeFrom="page">
                <wp:posOffset>10284460</wp:posOffset>
              </wp:positionV>
              <wp:extent cx="94615" cy="79375"/>
              <wp:wrapNone/>
              <wp:docPr id="45" name="Shape 45"/>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71" type="#_x0000_t202" style="position:absolute;margin-left:295.25pt;margin-top:809.80000000000007pt;width:7.4500000000000002pt;height:6.25pt;z-index:-188744033;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4" behindDoc="1" locked="0" layoutInCell="1" allowOverlap="1">
              <wp:simplePos x="0" y="0"/>
              <wp:positionH relativeFrom="page">
                <wp:posOffset>3749675</wp:posOffset>
              </wp:positionH>
              <wp:positionV relativeFrom="page">
                <wp:posOffset>10284460</wp:posOffset>
              </wp:positionV>
              <wp:extent cx="94615" cy="79375"/>
              <wp:wrapNone/>
              <wp:docPr id="50" name="Shape 50"/>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76" type="#_x0000_t202" style="position:absolute;margin-left:295.25pt;margin-top:809.80000000000007pt;width:7.4500000000000002pt;height:6.25pt;z-index:-188744029;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1144905</wp:posOffset>
              </wp:positionH>
              <wp:positionV relativeFrom="page">
                <wp:posOffset>559435</wp:posOffset>
              </wp:positionV>
              <wp:extent cx="5129530" cy="106680"/>
              <wp:wrapNone/>
              <wp:docPr id="2" name="Shape 2"/>
              <a:graphic xmlns:a="http://schemas.openxmlformats.org/drawingml/2006/main">
                <a:graphicData uri="http://schemas.microsoft.com/office/word/2010/wordprocessingShape">
                  <wps:wsp>
                    <wps:cNvSpPr txBox="1"/>
                    <wps:spPr>
                      <a:xfrm>
                        <a:ext cx="5129530" cy="106680"/>
                      </a:xfrm>
                      <a:prstGeom prst="rect"/>
                      <a:noFill/>
                    </wps:spPr>
                    <wps:txbx>
                      <w:txbxContent>
                        <w:p>
                          <w:pPr>
                            <w:pStyle w:val="Style13"/>
                            <w:keepNext w:val="0"/>
                            <w:keepLines w:val="0"/>
                            <w:widowControl w:val="0"/>
                            <w:shd w:val="clear" w:color="auto" w:fill="auto"/>
                            <w:tabs>
                              <w:tab w:pos="8078" w:val="right"/>
                            </w:tabs>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大连金牛股份有限公司</w:t>
                            <w:tab/>
                            <w:t>二</w:t>
                          </w:r>
                          <w:r>
                            <w:rPr>
                              <w:color w:val="000000"/>
                              <w:spacing w:val="0"/>
                              <w:w w:val="100"/>
                              <w:position w:val="0"/>
                              <w:sz w:val="14"/>
                              <w:szCs w:val="14"/>
                            </w:rPr>
                            <w:t>OO</w:t>
                          </w:r>
                          <w:r>
                            <w:rPr>
                              <w:rFonts w:ascii="SimSun" w:eastAsia="SimSun" w:hAnsi="SimSun" w:cs="SimSun"/>
                              <w:color w:val="000000"/>
                              <w:spacing w:val="0"/>
                              <w:w w:val="100"/>
                              <w:position w:val="0"/>
                              <w:sz w:val="18"/>
                              <w:szCs w:val="18"/>
                            </w:rPr>
                            <w:t>六年度报告</w:t>
                          </w:r>
                        </w:p>
                      </w:txbxContent>
                    </wps:txbx>
                    <wps:bodyPr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8" type="#_x0000_t202" style="position:absolute;margin-left:90.150000000000006pt;margin-top:44.050000000000004pt;width:403.90000000000003pt;height:8.4000000000000004pt;z-index:-188744063;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tabs>
                        <w:tab w:pos="8078" w:val="right"/>
                      </w:tabs>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大连金牛股份有限公司</w:t>
                      <w:tab/>
                      <w:t>二</w:t>
                    </w:r>
                    <w:r>
                      <w:rPr>
                        <w:color w:val="000000"/>
                        <w:spacing w:val="0"/>
                        <w:w w:val="100"/>
                        <w:position w:val="0"/>
                        <w:sz w:val="14"/>
                        <w:szCs w:val="14"/>
                      </w:rPr>
                      <w:t>OO</w:t>
                    </w:r>
                    <w:r>
                      <w:rPr>
                        <w:rFonts w:ascii="SimSun" w:eastAsia="SimSun" w:hAnsi="SimSun" w:cs="SimSun"/>
                        <w:color w:val="000000"/>
                        <w:spacing w:val="0"/>
                        <w:w w:val="100"/>
                        <w:position w:val="0"/>
                        <w:sz w:val="18"/>
                        <w:szCs w:val="18"/>
                      </w:rPr>
                      <w:t>六年度报告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1120140</wp:posOffset>
              </wp:positionH>
              <wp:positionV relativeFrom="page">
                <wp:posOffset>1036955</wp:posOffset>
              </wp:positionV>
              <wp:extent cx="5318760" cy="0"/>
              <wp:wrapNone/>
              <wp:docPr id="4" name="Shape 4"/>
              <a:graphic xmlns:a="http://schemas.openxmlformats.org/drawingml/2006/main">
                <a:graphicData uri="http://schemas.microsoft.com/office/word/2010/wordprocessingShape">
                  <wps:wsp>
                    <wps:cNvCnPr/>
                    <wps:spPr>
                      <a:xfrm>
                        <a:ext cx="5318760" cy="0"/>
                      </a:xfrm>
                      <a:prstGeom prst="straightConnector1"/>
                      <a:ln w="12700">
                        <a:solidFill/>
                      </a:ln>
                    </wps:spPr>
                    <wps:bodyPr/>
                  </wps:wsp>
                </a:graphicData>
              </a:graphic>
            </wp:anchor>
          </w:drawing>
        </mc:Choice>
        <mc:Fallback>
          <w:pict>
            <v:shape o:spt="32" o:oned="true" path="m,l21600,21600e" style="position:absolute;margin-left:88.200000000000003pt;margin-top:81.650000000000006pt;width:418.80000000000001pt;height:0;z-index:-251658240;mso-position-horizontal-relative:page;mso-position-vertical-relative:page">
              <v:stroke weight="1.pt"/>
            </v:shape>
          </w:pict>
        </mc:Fallback>
      </mc:AlternateContent>
    </w: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6" behindDoc="1" locked="0" layoutInCell="1" allowOverlap="1">
              <wp:simplePos x="0" y="0"/>
              <wp:positionH relativeFrom="page">
                <wp:posOffset>1144905</wp:posOffset>
              </wp:positionH>
              <wp:positionV relativeFrom="page">
                <wp:posOffset>561340</wp:posOffset>
              </wp:positionV>
              <wp:extent cx="5129530" cy="106680"/>
              <wp:wrapNone/>
              <wp:docPr id="76" name="Shape 76"/>
              <a:graphic xmlns:a="http://schemas.openxmlformats.org/drawingml/2006/main">
                <a:graphicData uri="http://schemas.microsoft.com/office/word/2010/wordprocessingShape">
                  <wps:wsp>
                    <wps:cNvSpPr txBox="1"/>
                    <wps:spPr>
                      <a:xfrm>
                        <a:ext cx="5129530" cy="106680"/>
                      </a:xfrm>
                      <a:prstGeom prst="rect"/>
                      <a:noFill/>
                    </wps:spPr>
                    <wps:txbx>
                      <w:txbxContent>
                        <w:p>
                          <w:pPr>
                            <w:pStyle w:val="Style69"/>
                            <w:keepNext w:val="0"/>
                            <w:keepLines w:val="0"/>
                            <w:widowControl w:val="0"/>
                            <w:shd w:val="clear" w:color="auto" w:fill="auto"/>
                            <w:tabs>
                              <w:tab w:pos="8078" w:val="right"/>
                            </w:tabs>
                            <w:bidi w:val="0"/>
                            <w:spacing w:before="0" w:after="0" w:line="240" w:lineRule="auto"/>
                            <w:ind w:left="0" w:right="0" w:firstLine="0"/>
                            <w:jc w:val="left"/>
                          </w:pPr>
                          <w:r>
                            <w:rPr>
                              <w:color w:val="000000"/>
                              <w:spacing w:val="0"/>
                              <w:w w:val="100"/>
                              <w:position w:val="0"/>
                            </w:rPr>
                            <w:t>大连金牛股份有限公司</w:t>
                            <w:tab/>
                            <w:t>二。。六年度报告</w:t>
                          </w:r>
                        </w:p>
                      </w:txbxContent>
                    </wps:txbx>
                    <wps:bodyPr lIns="0" tIns="0" rIns="0" bIns="0">
                      <a:spAutoFit/>
                    </wps:bodyPr>
                  </wps:wsp>
                </a:graphicData>
              </a:graphic>
            </wp:anchor>
          </w:drawing>
        </mc:Choice>
        <mc:Fallback>
          <w:pict>
            <v:shape id="_x0000_s1102" type="#_x0000_t202" style="position:absolute;margin-left:90.150000000000006pt;margin-top:44.200000000000003pt;width:403.90000000000003pt;height:8.4000000000000004pt;z-index:-188744027;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tabs>
                        <w:tab w:pos="8078" w:val="right"/>
                      </w:tabs>
                      <w:bidi w:val="0"/>
                      <w:spacing w:before="0" w:after="0" w:line="240" w:lineRule="auto"/>
                      <w:ind w:left="0" w:right="0" w:firstLine="0"/>
                      <w:jc w:val="left"/>
                    </w:pPr>
                    <w:r>
                      <w:rPr>
                        <w:color w:val="000000"/>
                        <w:spacing w:val="0"/>
                        <w:w w:val="100"/>
                        <w:position w:val="0"/>
                      </w:rPr>
                      <w:t>大连金牛股份有限公司</w:t>
                      <w:tab/>
                      <w:t>二。。六年度报告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1120140</wp:posOffset>
              </wp:positionH>
              <wp:positionV relativeFrom="page">
                <wp:posOffset>707390</wp:posOffset>
              </wp:positionV>
              <wp:extent cx="5318760" cy="0"/>
              <wp:wrapNone/>
              <wp:docPr id="78" name="Shape 78"/>
              <a:graphic xmlns:a="http://schemas.openxmlformats.org/drawingml/2006/main">
                <a:graphicData uri="http://schemas.microsoft.com/office/word/2010/wordprocessingShape">
                  <wps:wsp>
                    <wps:cNvCnPr/>
                    <wps:spPr>
                      <a:xfrm>
                        <a:ext cx="5318760" cy="0"/>
                      </a:xfrm>
                      <a:prstGeom prst="straightConnector1"/>
                      <a:ln w="12700">
                        <a:solidFill/>
                      </a:ln>
                    </wps:spPr>
                    <wps:bodyPr/>
                  </wps:wsp>
                </a:graphicData>
              </a:graphic>
            </wp:anchor>
          </w:drawing>
        </mc:Choice>
        <mc:Fallback>
          <w:pict>
            <v:shape o:spt="32" o:oned="true" path="m,l21600,21600e" style="position:absolute;margin-left:88.200000000000003pt;margin-top:55.700000000000003pt;width:418.80000000000001pt;height:0;z-index:-251658240;mso-position-horizontal-relative:page;mso-position-vertical-relative:page">
              <v:stroke weight="1.pt"/>
            </v:shape>
          </w:pict>
        </mc:Fallback>
      </mc:AlternateContent>
    </w:r>
  </w:p>
</w:hdr>
</file>

<file path=word/header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0" behindDoc="1" locked="0" layoutInCell="1" allowOverlap="1">
              <wp:simplePos x="0" y="0"/>
              <wp:positionH relativeFrom="page">
                <wp:posOffset>1144905</wp:posOffset>
              </wp:positionH>
              <wp:positionV relativeFrom="page">
                <wp:posOffset>561340</wp:posOffset>
              </wp:positionV>
              <wp:extent cx="5129530" cy="106680"/>
              <wp:wrapNone/>
              <wp:docPr id="185" name="Shape 185"/>
              <a:graphic xmlns:a="http://schemas.openxmlformats.org/drawingml/2006/main">
                <a:graphicData uri="http://schemas.microsoft.com/office/word/2010/wordprocessingShape">
                  <wps:wsp>
                    <wps:cNvSpPr txBox="1"/>
                    <wps:spPr>
                      <a:xfrm>
                        <a:ext cx="5129530" cy="106680"/>
                      </a:xfrm>
                      <a:prstGeom prst="rect"/>
                      <a:noFill/>
                    </wps:spPr>
                    <wps:txbx>
                      <w:txbxContent>
                        <w:p>
                          <w:pPr>
                            <w:pStyle w:val="Style69"/>
                            <w:keepNext w:val="0"/>
                            <w:keepLines w:val="0"/>
                            <w:widowControl w:val="0"/>
                            <w:shd w:val="clear" w:color="auto" w:fill="auto"/>
                            <w:tabs>
                              <w:tab w:pos="8078" w:val="right"/>
                            </w:tabs>
                            <w:bidi w:val="0"/>
                            <w:spacing w:before="0" w:after="0" w:line="240" w:lineRule="auto"/>
                            <w:ind w:left="0" w:right="0" w:firstLine="0"/>
                            <w:jc w:val="left"/>
                          </w:pPr>
                          <w:r>
                            <w:rPr>
                              <w:color w:val="000000"/>
                              <w:spacing w:val="0"/>
                              <w:w w:val="100"/>
                              <w:position w:val="0"/>
                            </w:rPr>
                            <w:t>大连金牛股份有限公司</w:t>
                            <w:tab/>
                            <w:t>二。。六年度报告</w:t>
                          </w:r>
                        </w:p>
                      </w:txbxContent>
                    </wps:txbx>
                    <wps:bodyPr lIns="0" tIns="0" rIns="0" bIns="0">
                      <a:spAutoFit/>
                    </wps:bodyPr>
                  </wps:wsp>
                </a:graphicData>
              </a:graphic>
            </wp:anchor>
          </w:drawing>
        </mc:Choice>
        <mc:Fallback>
          <w:pict>
            <v:shape id="_x0000_s1211" type="#_x0000_t202" style="position:absolute;margin-left:90.150000000000006pt;margin-top:44.200000000000003pt;width:403.90000000000003pt;height:8.4000000000000004pt;z-index:-188744023;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tabs>
                        <w:tab w:pos="8078" w:val="right"/>
                      </w:tabs>
                      <w:bidi w:val="0"/>
                      <w:spacing w:before="0" w:after="0" w:line="240" w:lineRule="auto"/>
                      <w:ind w:left="0" w:right="0" w:firstLine="0"/>
                      <w:jc w:val="left"/>
                    </w:pPr>
                    <w:r>
                      <w:rPr>
                        <w:color w:val="000000"/>
                        <w:spacing w:val="0"/>
                        <w:w w:val="100"/>
                        <w:position w:val="0"/>
                      </w:rPr>
                      <w:t>大连金牛股份有限公司</w:t>
                      <w:tab/>
                      <w:t>二。。六年度报告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1120140</wp:posOffset>
              </wp:positionH>
              <wp:positionV relativeFrom="page">
                <wp:posOffset>707390</wp:posOffset>
              </wp:positionV>
              <wp:extent cx="5318760" cy="0"/>
              <wp:wrapNone/>
              <wp:docPr id="187" name="Shape 187"/>
              <a:graphic xmlns:a="http://schemas.openxmlformats.org/drawingml/2006/main">
                <a:graphicData uri="http://schemas.microsoft.com/office/word/2010/wordprocessingShape">
                  <wps:wsp>
                    <wps:cNvCnPr/>
                    <wps:spPr>
                      <a:xfrm>
                        <a:ext cx="5318760" cy="0"/>
                      </a:xfrm>
                      <a:prstGeom prst="straightConnector1"/>
                      <a:ln w="12700">
                        <a:solidFill/>
                      </a:ln>
                    </wps:spPr>
                    <wps:bodyPr/>
                  </wps:wsp>
                </a:graphicData>
              </a:graphic>
            </wp:anchor>
          </w:drawing>
        </mc:Choice>
        <mc:Fallback>
          <w:pict>
            <v:shape o:spt="32" o:oned="true" path="m,l21600,21600e" style="position:absolute;margin-left:88.200000000000003pt;margin-top:55.700000000000003pt;width:418.80000000000001pt;height:0;z-index:-251658240;mso-position-horizontal-relative:page;mso-position-vertical-relative:page">
              <v:stroke weight="1.pt"/>
            </v:shape>
          </w:pict>
        </mc:Fallback>
      </mc:AlternateContent>
    </w:r>
  </w:p>
</w:hdr>
</file>

<file path=word/header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4" behindDoc="1" locked="0" layoutInCell="1" allowOverlap="1">
              <wp:simplePos x="0" y="0"/>
              <wp:positionH relativeFrom="page">
                <wp:posOffset>1147445</wp:posOffset>
              </wp:positionH>
              <wp:positionV relativeFrom="page">
                <wp:posOffset>561340</wp:posOffset>
              </wp:positionV>
              <wp:extent cx="5129530" cy="106680"/>
              <wp:wrapNone/>
              <wp:docPr id="190" name="Shape 190"/>
              <a:graphic xmlns:a="http://schemas.openxmlformats.org/drawingml/2006/main">
                <a:graphicData uri="http://schemas.microsoft.com/office/word/2010/wordprocessingShape">
                  <wps:wsp>
                    <wps:cNvSpPr txBox="1"/>
                    <wps:spPr>
                      <a:xfrm>
                        <a:ext cx="5129530" cy="106680"/>
                      </a:xfrm>
                      <a:prstGeom prst="rect"/>
                      <a:noFill/>
                    </wps:spPr>
                    <wps:txbx>
                      <w:txbxContent>
                        <w:p>
                          <w:pPr>
                            <w:pStyle w:val="Style69"/>
                            <w:keepNext w:val="0"/>
                            <w:keepLines w:val="0"/>
                            <w:widowControl w:val="0"/>
                            <w:shd w:val="clear" w:color="auto" w:fill="auto"/>
                            <w:tabs>
                              <w:tab w:pos="8078" w:val="right"/>
                            </w:tabs>
                            <w:bidi w:val="0"/>
                            <w:spacing w:before="0" w:after="0" w:line="240" w:lineRule="auto"/>
                            <w:ind w:left="0" w:right="0" w:firstLine="0"/>
                            <w:jc w:val="left"/>
                          </w:pPr>
                          <w:r>
                            <w:rPr>
                              <w:color w:val="000000"/>
                              <w:spacing w:val="0"/>
                              <w:w w:val="100"/>
                              <w:position w:val="0"/>
                            </w:rPr>
                            <w:t>大连金牛股份有限公司</w:t>
                            <w:tab/>
                            <w:t>二</w:t>
                          </w:r>
                          <w:r>
                            <w:rPr>
                              <w:rFonts w:ascii="Times New Roman" w:eastAsia="Times New Roman" w:hAnsi="Times New Roman" w:cs="Times New Roman"/>
                              <w:color w:val="000000"/>
                              <w:spacing w:val="0"/>
                              <w:w w:val="100"/>
                              <w:position w:val="0"/>
                              <w:sz w:val="14"/>
                              <w:szCs w:val="14"/>
                            </w:rPr>
                            <w:t>OO</w:t>
                          </w:r>
                          <w:r>
                            <w:rPr>
                              <w:color w:val="000000"/>
                              <w:spacing w:val="0"/>
                              <w:w w:val="100"/>
                              <w:position w:val="0"/>
                            </w:rPr>
                            <w:t>六年度报告</w:t>
                          </w:r>
                        </w:p>
                      </w:txbxContent>
                    </wps:txbx>
                    <wps:bodyPr lIns="0" tIns="0" rIns="0" bIns="0">
                      <a:spAutoFit/>
                    </wps:bodyPr>
                  </wps:wsp>
                </a:graphicData>
              </a:graphic>
            </wp:anchor>
          </w:drawing>
        </mc:Choice>
        <mc:Fallback>
          <w:pict>
            <v:shape id="_x0000_s1216" type="#_x0000_t202" style="position:absolute;margin-left:90.350000000000009pt;margin-top:44.200000000000003pt;width:403.90000000000003pt;height:8.4000000000000004pt;z-index:-188744019;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tabs>
                        <w:tab w:pos="8078" w:val="right"/>
                      </w:tabs>
                      <w:bidi w:val="0"/>
                      <w:spacing w:before="0" w:after="0" w:line="240" w:lineRule="auto"/>
                      <w:ind w:left="0" w:right="0" w:firstLine="0"/>
                      <w:jc w:val="left"/>
                    </w:pPr>
                    <w:r>
                      <w:rPr>
                        <w:color w:val="000000"/>
                        <w:spacing w:val="0"/>
                        <w:w w:val="100"/>
                        <w:position w:val="0"/>
                      </w:rPr>
                      <w:t>大连金牛股份有限公司</w:t>
                      <w:tab/>
                      <w:t>二</w:t>
                    </w:r>
                    <w:r>
                      <w:rPr>
                        <w:rFonts w:ascii="Times New Roman" w:eastAsia="Times New Roman" w:hAnsi="Times New Roman" w:cs="Times New Roman"/>
                        <w:color w:val="000000"/>
                        <w:spacing w:val="0"/>
                        <w:w w:val="100"/>
                        <w:position w:val="0"/>
                        <w:sz w:val="14"/>
                        <w:szCs w:val="14"/>
                      </w:rPr>
                      <w:t>OO</w:t>
                    </w:r>
                    <w:r>
                      <w:rPr>
                        <w:color w:val="000000"/>
                        <w:spacing w:val="0"/>
                        <w:w w:val="100"/>
                        <w:position w:val="0"/>
                      </w:rPr>
                      <w:t>六年度报告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1122680</wp:posOffset>
              </wp:positionH>
              <wp:positionV relativeFrom="page">
                <wp:posOffset>707390</wp:posOffset>
              </wp:positionV>
              <wp:extent cx="5318760" cy="0"/>
              <wp:wrapNone/>
              <wp:docPr id="192" name="Shape 192"/>
              <a:graphic xmlns:a="http://schemas.openxmlformats.org/drawingml/2006/main">
                <a:graphicData uri="http://schemas.microsoft.com/office/word/2010/wordprocessingShape">
                  <wps:wsp>
                    <wps:cNvCnPr/>
                    <wps:spPr>
                      <a:xfrm>
                        <a:ext cx="5318760" cy="0"/>
                      </a:xfrm>
                      <a:prstGeom prst="straightConnector1"/>
                      <a:ln w="12700">
                        <a:solidFill/>
                      </a:ln>
                    </wps:spPr>
                    <wps:bodyPr/>
                  </wps:wsp>
                </a:graphicData>
              </a:graphic>
            </wp:anchor>
          </w:drawing>
        </mc:Choice>
        <mc:Fallback>
          <w:pict>
            <v:shape o:spt="32" o:oned="true" path="m,l21600,21600e" style="position:absolute;margin-left:88.400000000000006pt;margin-top:55.700000000000003pt;width:418.80000000000001pt;height:0;z-index:-251658240;mso-position-horizontal-relative:page;mso-position-vertical-relative:page">
              <v:stroke weight="1.pt"/>
            </v:shape>
          </w:pict>
        </mc:Fallback>
      </mc:AlternateContent>
    </w:r>
  </w:p>
</w:hdr>
</file>

<file path=word/header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8" behindDoc="1" locked="0" layoutInCell="1" allowOverlap="1">
              <wp:simplePos x="0" y="0"/>
              <wp:positionH relativeFrom="page">
                <wp:posOffset>1096010</wp:posOffset>
              </wp:positionH>
              <wp:positionV relativeFrom="page">
                <wp:posOffset>561340</wp:posOffset>
              </wp:positionV>
              <wp:extent cx="5129530" cy="106680"/>
              <wp:wrapNone/>
              <wp:docPr id="249" name="Shape 249"/>
              <a:graphic xmlns:a="http://schemas.openxmlformats.org/drawingml/2006/main">
                <a:graphicData uri="http://schemas.microsoft.com/office/word/2010/wordprocessingShape">
                  <wps:wsp>
                    <wps:cNvSpPr txBox="1"/>
                    <wps:spPr>
                      <a:xfrm>
                        <a:ext cx="5129530" cy="106680"/>
                      </a:xfrm>
                      <a:prstGeom prst="rect"/>
                      <a:noFill/>
                    </wps:spPr>
                    <wps:txbx>
                      <w:txbxContent>
                        <w:p>
                          <w:pPr>
                            <w:pStyle w:val="Style69"/>
                            <w:keepNext w:val="0"/>
                            <w:keepLines w:val="0"/>
                            <w:widowControl w:val="0"/>
                            <w:shd w:val="clear" w:color="auto" w:fill="auto"/>
                            <w:tabs>
                              <w:tab w:pos="8078" w:val="right"/>
                            </w:tabs>
                            <w:bidi w:val="0"/>
                            <w:spacing w:before="0" w:after="0" w:line="240" w:lineRule="auto"/>
                            <w:ind w:left="0" w:right="0" w:firstLine="0"/>
                            <w:jc w:val="left"/>
                          </w:pPr>
                          <w:r>
                            <w:rPr>
                              <w:color w:val="000000"/>
                              <w:spacing w:val="0"/>
                              <w:w w:val="100"/>
                              <w:position w:val="0"/>
                            </w:rPr>
                            <w:t>大连金牛股份有限公司</w:t>
                            <w:tab/>
                            <w:t>二</w:t>
                          </w:r>
                          <w:r>
                            <w:rPr>
                              <w:rFonts w:ascii="Times New Roman" w:eastAsia="Times New Roman" w:hAnsi="Times New Roman" w:cs="Times New Roman"/>
                              <w:color w:val="000000"/>
                              <w:spacing w:val="0"/>
                              <w:w w:val="100"/>
                              <w:position w:val="0"/>
                              <w:sz w:val="14"/>
                              <w:szCs w:val="14"/>
                            </w:rPr>
                            <w:t>OO</w:t>
                          </w:r>
                          <w:r>
                            <w:rPr>
                              <w:color w:val="000000"/>
                              <w:spacing w:val="0"/>
                              <w:w w:val="100"/>
                              <w:position w:val="0"/>
                            </w:rPr>
                            <w:t>六年度报告</w:t>
                          </w:r>
                        </w:p>
                      </w:txbxContent>
                    </wps:txbx>
                    <wps:bodyPr lIns="0" tIns="0" rIns="0" bIns="0">
                      <a:spAutoFit/>
                    </wps:bodyPr>
                  </wps:wsp>
                </a:graphicData>
              </a:graphic>
            </wp:anchor>
          </w:drawing>
        </mc:Choice>
        <mc:Fallback>
          <w:pict>
            <v:shape id="_x0000_s1275" type="#_x0000_t202" style="position:absolute;margin-left:86.299999999999997pt;margin-top:44.200000000000003pt;width:403.90000000000003pt;height:8.4000000000000004pt;z-index:-188744015;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tabs>
                        <w:tab w:pos="8078" w:val="right"/>
                      </w:tabs>
                      <w:bidi w:val="0"/>
                      <w:spacing w:before="0" w:after="0" w:line="240" w:lineRule="auto"/>
                      <w:ind w:left="0" w:right="0" w:firstLine="0"/>
                      <w:jc w:val="left"/>
                    </w:pPr>
                    <w:r>
                      <w:rPr>
                        <w:color w:val="000000"/>
                        <w:spacing w:val="0"/>
                        <w:w w:val="100"/>
                        <w:position w:val="0"/>
                      </w:rPr>
                      <w:t>大连金牛股份有限公司</w:t>
                      <w:tab/>
                      <w:t>二</w:t>
                    </w:r>
                    <w:r>
                      <w:rPr>
                        <w:rFonts w:ascii="Times New Roman" w:eastAsia="Times New Roman" w:hAnsi="Times New Roman" w:cs="Times New Roman"/>
                        <w:color w:val="000000"/>
                        <w:spacing w:val="0"/>
                        <w:w w:val="100"/>
                        <w:position w:val="0"/>
                        <w:sz w:val="14"/>
                        <w:szCs w:val="14"/>
                      </w:rPr>
                      <w:t>OO</w:t>
                    </w:r>
                    <w:r>
                      <w:rPr>
                        <w:color w:val="000000"/>
                        <w:spacing w:val="0"/>
                        <w:w w:val="100"/>
                        <w:position w:val="0"/>
                      </w:rPr>
                      <w:t>六年度报告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1071880</wp:posOffset>
              </wp:positionH>
              <wp:positionV relativeFrom="page">
                <wp:posOffset>707390</wp:posOffset>
              </wp:positionV>
              <wp:extent cx="5318760" cy="0"/>
              <wp:wrapNone/>
              <wp:docPr id="251" name="Shape 251"/>
              <a:graphic xmlns:a="http://schemas.openxmlformats.org/drawingml/2006/main">
                <a:graphicData uri="http://schemas.microsoft.com/office/word/2010/wordprocessingShape">
                  <wps:wsp>
                    <wps:cNvCnPr/>
                    <wps:spPr>
                      <a:xfrm>
                        <a:ext cx="5318760" cy="0"/>
                      </a:xfrm>
                      <a:prstGeom prst="straightConnector1"/>
                      <a:ln w="12700">
                        <a:solidFill/>
                      </a:ln>
                    </wps:spPr>
                    <wps:bodyPr/>
                  </wps:wsp>
                </a:graphicData>
              </a:graphic>
            </wp:anchor>
          </w:drawing>
        </mc:Choice>
        <mc:Fallback>
          <w:pict>
            <v:shape o:spt="32" o:oned="true" path="m,l21600,21600e" style="position:absolute;margin-left:84.400000000000006pt;margin-top:55.700000000000003pt;width:418.80000000000001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1144905</wp:posOffset>
              </wp:positionH>
              <wp:positionV relativeFrom="page">
                <wp:posOffset>559435</wp:posOffset>
              </wp:positionV>
              <wp:extent cx="5129530" cy="106680"/>
              <wp:wrapNone/>
              <wp:docPr id="8" name="Shape 8"/>
              <a:graphic xmlns:a="http://schemas.openxmlformats.org/drawingml/2006/main">
                <a:graphicData uri="http://schemas.microsoft.com/office/word/2010/wordprocessingShape">
                  <wps:wsp>
                    <wps:cNvSpPr txBox="1"/>
                    <wps:spPr>
                      <a:xfrm>
                        <a:ext cx="5129530" cy="106680"/>
                      </a:xfrm>
                      <a:prstGeom prst="rect"/>
                      <a:noFill/>
                    </wps:spPr>
                    <wps:txbx>
                      <w:txbxContent>
                        <w:p>
                          <w:pPr>
                            <w:pStyle w:val="Style13"/>
                            <w:keepNext w:val="0"/>
                            <w:keepLines w:val="0"/>
                            <w:widowControl w:val="0"/>
                            <w:shd w:val="clear" w:color="auto" w:fill="auto"/>
                            <w:tabs>
                              <w:tab w:pos="8078" w:val="right"/>
                            </w:tabs>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大连金牛股份有限公司</w:t>
                            <w:tab/>
                            <w:t>二</w:t>
                          </w:r>
                          <w:r>
                            <w:rPr>
                              <w:color w:val="000000"/>
                              <w:spacing w:val="0"/>
                              <w:w w:val="100"/>
                              <w:position w:val="0"/>
                              <w:sz w:val="14"/>
                              <w:szCs w:val="14"/>
                            </w:rPr>
                            <w:t>OO</w:t>
                          </w:r>
                          <w:r>
                            <w:rPr>
                              <w:rFonts w:ascii="SimSun" w:eastAsia="SimSun" w:hAnsi="SimSun" w:cs="SimSun"/>
                              <w:color w:val="000000"/>
                              <w:spacing w:val="0"/>
                              <w:w w:val="100"/>
                              <w:position w:val="0"/>
                              <w:sz w:val="18"/>
                              <w:szCs w:val="18"/>
                            </w:rPr>
                            <w:t>六年度报告</w:t>
                          </w:r>
                        </w:p>
                      </w:txbxContent>
                    </wps:txbx>
                    <wps:bodyPr lIns="0" tIns="0" rIns="0" bIns="0">
                      <a:spAutoFit/>
                    </wps:bodyPr>
                  </wps:wsp>
                </a:graphicData>
              </a:graphic>
            </wp:anchor>
          </w:drawing>
        </mc:Choice>
        <mc:Fallback>
          <w:pict>
            <v:shape id="_x0000_s1034" type="#_x0000_t202" style="position:absolute;margin-left:90.150000000000006pt;margin-top:44.050000000000004pt;width:403.90000000000003pt;height:8.4000000000000004pt;z-index:-188744059;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tabs>
                        <w:tab w:pos="8078" w:val="right"/>
                      </w:tabs>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大连金牛股份有限公司</w:t>
                      <w:tab/>
                      <w:t>二</w:t>
                    </w:r>
                    <w:r>
                      <w:rPr>
                        <w:color w:val="000000"/>
                        <w:spacing w:val="0"/>
                        <w:w w:val="100"/>
                        <w:position w:val="0"/>
                        <w:sz w:val="14"/>
                        <w:szCs w:val="14"/>
                      </w:rPr>
                      <w:t>OO</w:t>
                    </w:r>
                    <w:r>
                      <w:rPr>
                        <w:rFonts w:ascii="SimSun" w:eastAsia="SimSun" w:hAnsi="SimSun" w:cs="SimSun"/>
                        <w:color w:val="000000"/>
                        <w:spacing w:val="0"/>
                        <w:w w:val="100"/>
                        <w:position w:val="0"/>
                        <w:sz w:val="18"/>
                        <w:szCs w:val="18"/>
                      </w:rPr>
                      <w:t>六年度报告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1120140</wp:posOffset>
              </wp:positionH>
              <wp:positionV relativeFrom="page">
                <wp:posOffset>1036955</wp:posOffset>
              </wp:positionV>
              <wp:extent cx="5318760" cy="0"/>
              <wp:wrapNone/>
              <wp:docPr id="10" name="Shape 10"/>
              <a:graphic xmlns:a="http://schemas.openxmlformats.org/drawingml/2006/main">
                <a:graphicData uri="http://schemas.microsoft.com/office/word/2010/wordprocessingShape">
                  <wps:wsp>
                    <wps:cNvCnPr/>
                    <wps:spPr>
                      <a:xfrm>
                        <a:ext cx="5318760" cy="0"/>
                      </a:xfrm>
                      <a:prstGeom prst="straightConnector1"/>
                      <a:ln w="12700">
                        <a:solidFill/>
                      </a:ln>
                    </wps:spPr>
                    <wps:bodyPr/>
                  </wps:wsp>
                </a:graphicData>
              </a:graphic>
            </wp:anchor>
          </w:drawing>
        </mc:Choice>
        <mc:Fallback>
          <w:pict>
            <v:shape o:spt="32" o:oned="true" path="m,l21600,21600e" style="position:absolute;margin-left:88.200000000000003pt;margin-top:81.650000000000006pt;width:418.80000000000001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1158875</wp:posOffset>
              </wp:positionH>
              <wp:positionV relativeFrom="page">
                <wp:posOffset>561340</wp:posOffset>
              </wp:positionV>
              <wp:extent cx="5129530" cy="106680"/>
              <wp:wrapNone/>
              <wp:docPr id="13" name="Shape 13"/>
              <a:graphic xmlns:a="http://schemas.openxmlformats.org/drawingml/2006/main">
                <a:graphicData uri="http://schemas.microsoft.com/office/word/2010/wordprocessingShape">
                  <wps:wsp>
                    <wps:cNvSpPr txBox="1"/>
                    <wps:spPr>
                      <a:xfrm>
                        <a:ext cx="5129530" cy="106680"/>
                      </a:xfrm>
                      <a:prstGeom prst="rect"/>
                      <a:noFill/>
                    </wps:spPr>
                    <wps:txbx>
                      <w:txbxContent>
                        <w:p>
                          <w:pPr>
                            <w:pStyle w:val="Style13"/>
                            <w:keepNext w:val="0"/>
                            <w:keepLines w:val="0"/>
                            <w:widowControl w:val="0"/>
                            <w:shd w:val="clear" w:color="auto" w:fill="auto"/>
                            <w:tabs>
                              <w:tab w:pos="8078" w:val="right"/>
                            </w:tabs>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大连金牛股份有限公司</w:t>
                            <w:tab/>
                            <w:t>二。。六年度报告</w:t>
                          </w:r>
                        </w:p>
                      </w:txbxContent>
                    </wps:txbx>
                    <wps:bodyPr lIns="0" tIns="0" rIns="0" bIns="0">
                      <a:spAutoFit/>
                    </wps:bodyPr>
                  </wps:wsp>
                </a:graphicData>
              </a:graphic>
            </wp:anchor>
          </w:drawing>
        </mc:Choice>
        <mc:Fallback>
          <w:pict>
            <v:shape id="_x0000_s1039" type="#_x0000_t202" style="position:absolute;margin-left:91.25pt;margin-top:44.200000000000003pt;width:403.90000000000003pt;height:8.4000000000000004pt;z-index:-188744055;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tabs>
                        <w:tab w:pos="8078" w:val="right"/>
                      </w:tabs>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大连金牛股份有限公司</w:t>
                      <w:tab/>
                      <w:t>二。。六年度报告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1134110</wp:posOffset>
              </wp:positionH>
              <wp:positionV relativeFrom="page">
                <wp:posOffset>707390</wp:posOffset>
              </wp:positionV>
              <wp:extent cx="5318760" cy="0"/>
              <wp:wrapNone/>
              <wp:docPr id="15" name="Shape 15"/>
              <a:graphic xmlns:a="http://schemas.openxmlformats.org/drawingml/2006/main">
                <a:graphicData uri="http://schemas.microsoft.com/office/word/2010/wordprocessingShape">
                  <wps:wsp>
                    <wps:cNvCnPr/>
                    <wps:spPr>
                      <a:xfrm>
                        <a:ext cx="5318760" cy="0"/>
                      </a:xfrm>
                      <a:prstGeom prst="straightConnector1"/>
                      <a:ln w="12700">
                        <a:solidFill/>
                      </a:ln>
                    </wps:spPr>
                    <wps:bodyPr/>
                  </wps:wsp>
                </a:graphicData>
              </a:graphic>
            </wp:anchor>
          </w:drawing>
        </mc:Choice>
        <mc:Fallback>
          <w:pict>
            <v:shape o:spt="32" o:oned="true" path="m,l21600,21600e" style="position:absolute;margin-left:89.299999999999997pt;margin-top:55.700000000000003pt;width:418.80000000000001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1144905</wp:posOffset>
              </wp:positionH>
              <wp:positionV relativeFrom="page">
                <wp:posOffset>559435</wp:posOffset>
              </wp:positionV>
              <wp:extent cx="5129530" cy="106680"/>
              <wp:wrapNone/>
              <wp:docPr id="18" name="Shape 18"/>
              <a:graphic xmlns:a="http://schemas.openxmlformats.org/drawingml/2006/main">
                <a:graphicData uri="http://schemas.microsoft.com/office/word/2010/wordprocessingShape">
                  <wps:wsp>
                    <wps:cNvSpPr txBox="1"/>
                    <wps:spPr>
                      <a:xfrm>
                        <a:ext cx="5129530" cy="106680"/>
                      </a:xfrm>
                      <a:prstGeom prst="rect"/>
                      <a:noFill/>
                    </wps:spPr>
                    <wps:txbx>
                      <w:txbxContent>
                        <w:p>
                          <w:pPr>
                            <w:pStyle w:val="Style13"/>
                            <w:keepNext w:val="0"/>
                            <w:keepLines w:val="0"/>
                            <w:widowControl w:val="0"/>
                            <w:shd w:val="clear" w:color="auto" w:fill="auto"/>
                            <w:tabs>
                              <w:tab w:pos="8078" w:val="right"/>
                            </w:tabs>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大连金牛股份有限公司</w:t>
                            <w:tab/>
                            <w:t>二</w:t>
                          </w:r>
                          <w:r>
                            <w:rPr>
                              <w:color w:val="000000"/>
                              <w:spacing w:val="0"/>
                              <w:w w:val="100"/>
                              <w:position w:val="0"/>
                              <w:sz w:val="14"/>
                              <w:szCs w:val="14"/>
                            </w:rPr>
                            <w:t>OO</w:t>
                          </w:r>
                          <w:r>
                            <w:rPr>
                              <w:rFonts w:ascii="SimSun" w:eastAsia="SimSun" w:hAnsi="SimSun" w:cs="SimSun"/>
                              <w:color w:val="000000"/>
                              <w:spacing w:val="0"/>
                              <w:w w:val="100"/>
                              <w:position w:val="0"/>
                              <w:sz w:val="18"/>
                              <w:szCs w:val="18"/>
                            </w:rPr>
                            <w:t>六年度报告</w:t>
                          </w:r>
                        </w:p>
                      </w:txbxContent>
                    </wps:txbx>
                    <wps:bodyPr lIns="0" tIns="0" rIns="0" bIns="0">
                      <a:spAutoFit/>
                    </wps:bodyPr>
                  </wps:wsp>
                </a:graphicData>
              </a:graphic>
            </wp:anchor>
          </w:drawing>
        </mc:Choice>
        <mc:Fallback>
          <w:pict>
            <v:shape id="_x0000_s1044" type="#_x0000_t202" style="position:absolute;margin-left:90.150000000000006pt;margin-top:44.050000000000004pt;width:403.90000000000003pt;height:8.4000000000000004pt;z-index:-188744051;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tabs>
                        <w:tab w:pos="8078" w:val="right"/>
                      </w:tabs>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大连金牛股份有限公司</w:t>
                      <w:tab/>
                      <w:t>二</w:t>
                    </w:r>
                    <w:r>
                      <w:rPr>
                        <w:color w:val="000000"/>
                        <w:spacing w:val="0"/>
                        <w:w w:val="100"/>
                        <w:position w:val="0"/>
                        <w:sz w:val="14"/>
                        <w:szCs w:val="14"/>
                      </w:rPr>
                      <w:t>OO</w:t>
                    </w:r>
                    <w:r>
                      <w:rPr>
                        <w:rFonts w:ascii="SimSun" w:eastAsia="SimSun" w:hAnsi="SimSun" w:cs="SimSun"/>
                        <w:color w:val="000000"/>
                        <w:spacing w:val="0"/>
                        <w:w w:val="100"/>
                        <w:position w:val="0"/>
                        <w:sz w:val="18"/>
                        <w:szCs w:val="18"/>
                      </w:rPr>
                      <w:t>六年度报告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1120140</wp:posOffset>
              </wp:positionH>
              <wp:positionV relativeFrom="page">
                <wp:posOffset>1036955</wp:posOffset>
              </wp:positionV>
              <wp:extent cx="5318760" cy="0"/>
              <wp:wrapNone/>
              <wp:docPr id="20" name="Shape 20"/>
              <a:graphic xmlns:a="http://schemas.openxmlformats.org/drawingml/2006/main">
                <a:graphicData uri="http://schemas.microsoft.com/office/word/2010/wordprocessingShape">
                  <wps:wsp>
                    <wps:cNvCnPr/>
                    <wps:spPr>
                      <a:xfrm>
                        <a:ext cx="5318760" cy="0"/>
                      </a:xfrm>
                      <a:prstGeom prst="straightConnector1"/>
                      <a:ln w="12700">
                        <a:solidFill/>
                      </a:ln>
                    </wps:spPr>
                    <wps:bodyPr/>
                  </wps:wsp>
                </a:graphicData>
              </a:graphic>
            </wp:anchor>
          </w:drawing>
        </mc:Choice>
        <mc:Fallback>
          <w:pict>
            <v:shape o:spt="32" o:oned="true" path="m,l21600,21600e" style="position:absolute;margin-left:88.200000000000003pt;margin-top:81.650000000000006pt;width:418.80000000000001pt;height:0;z-index:-251658240;mso-position-horizontal-relative:page;mso-position-vertical-relative:page">
              <v:stroke weight="1.pt"/>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1210945</wp:posOffset>
              </wp:positionH>
              <wp:positionV relativeFrom="page">
                <wp:posOffset>559435</wp:posOffset>
              </wp:positionV>
              <wp:extent cx="5129530" cy="106680"/>
              <wp:wrapNone/>
              <wp:docPr id="23" name="Shape 23"/>
              <a:graphic xmlns:a="http://schemas.openxmlformats.org/drawingml/2006/main">
                <a:graphicData uri="http://schemas.microsoft.com/office/word/2010/wordprocessingShape">
                  <wps:wsp>
                    <wps:cNvSpPr txBox="1"/>
                    <wps:spPr>
                      <a:xfrm>
                        <a:ext cx="5129530" cy="106680"/>
                      </a:xfrm>
                      <a:prstGeom prst="rect"/>
                      <a:noFill/>
                    </wps:spPr>
                    <wps:txbx>
                      <w:txbxContent>
                        <w:p>
                          <w:pPr>
                            <w:pStyle w:val="Style13"/>
                            <w:keepNext w:val="0"/>
                            <w:keepLines w:val="0"/>
                            <w:widowControl w:val="0"/>
                            <w:shd w:val="clear" w:color="auto" w:fill="auto"/>
                            <w:tabs>
                              <w:tab w:pos="8078" w:val="right"/>
                            </w:tabs>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大连金牛股份有限公司</w:t>
                            <w:tab/>
                            <w:t>二。。六年度报告</w:t>
                          </w:r>
                        </w:p>
                      </w:txbxContent>
                    </wps:txbx>
                    <wps:bodyPr lIns="0" tIns="0" rIns="0" bIns="0">
                      <a:spAutoFit/>
                    </wps:bodyPr>
                  </wps:wsp>
                </a:graphicData>
              </a:graphic>
            </wp:anchor>
          </w:drawing>
        </mc:Choice>
        <mc:Fallback>
          <w:pict>
            <v:shape id="_x0000_s1049" type="#_x0000_t202" style="position:absolute;margin-left:95.350000000000009pt;margin-top:44.050000000000004pt;width:403.90000000000003pt;height:8.4000000000000004pt;z-index:-188744047;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tabs>
                        <w:tab w:pos="8078" w:val="right"/>
                      </w:tabs>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大连金牛股份有限公司</w:t>
                      <w:tab/>
                      <w:t>二。。六年度报告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1186180</wp:posOffset>
              </wp:positionH>
              <wp:positionV relativeFrom="page">
                <wp:posOffset>705485</wp:posOffset>
              </wp:positionV>
              <wp:extent cx="5318760" cy="0"/>
              <wp:wrapNone/>
              <wp:docPr id="25" name="Shape 25"/>
              <a:graphic xmlns:a="http://schemas.openxmlformats.org/drawingml/2006/main">
                <a:graphicData uri="http://schemas.microsoft.com/office/word/2010/wordprocessingShape">
                  <wps:wsp>
                    <wps:cNvCnPr/>
                    <wps:spPr>
                      <a:xfrm>
                        <a:ext cx="5318760" cy="0"/>
                      </a:xfrm>
                      <a:prstGeom prst="straightConnector1"/>
                      <a:ln w="12700">
                        <a:solidFill/>
                      </a:ln>
                    </wps:spPr>
                    <wps:bodyPr/>
                  </wps:wsp>
                </a:graphicData>
              </a:graphic>
            </wp:anchor>
          </w:drawing>
        </mc:Choice>
        <mc:Fallback>
          <w:pict>
            <v:shape o:spt="32" o:oned="true" path="m,l21600,21600e" style="position:absolute;margin-left:93.400000000000006pt;margin-top:55.550000000000004pt;width:418.80000000000001pt;height:0;z-index:-251658240;mso-position-horizontal-relative:page;mso-position-vertical-relative:page">
              <v:stroke weight="1.pt"/>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1144905</wp:posOffset>
              </wp:positionH>
              <wp:positionV relativeFrom="page">
                <wp:posOffset>561340</wp:posOffset>
              </wp:positionV>
              <wp:extent cx="5129530" cy="106680"/>
              <wp:wrapNone/>
              <wp:docPr id="32" name="Shape 32"/>
              <a:graphic xmlns:a="http://schemas.openxmlformats.org/drawingml/2006/main">
                <a:graphicData uri="http://schemas.microsoft.com/office/word/2010/wordprocessingShape">
                  <wps:wsp>
                    <wps:cNvSpPr txBox="1"/>
                    <wps:spPr>
                      <a:xfrm>
                        <a:ext cx="5129530" cy="106680"/>
                      </a:xfrm>
                      <a:prstGeom prst="rect"/>
                      <a:noFill/>
                    </wps:spPr>
                    <wps:txbx>
                      <w:txbxContent>
                        <w:p>
                          <w:pPr>
                            <w:pStyle w:val="Style69"/>
                            <w:keepNext w:val="0"/>
                            <w:keepLines w:val="0"/>
                            <w:widowControl w:val="0"/>
                            <w:shd w:val="clear" w:color="auto" w:fill="auto"/>
                            <w:tabs>
                              <w:tab w:pos="8078" w:val="right"/>
                            </w:tabs>
                            <w:bidi w:val="0"/>
                            <w:spacing w:before="0" w:after="0" w:line="240" w:lineRule="auto"/>
                            <w:ind w:left="0" w:right="0" w:firstLine="0"/>
                            <w:jc w:val="left"/>
                          </w:pPr>
                          <w:r>
                            <w:rPr>
                              <w:color w:val="000000"/>
                              <w:spacing w:val="0"/>
                              <w:w w:val="100"/>
                              <w:position w:val="0"/>
                            </w:rPr>
                            <w:t>大连金牛股份有限公司</w:t>
                            <w:tab/>
                            <w:t>二。。六年度报告</w:t>
                          </w:r>
                        </w:p>
                      </w:txbxContent>
                    </wps:txbx>
                    <wps:bodyPr lIns="0" tIns="0" rIns="0" bIns="0">
                      <a:spAutoFit/>
                    </wps:bodyPr>
                  </wps:wsp>
                </a:graphicData>
              </a:graphic>
            </wp:anchor>
          </w:drawing>
        </mc:Choice>
        <mc:Fallback>
          <w:pict>
            <v:shape id="_x0000_s1058" type="#_x0000_t202" style="position:absolute;margin-left:90.150000000000006pt;margin-top:44.200000000000003pt;width:403.90000000000003pt;height:8.4000000000000004pt;z-index:-188744043;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tabs>
                        <w:tab w:pos="8078" w:val="right"/>
                      </w:tabs>
                      <w:bidi w:val="0"/>
                      <w:spacing w:before="0" w:after="0" w:line="240" w:lineRule="auto"/>
                      <w:ind w:left="0" w:right="0" w:firstLine="0"/>
                      <w:jc w:val="left"/>
                    </w:pPr>
                    <w:r>
                      <w:rPr>
                        <w:color w:val="000000"/>
                        <w:spacing w:val="0"/>
                        <w:w w:val="100"/>
                        <w:position w:val="0"/>
                      </w:rPr>
                      <w:t>大连金牛股份有限公司</w:t>
                      <w:tab/>
                      <w:t>二。。六年度报告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1120140</wp:posOffset>
              </wp:positionH>
              <wp:positionV relativeFrom="page">
                <wp:posOffset>707390</wp:posOffset>
              </wp:positionV>
              <wp:extent cx="5318760" cy="0"/>
              <wp:wrapNone/>
              <wp:docPr id="34" name="Shape 34"/>
              <a:graphic xmlns:a="http://schemas.openxmlformats.org/drawingml/2006/main">
                <a:graphicData uri="http://schemas.microsoft.com/office/word/2010/wordprocessingShape">
                  <wps:wsp>
                    <wps:cNvCnPr/>
                    <wps:spPr>
                      <a:xfrm>
                        <a:ext cx="5318760" cy="0"/>
                      </a:xfrm>
                      <a:prstGeom prst="straightConnector1"/>
                      <a:ln w="12700">
                        <a:solidFill/>
                      </a:ln>
                    </wps:spPr>
                    <wps:bodyPr/>
                  </wps:wsp>
                </a:graphicData>
              </a:graphic>
            </wp:anchor>
          </w:drawing>
        </mc:Choice>
        <mc:Fallback>
          <w:pict>
            <v:shape o:spt="32" o:oned="true" path="m,l21600,21600e" style="position:absolute;margin-left:88.200000000000003pt;margin-top:55.700000000000003pt;width:418.80000000000001pt;height:0;z-index:-251658240;mso-position-horizontal-relative:page;mso-position-vertical-relative:page">
              <v:stroke weight="1.pt"/>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4" behindDoc="1" locked="0" layoutInCell="1" allowOverlap="1">
              <wp:simplePos x="0" y="0"/>
              <wp:positionH relativeFrom="page">
                <wp:posOffset>1144905</wp:posOffset>
              </wp:positionH>
              <wp:positionV relativeFrom="page">
                <wp:posOffset>561340</wp:posOffset>
              </wp:positionV>
              <wp:extent cx="5129530" cy="106680"/>
              <wp:wrapNone/>
              <wp:docPr id="37" name="Shape 37"/>
              <a:graphic xmlns:a="http://schemas.openxmlformats.org/drawingml/2006/main">
                <a:graphicData uri="http://schemas.microsoft.com/office/word/2010/wordprocessingShape">
                  <wps:wsp>
                    <wps:cNvSpPr txBox="1"/>
                    <wps:spPr>
                      <a:xfrm>
                        <a:ext cx="5129530" cy="106680"/>
                      </a:xfrm>
                      <a:prstGeom prst="rect"/>
                      <a:noFill/>
                    </wps:spPr>
                    <wps:txbx>
                      <w:txbxContent>
                        <w:p>
                          <w:pPr>
                            <w:pStyle w:val="Style69"/>
                            <w:keepNext w:val="0"/>
                            <w:keepLines w:val="0"/>
                            <w:widowControl w:val="0"/>
                            <w:shd w:val="clear" w:color="auto" w:fill="auto"/>
                            <w:tabs>
                              <w:tab w:pos="8078" w:val="right"/>
                            </w:tabs>
                            <w:bidi w:val="0"/>
                            <w:spacing w:before="0" w:after="0" w:line="240" w:lineRule="auto"/>
                            <w:ind w:left="0" w:right="0" w:firstLine="0"/>
                            <w:jc w:val="left"/>
                          </w:pPr>
                          <w:r>
                            <w:rPr>
                              <w:color w:val="000000"/>
                              <w:spacing w:val="0"/>
                              <w:w w:val="100"/>
                              <w:position w:val="0"/>
                            </w:rPr>
                            <w:t>大连金牛股份有限公司</w:t>
                            <w:tab/>
                            <w:t>二。。六年度报告</w:t>
                          </w:r>
                        </w:p>
                      </w:txbxContent>
                    </wps:txbx>
                    <wps:bodyPr lIns="0" tIns="0" rIns="0" bIns="0">
                      <a:spAutoFit/>
                    </wps:bodyPr>
                  </wps:wsp>
                </a:graphicData>
              </a:graphic>
            </wp:anchor>
          </w:drawing>
        </mc:Choice>
        <mc:Fallback>
          <w:pict>
            <v:shape id="_x0000_s1063" type="#_x0000_t202" style="position:absolute;margin-left:90.150000000000006pt;margin-top:44.200000000000003pt;width:403.90000000000003pt;height:8.4000000000000004pt;z-index:-188744039;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tabs>
                        <w:tab w:pos="8078" w:val="right"/>
                      </w:tabs>
                      <w:bidi w:val="0"/>
                      <w:spacing w:before="0" w:after="0" w:line="240" w:lineRule="auto"/>
                      <w:ind w:left="0" w:right="0" w:firstLine="0"/>
                      <w:jc w:val="left"/>
                    </w:pPr>
                    <w:r>
                      <w:rPr>
                        <w:color w:val="000000"/>
                        <w:spacing w:val="0"/>
                        <w:w w:val="100"/>
                        <w:position w:val="0"/>
                      </w:rPr>
                      <w:t>大连金牛股份有限公司</w:t>
                      <w:tab/>
                      <w:t>二。。六年度报告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1120140</wp:posOffset>
              </wp:positionH>
              <wp:positionV relativeFrom="page">
                <wp:posOffset>707390</wp:posOffset>
              </wp:positionV>
              <wp:extent cx="5318760" cy="0"/>
              <wp:wrapNone/>
              <wp:docPr id="39" name="Shape 39"/>
              <a:graphic xmlns:a="http://schemas.openxmlformats.org/drawingml/2006/main">
                <a:graphicData uri="http://schemas.microsoft.com/office/word/2010/wordprocessingShape">
                  <wps:wsp>
                    <wps:cNvCnPr/>
                    <wps:spPr>
                      <a:xfrm>
                        <a:ext cx="5318760" cy="0"/>
                      </a:xfrm>
                      <a:prstGeom prst="straightConnector1"/>
                      <a:ln w="12700">
                        <a:solidFill/>
                      </a:ln>
                    </wps:spPr>
                    <wps:bodyPr/>
                  </wps:wsp>
                </a:graphicData>
              </a:graphic>
            </wp:anchor>
          </w:drawing>
        </mc:Choice>
        <mc:Fallback>
          <w:pict>
            <v:shape o:spt="32" o:oned="true" path="m,l21600,21600e" style="position:absolute;margin-left:88.200000000000003pt;margin-top:55.700000000000003pt;width:418.80000000000001pt;height:0;z-index:-251658240;mso-position-horizontal-relative:page;mso-position-vertical-relative:page">
              <v:stroke weight="1.pt"/>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8" behindDoc="1" locked="0" layoutInCell="1" allowOverlap="1">
              <wp:simplePos x="0" y="0"/>
              <wp:positionH relativeFrom="page">
                <wp:posOffset>1144905</wp:posOffset>
              </wp:positionH>
              <wp:positionV relativeFrom="page">
                <wp:posOffset>559435</wp:posOffset>
              </wp:positionV>
              <wp:extent cx="5129530" cy="106680"/>
              <wp:wrapNone/>
              <wp:docPr id="42" name="Shape 42"/>
              <a:graphic xmlns:a="http://schemas.openxmlformats.org/drawingml/2006/main">
                <a:graphicData uri="http://schemas.microsoft.com/office/word/2010/wordprocessingShape">
                  <wps:wsp>
                    <wps:cNvSpPr txBox="1"/>
                    <wps:spPr>
                      <a:xfrm>
                        <a:ext cx="5129530" cy="106680"/>
                      </a:xfrm>
                      <a:prstGeom prst="rect"/>
                      <a:noFill/>
                    </wps:spPr>
                    <wps:txbx>
                      <w:txbxContent>
                        <w:p>
                          <w:pPr>
                            <w:pStyle w:val="Style13"/>
                            <w:keepNext w:val="0"/>
                            <w:keepLines w:val="0"/>
                            <w:widowControl w:val="0"/>
                            <w:shd w:val="clear" w:color="auto" w:fill="auto"/>
                            <w:tabs>
                              <w:tab w:pos="8078" w:val="right"/>
                            </w:tabs>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大连金牛股份有限公司</w:t>
                            <w:tab/>
                            <w:t>二</w:t>
                          </w:r>
                          <w:r>
                            <w:rPr>
                              <w:color w:val="000000"/>
                              <w:spacing w:val="0"/>
                              <w:w w:val="100"/>
                              <w:position w:val="0"/>
                              <w:sz w:val="14"/>
                              <w:szCs w:val="14"/>
                            </w:rPr>
                            <w:t>OO</w:t>
                          </w:r>
                          <w:r>
                            <w:rPr>
                              <w:rFonts w:ascii="SimSun" w:eastAsia="SimSun" w:hAnsi="SimSun" w:cs="SimSun"/>
                              <w:color w:val="000000"/>
                              <w:spacing w:val="0"/>
                              <w:w w:val="100"/>
                              <w:position w:val="0"/>
                              <w:sz w:val="18"/>
                              <w:szCs w:val="18"/>
                            </w:rPr>
                            <w:t>六年度报告</w:t>
                          </w:r>
                        </w:p>
                      </w:txbxContent>
                    </wps:txbx>
                    <wps:bodyPr lIns="0" tIns="0" rIns="0" bIns="0">
                      <a:spAutoFit/>
                    </wps:bodyPr>
                  </wps:wsp>
                </a:graphicData>
              </a:graphic>
            </wp:anchor>
          </w:drawing>
        </mc:Choice>
        <mc:Fallback>
          <w:pict>
            <v:shape id="_x0000_s1068" type="#_x0000_t202" style="position:absolute;margin-left:90.150000000000006pt;margin-top:44.050000000000004pt;width:403.90000000000003pt;height:8.4000000000000004pt;z-index:-188744035;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tabs>
                        <w:tab w:pos="8078" w:val="right"/>
                      </w:tabs>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大连金牛股份有限公司</w:t>
                      <w:tab/>
                      <w:t>二</w:t>
                    </w:r>
                    <w:r>
                      <w:rPr>
                        <w:color w:val="000000"/>
                        <w:spacing w:val="0"/>
                        <w:w w:val="100"/>
                        <w:position w:val="0"/>
                        <w:sz w:val="14"/>
                        <w:szCs w:val="14"/>
                      </w:rPr>
                      <w:t>OO</w:t>
                    </w:r>
                    <w:r>
                      <w:rPr>
                        <w:rFonts w:ascii="SimSun" w:eastAsia="SimSun" w:hAnsi="SimSun" w:cs="SimSun"/>
                        <w:color w:val="000000"/>
                        <w:spacing w:val="0"/>
                        <w:w w:val="100"/>
                        <w:position w:val="0"/>
                        <w:sz w:val="18"/>
                        <w:szCs w:val="18"/>
                      </w:rPr>
                      <w:t>六年度报告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1120140</wp:posOffset>
              </wp:positionH>
              <wp:positionV relativeFrom="page">
                <wp:posOffset>1036955</wp:posOffset>
              </wp:positionV>
              <wp:extent cx="5318760" cy="0"/>
              <wp:wrapNone/>
              <wp:docPr id="44" name="Shape 44"/>
              <a:graphic xmlns:a="http://schemas.openxmlformats.org/drawingml/2006/main">
                <a:graphicData uri="http://schemas.microsoft.com/office/word/2010/wordprocessingShape">
                  <wps:wsp>
                    <wps:cNvCnPr/>
                    <wps:spPr>
                      <a:xfrm>
                        <a:ext cx="5318760" cy="0"/>
                      </a:xfrm>
                      <a:prstGeom prst="straightConnector1"/>
                      <a:ln w="12700">
                        <a:solidFill/>
                      </a:ln>
                    </wps:spPr>
                    <wps:bodyPr/>
                  </wps:wsp>
                </a:graphicData>
              </a:graphic>
            </wp:anchor>
          </w:drawing>
        </mc:Choice>
        <mc:Fallback>
          <w:pict>
            <v:shape o:spt="32" o:oned="true" path="m,l21600,21600e" style="position:absolute;margin-left:88.200000000000003pt;margin-top:81.650000000000006pt;width:418.80000000000001pt;height:0;z-index:-251658240;mso-position-horizontal-relative:page;mso-position-vertical-relative:page">
              <v:stroke weight="1.pt"/>
            </v:shape>
          </w:pict>
        </mc:Fallback>
      </mc:AlternateContent>
    </w: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2" behindDoc="1" locked="0" layoutInCell="1" allowOverlap="1">
              <wp:simplePos x="0" y="0"/>
              <wp:positionH relativeFrom="page">
                <wp:posOffset>1144905</wp:posOffset>
              </wp:positionH>
              <wp:positionV relativeFrom="page">
                <wp:posOffset>559435</wp:posOffset>
              </wp:positionV>
              <wp:extent cx="5129530" cy="106680"/>
              <wp:wrapNone/>
              <wp:docPr id="47" name="Shape 47"/>
              <a:graphic xmlns:a="http://schemas.openxmlformats.org/drawingml/2006/main">
                <a:graphicData uri="http://schemas.microsoft.com/office/word/2010/wordprocessingShape">
                  <wps:wsp>
                    <wps:cNvSpPr txBox="1"/>
                    <wps:spPr>
                      <a:xfrm>
                        <a:ext cx="5129530" cy="106680"/>
                      </a:xfrm>
                      <a:prstGeom prst="rect"/>
                      <a:noFill/>
                    </wps:spPr>
                    <wps:txbx>
                      <w:txbxContent>
                        <w:p>
                          <w:pPr>
                            <w:pStyle w:val="Style13"/>
                            <w:keepNext w:val="0"/>
                            <w:keepLines w:val="0"/>
                            <w:widowControl w:val="0"/>
                            <w:shd w:val="clear" w:color="auto" w:fill="auto"/>
                            <w:tabs>
                              <w:tab w:pos="8078" w:val="right"/>
                            </w:tabs>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大连金牛股份有限公司</w:t>
                            <w:tab/>
                            <w:t>二</w:t>
                          </w:r>
                          <w:r>
                            <w:rPr>
                              <w:color w:val="000000"/>
                              <w:spacing w:val="0"/>
                              <w:w w:val="100"/>
                              <w:position w:val="0"/>
                              <w:sz w:val="14"/>
                              <w:szCs w:val="14"/>
                            </w:rPr>
                            <w:t>OO</w:t>
                          </w:r>
                          <w:r>
                            <w:rPr>
                              <w:rFonts w:ascii="SimSun" w:eastAsia="SimSun" w:hAnsi="SimSun" w:cs="SimSun"/>
                              <w:color w:val="000000"/>
                              <w:spacing w:val="0"/>
                              <w:w w:val="100"/>
                              <w:position w:val="0"/>
                              <w:sz w:val="18"/>
                              <w:szCs w:val="18"/>
                            </w:rPr>
                            <w:t>六年度报告</w:t>
                          </w:r>
                        </w:p>
                      </w:txbxContent>
                    </wps:txbx>
                    <wps:bodyPr lIns="0" tIns="0" rIns="0" bIns="0">
                      <a:spAutoFit/>
                    </wps:bodyPr>
                  </wps:wsp>
                </a:graphicData>
              </a:graphic>
            </wp:anchor>
          </w:drawing>
        </mc:Choice>
        <mc:Fallback>
          <w:pict>
            <v:shape id="_x0000_s1073" type="#_x0000_t202" style="position:absolute;margin-left:90.150000000000006pt;margin-top:44.050000000000004pt;width:403.90000000000003pt;height:8.4000000000000004pt;z-index:-188744031;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tabs>
                        <w:tab w:pos="8078" w:val="right"/>
                      </w:tabs>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大连金牛股份有限公司</w:t>
                      <w:tab/>
                      <w:t>二</w:t>
                    </w:r>
                    <w:r>
                      <w:rPr>
                        <w:color w:val="000000"/>
                        <w:spacing w:val="0"/>
                        <w:w w:val="100"/>
                        <w:position w:val="0"/>
                        <w:sz w:val="14"/>
                        <w:szCs w:val="14"/>
                      </w:rPr>
                      <w:t>OO</w:t>
                    </w:r>
                    <w:r>
                      <w:rPr>
                        <w:rFonts w:ascii="SimSun" w:eastAsia="SimSun" w:hAnsi="SimSun" w:cs="SimSun"/>
                        <w:color w:val="000000"/>
                        <w:spacing w:val="0"/>
                        <w:w w:val="100"/>
                        <w:position w:val="0"/>
                        <w:sz w:val="18"/>
                        <w:szCs w:val="18"/>
                      </w:rPr>
                      <w:t>六年度报告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1120140</wp:posOffset>
              </wp:positionH>
              <wp:positionV relativeFrom="page">
                <wp:posOffset>1036955</wp:posOffset>
              </wp:positionV>
              <wp:extent cx="5318760" cy="0"/>
              <wp:wrapNone/>
              <wp:docPr id="49" name="Shape 49"/>
              <a:graphic xmlns:a="http://schemas.openxmlformats.org/drawingml/2006/main">
                <a:graphicData uri="http://schemas.microsoft.com/office/word/2010/wordprocessingShape">
                  <wps:wsp>
                    <wps:cNvCnPr/>
                    <wps:spPr>
                      <a:xfrm>
                        <a:ext cx="5318760" cy="0"/>
                      </a:xfrm>
                      <a:prstGeom prst="straightConnector1"/>
                      <a:ln w="12700">
                        <a:solidFill/>
                      </a:ln>
                    </wps:spPr>
                    <wps:bodyPr/>
                  </wps:wsp>
                </a:graphicData>
              </a:graphic>
            </wp:anchor>
          </w:drawing>
        </mc:Choice>
        <mc:Fallback>
          <w:pict>
            <v:shape o:spt="32" o:oned="true" path="m,l21600,21600e" style="position:absolute;margin-left:88.200000000000003pt;margin-top:81.650000000000006pt;width:418.80000000000001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2">
    <w:multiLevelType w:val="multilevel"/>
    <w:lvl w:ilvl="0">
      <w:start w:val="3"/>
      <w:numFmt w:val="ideographDigital"/>
      <w:lvlText w:val="(%1)"/>
      <w:rPr>
        <w:rFonts w:ascii="SimSun" w:eastAsia="SimSun" w:hAnsi="SimSun" w:cs="SimSun"/>
        <w:b/>
        <w:bCs/>
        <w:i w:val="0"/>
        <w:iCs w:val="0"/>
        <w:smallCaps w:val="0"/>
        <w:strike w:val="0"/>
        <w:color w:val="000000"/>
        <w:spacing w:val="0"/>
        <w:w w:val="100"/>
        <w:position w:val="0"/>
        <w:sz w:val="26"/>
        <w:szCs w:val="26"/>
        <w:u w:val="none"/>
        <w:shd w:val="clear" w:color="auto" w:fill="auto"/>
      </w:rPr>
    </w:lvl>
  </w:abstractNum>
  <w:abstractNum w:abstractNumId="4">
    <w:multiLevelType w:val="multilevel"/>
    <w:lvl w:ilvl="0">
      <w:start w:val="1"/>
      <w:numFmt w:val="decimalEnclosedCircle"/>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rPr>
    </w:lvl>
  </w:abstractNum>
  <w:abstractNum w:abstractNumId="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abstractNum>
  <w:abstractNum w:abstractNumId="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1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12">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14">
    <w:multiLevelType w:val="multilevel"/>
    <w:lvl w:ilvl="0">
      <w:start w:val="1"/>
      <w:numFmt w:val="decimalEnclosedCircle"/>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rPr>
    </w:lvl>
  </w:abstractNum>
  <w:abstractNum w:abstractNumId="1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abstractNum>
  <w:abstractNum w:abstractNumId="18">
    <w:multiLevelType w:val="multilevel"/>
    <w:lvl w:ilvl="0">
      <w:start w:val="4"/>
      <w:numFmt w:val="decimal"/>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abstractNum>
  <w:abstractNum w:abstractNumId="20">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2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abstractNum>
  <w:abstractNum w:abstractNumId="2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abstractNum>
  <w:abstractNum w:abstractNumId="26">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abstractNum>
  <w:abstractNum w:abstractNumId="2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3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3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abstractNum>
  <w:abstractNum w:abstractNumId="3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abstractNum>
  <w:abstractNum w:abstractNumId="3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abstractNum>
  <w:abstractNum w:abstractNumId="38">
    <w:multiLevelType w:val="multilevel"/>
    <w:lvl w:ilvl="0">
      <w:start w:val="4"/>
      <w:numFmt w:val="decimal"/>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abstractNum>
  <w:abstractNum w:abstractNumId="40">
    <w:multiLevelType w:val="multilevel"/>
    <w:lvl w:ilvl="0">
      <w:start w:val="2"/>
      <w:numFmt w:val="decimal"/>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abstractNum>
  <w:abstractNum w:abstractNumId="42">
    <w:multiLevelType w:val="multilevel"/>
    <w:lvl w:ilvl="0">
      <w:start w:val="5"/>
      <w:numFmt w:val="decimal"/>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标题 #2_"/>
    <w:basedOn w:val="DefaultParagraphFont"/>
    <w:link w:val="Style2"/>
    <w:rPr>
      <w:rFonts w:ascii="SimHei" w:eastAsia="SimHei" w:hAnsi="SimHei" w:cs="SimHei"/>
      <w:b/>
      <w:bCs/>
      <w:i w:val="0"/>
      <w:iCs w:val="0"/>
      <w:smallCaps w:val="0"/>
      <w:strike w:val="0"/>
      <w:sz w:val="72"/>
      <w:szCs w:val="72"/>
      <w:u w:val="none"/>
      <w:shd w:val="clear" w:color="auto" w:fill="auto"/>
    </w:rPr>
  </w:style>
  <w:style w:type="character" w:customStyle="1" w:styleId="CharStyle5">
    <w:name w:val="正文文本 (4)_"/>
    <w:basedOn w:val="DefaultParagraphFont"/>
    <w:link w:val="Style4"/>
    <w:rPr>
      <w:rFonts w:ascii="Times New Roman" w:eastAsia="Times New Roman" w:hAnsi="Times New Roman" w:cs="Times New Roman"/>
      <w:b/>
      <w:bCs/>
      <w:i w:val="0"/>
      <w:iCs w:val="0"/>
      <w:smallCaps w:val="0"/>
      <w:strike w:val="0"/>
      <w:sz w:val="44"/>
      <w:szCs w:val="44"/>
      <w:u w:val="none"/>
      <w:shd w:val="clear" w:color="auto" w:fill="auto"/>
    </w:rPr>
  </w:style>
  <w:style w:type="character" w:customStyle="1" w:styleId="CharStyle7">
    <w:name w:val="标题 #1_"/>
    <w:basedOn w:val="DefaultParagraphFont"/>
    <w:link w:val="Style6"/>
    <w:rPr>
      <w:rFonts w:ascii="SimHei" w:eastAsia="SimHei" w:hAnsi="SimHei" w:cs="SimHei"/>
      <w:b/>
      <w:bCs/>
      <w:i w:val="0"/>
      <w:iCs w:val="0"/>
      <w:smallCaps w:val="0"/>
      <w:strike w:val="0"/>
      <w:sz w:val="72"/>
      <w:szCs w:val="72"/>
      <w:u w:val="none"/>
      <w:shd w:val="clear" w:color="auto" w:fill="auto"/>
    </w:rPr>
  </w:style>
  <w:style w:type="character" w:customStyle="1" w:styleId="CharStyle10">
    <w:name w:val="图片标题_"/>
    <w:basedOn w:val="DefaultParagraphFont"/>
    <w:link w:val="Style9"/>
    <w:rPr>
      <w:rFonts w:ascii="SimHei" w:eastAsia="SimHei" w:hAnsi="SimHei" w:cs="SimHei"/>
      <w:b w:val="0"/>
      <w:bCs w:val="0"/>
      <w:i w:val="0"/>
      <w:iCs w:val="0"/>
      <w:smallCaps w:val="0"/>
      <w:strike w:val="0"/>
      <w:sz w:val="26"/>
      <w:szCs w:val="26"/>
      <w:u w:val="none"/>
      <w:shd w:val="clear" w:color="auto" w:fill="auto"/>
    </w:rPr>
  </w:style>
  <w:style w:type="character" w:customStyle="1" w:styleId="CharStyle12">
    <w:name w:val="正文文本 (2)_"/>
    <w:basedOn w:val="DefaultParagraphFont"/>
    <w:link w:val="Style11"/>
    <w:rPr>
      <w:rFonts w:ascii="SimHei" w:eastAsia="SimHei" w:hAnsi="SimHei" w:cs="SimHei"/>
      <w:b w:val="0"/>
      <w:bCs w:val="0"/>
      <w:i w:val="0"/>
      <w:iCs w:val="0"/>
      <w:smallCaps w:val="0"/>
      <w:strike w:val="0"/>
      <w:sz w:val="30"/>
      <w:szCs w:val="30"/>
      <w:u w:val="none"/>
      <w:shd w:val="clear" w:color="auto" w:fill="auto"/>
    </w:rPr>
  </w:style>
  <w:style w:type="character" w:customStyle="1" w:styleId="CharStyle14">
    <w:name w:val="页眉或页脚 (2)_"/>
    <w:basedOn w:val="DefaultParagraphFont"/>
    <w:link w:val="Style13"/>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21">
    <w:name w:val="目录_"/>
    <w:basedOn w:val="DefaultParagraphFont"/>
    <w:link w:val="Style20"/>
    <w:rPr>
      <w:rFonts w:ascii="SimHei" w:eastAsia="SimHei" w:hAnsi="SimHei" w:cs="SimHei"/>
      <w:b w:val="0"/>
      <w:bCs w:val="0"/>
      <w:i w:val="0"/>
      <w:iCs w:val="0"/>
      <w:smallCaps w:val="0"/>
      <w:strike w:val="0"/>
      <w:sz w:val="30"/>
      <w:szCs w:val="30"/>
      <w:u w:val="none"/>
      <w:shd w:val="clear" w:color="auto" w:fill="auto"/>
    </w:rPr>
  </w:style>
  <w:style w:type="character" w:customStyle="1" w:styleId="CharStyle24">
    <w:name w:val="正文文本_"/>
    <w:basedOn w:val="DefaultParagraphFont"/>
    <w:link w:val="Style23"/>
    <w:rPr>
      <w:rFonts w:ascii="SimSun" w:eastAsia="SimSun" w:hAnsi="SimSun" w:cs="SimSun"/>
      <w:b w:val="0"/>
      <w:bCs w:val="0"/>
      <w:i w:val="0"/>
      <w:iCs w:val="0"/>
      <w:smallCaps w:val="0"/>
      <w:strike w:val="0"/>
      <w:sz w:val="22"/>
      <w:szCs w:val="22"/>
      <w:u w:val="none"/>
      <w:shd w:val="clear" w:color="auto" w:fill="auto"/>
    </w:rPr>
  </w:style>
  <w:style w:type="character" w:customStyle="1" w:styleId="CharStyle27">
    <w:name w:val="正文文本 (3)_"/>
    <w:basedOn w:val="DefaultParagraphFont"/>
    <w:link w:val="Style26"/>
    <w:rPr>
      <w:rFonts w:ascii="Times New Roman" w:eastAsia="Times New Roman" w:hAnsi="Times New Roman" w:cs="Times New Roman"/>
      <w:b w:val="0"/>
      <w:bCs w:val="0"/>
      <w:i w:val="0"/>
      <w:iCs w:val="0"/>
      <w:smallCaps w:val="0"/>
      <w:strike w:val="0"/>
      <w:u w:val="none"/>
      <w:shd w:val="clear" w:color="auto" w:fill="auto"/>
    </w:rPr>
  </w:style>
  <w:style w:type="character" w:customStyle="1" w:styleId="CharStyle35">
    <w:name w:val="标题 #4_"/>
    <w:basedOn w:val="DefaultParagraphFont"/>
    <w:link w:val="Style34"/>
    <w:rPr>
      <w:rFonts w:ascii="SimSun" w:eastAsia="SimSun" w:hAnsi="SimSun" w:cs="SimSun"/>
      <w:b/>
      <w:bCs/>
      <w:i w:val="0"/>
      <w:iCs w:val="0"/>
      <w:smallCaps w:val="0"/>
      <w:strike w:val="0"/>
      <w:sz w:val="26"/>
      <w:szCs w:val="26"/>
      <w:u w:val="none"/>
      <w:shd w:val="clear" w:color="auto" w:fill="auto"/>
    </w:rPr>
  </w:style>
  <w:style w:type="character" w:customStyle="1" w:styleId="CharStyle37">
    <w:name w:val="其他_"/>
    <w:basedOn w:val="DefaultParagraphFont"/>
    <w:link w:val="Style36"/>
    <w:rPr>
      <w:rFonts w:ascii="SimSun" w:eastAsia="SimSun" w:hAnsi="SimSun" w:cs="SimSun"/>
      <w:b w:val="0"/>
      <w:bCs w:val="0"/>
      <w:i w:val="0"/>
      <w:iCs w:val="0"/>
      <w:smallCaps w:val="0"/>
      <w:strike w:val="0"/>
      <w:sz w:val="22"/>
      <w:szCs w:val="22"/>
      <w:u w:val="none"/>
      <w:shd w:val="clear" w:color="auto" w:fill="auto"/>
    </w:rPr>
  </w:style>
  <w:style w:type="character" w:customStyle="1" w:styleId="CharStyle55">
    <w:name w:val="标题 #5_"/>
    <w:basedOn w:val="DefaultParagraphFont"/>
    <w:link w:val="Style54"/>
    <w:rPr>
      <w:rFonts w:ascii="SimSun" w:eastAsia="SimSun" w:hAnsi="SimSun" w:cs="SimSun"/>
      <w:b/>
      <w:bCs/>
      <w:i w:val="0"/>
      <w:iCs w:val="0"/>
      <w:smallCaps w:val="0"/>
      <w:strike w:val="0"/>
      <w:sz w:val="22"/>
      <w:szCs w:val="22"/>
      <w:u w:val="none"/>
      <w:shd w:val="clear" w:color="auto" w:fill="auto"/>
    </w:rPr>
  </w:style>
  <w:style w:type="character" w:customStyle="1" w:styleId="CharStyle60">
    <w:name w:val="表格标题_"/>
    <w:basedOn w:val="DefaultParagraphFont"/>
    <w:link w:val="Style59"/>
    <w:rPr>
      <w:rFonts w:ascii="SimSun" w:eastAsia="SimSun" w:hAnsi="SimSun" w:cs="SimSun"/>
      <w:b/>
      <w:bCs/>
      <w:i w:val="0"/>
      <w:iCs w:val="0"/>
      <w:smallCaps w:val="0"/>
      <w:strike w:val="0"/>
      <w:sz w:val="22"/>
      <w:szCs w:val="22"/>
      <w:u w:val="none"/>
      <w:shd w:val="clear" w:color="auto" w:fill="auto"/>
    </w:rPr>
  </w:style>
  <w:style w:type="character" w:customStyle="1" w:styleId="CharStyle70">
    <w:name w:val="页眉或页脚_"/>
    <w:basedOn w:val="DefaultParagraphFont"/>
    <w:link w:val="Style69"/>
    <w:rPr>
      <w:rFonts w:ascii="SimSun" w:eastAsia="SimSun" w:hAnsi="SimSun" w:cs="SimSun"/>
      <w:b w:val="0"/>
      <w:bCs w:val="0"/>
      <w:i w:val="0"/>
      <w:iCs w:val="0"/>
      <w:smallCaps w:val="0"/>
      <w:strike w:val="0"/>
      <w:sz w:val="18"/>
      <w:szCs w:val="18"/>
      <w:u w:val="none"/>
      <w:shd w:val="clear" w:color="auto" w:fill="auto"/>
    </w:rPr>
  </w:style>
  <w:style w:type="character" w:customStyle="1" w:styleId="CharStyle75">
    <w:name w:val="标题 #3_"/>
    <w:basedOn w:val="DefaultParagraphFont"/>
    <w:link w:val="Style74"/>
    <w:rPr>
      <w:rFonts w:ascii="SimSun" w:eastAsia="SimSun" w:hAnsi="SimSun" w:cs="SimSun"/>
      <w:b/>
      <w:bCs/>
      <w:i w:val="0"/>
      <w:iCs w:val="0"/>
      <w:smallCaps w:val="0"/>
      <w:strike w:val="0"/>
      <w:sz w:val="30"/>
      <w:szCs w:val="30"/>
      <w:u w:val="none"/>
      <w:shd w:val="clear" w:color="auto" w:fill="auto"/>
    </w:rPr>
  </w:style>
  <w:style w:type="character" w:customStyle="1" w:styleId="CharStyle83">
    <w:name w:val="正文文本 (9)_"/>
    <w:basedOn w:val="DefaultParagraphFont"/>
    <w:link w:val="Style82"/>
    <w:rPr>
      <w:rFonts w:ascii="SimSun" w:eastAsia="SimSun" w:hAnsi="SimSun" w:cs="SimSun"/>
      <w:b w:val="0"/>
      <w:bCs w:val="0"/>
      <w:i w:val="0"/>
      <w:iCs w:val="0"/>
      <w:smallCaps w:val="0"/>
      <w:strike w:val="0"/>
      <w:sz w:val="15"/>
      <w:szCs w:val="15"/>
      <w:u w:val="none"/>
      <w:shd w:val="clear" w:color="auto" w:fill="auto"/>
    </w:rPr>
  </w:style>
  <w:style w:type="character" w:customStyle="1" w:styleId="CharStyle85">
    <w:name w:val="正文文本 (8)_"/>
    <w:basedOn w:val="DefaultParagraphFont"/>
    <w:link w:val="Style84"/>
    <w:rPr>
      <w:rFonts w:ascii="SimSun" w:eastAsia="SimSun" w:hAnsi="SimSun" w:cs="SimSun"/>
      <w:b w:val="0"/>
      <w:bCs w:val="0"/>
      <w:i w:val="0"/>
      <w:iCs w:val="0"/>
      <w:smallCaps w:val="0"/>
      <w:strike w:val="0"/>
      <w:sz w:val="18"/>
      <w:szCs w:val="18"/>
      <w:u w:val="none"/>
      <w:shd w:val="clear" w:color="auto" w:fill="auto"/>
    </w:rPr>
  </w:style>
  <w:style w:type="character" w:customStyle="1" w:styleId="CharStyle87">
    <w:name w:val="正文文本 (7)_"/>
    <w:basedOn w:val="DefaultParagraphFont"/>
    <w:link w:val="Style86"/>
    <w:rPr>
      <w:rFonts w:ascii="Times New Roman" w:eastAsia="Times New Roman" w:hAnsi="Times New Roman" w:cs="Times New Roman"/>
      <w:b w:val="0"/>
      <w:bCs w:val="0"/>
      <w:i w:val="0"/>
      <w:iCs w:val="0"/>
      <w:smallCaps w:val="0"/>
      <w:strike w:val="0"/>
      <w:sz w:val="18"/>
      <w:szCs w:val="18"/>
      <w:u w:val="none"/>
      <w:shd w:val="clear" w:color="auto" w:fill="auto"/>
    </w:rPr>
  </w:style>
  <w:style w:type="character" w:customStyle="1" w:styleId="CharStyle94">
    <w:name w:val="正文文本 (10)_"/>
    <w:basedOn w:val="DefaultParagraphFont"/>
    <w:link w:val="Style93"/>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2">
    <w:name w:val="标题 #2"/>
    <w:basedOn w:val="Normal"/>
    <w:link w:val="CharStyle3"/>
    <w:pPr>
      <w:widowControl w:val="0"/>
      <w:shd w:val="clear" w:color="auto" w:fill="auto"/>
      <w:spacing w:after="380"/>
      <w:jc w:val="center"/>
      <w:outlineLvl w:val="1"/>
    </w:pPr>
    <w:rPr>
      <w:rFonts w:ascii="SimHei" w:eastAsia="SimHei" w:hAnsi="SimHei" w:cs="SimHei"/>
      <w:b/>
      <w:bCs/>
      <w:i w:val="0"/>
      <w:iCs w:val="0"/>
      <w:smallCaps w:val="0"/>
      <w:strike w:val="0"/>
      <w:sz w:val="72"/>
      <w:szCs w:val="72"/>
      <w:u w:val="none"/>
      <w:shd w:val="clear" w:color="auto" w:fill="auto"/>
    </w:rPr>
  </w:style>
  <w:style w:type="paragraph" w:customStyle="1" w:styleId="Style4">
    <w:name w:val="正文文本 (4)"/>
    <w:basedOn w:val="Normal"/>
    <w:link w:val="CharStyle5"/>
    <w:pPr>
      <w:widowControl w:val="0"/>
      <w:shd w:val="clear" w:color="auto" w:fill="auto"/>
      <w:spacing w:after="2160"/>
      <w:jc w:val="center"/>
    </w:pPr>
    <w:rPr>
      <w:rFonts w:ascii="Times New Roman" w:eastAsia="Times New Roman" w:hAnsi="Times New Roman" w:cs="Times New Roman"/>
      <w:b/>
      <w:bCs/>
      <w:i w:val="0"/>
      <w:iCs w:val="0"/>
      <w:smallCaps w:val="0"/>
      <w:strike w:val="0"/>
      <w:sz w:val="44"/>
      <w:szCs w:val="44"/>
      <w:u w:val="none"/>
      <w:shd w:val="clear" w:color="auto" w:fill="auto"/>
    </w:rPr>
  </w:style>
  <w:style w:type="paragraph" w:customStyle="1" w:styleId="Style6">
    <w:name w:val="标题 #1"/>
    <w:basedOn w:val="Normal"/>
    <w:link w:val="CharStyle7"/>
    <w:pPr>
      <w:widowControl w:val="0"/>
      <w:shd w:val="clear" w:color="auto" w:fill="auto"/>
      <w:spacing w:after="2060"/>
      <w:jc w:val="center"/>
      <w:outlineLvl w:val="0"/>
    </w:pPr>
    <w:rPr>
      <w:rFonts w:ascii="SimHei" w:eastAsia="SimHei" w:hAnsi="SimHei" w:cs="SimHei"/>
      <w:b/>
      <w:bCs/>
      <w:i w:val="0"/>
      <w:iCs w:val="0"/>
      <w:smallCaps w:val="0"/>
      <w:strike w:val="0"/>
      <w:sz w:val="72"/>
      <w:szCs w:val="72"/>
      <w:u w:val="none"/>
      <w:shd w:val="clear" w:color="auto" w:fill="auto"/>
    </w:rPr>
  </w:style>
  <w:style w:type="paragraph" w:customStyle="1" w:styleId="Style9">
    <w:name w:val="图片标题"/>
    <w:basedOn w:val="Normal"/>
    <w:link w:val="CharStyle10"/>
    <w:pPr>
      <w:widowControl w:val="0"/>
      <w:shd w:val="clear" w:color="auto" w:fill="auto"/>
    </w:pPr>
    <w:rPr>
      <w:rFonts w:ascii="SimHei" w:eastAsia="SimHei" w:hAnsi="SimHei" w:cs="SimHei"/>
      <w:b w:val="0"/>
      <w:bCs w:val="0"/>
      <w:i w:val="0"/>
      <w:iCs w:val="0"/>
      <w:smallCaps w:val="0"/>
      <w:strike w:val="0"/>
      <w:sz w:val="26"/>
      <w:szCs w:val="26"/>
      <w:u w:val="none"/>
      <w:shd w:val="clear" w:color="auto" w:fill="auto"/>
    </w:rPr>
  </w:style>
  <w:style w:type="paragraph" w:customStyle="1" w:styleId="Style11">
    <w:name w:val="正文文本 (2)"/>
    <w:basedOn w:val="Normal"/>
    <w:link w:val="CharStyle12"/>
    <w:pPr>
      <w:widowControl w:val="0"/>
      <w:shd w:val="clear" w:color="auto" w:fill="auto"/>
      <w:spacing w:line="622" w:lineRule="exact"/>
      <w:ind w:firstLine="600"/>
    </w:pPr>
    <w:rPr>
      <w:rFonts w:ascii="SimHei" w:eastAsia="SimHei" w:hAnsi="SimHei" w:cs="SimHei"/>
      <w:b w:val="0"/>
      <w:bCs w:val="0"/>
      <w:i w:val="0"/>
      <w:iCs w:val="0"/>
      <w:smallCaps w:val="0"/>
      <w:strike w:val="0"/>
      <w:sz w:val="30"/>
      <w:szCs w:val="30"/>
      <w:u w:val="none"/>
      <w:shd w:val="clear" w:color="auto" w:fill="auto"/>
    </w:rPr>
  </w:style>
  <w:style w:type="paragraph" w:customStyle="1" w:styleId="Style13">
    <w:name w:val="页眉或页脚 (2)"/>
    <w:basedOn w:val="Normal"/>
    <w:link w:val="CharStyle14"/>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20">
    <w:name w:val="目录"/>
    <w:basedOn w:val="Normal"/>
    <w:link w:val="CharStyle21"/>
    <w:pPr>
      <w:widowControl w:val="0"/>
      <w:shd w:val="clear" w:color="auto" w:fill="auto"/>
      <w:spacing w:after="240"/>
    </w:pPr>
    <w:rPr>
      <w:rFonts w:ascii="SimHei" w:eastAsia="SimHei" w:hAnsi="SimHei" w:cs="SimHei"/>
      <w:b w:val="0"/>
      <w:bCs w:val="0"/>
      <w:i w:val="0"/>
      <w:iCs w:val="0"/>
      <w:smallCaps w:val="0"/>
      <w:strike w:val="0"/>
      <w:sz w:val="30"/>
      <w:szCs w:val="30"/>
      <w:u w:val="none"/>
      <w:shd w:val="clear" w:color="auto" w:fill="auto"/>
    </w:rPr>
  </w:style>
  <w:style w:type="paragraph" w:customStyle="1" w:styleId="Style23">
    <w:name w:val="正文文本"/>
    <w:basedOn w:val="Normal"/>
    <w:link w:val="CharStyle24"/>
    <w:pPr>
      <w:widowControl w:val="0"/>
      <w:shd w:val="clear" w:color="auto" w:fill="auto"/>
      <w:spacing w:line="446" w:lineRule="auto"/>
      <w:ind w:firstLine="400"/>
    </w:pPr>
    <w:rPr>
      <w:rFonts w:ascii="SimSun" w:eastAsia="SimSun" w:hAnsi="SimSun" w:cs="SimSun"/>
      <w:b w:val="0"/>
      <w:bCs w:val="0"/>
      <w:i w:val="0"/>
      <w:iCs w:val="0"/>
      <w:smallCaps w:val="0"/>
      <w:strike w:val="0"/>
      <w:sz w:val="22"/>
      <w:szCs w:val="22"/>
      <w:u w:val="none"/>
      <w:shd w:val="clear" w:color="auto" w:fill="auto"/>
    </w:rPr>
  </w:style>
  <w:style w:type="paragraph" w:customStyle="1" w:styleId="Style26">
    <w:name w:val="正文文本 (3)"/>
    <w:basedOn w:val="Normal"/>
    <w:link w:val="CharStyle27"/>
    <w:pPr>
      <w:widowControl w:val="0"/>
      <w:shd w:val="clear" w:color="auto" w:fill="auto"/>
      <w:spacing w:line="442" w:lineRule="exact"/>
      <w:ind w:firstLine="920"/>
    </w:pPr>
    <w:rPr>
      <w:rFonts w:ascii="Times New Roman" w:eastAsia="Times New Roman" w:hAnsi="Times New Roman" w:cs="Times New Roman"/>
      <w:b w:val="0"/>
      <w:bCs w:val="0"/>
      <w:i w:val="0"/>
      <w:iCs w:val="0"/>
      <w:smallCaps w:val="0"/>
      <w:strike w:val="0"/>
      <w:u w:val="none"/>
      <w:shd w:val="clear" w:color="auto" w:fill="auto"/>
    </w:rPr>
  </w:style>
  <w:style w:type="paragraph" w:customStyle="1" w:styleId="Style34">
    <w:name w:val="标题 #4"/>
    <w:basedOn w:val="Normal"/>
    <w:link w:val="CharStyle35"/>
    <w:pPr>
      <w:widowControl w:val="0"/>
      <w:shd w:val="clear" w:color="auto" w:fill="auto"/>
      <w:spacing w:after="70"/>
      <w:ind w:firstLine="600"/>
      <w:outlineLvl w:val="3"/>
    </w:pPr>
    <w:rPr>
      <w:rFonts w:ascii="SimSun" w:eastAsia="SimSun" w:hAnsi="SimSun" w:cs="SimSun"/>
      <w:b/>
      <w:bCs/>
      <w:i w:val="0"/>
      <w:iCs w:val="0"/>
      <w:smallCaps w:val="0"/>
      <w:strike w:val="0"/>
      <w:sz w:val="26"/>
      <w:szCs w:val="26"/>
      <w:u w:val="none"/>
      <w:shd w:val="clear" w:color="auto" w:fill="auto"/>
    </w:rPr>
  </w:style>
  <w:style w:type="paragraph" w:customStyle="1" w:styleId="Style36">
    <w:name w:val="其他"/>
    <w:basedOn w:val="Normal"/>
    <w:link w:val="CharStyle37"/>
    <w:pPr>
      <w:widowControl w:val="0"/>
      <w:shd w:val="clear" w:color="auto" w:fill="auto"/>
      <w:spacing w:line="446" w:lineRule="auto"/>
      <w:ind w:firstLine="400"/>
    </w:pPr>
    <w:rPr>
      <w:rFonts w:ascii="SimSun" w:eastAsia="SimSun" w:hAnsi="SimSun" w:cs="SimSun"/>
      <w:b w:val="0"/>
      <w:bCs w:val="0"/>
      <w:i w:val="0"/>
      <w:iCs w:val="0"/>
      <w:smallCaps w:val="0"/>
      <w:strike w:val="0"/>
      <w:sz w:val="22"/>
      <w:szCs w:val="22"/>
      <w:u w:val="none"/>
      <w:shd w:val="clear" w:color="auto" w:fill="auto"/>
    </w:rPr>
  </w:style>
  <w:style w:type="paragraph" w:customStyle="1" w:styleId="Style54">
    <w:name w:val="标题 #5"/>
    <w:basedOn w:val="Normal"/>
    <w:link w:val="CharStyle55"/>
    <w:pPr>
      <w:widowControl w:val="0"/>
      <w:shd w:val="clear" w:color="auto" w:fill="auto"/>
      <w:spacing w:line="408" w:lineRule="auto"/>
      <w:ind w:firstLine="480"/>
      <w:outlineLvl w:val="4"/>
    </w:pPr>
    <w:rPr>
      <w:rFonts w:ascii="SimSun" w:eastAsia="SimSun" w:hAnsi="SimSun" w:cs="SimSun"/>
      <w:b/>
      <w:bCs/>
      <w:i w:val="0"/>
      <w:iCs w:val="0"/>
      <w:smallCaps w:val="0"/>
      <w:strike w:val="0"/>
      <w:sz w:val="22"/>
      <w:szCs w:val="22"/>
      <w:u w:val="none"/>
      <w:shd w:val="clear" w:color="auto" w:fill="auto"/>
    </w:rPr>
  </w:style>
  <w:style w:type="paragraph" w:customStyle="1" w:styleId="Style59">
    <w:name w:val="表格标题"/>
    <w:basedOn w:val="Normal"/>
    <w:link w:val="CharStyle60"/>
    <w:pPr>
      <w:widowControl w:val="0"/>
      <w:shd w:val="clear" w:color="auto" w:fill="auto"/>
    </w:pPr>
    <w:rPr>
      <w:rFonts w:ascii="SimSun" w:eastAsia="SimSun" w:hAnsi="SimSun" w:cs="SimSun"/>
      <w:b/>
      <w:bCs/>
      <w:i w:val="0"/>
      <w:iCs w:val="0"/>
      <w:smallCaps w:val="0"/>
      <w:strike w:val="0"/>
      <w:sz w:val="22"/>
      <w:szCs w:val="22"/>
      <w:u w:val="none"/>
      <w:shd w:val="clear" w:color="auto" w:fill="auto"/>
    </w:rPr>
  </w:style>
  <w:style w:type="paragraph" w:customStyle="1" w:styleId="Style69">
    <w:name w:val="页眉或页脚"/>
    <w:basedOn w:val="Normal"/>
    <w:link w:val="CharStyle70"/>
    <w:pPr>
      <w:widowControl w:val="0"/>
      <w:shd w:val="clear" w:color="auto" w:fill="auto"/>
    </w:pPr>
    <w:rPr>
      <w:rFonts w:ascii="SimSun" w:eastAsia="SimSun" w:hAnsi="SimSun" w:cs="SimSun"/>
      <w:b w:val="0"/>
      <w:bCs w:val="0"/>
      <w:i w:val="0"/>
      <w:iCs w:val="0"/>
      <w:smallCaps w:val="0"/>
      <w:strike w:val="0"/>
      <w:sz w:val="18"/>
      <w:szCs w:val="18"/>
      <w:u w:val="none"/>
      <w:shd w:val="clear" w:color="auto" w:fill="auto"/>
    </w:rPr>
  </w:style>
  <w:style w:type="paragraph" w:customStyle="1" w:styleId="Style74">
    <w:name w:val="标题 #3"/>
    <w:basedOn w:val="Normal"/>
    <w:link w:val="CharStyle75"/>
    <w:pPr>
      <w:widowControl w:val="0"/>
      <w:shd w:val="clear" w:color="auto" w:fill="auto"/>
      <w:outlineLvl w:val="2"/>
    </w:pPr>
    <w:rPr>
      <w:rFonts w:ascii="SimSun" w:eastAsia="SimSun" w:hAnsi="SimSun" w:cs="SimSun"/>
      <w:b/>
      <w:bCs/>
      <w:i w:val="0"/>
      <w:iCs w:val="0"/>
      <w:smallCaps w:val="0"/>
      <w:strike w:val="0"/>
      <w:sz w:val="30"/>
      <w:szCs w:val="30"/>
      <w:u w:val="none"/>
      <w:shd w:val="clear" w:color="auto" w:fill="auto"/>
    </w:rPr>
  </w:style>
  <w:style w:type="paragraph" w:customStyle="1" w:styleId="Style82">
    <w:name w:val="正文文本 (9)"/>
    <w:basedOn w:val="Normal"/>
    <w:link w:val="CharStyle83"/>
    <w:pPr>
      <w:widowControl w:val="0"/>
      <w:shd w:val="clear" w:color="auto" w:fill="auto"/>
      <w:spacing w:after="20"/>
      <w:ind w:firstLine="280"/>
    </w:pPr>
    <w:rPr>
      <w:rFonts w:ascii="SimSun" w:eastAsia="SimSun" w:hAnsi="SimSun" w:cs="SimSun"/>
      <w:b w:val="0"/>
      <w:bCs w:val="0"/>
      <w:i w:val="0"/>
      <w:iCs w:val="0"/>
      <w:smallCaps w:val="0"/>
      <w:strike w:val="0"/>
      <w:sz w:val="15"/>
      <w:szCs w:val="15"/>
      <w:u w:val="none"/>
      <w:shd w:val="clear" w:color="auto" w:fill="auto"/>
    </w:rPr>
  </w:style>
  <w:style w:type="paragraph" w:customStyle="1" w:styleId="Style84">
    <w:name w:val="正文文本 (8)"/>
    <w:basedOn w:val="Normal"/>
    <w:link w:val="CharStyle85"/>
    <w:pPr>
      <w:widowControl w:val="0"/>
      <w:shd w:val="clear" w:color="auto" w:fill="auto"/>
    </w:pPr>
    <w:rPr>
      <w:rFonts w:ascii="SimSun" w:eastAsia="SimSun" w:hAnsi="SimSun" w:cs="SimSun"/>
      <w:b w:val="0"/>
      <w:bCs w:val="0"/>
      <w:i w:val="0"/>
      <w:iCs w:val="0"/>
      <w:smallCaps w:val="0"/>
      <w:strike w:val="0"/>
      <w:sz w:val="18"/>
      <w:szCs w:val="18"/>
      <w:u w:val="none"/>
      <w:shd w:val="clear" w:color="auto" w:fill="auto"/>
    </w:rPr>
  </w:style>
  <w:style w:type="paragraph" w:customStyle="1" w:styleId="Style86">
    <w:name w:val="正文文本 (7)"/>
    <w:basedOn w:val="Normal"/>
    <w:link w:val="CharStyle87"/>
    <w:pPr>
      <w:widowControl w:val="0"/>
      <w:shd w:val="clear" w:color="auto" w:fill="auto"/>
    </w:pPr>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93">
    <w:name w:val="正文文本 (10)"/>
    <w:basedOn w:val="Normal"/>
    <w:link w:val="CharStyle94"/>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image" Target="media/image2.png"/><Relationship Id="rId10" Type="http://schemas.openxmlformats.org/officeDocument/2006/relationships/image" Target="media/image2.png" TargetMode="External"/><Relationship Id="rId11" Type="http://schemas.openxmlformats.org/officeDocument/2006/relationships/header" Target="header2.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header" Target="header4.xml"/><Relationship Id="rId16" Type="http://schemas.openxmlformats.org/officeDocument/2006/relationships/footer" Target="footer4.xml"/><Relationship Id="rId17" Type="http://schemas.openxmlformats.org/officeDocument/2006/relationships/header" Target="header5.xml"/><Relationship Id="rId18" Type="http://schemas.openxmlformats.org/officeDocument/2006/relationships/footer" Target="footer5.xml"/><Relationship Id="rId19" Type="http://schemas.openxmlformats.org/officeDocument/2006/relationships/header" Target="header6.xml"/><Relationship Id="rId20" Type="http://schemas.openxmlformats.org/officeDocument/2006/relationships/footer" Target="footer6.xml"/><Relationship Id="rId21" Type="http://schemas.openxmlformats.org/officeDocument/2006/relationships/header" Target="header7.xml"/><Relationship Id="rId22" Type="http://schemas.openxmlformats.org/officeDocument/2006/relationships/footer" Target="footer7.xml"/><Relationship Id="rId23" Type="http://schemas.openxmlformats.org/officeDocument/2006/relationships/header" Target="header8.xml"/><Relationship Id="rId24" Type="http://schemas.openxmlformats.org/officeDocument/2006/relationships/footer" Target="footer8.xml"/><Relationship Id="rId25" Type="http://schemas.openxmlformats.org/officeDocument/2006/relationships/header" Target="header9.xml"/><Relationship Id="rId26" Type="http://schemas.openxmlformats.org/officeDocument/2006/relationships/footer" Target="footer9.xml"/><Relationship Id="rId27" Type="http://schemas.openxmlformats.org/officeDocument/2006/relationships/header" Target="header10.xml"/><Relationship Id="rId28" Type="http://schemas.openxmlformats.org/officeDocument/2006/relationships/footer" Target="footer10.xml"/><Relationship Id="rId29" Type="http://schemas.openxmlformats.org/officeDocument/2006/relationships/header" Target="header11.xml"/><Relationship Id="rId30" Type="http://schemas.openxmlformats.org/officeDocument/2006/relationships/footer" Target="footer11.xml"/><Relationship Id="rId31" Type="http://schemas.openxmlformats.org/officeDocument/2006/relationships/header" Target="header12.xml"/><Relationship Id="rId32" Type="http://schemas.openxmlformats.org/officeDocument/2006/relationships/footer" Target="footer12.xml"/><Relationship Id="rId33" Type="http://schemas.openxmlformats.org/officeDocument/2006/relationships/header" Target="header13.xml"/><Relationship Id="rId34" Type="http://schemas.openxmlformats.org/officeDocument/2006/relationships/footer" Target="footer13.xml"/></Relationships>
</file>

<file path=docProps/core.xml><?xml version="1.0" encoding="utf-8"?>
<cp:coreProperties xmlns:cp="http://schemas.openxmlformats.org/package/2006/metadata/core-properties" xmlns:dc="http://purl.org/dc/elements/1.1/">
  <dc:title>五、公司治理结构</dc:title>
  <dc:subject/>
  <dc:creator>zqb</dc:creator>
  <cp:keywords/>
</cp:coreProperties>
</file>