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654" w:val="left"/>
        </w:tabs>
        <w:bidi w:val="0"/>
        <w:spacing w:before="0" w:after="3080" w:line="240" w:lineRule="auto"/>
        <w:ind w:left="0" w:right="0" w:firstLine="0"/>
        <w:jc w:val="center"/>
      </w:pPr>
      <w:r>
        <w:rPr>
          <w:color w:val="000000"/>
          <w:spacing w:val="0"/>
          <w:w w:val="100"/>
          <w:position w:val="0"/>
        </w:rPr>
        <w:t>证券简称：传化股份</w:t>
        <w:tab/>
        <w:t>证券代码：</w:t>
      </w:r>
      <w:r>
        <w:rPr>
          <w:rFonts w:ascii="Times New Roman" w:eastAsia="Times New Roman" w:hAnsi="Times New Roman" w:cs="Times New Roman"/>
          <w:color w:val="000000"/>
          <w:spacing w:val="0"/>
          <w:w w:val="100"/>
          <w:position w:val="0"/>
        </w:rPr>
        <w:t>002010</w:t>
      </w:r>
    </w:p>
    <w:p>
      <w:pPr>
        <w:widowControl w:val="0"/>
        <w:jc w:val="center"/>
        <w:rPr>
          <w:sz w:val="2"/>
          <w:szCs w:val="2"/>
        </w:rPr>
      </w:pPr>
      <w:r>
        <w:drawing>
          <wp:inline>
            <wp:extent cx="1115695" cy="10909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15695" cy="1090930"/>
                    </a:xfrm>
                    <a:prstGeom prst="rect"/>
                  </pic:spPr>
                </pic:pic>
              </a:graphicData>
            </a:graphic>
          </wp:inline>
        </w:drawing>
      </w:r>
    </w:p>
    <w:p>
      <w:pPr>
        <w:widowControl w:val="0"/>
        <w:spacing w:after="179" w:line="1" w:lineRule="exact"/>
      </w:pP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Transfer</w:t>
      </w:r>
      <w:bookmarkEnd w:id="0"/>
      <w:bookmarkEnd w:id="1"/>
      <w:bookmarkEnd w:id="2"/>
    </w:p>
    <w:p>
      <w:pPr>
        <w:pStyle w:val="Style11"/>
        <w:keepNext w:val="0"/>
        <w:keepLines w:val="0"/>
        <w:widowControl w:val="0"/>
        <w:shd w:val="clear" w:color="auto" w:fill="auto"/>
        <w:bidi w:val="0"/>
        <w:spacing w:before="0"/>
        <w:ind w:left="0" w:right="0" w:firstLine="0"/>
        <w:jc w:val="center"/>
      </w:pPr>
      <w:r>
        <w:rPr>
          <w:color w:val="000000"/>
          <w:spacing w:val="0"/>
          <w:w w:val="100"/>
          <w:position w:val="0"/>
        </w:rPr>
        <w:t>浙江传化股份有限公司</w:t>
        <w:br/>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2"/>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098" w:right="1750" w:bottom="2098" w:left="1764" w:header="0" w:footer="3" w:gutter="0"/>
          <w:pgNumType w:start="0"/>
          <w:cols w:space="720"/>
          <w:noEndnote/>
          <w:rtlGutter w:val="0"/>
          <w:docGrid w:linePitch="360"/>
        </w:sectPr>
      </w:pPr>
      <w:r>
        <w:rPr>
          <w:color w:val="000000"/>
          <w:spacing w:val="0"/>
          <w:w w:val="100"/>
          <w:position w:val="0"/>
        </w:rPr>
        <w:t>二。一四年三月</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574" w:lineRule="exact"/>
        <w:ind w:left="0" w:right="0" w:firstLine="0"/>
        <w:jc w:val="center"/>
      </w:pPr>
      <w:r>
        <w:rPr>
          <w:color w:val="000000"/>
          <w:spacing w:val="0"/>
          <w:w w:val="100"/>
          <w:position w:val="0"/>
        </w:rPr>
        <w:t>重要提示</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57" w:lineRule="exact"/>
        <w:ind w:left="0" w:right="0" w:firstLine="620"/>
        <w:jc w:val="both"/>
        <w:rPr>
          <w:sz w:val="26"/>
          <w:szCs w:val="26"/>
        </w:rPr>
      </w:pPr>
      <w:r>
        <w:rPr>
          <w:b/>
          <w:bCs/>
          <w:color w:val="000000"/>
          <w:spacing w:val="0"/>
          <w:w w:val="100"/>
          <w:position w:val="0"/>
          <w:sz w:val="26"/>
          <w:szCs w:val="26"/>
        </w:rPr>
        <w:t>本公司董事会、监事会及董事、监事、高级管理人员保证本报 告所载资料不存在任何虚假记载、误导性陈述或者重大遗漏，并对其 内容的真实性、准确性和完整性承担个别及连带责任。</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4" w:lineRule="exact"/>
        <w:ind w:left="0" w:right="0" w:firstLine="620"/>
        <w:jc w:val="both"/>
        <w:rPr>
          <w:sz w:val="26"/>
          <w:szCs w:val="26"/>
        </w:rPr>
      </w:pPr>
      <w:r>
        <w:rPr>
          <w:b/>
          <w:bCs/>
          <w:color w:val="000000"/>
          <w:spacing w:val="0"/>
          <w:w w:val="100"/>
          <w:position w:val="0"/>
          <w:sz w:val="26"/>
          <w:szCs w:val="26"/>
        </w:rPr>
        <w:t>公司负责人徐冠巨、主管会计工作负责人吴建华及会计机构负 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会计主管人员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杨万清声明：保证年度报告中财务报告的真实、 准确、完整。</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4" w:lineRule="exact"/>
        <w:ind w:left="0" w:right="0" w:firstLine="620"/>
        <w:jc w:val="both"/>
        <w:rPr>
          <w:sz w:val="26"/>
          <w:szCs w:val="26"/>
        </w:rPr>
      </w:pPr>
      <w:r>
        <w:rPr>
          <w:b/>
          <w:bCs/>
          <w:color w:val="000000"/>
          <w:spacing w:val="0"/>
          <w:w w:val="100"/>
          <w:position w:val="0"/>
          <w:sz w:val="26"/>
          <w:szCs w:val="26"/>
        </w:rPr>
        <w:t>没有董事、监事、高级管理人员声明对本报告内容的真实性、 准确性和完整性无法保证或存在异议。</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4" w:lineRule="exact"/>
        <w:ind w:left="0" w:right="0" w:firstLine="620"/>
        <w:jc w:val="both"/>
        <w:rPr>
          <w:sz w:val="26"/>
          <w:szCs w:val="26"/>
        </w:rPr>
      </w:pPr>
      <w:r>
        <w:rPr>
          <w:b/>
          <w:bCs/>
          <w:color w:val="000000"/>
          <w:spacing w:val="0"/>
          <w:w w:val="100"/>
          <w:position w:val="0"/>
          <w:sz w:val="26"/>
          <w:szCs w:val="26"/>
        </w:rPr>
        <w:t>董事徐冠巨先生因公出差在外未能参加本次会议，董事应天根 先生代为出席并表决。其他董事均已出席了审议本报告的董事会会 议。</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4" w:lineRule="exact"/>
        <w:ind w:left="0" w:right="0" w:firstLine="620"/>
        <w:jc w:val="both"/>
        <w:rPr>
          <w:sz w:val="26"/>
          <w:szCs w:val="26"/>
        </w:rPr>
      </w:pPr>
      <w:r>
        <w:rPr>
          <w:b/>
          <w:bCs/>
          <w:color w:val="000000"/>
          <w:spacing w:val="0"/>
          <w:w w:val="100"/>
          <w:position w:val="0"/>
          <w:sz w:val="26"/>
          <w:szCs w:val="26"/>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2013</w:t>
      </w:r>
      <w:r>
        <w:rPr>
          <w:b/>
          <w:bCs/>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28"/>
          <w:szCs w:val="28"/>
        </w:rPr>
        <w:t xml:space="preserve">12 </w:t>
      </w:r>
      <w:r>
        <w:rPr>
          <w:b/>
          <w:bCs/>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28"/>
          <w:szCs w:val="28"/>
        </w:rPr>
        <w:t>31</w:t>
      </w:r>
      <w:r>
        <w:rPr>
          <w:b/>
          <w:bCs/>
          <w:color w:val="000000"/>
          <w:spacing w:val="0"/>
          <w:w w:val="100"/>
          <w:position w:val="0"/>
          <w:sz w:val="26"/>
          <w:szCs w:val="26"/>
        </w:rPr>
        <w:t>日的公司总股本为基数，向全体股东每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6"/>
          <w:szCs w:val="26"/>
        </w:rPr>
        <w:t>股派发现金红利</w:t>
      </w:r>
      <w:r>
        <w:rPr>
          <w:rFonts w:ascii="Times New Roman" w:eastAsia="Times New Roman" w:hAnsi="Times New Roman" w:cs="Times New Roman"/>
          <w:b/>
          <w:bCs/>
          <w:color w:val="000000"/>
          <w:spacing w:val="0"/>
          <w:w w:val="100"/>
          <w:position w:val="0"/>
          <w:sz w:val="28"/>
          <w:szCs w:val="28"/>
        </w:rPr>
        <w:t xml:space="preserve">1.50 </w:t>
      </w:r>
      <w:r>
        <w:rPr>
          <w:b/>
          <w:bCs/>
          <w:color w:val="000000"/>
          <w:spacing w:val="0"/>
          <w:w w:val="100"/>
          <w:position w:val="0"/>
          <w:sz w:val="26"/>
          <w:szCs w:val="26"/>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6"/>
          <w:szCs w:val="26"/>
        </w:rPr>
        <w:t>股（含税），不以公积金转增股本。</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74" w:lineRule="exact"/>
        <w:ind w:left="0" w:right="0" w:firstLine="620"/>
        <w:jc w:val="both"/>
        <w:rPr>
          <w:sz w:val="26"/>
          <w:szCs w:val="26"/>
        </w:rPr>
      </w:pPr>
      <w:r>
        <w:rPr>
          <w:b/>
          <w:bCs/>
          <w:color w:val="000000"/>
          <w:spacing w:val="0"/>
          <w:w w:val="100"/>
          <w:position w:val="0"/>
          <w:sz w:val="26"/>
          <w:szCs w:val="26"/>
        </w:rPr>
        <w:t>执行审计的会计师事务所对公司出具标准的无保留意见，公司 内部控制未有重大缺陷。</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600" w:lineRule="exact"/>
        <w:ind w:left="0" w:right="0" w:firstLine="620"/>
        <w:jc w:val="both"/>
        <w:rPr>
          <w:sz w:val="26"/>
          <w:szCs w:val="26"/>
        </w:rPr>
      </w:pPr>
      <w:r>
        <w:rPr>
          <w:b/>
          <w:bCs/>
          <w:color w:val="000000"/>
          <w:spacing w:val="0"/>
          <w:w w:val="100"/>
          <w:position w:val="0"/>
          <w:sz w:val="26"/>
          <w:szCs w:val="26"/>
        </w:rPr>
        <w:t>涉及公司未来计划等前瞻性陈述，同时附有相应的警示性陈述 的，声明该计划不构成公司对投资者的实质承诺，请注意风险。</w:t>
      </w:r>
    </w:p>
    <w:p>
      <w:pPr>
        <w:pStyle w:val="Style14"/>
        <w:keepNext w:val="0"/>
        <w:keepLines w:val="0"/>
        <w:widowControl w:val="0"/>
        <w:shd w:val="clear" w:color="auto" w:fill="auto"/>
        <w:bidi w:val="0"/>
        <w:spacing w:before="0" w:after="320" w:line="240" w:lineRule="auto"/>
        <w:ind w:left="4340" w:right="0" w:firstLine="0"/>
        <w:jc w:val="left"/>
      </w:pPr>
      <w:r>
        <w:rPr>
          <w:color w:val="000000"/>
          <w:spacing w:val="0"/>
          <w:w w:val="100"/>
          <w:position w:val="0"/>
          <w:sz w:val="24"/>
          <w:szCs w:val="24"/>
        </w:rPr>
        <w:t>浙江传化股份有限公司董事会</w:t>
      </w:r>
    </w:p>
    <w:p>
      <w:pPr>
        <w:pStyle w:val="Style14"/>
        <w:keepNext w:val="0"/>
        <w:keepLines w:val="0"/>
        <w:widowControl w:val="0"/>
        <w:shd w:val="clear" w:color="auto" w:fill="auto"/>
        <w:bidi w:val="0"/>
        <w:spacing w:before="0" w:after="60" w:line="574" w:lineRule="exact"/>
        <w:ind w:left="4800" w:right="0" w:firstLine="0"/>
        <w:jc w:val="left"/>
      </w:pPr>
      <w:r>
        <w:rPr>
          <w:color w:val="000000"/>
          <w:spacing w:val="0"/>
          <w:w w:val="100"/>
          <w:position w:val="0"/>
          <w:sz w:val="24"/>
          <w:szCs w:val="24"/>
        </w:rPr>
        <w:t>董事长：</w:t>
      </w:r>
      <w:r>
        <w:rPr>
          <w:b/>
          <w:bCs/>
          <w:color w:val="000000"/>
          <w:spacing w:val="0"/>
          <w:w w:val="100"/>
          <w:position w:val="0"/>
          <w:sz w:val="30"/>
          <w:szCs w:val="30"/>
        </w:rPr>
        <w:t xml:space="preserve">徐冠巨 </w:t>
      </w:r>
      <w:bookmarkStart w:id="3" w:name="bookmark3"/>
      <w:r>
        <w:rPr>
          <w:color w:val="000000"/>
          <w:spacing w:val="0"/>
          <w:w w:val="100"/>
          <w:position w:val="0"/>
          <w:sz w:val="24"/>
          <w:szCs w:val="24"/>
        </w:rPr>
        <w:t>二</w:t>
      </w:r>
      <w:bookmarkEnd w:id="3"/>
      <w:r>
        <w:rPr>
          <w:color w:val="000000"/>
          <w:spacing w:val="0"/>
          <w:w w:val="100"/>
          <w:position w:val="0"/>
          <w:sz w:val="24"/>
          <w:szCs w:val="24"/>
        </w:rPr>
        <w:t>。一四年三月二十七日</w:t>
      </w:r>
      <w:r>
        <w:br w:type="page"/>
      </w:r>
    </w:p>
    <w:p>
      <w:pPr>
        <w:pStyle w:val="Style19"/>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释义</w:t>
      </w:r>
      <w:bookmarkEnd w:id="4"/>
      <w:bookmarkEnd w:id="5"/>
      <w:bookmarkEnd w:id="6"/>
    </w:p>
    <w:tbl>
      <w:tblPr>
        <w:tblOverlap w:val="never"/>
        <w:jc w:val="center"/>
        <w:tblLayout w:type="fixed"/>
      </w:tblPr>
      <w:tblGrid>
        <w:gridCol w:w="3528"/>
        <w:gridCol w:w="619"/>
        <w:gridCol w:w="5434"/>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释义项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公司股东大会</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浙江传化股份有限公司股东大会</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浙江传化股份有限公司董事会</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浙江传化股份有限公司监事会</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徐氏父子</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徐传化、徐冠巨、徐观宝三人</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中登公司深圳分公司</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《浙江传化股份有限公司章程》</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传化富联</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佛山市传化富联精细化工有限公司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泰兴市锦鸡染料有限公司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泰兴锦云</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泰兴锦云染料有限公司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泰兴锦汇</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泰兴锦汇化工有限公司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传化化学品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杭州传化化学品有限公司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传化合成</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浙江传化合成材料有限公司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西部投资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西部新时代能源投资股份有限公司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建筑新材料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杭州传化建筑新材料有限公司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精化公司</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杭州传化精细化工有限公司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传化香港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传化（香港）有限公司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传化凯岳</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山东传化凯岳化工有限公司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环特生物</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杭州环特生物科技有限公司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新安化工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浙江新安化工集团股份有限公司</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传化化洋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传化能源</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浙江传化能源有限公司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天松新材料</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浙江天松新材料股份有限公司</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传化涂料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浙江传化涂料有限公司</w:t>
            </w: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bl>
    <w:p>
      <w:pPr>
        <w:sectPr>
          <w:footnotePr>
            <w:pos w:val="pageBottom"/>
            <w:numFmt w:val="decimal"/>
            <w:numRestart w:val="continuous"/>
          </w:footnotePr>
          <w:pgSz w:w="11900" w:h="16840"/>
          <w:pgMar w:top="1609" w:right="543" w:bottom="1628" w:left="1775" w:header="0" w:footer="3" w:gutter="0"/>
          <w:cols w:space="720"/>
          <w:noEndnote/>
          <w:rtlGutter w:val="0"/>
          <w:docGrid w:linePitch="360"/>
        </w:sectPr>
      </w:pPr>
    </w:p>
    <w:p>
      <w:pPr>
        <w:pStyle w:val="Style2"/>
        <w:keepNext w:val="0"/>
        <w:keepLines w:val="0"/>
        <w:widowControl w:val="0"/>
        <w:shd w:val="clear" w:color="auto" w:fill="auto"/>
        <w:bidi w:val="0"/>
        <w:spacing w:before="0" w:after="800" w:line="240" w:lineRule="auto"/>
        <w:ind w:left="0" w:right="0" w:firstLine="0"/>
        <w:jc w:val="center"/>
        <w:rPr>
          <w:sz w:val="30"/>
          <w:szCs w:val="30"/>
        </w:rPr>
      </w:pPr>
      <w:r>
        <w:rPr>
          <w:b w:val="0"/>
          <w:bCs w:val="0"/>
          <w:color w:val="000000"/>
          <w:spacing w:val="0"/>
          <w:w w:val="100"/>
          <w:position w:val="0"/>
          <w:sz w:val="30"/>
          <w:szCs w:val="30"/>
        </w:rPr>
        <w:t>目 录</w:t>
      </w:r>
    </w:p>
    <w:p>
      <w:pPr>
        <w:pStyle w:val="Style24"/>
        <w:keepNext w:val="0"/>
        <w:keepLines w:val="0"/>
        <w:widowControl w:val="0"/>
        <w:shd w:val="clear" w:color="auto" w:fill="auto"/>
        <w:tabs>
          <w:tab w:leader="dot" w:pos="9133" w:val="right"/>
        </w:tabs>
        <w:bidi w:val="0"/>
        <w:spacing w:before="0" w:line="240" w:lineRule="auto"/>
        <w:ind w:left="0" w:right="0"/>
        <w:jc w:val="both"/>
      </w:pPr>
      <w:r>
        <w:fldChar w:fldCharType="begin"/>
        <w:instrText xml:space="preserve"> TOC \o "1-5" \h \z </w:instrText>
        <w:fldChar w:fldCharType="separate"/>
      </w:r>
      <w:hyperlink w:anchor="bookmark8" w:tooltip="Current Document">
        <w:r>
          <w:rPr>
            <w:color w:val="000000"/>
            <w:spacing w:val="0"/>
            <w:w w:val="100"/>
            <w:position w:val="0"/>
            <w:sz w:val="24"/>
            <w:szCs w:val="24"/>
          </w:rPr>
          <w:t>第一节公司简介</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4</w:t>
        </w:r>
      </w:hyperlink>
    </w:p>
    <w:p>
      <w:pPr>
        <w:pStyle w:val="Style24"/>
        <w:keepNext w:val="0"/>
        <w:keepLines w:val="0"/>
        <w:widowControl w:val="0"/>
        <w:shd w:val="clear" w:color="auto" w:fill="auto"/>
        <w:tabs>
          <w:tab w:pos="1882" w:val="left"/>
          <w:tab w:leader="dot" w:pos="9133" w:val="right"/>
        </w:tabs>
        <w:bidi w:val="0"/>
        <w:spacing w:before="0" w:line="240" w:lineRule="auto"/>
        <w:ind w:left="0" w:right="0"/>
        <w:jc w:val="both"/>
      </w:pPr>
      <w:hyperlink w:anchor="bookmark36" w:tooltip="Current Document">
        <w:r>
          <w:rPr>
            <w:color w:val="000000"/>
            <w:spacing w:val="0"/>
            <w:w w:val="100"/>
            <w:position w:val="0"/>
            <w:sz w:val="24"/>
            <w:szCs w:val="24"/>
          </w:rPr>
          <w:t>第二节</w:t>
          <w:tab/>
          <w:t>会计数据和财务指标摘要</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5</w:t>
        </w:r>
      </w:hyperlink>
    </w:p>
    <w:p>
      <w:pPr>
        <w:pStyle w:val="Style24"/>
        <w:keepNext w:val="0"/>
        <w:keepLines w:val="0"/>
        <w:widowControl w:val="0"/>
        <w:shd w:val="clear" w:color="auto" w:fill="auto"/>
        <w:tabs>
          <w:tab w:leader="dot" w:pos="9133" w:val="right"/>
        </w:tabs>
        <w:bidi w:val="0"/>
        <w:spacing w:before="0" w:line="240" w:lineRule="auto"/>
        <w:ind w:left="0" w:right="0"/>
        <w:jc w:val="both"/>
      </w:pPr>
      <w:r>
        <w:rPr>
          <w:color w:val="000000"/>
          <w:spacing w:val="0"/>
          <w:w w:val="100"/>
          <w:position w:val="0"/>
          <w:sz w:val="24"/>
          <w:szCs w:val="24"/>
        </w:rPr>
        <w:t>第三节董事会报告</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7</w:t>
      </w:r>
    </w:p>
    <w:p>
      <w:pPr>
        <w:pStyle w:val="Style24"/>
        <w:keepNext w:val="0"/>
        <w:keepLines w:val="0"/>
        <w:widowControl w:val="0"/>
        <w:shd w:val="clear" w:color="auto" w:fill="auto"/>
        <w:tabs>
          <w:tab w:leader="dot" w:pos="9133" w:val="right"/>
        </w:tabs>
        <w:bidi w:val="0"/>
        <w:spacing w:before="0" w:line="240" w:lineRule="auto"/>
        <w:ind w:left="0" w:right="0"/>
        <w:jc w:val="both"/>
      </w:pPr>
      <w:hyperlink w:anchor="bookmark209" w:tooltip="Current Document">
        <w:r>
          <w:rPr>
            <w:color w:val="000000"/>
            <w:spacing w:val="0"/>
            <w:w w:val="100"/>
            <w:position w:val="0"/>
            <w:sz w:val="24"/>
            <w:szCs w:val="24"/>
          </w:rPr>
          <w:t>第四节重要事项</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24</w:t>
        </w:r>
      </w:hyperlink>
    </w:p>
    <w:p>
      <w:pPr>
        <w:pStyle w:val="Style24"/>
        <w:keepNext w:val="0"/>
        <w:keepLines w:val="0"/>
        <w:widowControl w:val="0"/>
        <w:shd w:val="clear" w:color="auto" w:fill="auto"/>
        <w:tabs>
          <w:tab w:leader="dot" w:pos="9133" w:val="right"/>
        </w:tabs>
        <w:bidi w:val="0"/>
        <w:spacing w:before="0" w:line="240" w:lineRule="auto"/>
        <w:ind w:left="0" w:right="0"/>
        <w:jc w:val="both"/>
      </w:pPr>
      <w:hyperlink w:anchor="bookmark312" w:tooltip="Current Document">
        <w:r>
          <w:rPr>
            <w:color w:val="000000"/>
            <w:spacing w:val="0"/>
            <w:w w:val="100"/>
            <w:position w:val="0"/>
            <w:sz w:val="24"/>
            <w:szCs w:val="24"/>
          </w:rPr>
          <w:t>第五节股份变动及股东情况</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32</w:t>
        </w:r>
      </w:hyperlink>
    </w:p>
    <w:p>
      <w:pPr>
        <w:pStyle w:val="Style24"/>
        <w:keepNext w:val="0"/>
        <w:keepLines w:val="0"/>
        <w:widowControl w:val="0"/>
        <w:shd w:val="clear" w:color="auto" w:fill="auto"/>
        <w:tabs>
          <w:tab w:pos="1882" w:val="left"/>
          <w:tab w:leader="dot" w:pos="9133" w:val="right"/>
        </w:tabs>
        <w:bidi w:val="0"/>
        <w:spacing w:before="0" w:line="240" w:lineRule="auto"/>
        <w:ind w:left="0" w:right="0"/>
        <w:jc w:val="both"/>
      </w:pPr>
      <w:hyperlink w:anchor="bookmark385" w:tooltip="Current Document">
        <w:r>
          <w:rPr>
            <w:color w:val="000000"/>
            <w:spacing w:val="0"/>
            <w:w w:val="100"/>
            <w:position w:val="0"/>
            <w:sz w:val="24"/>
            <w:szCs w:val="24"/>
          </w:rPr>
          <w:t>第六节</w:t>
          <w:tab/>
          <w:t>董事、监事、高级管理人员和员工情况</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37</w:t>
        </w:r>
      </w:hyperlink>
    </w:p>
    <w:p>
      <w:pPr>
        <w:pStyle w:val="Style24"/>
        <w:keepNext w:val="0"/>
        <w:keepLines w:val="0"/>
        <w:widowControl w:val="0"/>
        <w:shd w:val="clear" w:color="auto" w:fill="auto"/>
        <w:tabs>
          <w:tab w:leader="dot" w:pos="9133" w:val="right"/>
        </w:tabs>
        <w:bidi w:val="0"/>
        <w:spacing w:before="0" w:line="240" w:lineRule="auto"/>
        <w:ind w:left="0" w:right="0"/>
        <w:jc w:val="both"/>
      </w:pPr>
      <w:hyperlink w:anchor="bookmark414" w:tooltip="Current Document">
        <w:r>
          <w:rPr>
            <w:color w:val="000000"/>
            <w:spacing w:val="0"/>
            <w:w w:val="100"/>
            <w:position w:val="0"/>
            <w:sz w:val="24"/>
            <w:szCs w:val="24"/>
          </w:rPr>
          <w:t>第七节公司治理</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43</w:t>
        </w:r>
      </w:hyperlink>
    </w:p>
    <w:p>
      <w:pPr>
        <w:pStyle w:val="Style24"/>
        <w:keepNext w:val="0"/>
        <w:keepLines w:val="0"/>
        <w:widowControl w:val="0"/>
        <w:shd w:val="clear" w:color="auto" w:fill="auto"/>
        <w:tabs>
          <w:tab w:pos="1882" w:val="left"/>
          <w:tab w:leader="dot" w:pos="9133" w:val="right"/>
        </w:tabs>
        <w:bidi w:val="0"/>
        <w:spacing w:before="0" w:line="240" w:lineRule="auto"/>
        <w:ind w:left="0" w:right="0"/>
        <w:jc w:val="both"/>
      </w:pPr>
      <w:hyperlink w:anchor="bookmark491" w:tooltip="Current Document">
        <w:r>
          <w:rPr>
            <w:color w:val="000000"/>
            <w:spacing w:val="0"/>
            <w:w w:val="100"/>
            <w:position w:val="0"/>
            <w:sz w:val="24"/>
            <w:szCs w:val="24"/>
          </w:rPr>
          <w:t>第八节</w:t>
          <w:tab/>
          <w:t>内部控制</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51</w:t>
        </w:r>
      </w:hyperlink>
    </w:p>
    <w:p>
      <w:pPr>
        <w:pStyle w:val="Style24"/>
        <w:keepNext w:val="0"/>
        <w:keepLines w:val="0"/>
        <w:widowControl w:val="0"/>
        <w:shd w:val="clear" w:color="auto" w:fill="auto"/>
        <w:tabs>
          <w:tab w:leader="dot" w:pos="9133" w:val="right"/>
        </w:tabs>
        <w:bidi w:val="0"/>
        <w:spacing w:before="0" w:line="240" w:lineRule="auto"/>
        <w:ind w:left="0" w:right="0"/>
        <w:jc w:val="both"/>
      </w:pPr>
      <w:hyperlink w:anchor="bookmark509" w:tooltip="Current Document">
        <w:r>
          <w:rPr>
            <w:color w:val="000000"/>
            <w:spacing w:val="0"/>
            <w:w w:val="100"/>
            <w:position w:val="0"/>
            <w:sz w:val="24"/>
            <w:szCs w:val="24"/>
          </w:rPr>
          <w:t>第九节财务报告</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53</w:t>
        </w:r>
      </w:hyperlink>
    </w:p>
    <w:p>
      <w:pPr>
        <w:pStyle w:val="Style24"/>
        <w:keepNext w:val="0"/>
        <w:keepLines w:val="0"/>
        <w:widowControl w:val="0"/>
        <w:shd w:val="clear" w:color="auto" w:fill="auto"/>
        <w:tabs>
          <w:tab w:pos="1882" w:val="left"/>
          <w:tab w:leader="dot" w:pos="9133" w:val="right"/>
        </w:tabs>
        <w:bidi w:val="0"/>
        <w:spacing w:before="0" w:line="240" w:lineRule="auto"/>
        <w:ind w:left="0" w:right="0"/>
        <w:jc w:val="both"/>
        <w:sectPr>
          <w:footnotePr>
            <w:pos w:val="pageBottom"/>
            <w:numFmt w:val="decimal"/>
            <w:numRestart w:val="continuous"/>
          </w:footnotePr>
          <w:pgSz w:w="11900" w:h="16840"/>
          <w:pgMar w:top="2146" w:right="225" w:bottom="2146" w:left="938" w:header="0" w:footer="3" w:gutter="0"/>
          <w:cols w:space="720"/>
          <w:noEndnote/>
          <w:rtlGutter w:val="0"/>
          <w:docGrid w:linePitch="360"/>
        </w:sectPr>
      </w:pPr>
      <w:hyperlink w:anchor="bookmark743" w:tooltip="Current Document">
        <w:r>
          <w:rPr>
            <w:color w:val="000000"/>
            <w:spacing w:val="0"/>
            <w:w w:val="100"/>
            <w:position w:val="0"/>
            <w:sz w:val="24"/>
            <w:szCs w:val="24"/>
          </w:rPr>
          <w:t>第十节</w:t>
          <w:tab/>
          <w:t>备查文件目录</w:t>
        </w:r>
        <w:r>
          <w:rPr>
            <w:color w:val="000000"/>
            <w:spacing w:val="0"/>
            <w:w w:val="100"/>
            <w:position w:val="0"/>
            <w:sz w:val="24"/>
            <w:szCs w:val="24"/>
          </w:rPr>
          <w:tab/>
        </w:r>
        <w:r>
          <w:rPr>
            <w:rFonts w:ascii="Tahoma" w:eastAsia="Tahoma" w:hAnsi="Tahoma" w:cs="Tahoma"/>
            <w:b w:val="0"/>
            <w:bCs w:val="0"/>
            <w:color w:val="000000"/>
            <w:spacing w:val="0"/>
            <w:w w:val="100"/>
            <w:position w:val="0"/>
            <w:sz w:val="24"/>
            <w:szCs w:val="24"/>
          </w:rPr>
          <w:t>127</w:t>
        </w:r>
      </w:hyperlink>
      <w:r>
        <w:fldChar w:fldCharType="end"/>
      </w:r>
    </w:p>
    <w:p>
      <w:pPr>
        <w:pStyle w:val="Style27"/>
        <w:keepNext/>
        <w:keepLines/>
        <w:widowControl w:val="0"/>
        <w:shd w:val="clear" w:color="auto" w:fill="auto"/>
        <w:bidi w:val="0"/>
        <w:spacing w:before="260" w:after="600" w:line="240" w:lineRule="auto"/>
        <w:ind w:left="0" w:right="0" w:firstLine="0"/>
        <w:jc w:val="center"/>
      </w:pPr>
      <w:bookmarkStart w:id="7" w:name="bookmark7"/>
      <w:bookmarkStart w:id="8" w:name="bookmark8"/>
      <w:bookmarkStart w:id="9" w:name="bookmark9"/>
      <w:r>
        <w:rPr>
          <w:color w:val="000000"/>
          <w:spacing w:val="0"/>
          <w:w w:val="100"/>
          <w:position w:val="0"/>
        </w:rPr>
        <w:t>第一节公司简介</w:t>
      </w:r>
      <w:bookmarkEnd w:id="7"/>
      <w:bookmarkEnd w:id="8"/>
      <w:bookmarkEnd w:id="9"/>
    </w:p>
    <w:p>
      <w:pPr>
        <w:pStyle w:val="Style29"/>
        <w:keepNext/>
        <w:keepLines/>
        <w:widowControl w:val="0"/>
        <w:shd w:val="clear" w:color="auto" w:fill="auto"/>
        <w:bidi w:val="0"/>
        <w:spacing w:before="0" w:after="140" w:line="240" w:lineRule="auto"/>
        <w:ind w:left="1800" w:right="0" w:firstLine="0"/>
        <w:jc w:val="left"/>
      </w:pPr>
      <w:bookmarkStart w:id="10" w:name="bookmark10"/>
      <w:bookmarkStart w:id="11" w:name="bookmark11"/>
      <w:bookmarkStart w:id="12" w:name="bookmark12"/>
      <w:r>
        <w:rPr>
          <w:color w:val="000000"/>
          <w:spacing w:val="0"/>
          <w:w w:val="100"/>
          <w:position w:val="0"/>
          <w:sz w:val="24"/>
          <w:szCs w:val="24"/>
        </w:rPr>
        <w:t>、公司信息</w:t>
      </w:r>
      <w:bookmarkEnd w:id="10"/>
      <w:bookmarkEnd w:id="11"/>
      <w:bookmarkEnd w:id="12"/>
    </w:p>
    <w:tbl>
      <w:tblPr>
        <w:tblOverlap w:val="never"/>
        <w:jc w:val="right"/>
        <w:tblLayout w:type="fixed"/>
      </w:tblPr>
      <w:tblGrid>
        <w:gridCol w:w="2592"/>
        <w:gridCol w:w="2952"/>
        <w:gridCol w:w="2155"/>
        <w:gridCol w:w="2189"/>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传化股份</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002010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2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公司的中文名称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公司的中文简称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传化股份</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Transfar Co.,Ltd.</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ZJ Transfar</w:t>
            </w:r>
          </w:p>
        </w:tc>
      </w:tr>
      <w:tr>
        <w:trPr>
          <w:trHeight w:val="30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r>
      <w:tr>
        <w:trPr>
          <w:trHeight w:val="30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311215</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r>
      <w:tr>
        <w:trPr>
          <w:trHeight w:val="30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311215</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"http://www.transfarchem" </w:instrText>
            </w:r>
            <w:r>
              <w:fldChar w:fldCharType="separate"/>
            </w:r>
            <w:r>
              <w:rPr>
                <w:rFonts w:ascii="Times New Roman" w:eastAsia="Times New Roman" w:hAnsi="Times New Roman" w:cs="Times New Roman"/>
                <w:color w:val="000000"/>
                <w:spacing w:val="0"/>
                <w:w w:val="100"/>
                <w:position w:val="0"/>
              </w:rPr>
              <w:t>www.transfarchem</w:t>
            </w:r>
            <w:r>
              <w:fldChar w:fldCharType="end"/>
            </w:r>
            <w:r>
              <w:rPr>
                <w:rFonts w:ascii="Times New Roman" w:eastAsia="Times New Roman" w:hAnsi="Times New Roman" w:cs="Times New Roman"/>
                <w:color w:val="000000"/>
                <w:spacing w:val="0"/>
                <w:w w:val="100"/>
                <w:position w:val="0"/>
              </w:rPr>
              <w:t>. com</w:t>
            </w: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rPr>
              <w:t>zqb@etransfar.com</w:t>
            </w:r>
            <w:r>
              <w:fldChar w:fldCharType="end"/>
            </w:r>
          </w:p>
        </w:tc>
      </w:tr>
    </w:tbl>
    <w:p>
      <w:pPr>
        <w:widowControl w:val="0"/>
        <w:spacing w:after="139" w:line="1" w:lineRule="exact"/>
      </w:pPr>
    </w:p>
    <w:p>
      <w:pPr>
        <w:pStyle w:val="Style29"/>
        <w:keepNext/>
        <w:keepLines/>
        <w:widowControl w:val="0"/>
        <w:shd w:val="clear" w:color="auto" w:fill="auto"/>
        <w:bidi w:val="0"/>
        <w:spacing w:before="0" w:after="140" w:line="240" w:lineRule="auto"/>
        <w:ind w:left="156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2"/>
        <w:gridCol w:w="3197"/>
        <w:gridCol w:w="3192"/>
      </w:tblGrid>
      <w:tr>
        <w:trPr>
          <w:trHeight w:val="3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朱江英</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章八一</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杭州市萧山经济技术开发区</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0571-82872991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0571-82872991</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0571-82871858</w:t>
            </w:r>
            <w:r>
              <w:rPr>
                <w:color w:val="000000"/>
                <w:spacing w:val="0"/>
                <w:w w:val="100"/>
                <w:position w:val="0"/>
              </w:rPr>
              <w:t xml:space="preserve">、 </w:t>
            </w:r>
            <w:r>
              <w:rPr>
                <w:rFonts w:ascii="Times New Roman" w:eastAsia="Times New Roman" w:hAnsi="Times New Roman" w:cs="Times New Roman"/>
                <w:color w:val="000000"/>
                <w:spacing w:val="0"/>
                <w:w w:val="100"/>
                <w:position w:val="0"/>
              </w:rPr>
              <w:t>83782070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0571-82871858</w:t>
            </w:r>
            <w:r>
              <w:rPr>
                <w:color w:val="000000"/>
                <w:spacing w:val="0"/>
                <w:w w:val="100"/>
                <w:position w:val="0"/>
              </w:rPr>
              <w:t xml:space="preserve">、 </w:t>
            </w:r>
            <w:r>
              <w:rPr>
                <w:rFonts w:ascii="Times New Roman" w:eastAsia="Times New Roman" w:hAnsi="Times New Roman" w:cs="Times New Roman"/>
                <w:color w:val="000000"/>
                <w:spacing w:val="0"/>
                <w:w w:val="100"/>
                <w:position w:val="0"/>
              </w:rPr>
              <w:t>83782070</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zqb@etransfar. com</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rFonts w:ascii="Times New Roman" w:eastAsia="Times New Roman" w:hAnsi="Times New Roman" w:cs="Times New Roman"/>
                <w:color w:val="000000"/>
                <w:spacing w:val="0"/>
                <w:w w:val="100"/>
                <w:position w:val="0"/>
              </w:rPr>
              <w:t>zqb@etransfar.com</w:t>
            </w:r>
            <w:r>
              <w:fldChar w:fldCharType="end"/>
            </w:r>
          </w:p>
        </w:tc>
      </w:tr>
    </w:tbl>
    <w:p>
      <w:pPr>
        <w:widowControl w:val="0"/>
        <w:spacing w:after="139" w:line="1" w:lineRule="exact"/>
      </w:pPr>
    </w:p>
    <w:p>
      <w:pPr>
        <w:pStyle w:val="Style29"/>
        <w:keepNext/>
        <w:keepLines/>
        <w:widowControl w:val="0"/>
        <w:shd w:val="clear" w:color="auto" w:fill="auto"/>
        <w:bidi w:val="0"/>
        <w:spacing w:before="0" w:after="140" w:line="240" w:lineRule="auto"/>
        <w:ind w:left="156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4114"/>
        <w:gridCol w:w="5438"/>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p>
        </w:tc>
      </w:tr>
      <w:tr>
        <w:trPr>
          <w:trHeight w:val="312"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139" w:line="1" w:lineRule="exact"/>
      </w:pPr>
    </w:p>
    <w:p>
      <w:pPr>
        <w:pStyle w:val="Style29"/>
        <w:keepNext/>
        <w:keepLines/>
        <w:widowControl w:val="0"/>
        <w:shd w:val="clear" w:color="auto" w:fill="auto"/>
        <w:bidi w:val="0"/>
        <w:spacing w:before="0" w:after="140" w:line="240" w:lineRule="auto"/>
        <w:ind w:left="156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2294"/>
        <w:gridCol w:w="1824"/>
        <w:gridCol w:w="1598"/>
        <w:gridCol w:w="1666"/>
        <w:gridCol w:w="1670"/>
        <w:gridCol w:w="1603"/>
      </w:tblGrid>
      <w:tr>
        <w:trPr>
          <w:trHeight w:val="5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组织机构代码</w:t>
            </w:r>
          </w:p>
        </w:tc>
      </w:tr>
      <w:tr>
        <w:trPr>
          <w:trHeight w:val="59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浙江省工商行政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3300001007981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330181609301348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60930134-8</w:t>
            </w:r>
          </w:p>
        </w:tc>
      </w:tr>
      <w:tr>
        <w:trPr>
          <w:trHeight w:val="58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浙江省工商行政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330000000005534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330181609301348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60930134-8</w:t>
            </w:r>
          </w:p>
        </w:tc>
      </w:tr>
      <w:tr>
        <w:trPr>
          <w:trHeight w:val="302"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公司主要经营印染助剂、化纤油剂、活性染料、合成橡胶等四大业务。</w:t>
            </w:r>
          </w:p>
        </w:tc>
      </w:tr>
      <w:tr>
        <w:trPr>
          <w:trHeight w:val="312"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after="139" w:line="1" w:lineRule="exact"/>
      </w:pPr>
    </w:p>
    <w:p>
      <w:pPr>
        <w:pStyle w:val="Style29"/>
        <w:keepNext/>
        <w:keepLines/>
        <w:widowControl w:val="0"/>
        <w:shd w:val="clear" w:color="auto" w:fill="auto"/>
        <w:bidi w:val="0"/>
        <w:spacing w:before="0" w:after="280" w:line="240" w:lineRule="auto"/>
        <w:ind w:left="156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32"/>
        <w:keepNext/>
        <w:keepLines/>
        <w:widowControl w:val="0"/>
        <w:shd w:val="clear" w:color="auto" w:fill="auto"/>
        <w:bidi w:val="0"/>
        <w:spacing w:before="0" w:after="140" w:line="240" w:lineRule="auto"/>
        <w:ind w:left="1560" w:right="0" w:firstLine="0"/>
        <w:jc w:val="left"/>
      </w:pPr>
      <w:bookmarkStart w:id="29" w:name="bookmark29"/>
      <w:bookmarkStart w:id="30" w:name="bookmark30"/>
      <w:bookmarkStart w:id="31" w:name="bookmark31"/>
      <w:r>
        <w:rPr>
          <w:color w:val="000000"/>
          <w:spacing w:val="0"/>
          <w:w w:val="100"/>
          <w:position w:val="0"/>
          <w:sz w:val="24"/>
          <w:szCs w:val="24"/>
        </w:rPr>
        <w:t>公司聘请的会计师事务所:</w:t>
      </w:r>
      <w:bookmarkEnd w:id="29"/>
      <w:bookmarkEnd w:id="30"/>
      <w:bookmarkEnd w:id="31"/>
    </w:p>
    <w:tbl>
      <w:tblPr>
        <w:tblOverlap w:val="never"/>
        <w:jc w:val="center"/>
        <w:tblLayout w:type="fixed"/>
      </w:tblPr>
      <w:tblGrid>
        <w:gridCol w:w="2664"/>
        <w:gridCol w:w="6917"/>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浙江省杭州市西溪路</w:t>
            </w:r>
            <w:r>
              <w:rPr>
                <w:rFonts w:ascii="Times New Roman" w:eastAsia="Times New Roman" w:hAnsi="Times New Roman" w:cs="Times New Roman"/>
                <w:color w:val="000000"/>
                <w:spacing w:val="0"/>
                <w:w w:val="100"/>
                <w:position w:val="0"/>
              </w:rPr>
              <w:t>128</w:t>
            </w:r>
            <w:r>
              <w:rPr>
                <w:color w:val="000000"/>
                <w:spacing w:val="0"/>
                <w:w w:val="100"/>
                <w:position w:val="0"/>
              </w:rPr>
              <w:t>号新湖商务大厦</w:t>
            </w:r>
            <w:r>
              <w:rPr>
                <w:rFonts w:ascii="Times New Roman" w:eastAsia="Times New Roman" w:hAnsi="Times New Roman" w:cs="Times New Roman"/>
                <w:color w:val="000000"/>
                <w:spacing w:val="0"/>
                <w:w w:val="100"/>
                <w:position w:val="0"/>
              </w:rPr>
              <w:t>6-10</w:t>
            </w:r>
            <w:r>
              <w:rPr>
                <w:color w:val="000000"/>
                <w:spacing w:val="0"/>
                <w:w w:val="100"/>
                <w:position w:val="0"/>
              </w:rPr>
              <w:t>层</w:t>
            </w:r>
          </w:p>
        </w:tc>
      </w:tr>
      <w:tr>
        <w:trPr>
          <w:trHeight w:val="312"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缪志坚、尉建清</w:t>
            </w:r>
          </w:p>
        </w:tc>
      </w:tr>
    </w:tbl>
    <w:p>
      <w:pPr>
        <w:pStyle w:val="Style34"/>
        <w:keepNext w:val="0"/>
        <w:keepLines w:val="0"/>
        <w:widowControl w:val="0"/>
        <w:shd w:val="clear" w:color="auto" w:fill="auto"/>
        <w:bidi w:val="0"/>
        <w:spacing w:before="0" w:after="0" w:line="240" w:lineRule="auto"/>
        <w:ind w:left="715" w:right="0" w:firstLine="0"/>
        <w:jc w:val="left"/>
      </w:pPr>
      <w:r>
        <w:rPr>
          <w:color w:val="000000"/>
          <w:spacing w:val="0"/>
          <w:w w:val="100"/>
          <w:position w:val="0"/>
          <w:sz w:val="24"/>
          <w:szCs w:val="24"/>
        </w:rPr>
        <w:t>公司不存在报告期内履行持续督导职责的保荐机构。</w:t>
      </w:r>
    </w:p>
    <w:p>
      <w:pPr>
        <w:widowControl w:val="0"/>
        <w:spacing w:after="279" w:line="1" w:lineRule="exact"/>
      </w:pPr>
    </w:p>
    <w:p>
      <w:pPr>
        <w:pStyle w:val="Style32"/>
        <w:keepNext/>
        <w:keepLines/>
        <w:widowControl w:val="0"/>
        <w:shd w:val="clear" w:color="auto" w:fill="auto"/>
        <w:bidi w:val="0"/>
        <w:spacing w:before="0" w:after="860" w:line="240" w:lineRule="auto"/>
        <w:ind w:left="1560" w:right="0" w:firstLine="0"/>
        <w:jc w:val="left"/>
      </w:pPr>
      <w:bookmarkStart w:id="32" w:name="bookmark32"/>
      <w:bookmarkStart w:id="33" w:name="bookmark33"/>
      <w:bookmarkStart w:id="34" w:name="bookmark34"/>
      <w:r>
        <w:rPr>
          <w:color w:val="000000"/>
          <w:spacing w:val="0"/>
          <w:w w:val="100"/>
          <w:position w:val="0"/>
          <w:sz w:val="24"/>
          <w:szCs w:val="24"/>
        </w:rPr>
        <w:t>公司不存在报告期内履行持续督导职责的财务顾问。</w:t>
      </w:r>
      <w:bookmarkEnd w:id="32"/>
      <w:bookmarkEnd w:id="33"/>
      <w:bookmarkEnd w:id="34"/>
    </w:p>
    <w:p>
      <w:pPr>
        <w:pStyle w:val="Style27"/>
        <w:keepNext/>
        <w:keepLines/>
        <w:widowControl w:val="0"/>
        <w:shd w:val="clear" w:color="auto" w:fill="auto"/>
        <w:bidi w:val="0"/>
        <w:spacing w:before="0" w:after="560" w:line="240" w:lineRule="auto"/>
        <w:ind w:left="0" w:right="0" w:firstLine="0"/>
        <w:jc w:val="center"/>
      </w:pPr>
      <w:bookmarkStart w:id="35" w:name="bookmark35"/>
      <w:bookmarkStart w:id="36" w:name="bookmark36"/>
      <w:bookmarkStart w:id="37" w:name="bookmark37"/>
      <w:r>
        <w:rPr>
          <w:color w:val="000000"/>
          <w:spacing w:val="0"/>
          <w:w w:val="100"/>
          <w:position w:val="0"/>
        </w:rPr>
        <w:t>第二节会计数据和财务指标摘要</w:t>
      </w:r>
      <w:bookmarkEnd w:id="35"/>
      <w:bookmarkEnd w:id="36"/>
      <w:bookmarkEnd w:id="37"/>
    </w:p>
    <w:p>
      <w:pPr>
        <w:pStyle w:val="Style29"/>
        <w:keepNext/>
        <w:keepLines/>
        <w:widowControl w:val="0"/>
        <w:shd w:val="clear" w:color="auto" w:fill="auto"/>
        <w:bidi w:val="0"/>
        <w:spacing w:before="0" w:after="280" w:line="240" w:lineRule="auto"/>
        <w:ind w:left="132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一</w:t>
      </w:r>
      <w:bookmarkEnd w:id="40"/>
      <w:r>
        <w:rPr>
          <w:color w:val="000000"/>
          <w:spacing w:val="0"/>
          <w:w w:val="100"/>
          <w:position w:val="0"/>
          <w:sz w:val="24"/>
          <w:szCs w:val="24"/>
        </w:rPr>
        <w:t>、主要会计数据和财务指标</w:t>
      </w:r>
      <w:bookmarkEnd w:id="38"/>
      <w:bookmarkEnd w:id="39"/>
      <w:bookmarkEnd w:id="41"/>
    </w:p>
    <w:p>
      <w:pPr>
        <w:pStyle w:val="Style32"/>
        <w:keepNext/>
        <w:keepLines/>
        <w:widowControl w:val="0"/>
        <w:shd w:val="clear" w:color="auto" w:fill="auto"/>
        <w:bidi w:val="0"/>
        <w:spacing w:before="0" w:after="280" w:line="240" w:lineRule="auto"/>
        <w:ind w:left="1320" w:right="0" w:firstLine="0"/>
        <w:jc w:val="left"/>
      </w:pPr>
      <w:bookmarkStart w:id="42" w:name="bookmark42"/>
      <w:bookmarkStart w:id="43" w:name="bookmark43"/>
      <w:bookmarkStart w:id="44" w:name="bookmark44"/>
      <w:r>
        <w:rPr>
          <w:color w:val="000000"/>
          <w:spacing w:val="0"/>
          <w:w w:val="100"/>
          <w:position w:val="0"/>
          <w:sz w:val="24"/>
          <w:szCs w:val="24"/>
        </w:rPr>
        <w:t>公司不存在因会计政策变更及会计差错更正等追溯调整或重述以前年度会</w:t>
      </w:r>
      <w:bookmarkEnd w:id="42"/>
      <w:bookmarkEnd w:id="43"/>
      <w:bookmarkEnd w:id="44"/>
    </w:p>
    <w:p>
      <w:pPr>
        <w:pStyle w:val="Style34"/>
        <w:keepNext w:val="0"/>
        <w:keepLines w:val="0"/>
        <w:widowControl w:val="0"/>
        <w:shd w:val="clear" w:color="auto" w:fill="auto"/>
        <w:bidi w:val="0"/>
        <w:spacing w:before="0" w:after="0" w:line="240" w:lineRule="auto"/>
        <w:ind w:left="538" w:right="0" w:firstLine="0"/>
        <w:jc w:val="left"/>
      </w:pPr>
      <w:r>
        <w:rPr>
          <w:color w:val="000000"/>
          <w:spacing w:val="0"/>
          <w:w w:val="100"/>
          <w:position w:val="0"/>
          <w:sz w:val="24"/>
          <w:szCs w:val="24"/>
        </w:rPr>
        <w:t>计数据的情况。</w:t>
      </w:r>
    </w:p>
    <w:tbl>
      <w:tblPr>
        <w:tblOverlap w:val="never"/>
        <w:jc w:val="center"/>
        <w:tblLayout w:type="fixed"/>
      </w:tblPr>
      <w:tblGrid>
        <w:gridCol w:w="3245"/>
        <w:gridCol w:w="1526"/>
        <w:gridCol w:w="1570"/>
        <w:gridCol w:w="2299"/>
        <w:gridCol w:w="1550"/>
      </w:tblGrid>
      <w:tr>
        <w:trPr>
          <w:trHeight w:val="3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4,095,279,475.94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3,353,527,474.44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2,894,378,889.20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172,678,821.61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154,417,912.40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150,658,072.29</w:t>
            </w:r>
          </w:p>
        </w:tc>
      </w:tr>
      <w:tr>
        <w:trPr>
          <w:trHeight w:val="59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158,951,218.30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147,510,959.15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141,946,406.06</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-202,688,683.86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118,248,948.11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-159,352,588.76</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9.375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9.375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0.21</w:t>
            </w:r>
            <w:r>
              <w:rPr>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3,633,844,460.70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2,992,137,436.28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2,378,670,889.48</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1,760,131,382.23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1,636,355,522.34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1,464,500,515.35</w:t>
            </w:r>
          </w:p>
        </w:tc>
      </w:tr>
    </w:tbl>
    <w:p>
      <w:pPr>
        <w:widowControl w:val="0"/>
        <w:spacing w:after="139" w:line="1" w:lineRule="exact"/>
      </w:pPr>
    </w:p>
    <w:p>
      <w:pPr>
        <w:pStyle w:val="Style34"/>
        <w:keepNext w:val="0"/>
        <w:keepLines w:val="0"/>
        <w:widowControl w:val="0"/>
        <w:shd w:val="clear" w:color="auto" w:fill="auto"/>
        <w:bidi w:val="0"/>
        <w:spacing w:before="0" w:after="0" w:line="240" w:lineRule="auto"/>
        <w:ind w:left="1032" w:right="0" w:firstLine="0"/>
        <w:jc w:val="left"/>
      </w:pPr>
      <w:r>
        <w:rPr>
          <w:color w:val="000000"/>
          <w:spacing w:val="0"/>
          <w:w w:val="100"/>
          <w:position w:val="0"/>
          <w:sz w:val="24"/>
          <w:szCs w:val="24"/>
        </w:rPr>
        <w:t>截止披露前一交易日的公司总股本:</w:t>
      </w:r>
    </w:p>
    <w:tbl>
      <w:tblPr>
        <w:tblOverlap w:val="never"/>
        <w:jc w:val="left"/>
        <w:tblLayout w:type="fixed"/>
      </w:tblPr>
      <w:tblGrid>
        <w:gridCol w:w="4018"/>
        <w:gridCol w:w="4925"/>
      </w:tblGrid>
      <w:tr>
        <w:trPr>
          <w:trHeight w:val="31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487,980,000</w:t>
            </w:r>
          </w:p>
        </w:tc>
      </w:tr>
    </w:tbl>
    <w:p>
      <w:pPr>
        <w:pStyle w:val="Style32"/>
        <w:keepNext/>
        <w:keepLines/>
        <w:widowControl w:val="0"/>
        <w:shd w:val="clear" w:color="auto" w:fill="auto"/>
        <w:bidi w:val="0"/>
        <w:spacing w:before="0" w:after="0" w:line="581" w:lineRule="exact"/>
        <w:ind w:left="840" w:right="0" w:firstLine="480"/>
        <w:jc w:val="left"/>
      </w:pPr>
      <w:bookmarkStart w:id="45" w:name="bookmark45"/>
      <w:bookmarkStart w:id="46" w:name="bookmark46"/>
      <w:bookmarkStart w:id="47" w:name="bookmark47"/>
      <w:r>
        <w:rPr>
          <w:color w:val="000000"/>
          <w:spacing w:val="0"/>
          <w:w w:val="100"/>
          <w:position w:val="0"/>
          <w:sz w:val="24"/>
          <w:szCs w:val="24"/>
        </w:rPr>
        <w:t>公司报告期末至年度报告披露日股本未有因发行新股、增发、配股、股权激 励行权、回购等原因发生变化且影响所有者权益金额。</w:t>
      </w:r>
      <w:bookmarkEnd w:id="45"/>
      <w:bookmarkEnd w:id="46"/>
      <w:bookmarkEnd w:id="47"/>
    </w:p>
    <w:p>
      <w:pPr>
        <w:pStyle w:val="Style32"/>
        <w:keepNext/>
        <w:keepLines/>
        <w:widowControl w:val="0"/>
        <w:shd w:val="clear" w:color="auto" w:fill="auto"/>
        <w:bidi w:val="0"/>
        <w:spacing w:before="0" w:after="0" w:line="581" w:lineRule="exact"/>
        <w:ind w:left="1320" w:right="0" w:firstLine="0"/>
        <w:jc w:val="left"/>
      </w:pPr>
      <w:bookmarkStart w:id="48" w:name="bookmark48"/>
      <w:bookmarkStart w:id="49" w:name="bookmark49"/>
      <w:bookmarkStart w:id="50" w:name="bookmark50"/>
      <w:r>
        <w:rPr>
          <w:color w:val="000000"/>
          <w:spacing w:val="0"/>
          <w:w w:val="100"/>
          <w:position w:val="0"/>
          <w:sz w:val="24"/>
          <w:szCs w:val="24"/>
        </w:rPr>
        <w:t>报告期内，公司存在发行公司债情形。</w:t>
      </w:r>
      <w:bookmarkEnd w:id="48"/>
      <w:bookmarkEnd w:id="49"/>
      <w:bookmarkEnd w:id="50"/>
    </w:p>
    <w:p>
      <w:pPr>
        <w:pStyle w:val="Style32"/>
        <w:keepNext/>
        <w:keepLines/>
        <w:widowControl w:val="0"/>
        <w:shd w:val="clear" w:color="auto" w:fill="auto"/>
        <w:bidi w:val="0"/>
        <w:spacing w:before="0" w:after="0" w:line="581" w:lineRule="exact"/>
        <w:ind w:left="1320" w:right="0" w:firstLine="0"/>
        <w:jc w:val="left"/>
      </w:pPr>
      <w:bookmarkStart w:id="51" w:name="bookmark51"/>
      <w:bookmarkStart w:id="52" w:name="bookmark52"/>
      <w:bookmarkStart w:id="53" w:name="bookmark53"/>
      <w:r>
        <w:rPr>
          <w:color w:val="000000"/>
          <w:spacing w:val="0"/>
          <w:w w:val="100"/>
          <w:position w:val="0"/>
          <w:sz w:val="24"/>
          <w:szCs w:val="24"/>
        </w:rPr>
        <w:t>公司不存在最近两年连续亏损的情形。</w:t>
      </w:r>
      <w:bookmarkEnd w:id="51"/>
      <w:bookmarkEnd w:id="52"/>
      <w:bookmarkEnd w:id="53"/>
    </w:p>
    <w:p>
      <w:pPr>
        <w:pStyle w:val="Style29"/>
        <w:keepNext/>
        <w:keepLines/>
        <w:widowControl w:val="0"/>
        <w:shd w:val="clear" w:color="auto" w:fill="auto"/>
        <w:bidi w:val="0"/>
        <w:spacing w:before="0" w:after="0" w:line="581" w:lineRule="exact"/>
        <w:ind w:left="132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二</w:t>
      </w:r>
      <w:bookmarkEnd w:id="56"/>
      <w:r>
        <w:rPr>
          <w:color w:val="000000"/>
          <w:spacing w:val="0"/>
          <w:w w:val="100"/>
          <w:position w:val="0"/>
          <w:sz w:val="24"/>
          <w:szCs w:val="24"/>
        </w:rPr>
        <w:t>、境内外会计准则下会计数据差异</w:t>
      </w:r>
      <w:bookmarkEnd w:id="54"/>
      <w:bookmarkEnd w:id="55"/>
      <w:bookmarkEnd w:id="57"/>
    </w:p>
    <w:p>
      <w:pPr>
        <w:pStyle w:val="Style32"/>
        <w:keepNext/>
        <w:keepLines/>
        <w:widowControl w:val="0"/>
        <w:shd w:val="clear" w:color="auto" w:fill="auto"/>
        <w:bidi w:val="0"/>
        <w:spacing w:before="0" w:after="280" w:line="581" w:lineRule="exact"/>
        <w:ind w:left="840" w:right="0" w:firstLine="48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sz w:val="24"/>
          <w:szCs w:val="24"/>
        </w:rPr>
        <w:t>1</w:t>
      </w:r>
      <w:bookmarkEnd w:id="60"/>
      <w:r>
        <w:rPr>
          <w:color w:val="000000"/>
          <w:spacing w:val="0"/>
          <w:w w:val="100"/>
          <w:position w:val="0"/>
          <w:sz w:val="24"/>
          <w:szCs w:val="24"/>
        </w:rPr>
        <w:t>、同时按照国际会计准则与按中国会计准则披露的财务报告中净利润和净 资产差异情况</w:t>
      </w:r>
      <w:bookmarkEnd w:id="58"/>
      <w:bookmarkEnd w:id="59"/>
      <w:bookmarkEnd w:id="61"/>
      <w:r>
        <w:br w:type="page"/>
      </w:r>
    </w:p>
    <w:p>
      <w:pPr>
        <w:pStyle w:val="Style32"/>
        <w:keepNext/>
        <w:keepLines/>
        <w:widowControl w:val="0"/>
        <w:shd w:val="clear" w:color="auto" w:fill="auto"/>
        <w:bidi w:val="0"/>
        <w:spacing w:before="0" w:after="440" w:line="240" w:lineRule="auto"/>
        <w:ind w:left="0" w:right="1560" w:firstLine="0"/>
        <w:jc w:val="right"/>
      </w:pPr>
      <w:bookmarkStart w:id="62" w:name="bookmark62"/>
      <w:bookmarkStart w:id="63" w:name="bookmark63"/>
      <w:bookmarkStart w:id="64" w:name="bookmark64"/>
      <w:r>
        <w:rPr>
          <w:color w:val="000000"/>
          <w:spacing w:val="0"/>
          <w:w w:val="100"/>
          <w:position w:val="0"/>
          <w:sz w:val="24"/>
          <w:szCs w:val="24"/>
        </w:rPr>
        <w:t>单位：元</w:t>
      </w:r>
      <w:bookmarkEnd w:id="62"/>
      <w:bookmarkEnd w:id="63"/>
      <w:bookmarkEnd w:id="64"/>
    </w:p>
    <w:tbl>
      <w:tblPr>
        <w:tblOverlap w:val="never"/>
        <w:jc w:val="center"/>
        <w:tblLayout w:type="fixed"/>
      </w:tblPr>
      <w:tblGrid>
        <w:gridCol w:w="2290"/>
        <w:gridCol w:w="1738"/>
        <w:gridCol w:w="2011"/>
        <w:gridCol w:w="1757"/>
        <w:gridCol w:w="1786"/>
      </w:tblGrid>
      <w:tr>
        <w:trPr>
          <w:trHeight w:val="30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0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172,678,821.61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154,417,912.40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1,760,131,382.23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1,636,355,522.34</w:t>
            </w:r>
          </w:p>
        </w:tc>
      </w:tr>
      <w:tr>
        <w:trPr>
          <w:trHeight w:val="302" w:hRule="exact"/>
        </w:trPr>
        <w:tc>
          <w:tcPr>
            <w:gridSpan w:val="5"/>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30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4"/>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、同时按照境外会计准则与按中国会计准则披露的财务报告中净利润和净</w:t>
      </w:r>
    </w:p>
    <w:p>
      <w:pPr>
        <w:widowControl w:val="0"/>
        <w:spacing w:after="259" w:line="1" w:lineRule="exact"/>
      </w:pPr>
    </w:p>
    <w:p>
      <w:pPr>
        <w:pStyle w:val="Style32"/>
        <w:keepNext/>
        <w:keepLines/>
        <w:widowControl w:val="0"/>
        <w:shd w:val="clear" w:color="auto" w:fill="auto"/>
        <w:bidi w:val="0"/>
        <w:spacing w:before="0" w:after="260" w:line="240" w:lineRule="auto"/>
        <w:ind w:left="0" w:right="0" w:firstLine="840"/>
        <w:jc w:val="left"/>
      </w:pPr>
      <w:bookmarkStart w:id="65" w:name="bookmark65"/>
      <w:bookmarkStart w:id="66" w:name="bookmark66"/>
      <w:bookmarkStart w:id="67" w:name="bookmark67"/>
      <w:r>
        <w:rPr>
          <w:color w:val="000000"/>
          <w:spacing w:val="0"/>
          <w:w w:val="100"/>
          <w:position w:val="0"/>
          <w:sz w:val="24"/>
          <w:szCs w:val="24"/>
        </w:rPr>
        <w:t>资产差异情况</w:t>
      </w:r>
      <w:bookmarkEnd w:id="65"/>
      <w:bookmarkEnd w:id="66"/>
      <w:bookmarkEnd w:id="67"/>
    </w:p>
    <w:p>
      <w:pPr>
        <w:pStyle w:val="Style34"/>
        <w:keepNext w:val="0"/>
        <w:keepLines w:val="0"/>
        <w:widowControl w:val="0"/>
        <w:shd w:val="clear" w:color="auto" w:fill="auto"/>
        <w:bidi w:val="0"/>
        <w:spacing w:before="0" w:after="0" w:line="240" w:lineRule="auto"/>
        <w:ind w:left="7344" w:right="0" w:firstLine="0"/>
        <w:jc w:val="left"/>
      </w:pPr>
      <w:r>
        <w:rPr>
          <w:color w:val="000000"/>
          <w:spacing w:val="0"/>
          <w:w w:val="100"/>
          <w:position w:val="0"/>
          <w:sz w:val="24"/>
          <w:szCs w:val="24"/>
        </w:rPr>
        <w:t>单位：元</w:t>
      </w:r>
    </w:p>
    <w:tbl>
      <w:tblPr>
        <w:tblOverlap w:val="never"/>
        <w:jc w:val="center"/>
        <w:tblLayout w:type="fixed"/>
      </w:tblPr>
      <w:tblGrid>
        <w:gridCol w:w="2290"/>
        <w:gridCol w:w="1738"/>
        <w:gridCol w:w="2011"/>
        <w:gridCol w:w="1757"/>
        <w:gridCol w:w="1786"/>
      </w:tblGrid>
      <w:tr>
        <w:trPr>
          <w:trHeight w:val="30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0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172,678,821.61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154,417,912.40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1,760,131,382.23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1,636,355,522.34</w:t>
            </w:r>
          </w:p>
        </w:tc>
      </w:tr>
      <w:tr>
        <w:trPr>
          <w:trHeight w:val="302" w:hRule="exact"/>
        </w:trPr>
        <w:tc>
          <w:tcPr>
            <w:gridSpan w:val="5"/>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30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、报告期内，公司不存在境内外会计准则下会计数据差异情况。</w:t>
      </w:r>
    </w:p>
    <w:p>
      <w:pPr>
        <w:widowControl w:val="0"/>
        <w:spacing w:after="259" w:line="1" w:lineRule="exact"/>
      </w:pPr>
    </w:p>
    <w:p>
      <w:pPr>
        <w:pStyle w:val="Style29"/>
        <w:keepNext/>
        <w:keepLines/>
        <w:widowControl w:val="0"/>
        <w:shd w:val="clear" w:color="auto" w:fill="auto"/>
        <w:bidi w:val="0"/>
        <w:spacing w:before="0" w:line="240" w:lineRule="auto"/>
        <w:ind w:left="132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、非经常性损益项目及金额</w:t>
      </w:r>
      <w:bookmarkEnd w:id="68"/>
      <w:bookmarkEnd w:id="69"/>
      <w:bookmarkEnd w:id="71"/>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w:t>
      </w:r>
    </w:p>
    <w:tbl>
      <w:tblPr>
        <w:tblOverlap w:val="never"/>
        <w:jc w:val="center"/>
        <w:tblLayout w:type="fixed"/>
      </w:tblPr>
      <w:tblGrid>
        <w:gridCol w:w="3302"/>
        <w:gridCol w:w="1517"/>
        <w:gridCol w:w="1522"/>
        <w:gridCol w:w="1522"/>
        <w:gridCol w:w="1718"/>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非流动资产处置损益（包括已计提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-1,117,866.30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-1,087,828.77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252,197.23</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越权审批或无正式批准文件的税收 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2,729,579.72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483,643.54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1,999,037.02</w:t>
            </w: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14,877,448.78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7,641,129.21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6,889,641.59</w:t>
            </w:r>
          </w:p>
        </w:tc>
        <w:tc>
          <w:tcPr>
            <w:tcBorders>
              <w:top w:val="single" w:sz="4"/>
              <w:left w:val="single" w:sz="4"/>
              <w:right w:val="single" w:sz="4"/>
            </w:tcBorders>
            <w:shd w:val="clear" w:color="auto" w:fill="FFFFFF"/>
            <w:vAlign w:val="top"/>
          </w:tcPr>
          <w:p>
            <w:pPr>
              <w:widowControl w:val="0"/>
              <w:rPr>
                <w:sz w:val="10"/>
                <w:szCs w:val="10"/>
              </w:rPr>
            </w:pPr>
          </w:p>
        </w:tc>
      </w:tr>
      <w:tr>
        <w:trPr>
          <w:trHeight w:val="174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1,493,543.73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单独进行减值测试的应收款项减值 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1,035,589.61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201,027.40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2,011,378.96</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-130,656.54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-311,719.12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-3,170,492.37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-1,862,379.68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-1,396,388.61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-793,982.68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168,474.36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-732,480.84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13,727,603.31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6,906,953.25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8,711,666.23</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93" w:lineRule="exact"/>
        <w:ind w:left="0" w:right="0" w:firstLine="0"/>
        <w:jc w:val="distribute"/>
        <w:rPr>
          <w:sz w:val="20"/>
          <w:szCs w:val="20"/>
        </w:rPr>
      </w:pPr>
      <w:r>
        <w:rPr>
          <w:color w:val="000000"/>
          <w:spacing w:val="0"/>
          <w:w w:val="100"/>
          <w:position w:val="0"/>
          <w:sz w:val="20"/>
          <w:szCs w:val="20"/>
        </w:rPr>
        <w:t>按照《公开发行证券的公司信息披露解释性公告第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号一非经常性损益（</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）》的要 求，确定和计算非经常性损益。</w:t>
      </w:r>
    </w:p>
    <w:p>
      <w:pPr>
        <w:widowControl w:val="0"/>
        <w:spacing w:after="699" w:line="1" w:lineRule="exact"/>
      </w:pPr>
    </w:p>
    <w:p>
      <w:pPr>
        <w:pStyle w:val="Style41"/>
        <w:keepNext w:val="0"/>
        <w:keepLines w:val="0"/>
        <w:widowControl w:val="0"/>
        <w:shd w:val="clear" w:color="auto" w:fill="auto"/>
        <w:bidi w:val="0"/>
        <w:spacing w:before="0" w:line="240" w:lineRule="auto"/>
        <w:ind w:left="0" w:right="0" w:firstLine="0"/>
        <w:jc w:val="center"/>
      </w:pPr>
      <w:r>
        <w:rPr>
          <w:color w:val="000000"/>
          <w:spacing w:val="0"/>
          <w:w w:val="100"/>
          <w:position w:val="0"/>
        </w:rPr>
        <w:t>第三节董事会报告</w:t>
      </w:r>
    </w:p>
    <w:p>
      <w:pPr>
        <w:pStyle w:val="Style29"/>
        <w:keepNext/>
        <w:keepLines/>
        <w:widowControl w:val="0"/>
        <w:shd w:val="clear" w:color="auto" w:fill="auto"/>
        <w:tabs>
          <w:tab w:pos="1833" w:val="left"/>
        </w:tabs>
        <w:bidi w:val="0"/>
        <w:spacing w:before="0" w:after="0" w:line="581" w:lineRule="exact"/>
        <w:ind w:left="132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w:t>
        <w:tab/>
        <w:t>概述</w:t>
      </w:r>
      <w:bookmarkEnd w:id="72"/>
      <w:bookmarkEnd w:id="73"/>
      <w:bookmarkEnd w:id="75"/>
    </w:p>
    <w:p>
      <w:pPr>
        <w:pStyle w:val="Style14"/>
        <w:keepNext w:val="0"/>
        <w:keepLines w:val="0"/>
        <w:widowControl w:val="0"/>
        <w:shd w:val="clear" w:color="auto" w:fill="auto"/>
        <w:bidi w:val="0"/>
        <w:spacing w:before="0" w:after="0" w:line="581" w:lineRule="exact"/>
        <w:ind w:left="84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年，面对产能过剩、需求不旺、环保压力等不利因素，在公司董事会 的正确领导和大力支持下，通过传化股份广大干部员工齐心协力、努力拼搏，经 过一年的不懈努力，公司仍取得了较好的工作业绩：</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年实现销售收入 </w:t>
      </w:r>
      <w:r>
        <w:rPr>
          <w:rFonts w:ascii="Times New Roman" w:eastAsia="Times New Roman" w:hAnsi="Times New Roman" w:cs="Times New Roman"/>
          <w:color w:val="000000"/>
          <w:spacing w:val="0"/>
          <w:w w:val="100"/>
          <w:position w:val="0"/>
          <w:sz w:val="24"/>
          <w:szCs w:val="24"/>
        </w:rPr>
        <w:t>4,095,279,475.94</w:t>
      </w:r>
      <w:r>
        <w:rPr>
          <w:color w:val="000000"/>
          <w:spacing w:val="0"/>
          <w:w w:val="100"/>
          <w:position w:val="0"/>
          <w:sz w:val="24"/>
          <w:szCs w:val="24"/>
        </w:rPr>
        <w:t>元，同比增长</w:t>
      </w:r>
      <w:r>
        <w:rPr>
          <w:rFonts w:ascii="Times New Roman" w:eastAsia="Times New Roman" w:hAnsi="Times New Roman" w:cs="Times New Roman"/>
          <w:color w:val="000000"/>
          <w:spacing w:val="0"/>
          <w:w w:val="100"/>
          <w:position w:val="0"/>
          <w:sz w:val="24"/>
          <w:szCs w:val="24"/>
        </w:rPr>
        <w:t>22.12%</w:t>
      </w:r>
      <w:r>
        <w:rPr>
          <w:color w:val="000000"/>
          <w:spacing w:val="0"/>
          <w:w w:val="100"/>
          <w:position w:val="0"/>
          <w:sz w:val="24"/>
          <w:szCs w:val="24"/>
        </w:rPr>
        <w:t>，利润总额</w:t>
      </w:r>
      <w:r>
        <w:rPr>
          <w:rFonts w:ascii="Times New Roman" w:eastAsia="Times New Roman" w:hAnsi="Times New Roman" w:cs="Times New Roman"/>
          <w:color w:val="000000"/>
          <w:spacing w:val="0"/>
          <w:w w:val="100"/>
          <w:position w:val="0"/>
          <w:sz w:val="24"/>
          <w:szCs w:val="24"/>
        </w:rPr>
        <w:t>281,685,208.77</w:t>
      </w:r>
      <w:r>
        <w:rPr>
          <w:color w:val="000000"/>
          <w:spacing w:val="0"/>
          <w:w w:val="100"/>
          <w:position w:val="0"/>
          <w:sz w:val="24"/>
          <w:szCs w:val="24"/>
        </w:rPr>
        <w:t xml:space="preserve">元，同比增长 </w:t>
      </w:r>
      <w:r>
        <w:rPr>
          <w:rFonts w:ascii="Times New Roman" w:eastAsia="Times New Roman" w:hAnsi="Times New Roman" w:cs="Times New Roman"/>
          <w:color w:val="000000"/>
          <w:spacing w:val="0"/>
          <w:w w:val="100"/>
          <w:position w:val="0"/>
          <w:sz w:val="24"/>
          <w:szCs w:val="24"/>
        </w:rPr>
        <w:t>37.16%</w:t>
      </w:r>
      <w:r>
        <w:rPr>
          <w:color w:val="000000"/>
          <w:spacing w:val="0"/>
          <w:w w:val="100"/>
          <w:position w:val="0"/>
          <w:sz w:val="24"/>
          <w:szCs w:val="24"/>
        </w:rPr>
        <w:t>。</w:t>
      </w:r>
    </w:p>
    <w:p>
      <w:pPr>
        <w:pStyle w:val="Style14"/>
        <w:keepNext w:val="0"/>
        <w:keepLines w:val="0"/>
        <w:widowControl w:val="0"/>
        <w:shd w:val="clear" w:color="auto" w:fill="auto"/>
        <w:bidi w:val="0"/>
        <w:spacing w:before="0" w:after="0" w:line="581" w:lineRule="exact"/>
        <w:ind w:left="84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年，公司经营工作业绩突出，增长保持良好势头，这不仅是多年行业 品牌号召力和综合实力积淀的体现，也是公司务实、绩效导向的工作作风和“比、 学、赶、帮、超”工作氛围的体现，更是全体干部员工团结、创新的体现。</w:t>
      </w:r>
    </w:p>
    <w:p>
      <w:pPr>
        <w:pStyle w:val="Style29"/>
        <w:keepNext/>
        <w:keepLines/>
        <w:widowControl w:val="0"/>
        <w:shd w:val="clear" w:color="auto" w:fill="auto"/>
        <w:tabs>
          <w:tab w:pos="1833" w:val="left"/>
        </w:tabs>
        <w:bidi w:val="0"/>
        <w:spacing w:before="0" w:line="581" w:lineRule="exact"/>
        <w:ind w:left="132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w:t>
        <w:tab/>
        <w:t>主营业务分析</w:t>
      </w:r>
      <w:bookmarkEnd w:id="76"/>
      <w:bookmarkEnd w:id="77"/>
      <w:bookmarkEnd w:id="79"/>
    </w:p>
    <w:p>
      <w:pPr>
        <w:pStyle w:val="Style14"/>
        <w:keepNext w:val="0"/>
        <w:keepLines w:val="0"/>
        <w:widowControl w:val="0"/>
        <w:shd w:val="clear" w:color="auto" w:fill="auto"/>
        <w:bidi w:val="0"/>
        <w:spacing w:before="0" w:after="0" w:line="506" w:lineRule="auto"/>
        <w:ind w:left="1320" w:right="0" w:firstLine="0"/>
        <w:jc w:val="left"/>
      </w:pPr>
      <w:bookmarkStart w:id="80" w:name="bookmark80"/>
      <w:r>
        <w:rPr>
          <w:rFonts w:ascii="Times New Roman" w:eastAsia="Times New Roman" w:hAnsi="Times New Roman" w:cs="Times New Roman"/>
          <w:color w:val="000000"/>
          <w:spacing w:val="0"/>
          <w:w w:val="100"/>
          <w:position w:val="0"/>
          <w:sz w:val="24"/>
          <w:szCs w:val="24"/>
        </w:rPr>
        <w:t>1</w:t>
      </w:r>
      <w:bookmarkEnd w:id="80"/>
      <w:r>
        <w:rPr>
          <w:color w:val="000000"/>
          <w:spacing w:val="0"/>
          <w:w w:val="100"/>
          <w:position w:val="0"/>
          <w:sz w:val="24"/>
          <w:szCs w:val="24"/>
        </w:rPr>
        <w:t>、概述</w:t>
      </w:r>
    </w:p>
    <w:p>
      <w:pPr>
        <w:pStyle w:val="Style14"/>
        <w:keepNext w:val="0"/>
        <w:keepLines w:val="0"/>
        <w:widowControl w:val="0"/>
        <w:shd w:val="clear" w:color="auto" w:fill="auto"/>
        <w:bidi w:val="0"/>
        <w:spacing w:before="0" w:after="0" w:line="581" w:lineRule="exact"/>
        <w:ind w:left="840" w:right="0" w:firstLine="480"/>
        <w:jc w:val="left"/>
      </w:pPr>
      <w:r>
        <w:rPr>
          <w:color w:val="000000"/>
          <w:spacing w:val="0"/>
          <w:w w:val="100"/>
          <w:position w:val="0"/>
          <w:sz w:val="24"/>
          <w:szCs w:val="24"/>
        </w:rPr>
        <w:t>报告期内，公司业务进展情况良好，业务规模继续保持增长。公司全年实现 营业收入</w:t>
      </w:r>
      <w:r>
        <w:rPr>
          <w:rFonts w:ascii="Times New Roman" w:eastAsia="Times New Roman" w:hAnsi="Times New Roman" w:cs="Times New Roman"/>
          <w:color w:val="000000"/>
          <w:spacing w:val="0"/>
          <w:w w:val="100"/>
          <w:position w:val="0"/>
          <w:sz w:val="24"/>
          <w:szCs w:val="24"/>
        </w:rPr>
        <w:t>4,095,279,475.94</w:t>
      </w:r>
      <w:r>
        <w:rPr>
          <w:color w:val="000000"/>
          <w:spacing w:val="0"/>
          <w:w w:val="100"/>
          <w:position w:val="0"/>
          <w:sz w:val="24"/>
          <w:szCs w:val="24"/>
        </w:rPr>
        <w:t>元，比上年同期增长</w:t>
      </w:r>
      <w:r>
        <w:rPr>
          <w:rFonts w:ascii="Times New Roman" w:eastAsia="Times New Roman" w:hAnsi="Times New Roman" w:cs="Times New Roman"/>
          <w:color w:val="000000"/>
          <w:spacing w:val="0"/>
          <w:w w:val="100"/>
          <w:position w:val="0"/>
          <w:sz w:val="24"/>
          <w:szCs w:val="24"/>
        </w:rPr>
        <w:t>22.12%</w:t>
      </w:r>
      <w:r>
        <w:rPr>
          <w:color w:val="000000"/>
          <w:spacing w:val="0"/>
          <w:w w:val="100"/>
          <w:position w:val="0"/>
          <w:sz w:val="24"/>
          <w:szCs w:val="24"/>
        </w:rPr>
        <w:t xml:space="preserve">；实现利润总额 </w:t>
      </w:r>
      <w:r>
        <w:rPr>
          <w:rFonts w:ascii="Times New Roman" w:eastAsia="Times New Roman" w:hAnsi="Times New Roman" w:cs="Times New Roman"/>
          <w:color w:val="000000"/>
          <w:spacing w:val="0"/>
          <w:w w:val="100"/>
          <w:position w:val="0"/>
          <w:sz w:val="24"/>
          <w:szCs w:val="24"/>
        </w:rPr>
        <w:t>281,685,208.77</w:t>
      </w:r>
      <w:r>
        <w:rPr>
          <w:color w:val="000000"/>
          <w:spacing w:val="0"/>
          <w:w w:val="100"/>
          <w:position w:val="0"/>
          <w:sz w:val="24"/>
          <w:szCs w:val="24"/>
        </w:rPr>
        <w:t>元，比上年同期增长</w:t>
      </w:r>
      <w:r>
        <w:rPr>
          <w:rFonts w:ascii="Times New Roman" w:eastAsia="Times New Roman" w:hAnsi="Times New Roman" w:cs="Times New Roman"/>
          <w:color w:val="000000"/>
          <w:spacing w:val="0"/>
          <w:w w:val="100"/>
          <w:position w:val="0"/>
          <w:sz w:val="24"/>
          <w:szCs w:val="24"/>
        </w:rPr>
        <w:t>37.16%</w:t>
      </w:r>
      <w:r>
        <w:rPr>
          <w:color w:val="000000"/>
          <w:spacing w:val="0"/>
          <w:w w:val="100"/>
          <w:position w:val="0"/>
          <w:sz w:val="24"/>
          <w:szCs w:val="24"/>
        </w:rPr>
        <w:t xml:space="preserve">；归属于上市公司股东的净利润 </w:t>
      </w:r>
      <w:r>
        <w:rPr>
          <w:rFonts w:ascii="Times New Roman" w:eastAsia="Times New Roman" w:hAnsi="Times New Roman" w:cs="Times New Roman"/>
          <w:color w:val="000000"/>
          <w:spacing w:val="0"/>
          <w:w w:val="100"/>
          <w:position w:val="0"/>
          <w:sz w:val="24"/>
          <w:szCs w:val="24"/>
        </w:rPr>
        <w:t>172,678,821.61</w:t>
      </w:r>
      <w:r>
        <w:rPr>
          <w:color w:val="000000"/>
          <w:spacing w:val="0"/>
          <w:w w:val="100"/>
          <w:position w:val="0"/>
          <w:sz w:val="24"/>
          <w:szCs w:val="24"/>
        </w:rPr>
        <w:t>元，比上年同期增长</w:t>
      </w:r>
      <w:r>
        <w:rPr>
          <w:rFonts w:ascii="Times New Roman" w:eastAsia="Times New Roman" w:hAnsi="Times New Roman" w:cs="Times New Roman"/>
          <w:color w:val="000000"/>
          <w:spacing w:val="0"/>
          <w:w w:val="100"/>
          <w:position w:val="0"/>
          <w:sz w:val="24"/>
          <w:szCs w:val="24"/>
        </w:rPr>
        <w:t>11.83%</w:t>
      </w:r>
      <w:r>
        <w:rPr>
          <w:color w:val="000000"/>
          <w:spacing w:val="0"/>
          <w:w w:val="100"/>
          <w:position w:val="0"/>
          <w:sz w:val="24"/>
          <w:szCs w:val="24"/>
        </w:rPr>
        <w:t>。</w:t>
      </w:r>
    </w:p>
    <w:p>
      <w:pPr>
        <w:pStyle w:val="Style14"/>
        <w:keepNext w:val="0"/>
        <w:keepLines w:val="0"/>
        <w:widowControl w:val="0"/>
        <w:shd w:val="clear" w:color="auto" w:fill="auto"/>
        <w:bidi w:val="0"/>
        <w:spacing w:before="0" w:after="480" w:line="581" w:lineRule="exact"/>
        <w:ind w:left="840" w:right="0" w:firstLine="480"/>
        <w:jc w:val="left"/>
      </w:pPr>
      <w:r>
        <w:rPr>
          <w:color w:val="000000"/>
          <w:spacing w:val="0"/>
          <w:w w:val="100"/>
          <w:position w:val="0"/>
          <w:sz w:val="24"/>
          <w:szCs w:val="24"/>
        </w:rPr>
        <w:t>回顾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年的整体经营业绩和发展成果，公司始终以“创新求变、强化管 理、集聚力量、实现突破”作为年度工作指导思想，按照既定计划顺利开展各项 工作，取得了一定成绩，基本实现了公司年度经营目标。报告期内，公司不存在 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以上的情形。</w:t>
      </w:r>
      <w:r>
        <w:br w:type="page"/>
      </w:r>
    </w:p>
    <w:p>
      <w:pPr>
        <w:pStyle w:val="Style34"/>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、收入</w:t>
      </w:r>
    </w:p>
    <w:tbl>
      <w:tblPr>
        <w:tblOverlap w:val="never"/>
        <w:jc w:val="center"/>
        <w:tblLayout w:type="fixed"/>
      </w:tblPr>
      <w:tblGrid>
        <w:gridCol w:w="2395"/>
        <w:gridCol w:w="2405"/>
        <w:gridCol w:w="2371"/>
        <w:gridCol w:w="2410"/>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4,095,279,475.94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3,353,527,474.44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w:t>
            </w:r>
          </w:p>
        </w:tc>
      </w:tr>
    </w:tbl>
    <w:p>
      <w:pPr>
        <w:pStyle w:val="Style32"/>
        <w:keepNext/>
        <w:keepLines/>
        <w:widowControl w:val="0"/>
        <w:shd w:val="clear" w:color="auto" w:fill="auto"/>
        <w:bidi w:val="0"/>
        <w:spacing w:before="0" w:after="0" w:line="574" w:lineRule="exact"/>
        <w:ind w:left="880" w:right="0" w:firstLine="480"/>
        <w:jc w:val="both"/>
      </w:pPr>
      <w:bookmarkStart w:id="81" w:name="bookmark81"/>
      <w:bookmarkStart w:id="82" w:name="bookmark82"/>
      <w:bookmarkStart w:id="83" w:name="bookmark83"/>
      <w:r>
        <w:rPr>
          <w:color w:val="000000"/>
          <w:spacing w:val="0"/>
          <w:w w:val="100"/>
          <w:position w:val="0"/>
          <w:sz w:val="24"/>
          <w:szCs w:val="24"/>
        </w:rPr>
        <w:t>报告期内营业收入的增长主要原因是公司在保持原有客户的基础上，积极争 取到新的优质客户，不断扩张业务量，市场拓展效果显著，从而使公司业务规模 和业绩同比增长。</w:t>
      </w:r>
      <w:bookmarkEnd w:id="81"/>
      <w:bookmarkEnd w:id="82"/>
      <w:bookmarkEnd w:id="83"/>
    </w:p>
    <w:p>
      <w:pPr>
        <w:pStyle w:val="Style32"/>
        <w:keepNext/>
        <w:keepLines/>
        <w:widowControl w:val="0"/>
        <w:shd w:val="clear" w:color="auto" w:fill="auto"/>
        <w:bidi w:val="0"/>
        <w:spacing w:before="0" w:after="0" w:line="581" w:lineRule="exact"/>
        <w:ind w:left="1360" w:right="0" w:firstLine="0"/>
        <w:jc w:val="left"/>
      </w:pPr>
      <w:bookmarkStart w:id="84" w:name="bookmark84"/>
      <w:bookmarkStart w:id="85" w:name="bookmark85"/>
      <w:bookmarkStart w:id="86" w:name="bookmark86"/>
      <w:r>
        <w:rPr>
          <w:color w:val="000000"/>
          <w:spacing w:val="0"/>
          <w:w w:val="100"/>
          <w:position w:val="0"/>
          <w:sz w:val="24"/>
          <w:szCs w:val="24"/>
        </w:rPr>
        <w:t>报告期内，公司实物销售收入大于劳务收入。</w:t>
      </w:r>
      <w:bookmarkEnd w:id="84"/>
      <w:bookmarkEnd w:id="85"/>
      <w:bookmarkEnd w:id="86"/>
    </w:p>
    <w:p>
      <w:pPr>
        <w:pStyle w:val="Style32"/>
        <w:keepNext/>
        <w:keepLines/>
        <w:widowControl w:val="0"/>
        <w:shd w:val="clear" w:color="auto" w:fill="auto"/>
        <w:bidi w:val="0"/>
        <w:spacing w:before="0" w:after="0" w:line="581" w:lineRule="exact"/>
        <w:ind w:left="1360" w:right="0" w:firstLine="0"/>
        <w:jc w:val="left"/>
      </w:pPr>
      <w:bookmarkStart w:id="87" w:name="bookmark87"/>
      <w:bookmarkStart w:id="88" w:name="bookmark88"/>
      <w:bookmarkStart w:id="89" w:name="bookmark89"/>
      <w:r>
        <w:rPr>
          <w:color w:val="000000"/>
          <w:spacing w:val="0"/>
          <w:w w:val="100"/>
          <w:position w:val="0"/>
          <w:sz w:val="24"/>
          <w:szCs w:val="24"/>
        </w:rPr>
        <w:t>报告期内，公司不存在重大的在手订单情况。</w:t>
      </w:r>
      <w:bookmarkEnd w:id="87"/>
      <w:bookmarkEnd w:id="88"/>
      <w:bookmarkEnd w:id="89"/>
    </w:p>
    <w:p>
      <w:pPr>
        <w:pStyle w:val="Style32"/>
        <w:keepNext/>
        <w:keepLines/>
        <w:widowControl w:val="0"/>
        <w:shd w:val="clear" w:color="auto" w:fill="auto"/>
        <w:bidi w:val="0"/>
        <w:spacing w:before="0" w:after="300" w:line="581" w:lineRule="exact"/>
        <w:ind w:left="880" w:right="0" w:firstLine="480"/>
        <w:jc w:val="left"/>
      </w:pPr>
      <w:bookmarkStart w:id="90" w:name="bookmark90"/>
      <w:bookmarkStart w:id="91" w:name="bookmark91"/>
      <w:bookmarkStart w:id="92" w:name="bookmark92"/>
      <w:r>
        <w:rPr>
          <w:color w:val="000000"/>
          <w:spacing w:val="0"/>
          <w:w w:val="100"/>
          <w:position w:val="0"/>
          <w:sz w:val="24"/>
          <w:szCs w:val="24"/>
        </w:rPr>
        <w:t>报告期内，公司全资子公司浙江传化合成材料有限公司建成投产，公司业务 组成发生变化，公司进入合成橡胶领域。报告期内，整个合成橡胶行业步入周期 性低谷，该业务给公司生产经营带来一定的压力。</w:t>
      </w:r>
      <w:bookmarkEnd w:id="90"/>
      <w:bookmarkEnd w:id="91"/>
      <w:bookmarkEnd w:id="92"/>
    </w:p>
    <w:p>
      <w:pPr>
        <w:pStyle w:val="Style34"/>
        <w:keepNext w:val="0"/>
        <w:keepLines w:val="0"/>
        <w:widowControl w:val="0"/>
        <w:shd w:val="clear" w:color="auto" w:fill="auto"/>
        <w:bidi w:val="0"/>
        <w:spacing w:before="0" w:after="0" w:line="240" w:lineRule="auto"/>
        <w:ind w:left="480" w:right="0" w:firstLine="0"/>
        <w:jc w:val="left"/>
      </w:pPr>
      <w:r>
        <w:rPr>
          <w:color w:val="000000"/>
          <w:spacing w:val="0"/>
          <w:w w:val="100"/>
          <w:position w:val="0"/>
          <w:sz w:val="24"/>
          <w:szCs w:val="24"/>
        </w:rPr>
        <w:t>公司主要销售客户情况:</w:t>
      </w:r>
    </w:p>
    <w:tbl>
      <w:tblPr>
        <w:tblOverlap w:val="never"/>
        <w:jc w:val="center"/>
        <w:tblLayout w:type="fixed"/>
      </w:tblPr>
      <w:tblGrid>
        <w:gridCol w:w="4339"/>
        <w:gridCol w:w="5318"/>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313,773,109.73</w:t>
            </w:r>
          </w:p>
        </w:tc>
      </w:tr>
      <w:tr>
        <w:trPr>
          <w:trHeight w:val="59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前五名客户合计销售金额占年度销售总额比例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r>
    </w:tbl>
    <w:p>
      <w:pPr>
        <w:pStyle w:val="Style34"/>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p>
    <w:p>
      <w:pPr>
        <w:widowControl w:val="0"/>
        <w:spacing w:after="99" w:line="1" w:lineRule="exact"/>
      </w:pPr>
    </w:p>
    <w:tbl>
      <w:tblPr>
        <w:tblOverlap w:val="never"/>
        <w:jc w:val="center"/>
        <w:tblLayout w:type="fixed"/>
      </w:tblPr>
      <w:tblGrid>
        <w:gridCol w:w="806"/>
        <w:gridCol w:w="3302"/>
        <w:gridCol w:w="2318"/>
        <w:gridCol w:w="3154"/>
      </w:tblGrid>
      <w:tr>
        <w:trPr>
          <w:trHeight w:val="30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江苏盛虹科技股份有限公司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104,015,963.45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2.54</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临清三和纺织集团有限公司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65,631,485.47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1.60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上海雅运纺织化工股份有限公司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59,472,663.25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1.45</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盛虹集团有限公司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43,281,076.82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1.06</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上海建研建材科技有限公司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41,371,920.74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1.01</w:t>
            </w:r>
          </w:p>
        </w:tc>
      </w:tr>
    </w:tbl>
    <w:p>
      <w:pPr>
        <w:pStyle w:val="Style3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、成本</w:t>
      </w:r>
    </w:p>
    <w:p>
      <w:pPr>
        <w:widowControl w:val="0"/>
        <w:spacing w:after="239" w:line="1" w:lineRule="exact"/>
      </w:pPr>
    </w:p>
    <w:p>
      <w:pPr>
        <w:pStyle w:val="Style34"/>
        <w:keepNext w:val="0"/>
        <w:keepLines w:val="0"/>
        <w:widowControl w:val="0"/>
        <w:shd w:val="clear" w:color="auto" w:fill="auto"/>
        <w:bidi w:val="0"/>
        <w:spacing w:before="0" w:after="0" w:line="240" w:lineRule="auto"/>
        <w:ind w:left="8227" w:right="0" w:firstLine="0"/>
        <w:jc w:val="left"/>
      </w:pPr>
      <w:r>
        <w:rPr>
          <w:color w:val="000000"/>
          <w:spacing w:val="0"/>
          <w:w w:val="100"/>
          <w:position w:val="0"/>
          <w:sz w:val="24"/>
          <w:szCs w:val="24"/>
        </w:rPr>
        <w:t>单位：元</w:t>
      </w:r>
    </w:p>
    <w:tbl>
      <w:tblPr>
        <w:tblOverlap w:val="never"/>
        <w:jc w:val="center"/>
        <w:tblLayout w:type="fixed"/>
      </w:tblPr>
      <w:tblGrid>
        <w:gridCol w:w="1373"/>
        <w:gridCol w:w="1368"/>
        <w:gridCol w:w="1675"/>
        <w:gridCol w:w="1517"/>
        <w:gridCol w:w="1594"/>
        <w:gridCol w:w="1445"/>
        <w:gridCol w:w="1757"/>
      </w:tblGrid>
      <w:tr>
        <w:trPr>
          <w:trHeight w:val="30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5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占营业成本比 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占营业成本比 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1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精细化工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3,176,776,251.24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2,610,814,869.43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21.68</w:t>
            </w:r>
          </w:p>
        </w:tc>
      </w:tr>
    </w:tbl>
    <w:p>
      <w:pPr>
        <w:widowControl w:val="0"/>
        <w:spacing w:after="419" w:line="1" w:lineRule="exact"/>
      </w:pPr>
    </w:p>
    <w:p>
      <w:pPr>
        <w:pStyle w:val="Style34"/>
        <w:keepNext w:val="0"/>
        <w:keepLines w:val="0"/>
        <w:widowControl w:val="0"/>
        <w:shd w:val="clear" w:color="auto" w:fill="auto"/>
        <w:bidi w:val="0"/>
        <w:spacing w:before="0" w:after="0" w:line="240" w:lineRule="auto"/>
        <w:ind w:left="8227" w:right="0" w:firstLine="0"/>
        <w:jc w:val="left"/>
      </w:pPr>
      <w:r>
        <w:rPr>
          <w:color w:val="000000"/>
          <w:spacing w:val="0"/>
          <w:w w:val="100"/>
          <w:position w:val="0"/>
          <w:sz w:val="24"/>
          <w:szCs w:val="24"/>
        </w:rPr>
        <w:t>单位：元</w:t>
      </w:r>
    </w:p>
    <w:tbl>
      <w:tblPr>
        <w:tblOverlap w:val="never"/>
        <w:jc w:val="center"/>
        <w:tblLayout w:type="fixed"/>
      </w:tblPr>
      <w:tblGrid>
        <w:gridCol w:w="1373"/>
        <w:gridCol w:w="1368"/>
        <w:gridCol w:w="1747"/>
        <w:gridCol w:w="1368"/>
        <w:gridCol w:w="1550"/>
        <w:gridCol w:w="1363"/>
        <w:gridCol w:w="1819"/>
      </w:tblGrid>
      <w:tr>
        <w:trPr>
          <w:trHeight w:val="30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60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占营业务成本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占营业务成本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747"/>
        <w:gridCol w:w="1368"/>
        <w:gridCol w:w="1550"/>
        <w:gridCol w:w="1363"/>
        <w:gridCol w:w="1819"/>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印染助剂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865,711,256.99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814,906,037.01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皮革化纤油剂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1,170,419,860.13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1,104,600,454.95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染料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812,541,103.81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621,864,466.52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顺丁橡胶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188,044,866.11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1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140,059,164.20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69,443,910.95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101.69</w:t>
            </w:r>
          </w:p>
        </w:tc>
      </w:tr>
    </w:tbl>
    <w:p>
      <w:pPr>
        <w:pStyle w:val="Style34"/>
        <w:keepNext w:val="0"/>
        <w:keepLines w:val="0"/>
        <w:widowControl w:val="0"/>
        <w:shd w:val="clear" w:color="auto" w:fill="auto"/>
        <w:bidi w:val="0"/>
        <w:spacing w:before="0" w:after="0" w:line="240" w:lineRule="auto"/>
        <w:ind w:left="1358" w:right="0" w:firstLine="0"/>
        <w:jc w:val="left"/>
      </w:pPr>
      <w:r>
        <w:rPr>
          <w:color w:val="000000"/>
          <w:spacing w:val="0"/>
          <w:w w:val="100"/>
          <w:position w:val="0"/>
          <w:sz w:val="24"/>
          <w:szCs w:val="24"/>
        </w:rPr>
        <w:t>公司主要供应商情况:</w:t>
      </w:r>
    </w:p>
    <w:p>
      <w:pPr>
        <w:widowControl w:val="0"/>
        <w:spacing w:after="99" w:line="1" w:lineRule="exact"/>
      </w:pPr>
    </w:p>
    <w:tbl>
      <w:tblPr>
        <w:tblOverlap w:val="never"/>
        <w:jc w:val="center"/>
        <w:tblLayout w:type="fixed"/>
      </w:tblPr>
      <w:tblGrid>
        <w:gridCol w:w="5251"/>
        <w:gridCol w:w="4776"/>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744,701,862.56</w:t>
            </w: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w:t>
            </w:r>
          </w:p>
        </w:tc>
      </w:tr>
    </w:tbl>
    <w:p>
      <w:pPr>
        <w:pStyle w:val="Style34"/>
        <w:keepNext w:val="0"/>
        <w:keepLines w:val="0"/>
        <w:widowControl w:val="0"/>
        <w:shd w:val="clear" w:color="auto" w:fill="auto"/>
        <w:bidi w:val="0"/>
        <w:spacing w:before="0" w:after="0" w:line="240" w:lineRule="auto"/>
        <w:ind w:left="1128" w:right="0" w:firstLine="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p>
    <w:p>
      <w:pPr>
        <w:widowControl w:val="0"/>
        <w:spacing w:after="99" w:line="1" w:lineRule="exact"/>
      </w:pPr>
    </w:p>
    <w:tbl>
      <w:tblPr>
        <w:tblOverlap w:val="never"/>
        <w:jc w:val="center"/>
        <w:tblLayout w:type="fixed"/>
      </w:tblPr>
      <w:tblGrid>
        <w:gridCol w:w="941"/>
        <w:gridCol w:w="3475"/>
        <w:gridCol w:w="2323"/>
        <w:gridCol w:w="3149"/>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浙江杰仑润滑油有限公司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178,058,455.20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5.52</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泰兴锦汇化工有限公司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155,266,316.62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4.81</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大金化学国际贸易</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151,454,980.74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4.69</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宁波滨海石化有限公司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135,304,143.98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4.19</w:t>
            </w: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江阴市澄润石油化工有限公司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124,617,965.99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3.86</w:t>
            </w:r>
          </w:p>
        </w:tc>
      </w:tr>
    </w:tbl>
    <w:p>
      <w:pPr>
        <w:pStyle w:val="Style34"/>
        <w:keepNext w:val="0"/>
        <w:keepLines w:val="0"/>
        <w:widowControl w:val="0"/>
        <w:shd w:val="clear" w:color="auto" w:fill="auto"/>
        <w:bidi w:val="0"/>
        <w:spacing w:before="0" w:after="0" w:line="240" w:lineRule="auto"/>
        <w:ind w:left="1114"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、费用</w:t>
      </w:r>
    </w:p>
    <w:p>
      <w:pPr>
        <w:widowControl w:val="0"/>
        <w:spacing w:after="99" w:line="1" w:lineRule="exact"/>
      </w:pPr>
    </w:p>
    <w:tbl>
      <w:tblPr>
        <w:tblOverlap w:val="never"/>
        <w:jc w:val="right"/>
        <w:tblLayout w:type="fixed"/>
      </w:tblPr>
      <w:tblGrid>
        <w:gridCol w:w="2395"/>
        <w:gridCol w:w="2400"/>
        <w:gridCol w:w="2381"/>
        <w:gridCol w:w="2405"/>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243,151,507.98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203,413,028.49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263,430,478.79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233,473,400.83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38,021,357.63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27,973,054.16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50,159,619.39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36,653,667.26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w:t>
            </w:r>
          </w:p>
        </w:tc>
      </w:tr>
    </w:tbl>
    <w:p>
      <w:pPr>
        <w:pStyle w:val="Style34"/>
        <w:keepNext w:val="0"/>
        <w:keepLines w:val="0"/>
        <w:widowControl w:val="0"/>
        <w:shd w:val="clear" w:color="auto" w:fill="auto"/>
        <w:bidi w:val="0"/>
        <w:spacing w:before="0" w:after="0" w:line="240" w:lineRule="auto"/>
        <w:ind w:left="466" w:right="0" w:firstLine="0"/>
        <w:jc w:val="left"/>
      </w:pPr>
      <w:r>
        <w:rPr>
          <w:color w:val="000000"/>
          <w:spacing w:val="0"/>
          <w:w w:val="100"/>
          <w:position w:val="0"/>
          <w:sz w:val="24"/>
          <w:szCs w:val="24"/>
        </w:rPr>
        <w:t>报告期财务费用比去年同期增加</w:t>
      </w:r>
      <w:r>
        <w:rPr>
          <w:rFonts w:ascii="Times New Roman" w:eastAsia="Times New Roman" w:hAnsi="Times New Roman" w:cs="Times New Roman"/>
          <w:color w:val="000000"/>
          <w:spacing w:val="0"/>
          <w:w w:val="100"/>
          <w:position w:val="0"/>
          <w:sz w:val="24"/>
          <w:szCs w:val="24"/>
        </w:rPr>
        <w:t>35.92</w:t>
      </w:r>
      <w:r>
        <w:rPr>
          <w:color w:val="000000"/>
          <w:spacing w:val="0"/>
          <w:w w:val="100"/>
          <w:position w:val="0"/>
          <w:sz w:val="24"/>
          <w:szCs w:val="24"/>
        </w:rPr>
        <w:t>%，主要原因是公司债券成功发行,</w:t>
      </w:r>
    </w:p>
    <w:p>
      <w:pPr>
        <w:widowControl w:val="0"/>
        <w:spacing w:after="259" w:line="1" w:lineRule="exact"/>
      </w:pPr>
    </w:p>
    <w:p>
      <w:pPr>
        <w:pStyle w:val="Style32"/>
        <w:keepNext/>
        <w:keepLines/>
        <w:widowControl w:val="0"/>
        <w:shd w:val="clear" w:color="auto" w:fill="auto"/>
        <w:bidi w:val="0"/>
        <w:spacing w:before="0" w:after="260" w:line="240" w:lineRule="auto"/>
        <w:ind w:left="0" w:right="0" w:firstLine="880"/>
        <w:jc w:val="left"/>
      </w:pPr>
      <w:bookmarkStart w:id="93" w:name="bookmark93"/>
      <w:bookmarkStart w:id="94" w:name="bookmark94"/>
      <w:bookmarkStart w:id="95" w:name="bookmark95"/>
      <w:r>
        <w:rPr>
          <w:color w:val="000000"/>
          <w:spacing w:val="0"/>
          <w:w w:val="100"/>
          <w:position w:val="0"/>
          <w:sz w:val="24"/>
          <w:szCs w:val="24"/>
        </w:rPr>
        <w:t>增加相关债券利息费用所致。</w:t>
      </w:r>
      <w:bookmarkEnd w:id="93"/>
      <w:bookmarkEnd w:id="94"/>
      <w:bookmarkEnd w:id="95"/>
    </w:p>
    <w:p>
      <w:pPr>
        <w:pStyle w:val="Style32"/>
        <w:keepNext/>
        <w:keepLines/>
        <w:widowControl w:val="0"/>
        <w:shd w:val="clear" w:color="auto" w:fill="auto"/>
        <w:bidi w:val="0"/>
        <w:spacing w:before="0" w:after="300" w:line="240" w:lineRule="auto"/>
        <w:ind w:left="0" w:right="0" w:firstLine="0"/>
        <w:jc w:val="center"/>
      </w:pPr>
      <w:bookmarkStart w:id="96" w:name="bookmark96"/>
      <w:bookmarkStart w:id="97" w:name="bookmark97"/>
      <w:bookmarkStart w:id="98" w:name="bookmark98"/>
      <w:r>
        <w:rPr>
          <w:color w:val="000000"/>
          <w:spacing w:val="0"/>
          <w:w w:val="100"/>
          <w:position w:val="0"/>
          <w:sz w:val="24"/>
          <w:szCs w:val="24"/>
        </w:rPr>
        <w:t>报告期所得税比去年同期增加</w:t>
      </w:r>
      <w:r>
        <w:rPr>
          <w:rFonts w:ascii="Times New Roman" w:eastAsia="Times New Roman" w:hAnsi="Times New Roman" w:cs="Times New Roman"/>
          <w:color w:val="000000"/>
          <w:spacing w:val="0"/>
          <w:w w:val="100"/>
          <w:position w:val="0"/>
          <w:sz w:val="24"/>
          <w:szCs w:val="24"/>
        </w:rPr>
        <w:t>36.85</w:t>
      </w:r>
      <w:r>
        <w:rPr>
          <w:color w:val="000000"/>
          <w:spacing w:val="0"/>
          <w:w w:val="100"/>
          <w:position w:val="0"/>
          <w:sz w:val="24"/>
          <w:szCs w:val="24"/>
        </w:rPr>
        <w:t>%，主要原因是应纳税所得税增加相应</w:t>
      </w:r>
      <w:bookmarkEnd w:id="96"/>
      <w:bookmarkEnd w:id="97"/>
      <w:bookmarkEnd w:id="98"/>
    </w:p>
    <w:p>
      <w:pPr>
        <w:pStyle w:val="Style32"/>
        <w:keepNext/>
        <w:keepLines/>
        <w:widowControl w:val="0"/>
        <w:shd w:val="clear" w:color="auto" w:fill="auto"/>
        <w:bidi w:val="0"/>
        <w:spacing w:before="0" w:after="260" w:line="240" w:lineRule="auto"/>
        <w:ind w:left="0" w:right="0" w:firstLine="880"/>
        <w:jc w:val="left"/>
      </w:pPr>
      <w:bookmarkStart w:id="100" w:name="bookmark100"/>
      <w:bookmarkStart w:id="101" w:name="bookmark101"/>
      <w:bookmarkStart w:id="99" w:name="bookmark99"/>
      <w:r>
        <w:rPr>
          <w:color w:val="000000"/>
          <w:spacing w:val="0"/>
          <w:w w:val="100"/>
          <w:position w:val="0"/>
          <w:sz w:val="24"/>
          <w:szCs w:val="24"/>
        </w:rPr>
        <w:t>所得税费用增加所致。</w:t>
      </w:r>
      <w:bookmarkEnd w:id="100"/>
      <w:bookmarkEnd w:id="101"/>
      <w:bookmarkEnd w:id="99"/>
    </w:p>
    <w:p>
      <w:pPr>
        <w:pStyle w:val="Style34"/>
        <w:keepNext w:val="0"/>
        <w:keepLines w:val="0"/>
        <w:widowControl w:val="0"/>
        <w:shd w:val="clear" w:color="auto" w:fill="auto"/>
        <w:bidi w:val="0"/>
        <w:spacing w:before="0" w:after="0" w:line="240" w:lineRule="auto"/>
        <w:ind w:left="475"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、研发支出</w:t>
      </w:r>
    </w:p>
    <w:tbl>
      <w:tblPr>
        <w:tblOverlap w:val="never"/>
        <w:jc w:val="right"/>
        <w:tblLayout w:type="fixed"/>
      </w:tblPr>
      <w:tblGrid>
        <w:gridCol w:w="2395"/>
        <w:gridCol w:w="2400"/>
        <w:gridCol w:w="2381"/>
        <w:gridCol w:w="2405"/>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技术开发费金额（万元）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13,064.04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营业收入（万元）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409,527.95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335,352.75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占营业收入比重</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0.42</w:t>
            </w:r>
            <w:r>
              <w:rPr>
                <w:color w:val="000000"/>
                <w:spacing w:val="0"/>
                <w:w w:val="100"/>
                <w:position w:val="0"/>
              </w:rPr>
              <w:t>个百分点</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归属于上市公司股东的净</w:t>
            </w:r>
          </w:p>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资产（万元）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176,013.14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163,635.55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r>
      <w:tr>
        <w:trPr>
          <w:trHeight w:val="60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right"/>
            </w:pPr>
            <w:r>
              <w:rPr>
                <w:color w:val="000000"/>
                <w:spacing w:val="0"/>
                <w:w w:val="100"/>
                <w:position w:val="0"/>
              </w:rPr>
              <w:t>占归属于上市公司股东的 净资产比重</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1.75</w:t>
            </w:r>
            <w:r>
              <w:rPr>
                <w:color w:val="000000"/>
                <w:spacing w:val="0"/>
                <w:w w:val="100"/>
                <w:position w:val="0"/>
              </w:rPr>
              <w:t>个百分点</w:t>
            </w:r>
          </w:p>
        </w:tc>
      </w:tr>
    </w:tbl>
    <w:p>
      <w:pPr>
        <w:pStyle w:val="Style3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、现金流</w:t>
      </w:r>
    </w:p>
    <w:p>
      <w:pPr>
        <w:widowControl w:val="0"/>
        <w:spacing w:after="259" w:line="1" w:lineRule="exact"/>
      </w:pPr>
    </w:p>
    <w:p>
      <w:pPr>
        <w:pStyle w:val="Style34"/>
        <w:keepNext w:val="0"/>
        <w:keepLines w:val="0"/>
        <w:widowControl w:val="0"/>
        <w:shd w:val="clear" w:color="auto" w:fill="auto"/>
        <w:bidi w:val="0"/>
        <w:spacing w:before="0" w:after="0" w:line="240" w:lineRule="auto"/>
        <w:ind w:left="8069" w:right="0" w:firstLine="0"/>
        <w:jc w:val="left"/>
      </w:pPr>
      <w:r>
        <w:rPr>
          <w:color w:val="000000"/>
          <w:spacing w:val="0"/>
          <w:w w:val="100"/>
          <w:position w:val="0"/>
          <w:sz w:val="24"/>
          <w:szCs w:val="24"/>
        </w:rPr>
        <w:t>单位：元</w:t>
      </w:r>
    </w:p>
    <w:tbl>
      <w:tblPr>
        <w:tblOverlap w:val="never"/>
        <w:jc w:val="center"/>
        <w:tblLayout w:type="fixed"/>
      </w:tblPr>
      <w:tblGrid>
        <w:gridCol w:w="2856"/>
        <w:gridCol w:w="2083"/>
        <w:gridCol w:w="2395"/>
        <w:gridCol w:w="2400"/>
      </w:tblGrid>
      <w:tr>
        <w:trPr>
          <w:trHeight w:val="317"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56"/>
        <w:gridCol w:w="2083"/>
        <w:gridCol w:w="2395"/>
        <w:gridCol w:w="2400"/>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2,555,237,322.56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2,026,391,422.97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26.10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2,757,926,006.42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1,908,142,474.86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44.53</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-202,688,683.86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118,248,948.11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-271.41</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48,653,611.61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23,713,281.57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105.17</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208,765,206.18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263,290,114.97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-20.71</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-160,111,594.57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-239,576,833.40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33.17</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1,249,190,610.08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1,552,251,566.31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-19.52</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1,080,375,063.03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1,290,433,876.94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-16.28</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168,815,547.05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261,817,689.37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-35.52</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-195,584,690.14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140,293,056.89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-239.41</w:t>
            </w:r>
          </w:p>
        </w:tc>
      </w:tr>
    </w:tbl>
    <w:p>
      <w:pPr>
        <w:pStyle w:val="Style34"/>
        <w:keepNext w:val="0"/>
        <w:keepLines w:val="0"/>
        <w:widowControl w:val="0"/>
        <w:shd w:val="clear" w:color="auto" w:fill="auto"/>
        <w:bidi w:val="0"/>
        <w:spacing w:before="0" w:after="0" w:line="240" w:lineRule="auto"/>
        <w:ind w:left="1190" w:right="0" w:firstLine="0"/>
        <w:jc w:val="left"/>
      </w:pPr>
      <w:r>
        <w:rPr>
          <w:color w:val="000000"/>
          <w:spacing w:val="0"/>
          <w:w w:val="100"/>
          <w:position w:val="0"/>
          <w:sz w:val="24"/>
          <w:szCs w:val="24"/>
        </w:rPr>
        <w:t>报告期内，经营活动产生的现金流量净额同比减少</w:t>
      </w:r>
      <w:r>
        <w:rPr>
          <w:rFonts w:ascii="Times New Roman" w:eastAsia="Times New Roman" w:hAnsi="Times New Roman" w:cs="Times New Roman"/>
          <w:color w:val="000000"/>
          <w:spacing w:val="0"/>
          <w:w w:val="100"/>
          <w:position w:val="0"/>
          <w:sz w:val="24"/>
          <w:szCs w:val="24"/>
        </w:rPr>
        <w:t>271.41</w:t>
      </w:r>
      <w:r>
        <w:rPr>
          <w:color w:val="000000"/>
          <w:spacing w:val="0"/>
          <w:w w:val="100"/>
          <w:position w:val="0"/>
          <w:sz w:val="24"/>
          <w:szCs w:val="24"/>
        </w:rPr>
        <w:t>%,主要原因是银</w:t>
      </w:r>
    </w:p>
    <w:p>
      <w:pPr>
        <w:pStyle w:val="Style32"/>
        <w:keepNext/>
        <w:keepLines/>
        <w:widowControl w:val="0"/>
        <w:shd w:val="clear" w:color="auto" w:fill="auto"/>
        <w:bidi w:val="0"/>
        <w:spacing w:before="0" w:after="0" w:line="593" w:lineRule="exact"/>
        <w:ind w:left="0" w:right="0" w:firstLine="980"/>
        <w:jc w:val="left"/>
      </w:pPr>
      <w:bookmarkStart w:id="102" w:name="bookmark102"/>
      <w:bookmarkStart w:id="103" w:name="bookmark103"/>
      <w:bookmarkStart w:id="104" w:name="bookmark104"/>
      <w:r>
        <w:rPr>
          <w:color w:val="000000"/>
          <w:spacing w:val="0"/>
          <w:w w:val="100"/>
          <w:position w:val="0"/>
          <w:sz w:val="24"/>
          <w:szCs w:val="24"/>
        </w:rPr>
        <w:t>行承兑汇票贴现减少，库存增加、应收账款增加所致。</w:t>
      </w:r>
      <w:bookmarkEnd w:id="102"/>
      <w:bookmarkEnd w:id="103"/>
      <w:bookmarkEnd w:id="104"/>
    </w:p>
    <w:p>
      <w:pPr>
        <w:pStyle w:val="Style32"/>
        <w:keepNext/>
        <w:keepLines/>
        <w:widowControl w:val="0"/>
        <w:shd w:val="clear" w:color="auto" w:fill="auto"/>
        <w:bidi w:val="0"/>
        <w:spacing w:before="0" w:after="0" w:line="590" w:lineRule="exact"/>
        <w:ind w:left="980" w:right="0" w:firstLine="480"/>
        <w:jc w:val="left"/>
      </w:pPr>
      <w:bookmarkStart w:id="105" w:name="bookmark105"/>
      <w:bookmarkStart w:id="106" w:name="bookmark106"/>
      <w:bookmarkStart w:id="107" w:name="bookmark107"/>
      <w:r>
        <w:rPr>
          <w:color w:val="000000"/>
          <w:spacing w:val="0"/>
          <w:w w:val="100"/>
          <w:position w:val="0"/>
          <w:sz w:val="24"/>
          <w:szCs w:val="24"/>
        </w:rPr>
        <w:t>报告期内，投资活动产生的现金流量净额同比增加</w:t>
      </w:r>
      <w:r>
        <w:rPr>
          <w:rFonts w:ascii="Times New Roman" w:eastAsia="Times New Roman" w:hAnsi="Times New Roman" w:cs="Times New Roman"/>
          <w:color w:val="000000"/>
          <w:spacing w:val="0"/>
          <w:w w:val="100"/>
          <w:position w:val="0"/>
          <w:sz w:val="24"/>
          <w:szCs w:val="24"/>
        </w:rPr>
        <w:t>33.17</w:t>
      </w:r>
      <w:r>
        <w:rPr>
          <w:color w:val="000000"/>
          <w:spacing w:val="0"/>
          <w:w w:val="100"/>
          <w:position w:val="0"/>
          <w:sz w:val="24"/>
          <w:szCs w:val="24"/>
        </w:rPr>
        <w:t>%，主要原因是公 司对外投资支出减少所致。</w:t>
      </w:r>
      <w:bookmarkEnd w:id="105"/>
      <w:bookmarkEnd w:id="106"/>
      <w:bookmarkEnd w:id="107"/>
    </w:p>
    <w:p>
      <w:pPr>
        <w:pStyle w:val="Style32"/>
        <w:keepNext/>
        <w:keepLines/>
        <w:widowControl w:val="0"/>
        <w:shd w:val="clear" w:color="auto" w:fill="auto"/>
        <w:bidi w:val="0"/>
        <w:spacing w:before="0" w:after="0" w:line="595" w:lineRule="exact"/>
        <w:ind w:left="980" w:right="0" w:firstLine="480"/>
        <w:jc w:val="left"/>
      </w:pPr>
      <w:bookmarkStart w:id="108" w:name="bookmark108"/>
      <w:bookmarkStart w:id="109" w:name="bookmark109"/>
      <w:bookmarkStart w:id="110" w:name="bookmark110"/>
      <w:r>
        <w:rPr>
          <w:color w:val="000000"/>
          <w:spacing w:val="0"/>
          <w:w w:val="100"/>
          <w:position w:val="0"/>
          <w:sz w:val="24"/>
          <w:szCs w:val="24"/>
        </w:rPr>
        <w:t>报告期内，筹资活动产生的现金流量净额同比减少</w:t>
      </w:r>
      <w:r>
        <w:rPr>
          <w:rFonts w:ascii="Times New Roman" w:eastAsia="Times New Roman" w:hAnsi="Times New Roman" w:cs="Times New Roman"/>
          <w:color w:val="000000"/>
          <w:spacing w:val="0"/>
          <w:w w:val="100"/>
          <w:position w:val="0"/>
          <w:sz w:val="24"/>
          <w:szCs w:val="24"/>
        </w:rPr>
        <w:t>35.52</w:t>
      </w:r>
      <w:r>
        <w:rPr>
          <w:color w:val="000000"/>
          <w:spacing w:val="0"/>
          <w:w w:val="100"/>
          <w:position w:val="0"/>
          <w:sz w:val="24"/>
          <w:szCs w:val="24"/>
        </w:rPr>
        <w:t>%，主要原因是是 公司取得借款、吸收投资所收到的现金减少所致。</w:t>
      </w:r>
      <w:bookmarkEnd w:id="108"/>
      <w:bookmarkEnd w:id="109"/>
      <w:bookmarkEnd w:id="110"/>
    </w:p>
    <w:p>
      <w:pPr>
        <w:pStyle w:val="Style32"/>
        <w:keepNext/>
        <w:keepLines/>
        <w:widowControl w:val="0"/>
        <w:shd w:val="clear" w:color="auto" w:fill="auto"/>
        <w:bidi w:val="0"/>
        <w:spacing w:before="0" w:after="0" w:line="593" w:lineRule="exact"/>
        <w:ind w:left="1440" w:right="0" w:firstLine="0"/>
        <w:jc w:val="left"/>
      </w:pPr>
      <w:bookmarkStart w:id="111" w:name="bookmark111"/>
      <w:bookmarkStart w:id="112" w:name="bookmark112"/>
      <w:bookmarkStart w:id="113" w:name="bookmark113"/>
      <w:r>
        <w:rPr>
          <w:color w:val="000000"/>
          <w:spacing w:val="0"/>
          <w:w w:val="100"/>
          <w:position w:val="0"/>
          <w:sz w:val="24"/>
          <w:szCs w:val="24"/>
        </w:rPr>
        <w:t>报告期内，公司经营活动的现金流量与本年度净利润不存在重大差异的情况。</w:t>
      </w:r>
      <w:bookmarkEnd w:id="111"/>
      <w:bookmarkEnd w:id="112"/>
      <w:bookmarkEnd w:id="113"/>
    </w:p>
    <w:p>
      <w:pPr>
        <w:pStyle w:val="Style29"/>
        <w:keepNext/>
        <w:keepLines/>
        <w:widowControl w:val="0"/>
        <w:shd w:val="clear" w:color="auto" w:fill="auto"/>
        <w:bidi w:val="0"/>
        <w:spacing w:before="0" w:after="280" w:line="593" w:lineRule="exact"/>
        <w:ind w:left="1440" w:right="0" w:firstLine="0"/>
        <w:jc w:val="left"/>
      </w:pPr>
      <w:bookmarkStart w:id="114" w:name="bookmark114"/>
      <w:bookmarkStart w:id="115" w:name="bookmark115"/>
      <w:bookmarkStart w:id="116" w:name="bookmark116"/>
      <w:bookmarkStart w:id="117" w:name="bookmark117"/>
      <w:r>
        <w:rPr>
          <w:color w:val="000000"/>
          <w:spacing w:val="0"/>
          <w:w w:val="100"/>
          <w:position w:val="0"/>
          <w:sz w:val="24"/>
          <w:szCs w:val="24"/>
        </w:rPr>
        <w:t>三</w:t>
      </w:r>
      <w:bookmarkEnd w:id="116"/>
      <w:r>
        <w:rPr>
          <w:color w:val="000000"/>
          <w:spacing w:val="0"/>
          <w:w w:val="100"/>
          <w:position w:val="0"/>
          <w:sz w:val="24"/>
          <w:szCs w:val="24"/>
        </w:rPr>
        <w:t>、主营业务构成情况</w:t>
      </w:r>
      <w:bookmarkEnd w:id="114"/>
      <w:bookmarkEnd w:id="115"/>
      <w:bookmarkEnd w:id="117"/>
    </w:p>
    <w:p>
      <w:pPr>
        <w:pStyle w:val="Style34"/>
        <w:keepNext w:val="0"/>
        <w:keepLines w:val="0"/>
        <w:widowControl w:val="0"/>
        <w:shd w:val="clear" w:color="auto" w:fill="auto"/>
        <w:bidi w:val="0"/>
        <w:spacing w:before="0" w:after="0" w:line="240" w:lineRule="auto"/>
        <w:ind w:left="8318" w:right="0" w:firstLine="0"/>
        <w:jc w:val="left"/>
      </w:pPr>
      <w:r>
        <w:rPr>
          <w:color w:val="000000"/>
          <w:spacing w:val="0"/>
          <w:w w:val="100"/>
          <w:position w:val="0"/>
          <w:sz w:val="24"/>
          <w:szCs w:val="24"/>
        </w:rPr>
        <w:t>单位：元</w:t>
      </w:r>
    </w:p>
    <w:tbl>
      <w:tblPr>
        <w:tblOverlap w:val="never"/>
        <w:jc w:val="center"/>
        <w:tblLayout w:type="fixed"/>
      </w:tblPr>
      <w:tblGrid>
        <w:gridCol w:w="1373"/>
        <w:gridCol w:w="1594"/>
        <w:gridCol w:w="1709"/>
        <w:gridCol w:w="1363"/>
        <w:gridCol w:w="1368"/>
        <w:gridCol w:w="1368"/>
        <w:gridCol w:w="1762"/>
      </w:tblGrid>
      <w:tr>
        <w:trPr>
          <w:trHeight w:val="8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主营业务成本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主营业务收入 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主营业务成本 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精细化工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4,044,366,050.24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3,176,776,251.24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0.50</w:t>
            </w: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印染助剂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1,412,550,162.33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865,711,256.99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3.43</w:t>
            </w:r>
            <w:r>
              <w:rPr>
                <w:color w:val="000000"/>
                <w:spacing w:val="0"/>
                <w:w w:val="100"/>
                <w:position w:val="0"/>
              </w:rPr>
              <w:t>个百分点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皮革化纤油剂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1,313,724,512.66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1,170,419,860.13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0.27</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染料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1,017,320,858.46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812,541,103.81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7.13</w:t>
            </w:r>
            <w:r>
              <w:rPr>
                <w:color w:val="000000"/>
                <w:spacing w:val="0"/>
                <w:w w:val="100"/>
                <w:position w:val="0"/>
              </w:rPr>
              <w:t>个百分点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顺丁橡胶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136,984,609.11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188,044,866.11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163,785,907.68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140,059,164.20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4.10</w:t>
            </w:r>
            <w:r>
              <w:rPr>
                <w:color w:val="000000"/>
                <w:spacing w:val="0"/>
                <w:w w:val="100"/>
                <w:position w:val="0"/>
              </w:rPr>
              <w:t>个百分点</w:t>
            </w:r>
          </w:p>
        </w:tc>
      </w:tr>
      <w:tr>
        <w:trPr>
          <w:trHeight w:val="302"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78,733,257.53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70,910,760.92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6.49</w:t>
            </w:r>
            <w:r>
              <w:rPr>
                <w:color w:val="000000"/>
                <w:spacing w:val="0"/>
                <w:w w:val="100"/>
                <w:position w:val="0"/>
              </w:rPr>
              <w:t>个百分点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3,384,043,561.16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2,625,967,838.83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0.44</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432,150,962.35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346,827,953.43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1.67</w:t>
            </w:r>
            <w:r>
              <w:rPr>
                <w:color w:val="000000"/>
                <w:spacing w:val="0"/>
                <w:w w:val="100"/>
                <w:position w:val="0"/>
              </w:rPr>
              <w:t>个百分点</w:t>
            </w:r>
          </w:p>
        </w:tc>
      </w:tr>
      <w:tr>
        <w:trPr>
          <w:trHeight w:val="31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149,438,269.20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133,069,698.06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0.17</w:t>
            </w:r>
            <w:r>
              <w:rPr>
                <w:color w:val="000000"/>
                <w:spacing w:val="0"/>
                <w:w w:val="100"/>
                <w:position w:val="0"/>
              </w:rPr>
              <w:t>个百分点</w:t>
            </w:r>
          </w:p>
        </w:tc>
      </w:tr>
    </w:tbl>
    <w:p>
      <w:pPr>
        <w:pStyle w:val="Style34"/>
        <w:keepNext w:val="0"/>
        <w:keepLines w:val="0"/>
        <w:widowControl w:val="0"/>
        <w:shd w:val="clear" w:color="auto" w:fill="auto"/>
        <w:bidi w:val="0"/>
        <w:spacing w:before="0" w:after="0" w:line="240" w:lineRule="auto"/>
        <w:ind w:left="1450" w:right="0" w:firstLine="0"/>
        <w:jc w:val="left"/>
      </w:pPr>
      <w:r>
        <w:rPr>
          <w:color w:val="000000"/>
          <w:spacing w:val="0"/>
          <w:w w:val="100"/>
          <w:position w:val="0"/>
          <w:sz w:val="24"/>
          <w:szCs w:val="24"/>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年按报</w:t>
      </w:r>
      <w:r>
        <w:br w:type="page"/>
      </w:r>
    </w:p>
    <w:p>
      <w:pPr>
        <w:pStyle w:val="Style32"/>
        <w:keepNext/>
        <w:keepLines/>
        <w:widowControl w:val="0"/>
        <w:shd w:val="clear" w:color="auto" w:fill="auto"/>
        <w:bidi w:val="0"/>
        <w:spacing w:before="0" w:after="260" w:line="240" w:lineRule="auto"/>
        <w:ind w:left="0" w:right="0" w:firstLine="0"/>
        <w:jc w:val="center"/>
      </w:pPr>
      <w:bookmarkStart w:id="118" w:name="bookmark118"/>
      <w:bookmarkStart w:id="119" w:name="bookmark119"/>
      <w:bookmarkStart w:id="120" w:name="bookmark120"/>
      <w:r>
        <w:rPr>
          <w:color w:val="000000"/>
          <w:spacing w:val="0"/>
          <w:w w:val="100"/>
          <w:position w:val="0"/>
          <w:sz w:val="24"/>
          <w:szCs w:val="24"/>
        </w:rPr>
        <w:t>告期末口径调整后的主营业务数据：公司将减水剂、太阳能多晶硅切割液业务并</w:t>
      </w:r>
      <w:bookmarkEnd w:id="118"/>
      <w:bookmarkEnd w:id="119"/>
      <w:bookmarkEnd w:id="120"/>
    </w:p>
    <w:p>
      <w:pPr>
        <w:pStyle w:val="Style34"/>
        <w:keepNext w:val="0"/>
        <w:keepLines w:val="0"/>
        <w:widowControl w:val="0"/>
        <w:shd w:val="clear" w:color="auto" w:fill="auto"/>
        <w:bidi w:val="0"/>
        <w:spacing w:before="0" w:after="0" w:line="240" w:lineRule="auto"/>
        <w:ind w:left="965" w:right="0" w:firstLine="0"/>
        <w:jc w:val="left"/>
      </w:pPr>
      <w:r>
        <w:rPr>
          <w:color w:val="000000"/>
          <w:spacing w:val="0"/>
          <w:w w:val="100"/>
          <w:position w:val="0"/>
          <w:sz w:val="24"/>
          <w:szCs w:val="24"/>
        </w:rPr>
        <w:t>入其他业务中，</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年主营业务构成调整如下:</w:t>
      </w:r>
    </w:p>
    <w:tbl>
      <w:tblPr>
        <w:tblOverlap w:val="never"/>
        <w:jc w:val="center"/>
        <w:tblLayout w:type="fixed"/>
      </w:tblPr>
      <w:tblGrid>
        <w:gridCol w:w="1373"/>
        <w:gridCol w:w="1594"/>
        <w:gridCol w:w="1709"/>
        <w:gridCol w:w="1363"/>
        <w:gridCol w:w="1368"/>
        <w:gridCol w:w="1368"/>
        <w:gridCol w:w="1762"/>
      </w:tblGrid>
      <w:tr>
        <w:trPr>
          <w:trHeight w:val="8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主营业务成本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主营业务收入 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主营业务成本 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精细化工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3,302,915,274.08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2,610,814,869.43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1.43</w:t>
            </w: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印染助剂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1,259,148,774.30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814,906,037.01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2.69</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皮革化纤油剂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1,243,681,556.57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1,104,600,454.95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0.52</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714,786,955.86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621,864,466.52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2.87</w:t>
            </w:r>
            <w:r>
              <w:rPr>
                <w:color w:val="000000"/>
                <w:spacing w:val="0"/>
                <w:w w:val="100"/>
                <w:position w:val="0"/>
              </w:rPr>
              <w:t>个百分点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85,297,987.35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69,443,910.95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02"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47,439,897.05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39,647,025.85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1.04</w:t>
            </w:r>
            <w:r>
              <w:rPr>
                <w:color w:val="000000"/>
                <w:spacing w:val="0"/>
                <w:w w:val="100"/>
                <w:position w:val="0"/>
              </w:rPr>
              <w:t>个百分点</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2,755,622,731.97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2,150,593,310.01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1.37</w:t>
            </w:r>
            <w:r>
              <w:rPr>
                <w:color w:val="000000"/>
                <w:spacing w:val="0"/>
                <w:w w:val="100"/>
                <w:position w:val="0"/>
              </w:rPr>
              <w:t>个百分点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348,548,734.90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285,583,177.47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1.49</w:t>
            </w:r>
            <w:r>
              <w:rPr>
                <w:color w:val="000000"/>
                <w:spacing w:val="0"/>
                <w:w w:val="100"/>
                <w:position w:val="0"/>
              </w:rPr>
              <w:t>个百分点</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151,303,910.16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134,991,356.10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0.29</w:t>
            </w:r>
            <w:r>
              <w:rPr>
                <w:color w:val="000000"/>
                <w:spacing w:val="0"/>
                <w:w w:val="100"/>
                <w:position w:val="0"/>
              </w:rPr>
              <w:t>个百分点</w:t>
            </w:r>
          </w:p>
        </w:tc>
      </w:tr>
    </w:tbl>
    <w:p>
      <w:pPr>
        <w:pStyle w:val="Style34"/>
        <w:keepNext w:val="0"/>
        <w:keepLines w:val="0"/>
        <w:widowControl w:val="0"/>
        <w:shd w:val="clear" w:color="auto" w:fill="auto"/>
        <w:bidi w:val="0"/>
        <w:spacing w:before="0" w:after="0" w:line="240" w:lineRule="auto"/>
        <w:ind w:left="1464" w:right="0" w:firstLine="0"/>
        <w:jc w:val="left"/>
      </w:pPr>
      <w:r>
        <w:rPr>
          <w:b/>
          <w:bCs/>
          <w:color w:val="000000"/>
          <w:spacing w:val="0"/>
          <w:w w:val="100"/>
          <w:position w:val="0"/>
          <w:sz w:val="24"/>
          <w:szCs w:val="24"/>
        </w:rPr>
        <w:t>四、资产、负债状况分析</w:t>
      </w:r>
    </w:p>
    <w:p>
      <w:pPr>
        <w:widowControl w:val="0"/>
        <w:spacing w:after="259" w:line="1" w:lineRule="exact"/>
      </w:pPr>
    </w:p>
    <w:p>
      <w:pPr>
        <w:pStyle w:val="Style32"/>
        <w:keepNext/>
        <w:keepLines/>
        <w:widowControl w:val="0"/>
        <w:shd w:val="clear" w:color="auto" w:fill="auto"/>
        <w:bidi w:val="0"/>
        <w:spacing w:before="0" w:after="260" w:line="240" w:lineRule="auto"/>
        <w:ind w:left="144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sz w:val="24"/>
          <w:szCs w:val="24"/>
        </w:rPr>
        <w:t>1</w:t>
      </w:r>
      <w:bookmarkEnd w:id="123"/>
      <w:r>
        <w:rPr>
          <w:color w:val="000000"/>
          <w:spacing w:val="0"/>
          <w:w w:val="100"/>
          <w:position w:val="0"/>
          <w:sz w:val="24"/>
          <w:szCs w:val="24"/>
        </w:rPr>
        <w:t>、资产项目重大变动情况</w:t>
      </w:r>
      <w:bookmarkEnd w:id="121"/>
      <w:bookmarkEnd w:id="122"/>
      <w:bookmarkEnd w:id="124"/>
    </w:p>
    <w:p>
      <w:pPr>
        <w:pStyle w:val="Style34"/>
        <w:keepNext w:val="0"/>
        <w:keepLines w:val="0"/>
        <w:widowControl w:val="0"/>
        <w:shd w:val="clear" w:color="auto" w:fill="auto"/>
        <w:bidi w:val="0"/>
        <w:spacing w:before="0" w:after="0" w:line="240" w:lineRule="auto"/>
        <w:ind w:left="8069" w:right="0" w:firstLine="0"/>
        <w:jc w:val="left"/>
      </w:pPr>
      <w:r>
        <w:rPr>
          <w:color w:val="000000"/>
          <w:spacing w:val="0"/>
          <w:w w:val="100"/>
          <w:position w:val="0"/>
          <w:sz w:val="24"/>
          <w:szCs w:val="24"/>
        </w:rPr>
        <w:t>单位：元</w:t>
      </w:r>
    </w:p>
    <w:tbl>
      <w:tblPr>
        <w:tblOverlap w:val="never"/>
        <w:jc w:val="center"/>
        <w:tblLayout w:type="fixed"/>
      </w:tblPr>
      <w:tblGrid>
        <w:gridCol w:w="1373"/>
        <w:gridCol w:w="1382"/>
        <w:gridCol w:w="1070"/>
        <w:gridCol w:w="1632"/>
        <w:gridCol w:w="778"/>
        <w:gridCol w:w="802"/>
        <w:gridCol w:w="2928"/>
      </w:tblGrid>
      <w:tr>
        <w:trPr>
          <w:trHeight w:val="30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比重增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88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占总资 产比例</w:t>
            </w:r>
          </w:p>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274,158,396.39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444,933,086.53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502,567,551.49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378,783,354.22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475,478,556.97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315,182,178.11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144,456,984.16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135,516,290.04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796,009,283.82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338,431,247.33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84,500,302.00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255,046,227.20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bl>
    <w:p>
      <w:pPr>
        <w:pStyle w:val="Style34"/>
        <w:keepNext w:val="0"/>
        <w:keepLines w:val="0"/>
        <w:widowControl w:val="0"/>
        <w:shd w:val="clear" w:color="auto" w:fill="auto"/>
        <w:bidi w:val="0"/>
        <w:spacing w:before="0" w:after="0" w:line="240" w:lineRule="auto"/>
        <w:ind w:left="1186"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、负债项目重大变动情况</w:t>
      </w:r>
    </w:p>
    <w:p>
      <w:pPr>
        <w:widowControl w:val="0"/>
        <w:spacing w:after="259" w:line="1" w:lineRule="exact"/>
      </w:pPr>
    </w:p>
    <w:p>
      <w:pPr>
        <w:pStyle w:val="Style34"/>
        <w:keepNext w:val="0"/>
        <w:keepLines w:val="0"/>
        <w:widowControl w:val="0"/>
        <w:shd w:val="clear" w:color="auto" w:fill="auto"/>
        <w:bidi w:val="0"/>
        <w:spacing w:before="0" w:after="0" w:line="240" w:lineRule="auto"/>
        <w:ind w:left="8107" w:right="0" w:firstLine="0"/>
        <w:jc w:val="left"/>
      </w:pPr>
      <w:r>
        <w:rPr>
          <w:color w:val="000000"/>
          <w:spacing w:val="0"/>
          <w:w w:val="100"/>
          <w:position w:val="0"/>
          <w:sz w:val="24"/>
          <w:szCs w:val="24"/>
        </w:rPr>
        <w:t>单位：元</w:t>
      </w:r>
    </w:p>
    <w:tbl>
      <w:tblPr>
        <w:tblOverlap w:val="never"/>
        <w:jc w:val="center"/>
        <w:tblLayout w:type="fixed"/>
      </w:tblPr>
      <w:tblGrid>
        <w:gridCol w:w="1373"/>
        <w:gridCol w:w="1392"/>
        <w:gridCol w:w="1061"/>
        <w:gridCol w:w="1426"/>
        <w:gridCol w:w="1061"/>
        <w:gridCol w:w="802"/>
        <w:gridCol w:w="2928"/>
      </w:tblGrid>
      <w:tr>
        <w:trPr>
          <w:trHeight w:val="30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比重增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8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184,615,633.42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416,684,461.89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主要是公司债券资金到位，归还 部分短期借款所致。</w:t>
            </w:r>
          </w:p>
        </w:tc>
      </w:tr>
      <w:tr>
        <w:trPr>
          <w:trHeight w:val="60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47,539,372.10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主要是公司债券发行后，调整债 权结构，归还了部分长期借款所</w:t>
            </w:r>
          </w:p>
        </w:tc>
      </w:tr>
    </w:tbl>
    <w:tbl>
      <w:tblPr>
        <w:tblOverlap w:val="never"/>
        <w:jc w:val="center"/>
        <w:tblLayout w:type="fixed"/>
      </w:tblPr>
      <w:tblGrid>
        <w:gridCol w:w="1373"/>
        <w:gridCol w:w="1392"/>
        <w:gridCol w:w="1061"/>
        <w:gridCol w:w="1426"/>
        <w:gridCol w:w="1061"/>
        <w:gridCol w:w="802"/>
        <w:gridCol w:w="2928"/>
      </w:tblGrid>
      <w:tr>
        <w:trPr>
          <w:trHeight w:val="31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bl>
    <w:p>
      <w:pPr>
        <w:pStyle w:val="Style14"/>
        <w:keepNext w:val="0"/>
        <w:keepLines w:val="0"/>
        <w:widowControl w:val="0"/>
        <w:shd w:val="clear" w:color="auto" w:fill="auto"/>
        <w:bidi w:val="0"/>
        <w:spacing w:before="0" w:after="0" w:line="582" w:lineRule="exact"/>
        <w:ind w:left="980" w:right="0" w:firstLine="480"/>
        <w:jc w:val="both"/>
      </w:pPr>
      <w:bookmarkStart w:id="125" w:name="bookmark125"/>
      <w:r>
        <w:rPr>
          <w:rFonts w:ascii="Times New Roman" w:eastAsia="Times New Roman" w:hAnsi="Times New Roman" w:cs="Times New Roman"/>
          <w:color w:val="000000"/>
          <w:spacing w:val="0"/>
          <w:w w:val="100"/>
          <w:position w:val="0"/>
          <w:sz w:val="24"/>
          <w:szCs w:val="24"/>
        </w:rPr>
        <w:t>3</w:t>
      </w:r>
      <w:bookmarkEnd w:id="125"/>
      <w:r>
        <w:rPr>
          <w:color w:val="000000"/>
          <w:spacing w:val="0"/>
          <w:w w:val="100"/>
          <w:position w:val="0"/>
          <w:sz w:val="24"/>
          <w:szCs w:val="24"/>
        </w:rPr>
        <w:t>、报告期内，公司不存在以公允价值计量的资产和负债，公司主要资产计 量属性未发生重大变化。</w:t>
      </w:r>
    </w:p>
    <w:p>
      <w:pPr>
        <w:pStyle w:val="Style29"/>
        <w:keepNext/>
        <w:keepLines/>
        <w:widowControl w:val="0"/>
        <w:shd w:val="clear" w:color="auto" w:fill="auto"/>
        <w:bidi w:val="0"/>
        <w:spacing w:before="0" w:after="0" w:line="582" w:lineRule="exact"/>
        <w:ind w:left="1440" w:right="0" w:firstLine="0"/>
        <w:jc w:val="both"/>
      </w:pPr>
      <w:bookmarkStart w:id="126" w:name="bookmark126"/>
      <w:bookmarkStart w:id="127" w:name="bookmark127"/>
      <w:bookmarkStart w:id="128" w:name="bookmark128"/>
      <w:r>
        <w:rPr>
          <w:color w:val="000000"/>
          <w:spacing w:val="0"/>
          <w:w w:val="100"/>
          <w:position w:val="0"/>
          <w:sz w:val="24"/>
          <w:szCs w:val="24"/>
        </w:rPr>
        <w:t>五、核心竞争力分析</w:t>
      </w:r>
      <w:bookmarkEnd w:id="126"/>
      <w:bookmarkEnd w:id="127"/>
      <w:bookmarkEnd w:id="128"/>
    </w:p>
    <w:p>
      <w:pPr>
        <w:pStyle w:val="Style14"/>
        <w:keepNext w:val="0"/>
        <w:keepLines w:val="0"/>
        <w:widowControl w:val="0"/>
        <w:shd w:val="clear" w:color="auto" w:fill="auto"/>
        <w:bidi w:val="0"/>
        <w:spacing w:before="0" w:after="0" w:line="582" w:lineRule="exact"/>
        <w:ind w:left="980" w:right="0" w:firstLine="480"/>
        <w:jc w:val="both"/>
      </w:pPr>
      <w:r>
        <w:rPr>
          <w:color w:val="000000"/>
          <w:spacing w:val="0"/>
          <w:w w:val="100"/>
          <w:position w:val="0"/>
          <w:sz w:val="24"/>
          <w:szCs w:val="24"/>
        </w:rPr>
        <w:t>公司经过多年的市场开拓，已拥有遍布全国的健全的营销网络，产品覆盖率 在行业内始终占据领先水平。东南亚、西亚等地区，也已纳入公司的世界营销版 图，市场布局不断完善。</w:t>
      </w:r>
    </w:p>
    <w:p>
      <w:pPr>
        <w:pStyle w:val="Style14"/>
        <w:keepNext w:val="0"/>
        <w:keepLines w:val="0"/>
        <w:widowControl w:val="0"/>
        <w:shd w:val="clear" w:color="auto" w:fill="auto"/>
        <w:bidi w:val="0"/>
        <w:spacing w:before="0" w:after="0" w:line="582" w:lineRule="exact"/>
        <w:ind w:left="980" w:right="0" w:firstLine="480"/>
        <w:jc w:val="both"/>
      </w:pPr>
      <w:r>
        <w:rPr>
          <w:color w:val="000000"/>
          <w:spacing w:val="0"/>
          <w:w w:val="100"/>
          <w:position w:val="0"/>
          <w:sz w:val="24"/>
          <w:szCs w:val="24"/>
        </w:rPr>
        <w:t>公司历来注重技术开发与客户服务，拥有快速响应市场的技术服务系统，积 极推行技销合一的销售模式。公司拥有雄厚的科技研发实力和完善的技术创新流 程。市场反应能力强，机制灵活，及时了解客户需求，迅速开发符合市场要求的 新型产品。强大的应用研究能力和独特的技术服务，能为广大企业提供个性化系 统化的工艺解决方案。</w:t>
      </w:r>
    </w:p>
    <w:p>
      <w:pPr>
        <w:pStyle w:val="Style14"/>
        <w:keepNext w:val="0"/>
        <w:keepLines w:val="0"/>
        <w:widowControl w:val="0"/>
        <w:shd w:val="clear" w:color="auto" w:fill="auto"/>
        <w:bidi w:val="0"/>
        <w:spacing w:before="0" w:after="0" w:line="582" w:lineRule="exact"/>
        <w:ind w:left="980" w:right="0" w:firstLine="480"/>
        <w:jc w:val="both"/>
      </w:pPr>
      <w:r>
        <w:rPr>
          <w:color w:val="000000"/>
          <w:spacing w:val="0"/>
          <w:w w:val="100"/>
          <w:position w:val="0"/>
          <w:sz w:val="24"/>
          <w:szCs w:val="24"/>
        </w:rPr>
        <w:t>公司十分注重科技方面的软、硬件投入，并与东华大学、浙江理工大学、中 国纺织科学研究院等著名科研单位、大专院校及国外著名公司进行广泛合作，部 分产品技术竞争优势较为明显。</w:t>
      </w:r>
    </w:p>
    <w:p>
      <w:pPr>
        <w:pStyle w:val="Style14"/>
        <w:keepNext w:val="0"/>
        <w:keepLines w:val="0"/>
        <w:widowControl w:val="0"/>
        <w:shd w:val="clear" w:color="auto" w:fill="auto"/>
        <w:bidi w:val="0"/>
        <w:spacing w:before="0" w:after="0" w:line="582" w:lineRule="exact"/>
        <w:ind w:left="980" w:right="0" w:firstLine="480"/>
        <w:jc w:val="both"/>
      </w:pPr>
      <w:r>
        <w:rPr>
          <w:color w:val="000000"/>
          <w:spacing w:val="0"/>
          <w:w w:val="100"/>
          <w:position w:val="0"/>
          <w:sz w:val="24"/>
          <w:szCs w:val="24"/>
        </w:rPr>
        <w:t>公司拥有一支较强的管理团队，同时具有良好的组织、协调、控制、团队管 理、计划推进能力以及很强的制度执行力；多年来，公司已经形成了独具特色和 卓有成效的经营管理理念、富于凝聚力的企业文化：“幸福员工，成就客户、引 领产业”的企业使命；“责任、诚信、务实、共赢”的价值观；“开拓进取、勇于 创新”的企业精神。未来企业竞争就是企业文化竞争，传化文化是公司未来竞争 的核心力之一，这些符合企业自身发展特色的文化有助于公司保持经营团队的稳 定和战斗力，有助于公司形成规范运作的氛围，有助于公司建立科学高效的决策 机制、行之有效的管控体系、灵活多样的激励制度。</w:t>
      </w:r>
    </w:p>
    <w:p>
      <w:pPr>
        <w:pStyle w:val="Style14"/>
        <w:keepNext w:val="0"/>
        <w:keepLines w:val="0"/>
        <w:widowControl w:val="0"/>
        <w:shd w:val="clear" w:color="auto" w:fill="auto"/>
        <w:bidi w:val="0"/>
        <w:spacing w:before="0" w:after="0" w:line="582" w:lineRule="exact"/>
        <w:ind w:left="1440" w:right="0" w:firstLine="0"/>
        <w:jc w:val="both"/>
      </w:pPr>
      <w:r>
        <w:rPr>
          <w:color w:val="000000"/>
          <w:spacing w:val="0"/>
          <w:w w:val="100"/>
          <w:position w:val="0"/>
          <w:sz w:val="24"/>
          <w:szCs w:val="24"/>
        </w:rPr>
        <w:t>经过二十年多年的培育，“传化”品牌在行业树立了良好的品牌形象，以质</w:t>
      </w:r>
      <w:r>
        <w:br w:type="page"/>
      </w:r>
    </w:p>
    <w:p>
      <w:pPr>
        <w:pStyle w:val="Style32"/>
        <w:keepNext/>
        <w:keepLines/>
        <w:widowControl w:val="0"/>
        <w:shd w:val="clear" w:color="auto" w:fill="auto"/>
        <w:bidi w:val="0"/>
        <w:spacing w:before="0" w:after="260" w:line="240" w:lineRule="auto"/>
        <w:ind w:left="0" w:right="0" w:firstLine="860"/>
        <w:jc w:val="left"/>
      </w:pPr>
      <w:bookmarkStart w:id="129" w:name="bookmark129"/>
      <w:bookmarkStart w:id="130" w:name="bookmark130"/>
      <w:bookmarkStart w:id="131" w:name="bookmark131"/>
      <w:r>
        <w:rPr>
          <w:color w:val="000000"/>
          <w:spacing w:val="0"/>
          <w:w w:val="100"/>
          <w:position w:val="0"/>
          <w:sz w:val="24"/>
          <w:szCs w:val="24"/>
        </w:rPr>
        <w:t>量好、反应快、技术服务到位赢得非常高的美誉度和客户忠诚度。</w:t>
      </w:r>
      <w:bookmarkEnd w:id="129"/>
      <w:bookmarkEnd w:id="130"/>
      <w:bookmarkEnd w:id="131"/>
    </w:p>
    <w:p>
      <w:pPr>
        <w:pStyle w:val="Style29"/>
        <w:keepNext/>
        <w:keepLines/>
        <w:widowControl w:val="0"/>
        <w:shd w:val="clear" w:color="auto" w:fill="auto"/>
        <w:bidi w:val="0"/>
        <w:spacing w:before="0" w:line="240" w:lineRule="auto"/>
        <w:ind w:left="1360" w:right="0" w:firstLine="0"/>
        <w:jc w:val="left"/>
      </w:pPr>
      <w:bookmarkStart w:id="132" w:name="bookmark132"/>
      <w:bookmarkStart w:id="133" w:name="bookmark133"/>
      <w:bookmarkStart w:id="134" w:name="bookmark134"/>
      <w:bookmarkStart w:id="135" w:name="bookmark135"/>
      <w:r>
        <w:rPr>
          <w:color w:val="000000"/>
          <w:spacing w:val="0"/>
          <w:w w:val="100"/>
          <w:position w:val="0"/>
          <w:sz w:val="24"/>
          <w:szCs w:val="24"/>
        </w:rPr>
        <w:t>六</w:t>
      </w:r>
      <w:bookmarkEnd w:id="134"/>
      <w:r>
        <w:rPr>
          <w:color w:val="000000"/>
          <w:spacing w:val="0"/>
          <w:w w:val="100"/>
          <w:position w:val="0"/>
          <w:sz w:val="24"/>
          <w:szCs w:val="24"/>
        </w:rPr>
        <w:t>、投资状况分析</w:t>
      </w:r>
      <w:bookmarkEnd w:id="132"/>
      <w:bookmarkEnd w:id="133"/>
      <w:bookmarkEnd w:id="135"/>
    </w:p>
    <w:p>
      <w:pPr>
        <w:pStyle w:val="Style32"/>
        <w:keepNext/>
        <w:keepLines/>
        <w:widowControl w:val="0"/>
        <w:shd w:val="clear" w:color="auto" w:fill="auto"/>
        <w:bidi w:val="0"/>
        <w:spacing w:before="0" w:after="260" w:line="240" w:lineRule="auto"/>
        <w:ind w:left="136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sz w:val="24"/>
          <w:szCs w:val="24"/>
        </w:rPr>
        <w:t>1</w:t>
      </w:r>
      <w:bookmarkEnd w:id="138"/>
      <w:r>
        <w:rPr>
          <w:color w:val="000000"/>
          <w:spacing w:val="0"/>
          <w:w w:val="100"/>
          <w:position w:val="0"/>
          <w:sz w:val="24"/>
          <w:szCs w:val="24"/>
        </w:rPr>
        <w:t>、对外股权投资情况</w:t>
      </w:r>
      <w:bookmarkEnd w:id="136"/>
      <w:bookmarkEnd w:id="137"/>
      <w:bookmarkEnd w:id="139"/>
    </w:p>
    <w:p>
      <w:pPr>
        <w:pStyle w:val="Style34"/>
        <w:keepNext w:val="0"/>
        <w:keepLines w:val="0"/>
        <w:widowControl w:val="0"/>
        <w:shd w:val="clear" w:color="auto" w:fill="auto"/>
        <w:bidi w:val="0"/>
        <w:spacing w:before="0" w:after="0" w:line="240" w:lineRule="auto"/>
        <w:ind w:left="60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）对外投资情况</w:t>
      </w:r>
    </w:p>
    <w:tbl>
      <w:tblPr>
        <w:tblOverlap w:val="never"/>
        <w:jc w:val="right"/>
        <w:tblLayout w:type="fixed"/>
      </w:tblPr>
      <w:tblGrid>
        <w:gridCol w:w="3269"/>
        <w:gridCol w:w="3197"/>
        <w:gridCol w:w="3192"/>
      </w:tblGrid>
      <w:tr>
        <w:trPr>
          <w:trHeight w:val="302" w:hRule="exact"/>
        </w:trPr>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66,245,655.00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522,263,860.82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w:t>
            </w:r>
          </w:p>
        </w:tc>
      </w:tr>
      <w:tr>
        <w:trPr>
          <w:trHeight w:val="302" w:hRule="exact"/>
        </w:trPr>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59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上市公司占被投资公司权益比例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佛山市传化富联精细化工有限公司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经营印染助剂的生产及销售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8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经营精细化学品、表面活性剂、纺 织印染助剂、油剂、染料产品及技 术进出口业务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4"/>
        <w:keepNext w:val="0"/>
        <w:keepLines w:val="0"/>
        <w:widowControl w:val="0"/>
        <w:shd w:val="clear" w:color="auto" w:fill="auto"/>
        <w:bidi w:val="0"/>
        <w:spacing w:before="0" w:after="0" w:line="240" w:lineRule="auto"/>
        <w:ind w:left="595"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）报告期内，公司不存在持有金融企业股权情况。</w:t>
      </w:r>
    </w:p>
    <w:p>
      <w:pPr>
        <w:widowControl w:val="0"/>
        <w:spacing w:after="259" w:line="1" w:lineRule="exact"/>
      </w:pPr>
    </w:p>
    <w:p>
      <w:pPr>
        <w:pStyle w:val="Style32"/>
        <w:keepNext/>
        <w:keepLines/>
        <w:widowControl w:val="0"/>
        <w:shd w:val="clear" w:color="auto" w:fill="auto"/>
        <w:bidi w:val="0"/>
        <w:spacing w:before="0" w:after="260" w:line="240" w:lineRule="auto"/>
        <w:ind w:left="1360" w:right="0" w:firstLine="0"/>
        <w:jc w:val="left"/>
      </w:pPr>
      <w:bookmarkStart w:id="140" w:name="bookmark140"/>
      <w:bookmarkStart w:id="141" w:name="bookmark141"/>
      <w:bookmarkStart w:id="142" w:name="bookmark14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）报告期内，公司不存在证券投资情况。</w:t>
      </w:r>
      <w:bookmarkEnd w:id="140"/>
      <w:bookmarkEnd w:id="141"/>
      <w:bookmarkEnd w:id="142"/>
    </w:p>
    <w:p>
      <w:pPr>
        <w:pStyle w:val="Style32"/>
        <w:keepNext/>
        <w:keepLines/>
        <w:widowControl w:val="0"/>
        <w:shd w:val="clear" w:color="auto" w:fill="auto"/>
        <w:tabs>
          <w:tab w:pos="1782" w:val="left"/>
        </w:tabs>
        <w:bidi w:val="0"/>
        <w:spacing w:before="0" w:after="260" w:line="240" w:lineRule="auto"/>
        <w:ind w:left="136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sz w:val="24"/>
          <w:szCs w:val="24"/>
        </w:rPr>
        <w:t>2</w:t>
      </w:r>
      <w:bookmarkEnd w:id="145"/>
      <w:r>
        <w:rPr>
          <w:color w:val="000000"/>
          <w:spacing w:val="0"/>
          <w:w w:val="100"/>
          <w:position w:val="0"/>
          <w:sz w:val="24"/>
          <w:szCs w:val="24"/>
        </w:rPr>
        <w:t>、</w:t>
        <w:tab/>
        <w:t>委托理财、衍生品投资和委托贷款情况</w:t>
      </w:r>
      <w:bookmarkEnd w:id="143"/>
      <w:bookmarkEnd w:id="144"/>
      <w:bookmarkEnd w:id="146"/>
    </w:p>
    <w:p>
      <w:pPr>
        <w:pStyle w:val="Style32"/>
        <w:keepNext/>
        <w:keepLines/>
        <w:widowControl w:val="0"/>
        <w:shd w:val="clear" w:color="auto" w:fill="auto"/>
        <w:tabs>
          <w:tab w:pos="1882" w:val="left"/>
        </w:tabs>
        <w:bidi w:val="0"/>
        <w:spacing w:before="0" w:after="260" w:line="240" w:lineRule="auto"/>
        <w:ind w:left="136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w:t>
      </w:r>
      <w:bookmarkEnd w:id="14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报告期内，公司不存在委托理财情况。</w:t>
      </w:r>
      <w:bookmarkEnd w:id="147"/>
      <w:bookmarkEnd w:id="148"/>
      <w:bookmarkEnd w:id="150"/>
    </w:p>
    <w:p>
      <w:pPr>
        <w:pStyle w:val="Style32"/>
        <w:keepNext/>
        <w:keepLines/>
        <w:widowControl w:val="0"/>
        <w:shd w:val="clear" w:color="auto" w:fill="auto"/>
        <w:tabs>
          <w:tab w:pos="1882" w:val="left"/>
        </w:tabs>
        <w:bidi w:val="0"/>
        <w:spacing w:before="0" w:after="260" w:line="240" w:lineRule="auto"/>
        <w:ind w:left="136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w:t>
      </w:r>
      <w:bookmarkEnd w:id="15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报告期内，公司不存在衍生品投资情况。</w:t>
      </w:r>
      <w:bookmarkEnd w:id="151"/>
      <w:bookmarkEnd w:id="152"/>
      <w:bookmarkEnd w:id="154"/>
    </w:p>
    <w:p>
      <w:pPr>
        <w:pStyle w:val="Style32"/>
        <w:keepNext/>
        <w:keepLines/>
        <w:widowControl w:val="0"/>
        <w:shd w:val="clear" w:color="auto" w:fill="auto"/>
        <w:tabs>
          <w:tab w:pos="1882" w:val="left"/>
        </w:tabs>
        <w:bidi w:val="0"/>
        <w:spacing w:before="0" w:after="260" w:line="240" w:lineRule="auto"/>
        <w:ind w:left="136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w:t>
      </w:r>
      <w:bookmarkEnd w:id="15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报告期内，公司不存在委托贷款情况。</w:t>
      </w:r>
      <w:bookmarkEnd w:id="155"/>
      <w:bookmarkEnd w:id="156"/>
      <w:bookmarkEnd w:id="158"/>
    </w:p>
    <w:p>
      <w:pPr>
        <w:pStyle w:val="Style32"/>
        <w:keepNext/>
        <w:keepLines/>
        <w:widowControl w:val="0"/>
        <w:shd w:val="clear" w:color="auto" w:fill="auto"/>
        <w:tabs>
          <w:tab w:pos="1782" w:val="left"/>
        </w:tabs>
        <w:bidi w:val="0"/>
        <w:spacing w:before="0" w:after="260" w:line="240" w:lineRule="auto"/>
        <w:ind w:left="136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sz w:val="24"/>
          <w:szCs w:val="24"/>
        </w:rPr>
        <w:t>3</w:t>
      </w:r>
      <w:bookmarkEnd w:id="161"/>
      <w:r>
        <w:rPr>
          <w:color w:val="000000"/>
          <w:spacing w:val="0"/>
          <w:w w:val="100"/>
          <w:position w:val="0"/>
          <w:sz w:val="24"/>
          <w:szCs w:val="24"/>
        </w:rPr>
        <w:t>、</w:t>
        <w:tab/>
        <w:t>募集资金使用情况</w:t>
      </w:r>
      <w:bookmarkEnd w:id="159"/>
      <w:bookmarkEnd w:id="160"/>
      <w:bookmarkEnd w:id="162"/>
    </w:p>
    <w:p>
      <w:pPr>
        <w:pStyle w:val="Style32"/>
        <w:keepNext/>
        <w:keepLines/>
        <w:widowControl w:val="0"/>
        <w:shd w:val="clear" w:color="auto" w:fill="auto"/>
        <w:bidi w:val="0"/>
        <w:spacing w:before="0" w:after="260" w:line="240" w:lineRule="auto"/>
        <w:ind w:left="136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w:t>
      </w:r>
      <w:bookmarkEnd w:id="1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）募集资金总体使用情况</w:t>
      </w:r>
      <w:bookmarkEnd w:id="163"/>
      <w:bookmarkEnd w:id="164"/>
      <w:bookmarkEnd w:id="166"/>
    </w:p>
    <w:p>
      <w:pPr>
        <w:pStyle w:val="Style34"/>
        <w:keepNext w:val="0"/>
        <w:keepLines w:val="0"/>
        <w:widowControl w:val="0"/>
        <w:shd w:val="clear" w:color="auto" w:fill="auto"/>
        <w:bidi w:val="0"/>
        <w:spacing w:before="0" w:after="0" w:line="240" w:lineRule="auto"/>
        <w:ind w:left="7104" w:right="0" w:firstLine="0"/>
        <w:jc w:val="left"/>
      </w:pPr>
      <w:r>
        <w:rPr>
          <w:color w:val="000000"/>
          <w:spacing w:val="0"/>
          <w:w w:val="100"/>
          <w:position w:val="0"/>
          <w:sz w:val="24"/>
          <w:szCs w:val="24"/>
        </w:rPr>
        <w:t>单位：万元</w:t>
      </w:r>
    </w:p>
    <w:tbl>
      <w:tblPr>
        <w:tblOverlap w:val="never"/>
        <w:jc w:val="right"/>
        <w:tblLayout w:type="fixed"/>
      </w:tblPr>
      <w:tblGrid>
        <w:gridCol w:w="4104"/>
        <w:gridCol w:w="5477"/>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50,320.43</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8,206.33</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50,566.46</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600" w:right="0" w:firstLine="0"/>
              <w:jc w:val="left"/>
            </w:pPr>
            <w:r>
              <w:rPr>
                <w:rFonts w:ascii="Times New Roman" w:eastAsia="Times New Roman" w:hAnsi="Times New Roman" w:cs="Times New Roman"/>
                <w:color w:val="000000"/>
                <w:spacing w:val="0"/>
                <w:w w:val="100"/>
                <w:position w:val="0"/>
              </w:rPr>
              <w:t>30,800.00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61.21</w:t>
            </w:r>
          </w:p>
        </w:tc>
      </w:tr>
      <w:tr>
        <w:trPr>
          <w:trHeight w:val="302" w:hRule="exact"/>
        </w:trPr>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88" w:hRule="exact"/>
        </w:trPr>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[2010]672</w:t>
            </w:r>
            <w:r>
              <w:rPr>
                <w:color w:val="000000"/>
                <w:spacing w:val="0"/>
                <w:w w:val="100"/>
                <w:position w:val="0"/>
              </w:rPr>
              <w:t>号文核准，公司获准非公开发行人民币普通股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股票</w:t>
            </w:r>
            <w:r>
              <w:rPr>
                <w:rFonts w:ascii="Times New Roman" w:eastAsia="Times New Roman" w:hAnsi="Times New Roman" w:cs="Times New Roman"/>
                <w:color w:val="000000"/>
                <w:spacing w:val="0"/>
                <w:w w:val="100"/>
                <w:position w:val="0"/>
              </w:rPr>
              <w:t>4,119</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12.69</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522,701,100.00</w:t>
            </w:r>
            <w:r>
              <w:rPr>
                <w:color w:val="000000"/>
                <w:spacing w:val="0"/>
                <w:w w:val="100"/>
                <w:position w:val="0"/>
              </w:rPr>
              <w:t>元， 减除发行费用人民币</w:t>
            </w:r>
            <w:r>
              <w:rPr>
                <w:rFonts w:ascii="Times New Roman" w:eastAsia="Times New Roman" w:hAnsi="Times New Roman" w:cs="Times New Roman"/>
                <w:color w:val="000000"/>
                <w:spacing w:val="0"/>
                <w:w w:val="100"/>
                <w:position w:val="0"/>
              </w:rPr>
              <w:t>19,496,790.00</w:t>
            </w:r>
            <w:r>
              <w:rPr>
                <w:color w:val="000000"/>
                <w:spacing w:val="0"/>
                <w:w w:val="100"/>
                <w:position w:val="0"/>
              </w:rPr>
              <w:t>元后，募集资金净额为</w:t>
            </w:r>
            <w:r>
              <w:rPr>
                <w:rFonts w:ascii="Times New Roman" w:eastAsia="Times New Roman" w:hAnsi="Times New Roman" w:cs="Times New Roman"/>
                <w:color w:val="000000"/>
                <w:spacing w:val="0"/>
                <w:w w:val="100"/>
                <w:position w:val="0"/>
              </w:rPr>
              <w:t>503,204,310.00</w:t>
            </w:r>
            <w:r>
              <w:rPr>
                <w:color w:val="000000"/>
                <w:spacing w:val="0"/>
                <w:w w:val="100"/>
                <w:position w:val="0"/>
              </w:rPr>
              <w:t>元。</w:t>
            </w:r>
          </w:p>
        </w:tc>
      </w:tr>
    </w:tbl>
    <w:p>
      <w:pPr>
        <w:pStyle w:val="Style34"/>
        <w:keepNext w:val="0"/>
        <w:keepLines w:val="0"/>
        <w:widowControl w:val="0"/>
        <w:shd w:val="clear" w:color="auto" w:fill="auto"/>
        <w:bidi w:val="0"/>
        <w:spacing w:before="0" w:after="0" w:line="240" w:lineRule="auto"/>
        <w:ind w:left="595"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）募集资金承诺项目情况</w:t>
      </w:r>
      <w:r>
        <w:br w:type="page"/>
      </w:r>
    </w:p>
    <w:p>
      <w:pPr>
        <w:pStyle w:val="Style32"/>
        <w:keepNext/>
        <w:keepLines/>
        <w:widowControl w:val="0"/>
        <w:shd w:val="clear" w:color="auto" w:fill="auto"/>
        <w:bidi w:val="0"/>
        <w:spacing w:before="0" w:after="140" w:line="240" w:lineRule="auto"/>
        <w:ind w:left="7980" w:right="0" w:firstLine="0"/>
        <w:jc w:val="left"/>
      </w:pPr>
      <w:bookmarkStart w:id="167" w:name="bookmark167"/>
      <w:bookmarkStart w:id="168" w:name="bookmark168"/>
      <w:bookmarkStart w:id="169" w:name="bookmark169"/>
      <w:r>
        <w:rPr>
          <w:color w:val="000000"/>
          <w:spacing w:val="0"/>
          <w:w w:val="100"/>
          <w:position w:val="0"/>
          <w:sz w:val="24"/>
          <w:szCs w:val="24"/>
        </w:rPr>
        <w:t>单位：万元</w:t>
      </w:r>
      <w:bookmarkEnd w:id="167"/>
      <w:bookmarkEnd w:id="168"/>
      <w:bookmarkEnd w:id="169"/>
    </w:p>
    <w:tbl>
      <w:tblPr>
        <w:tblOverlap w:val="never"/>
        <w:jc w:val="right"/>
        <w:tblLayout w:type="fixed"/>
      </w:tblPr>
      <w:tblGrid>
        <w:gridCol w:w="1776"/>
        <w:gridCol w:w="778"/>
        <w:gridCol w:w="778"/>
        <w:gridCol w:w="782"/>
        <w:gridCol w:w="778"/>
        <w:gridCol w:w="782"/>
        <w:gridCol w:w="778"/>
        <w:gridCol w:w="782"/>
        <w:gridCol w:w="778"/>
        <w:gridCol w:w="782"/>
        <w:gridCol w:w="787"/>
      </w:tblGrid>
      <w:tr>
        <w:trPr>
          <w:trHeight w:val="175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1"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调整后 投资总 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截至期 末投资 进度</w:t>
            </w:r>
          </w:p>
          <w:p>
            <w:pPr>
              <w:pStyle w:val="Style21"/>
              <w:keepNext w:val="0"/>
              <w:keepLines w:val="0"/>
              <w:widowControl w:val="0"/>
              <w:shd w:val="clear" w:color="auto" w:fill="auto"/>
              <w:bidi w:val="0"/>
              <w:spacing w:before="0" w:after="240" w:line="300" w:lineRule="auto"/>
              <w:ind w:left="0" w:right="0" w:firstLine="0"/>
              <w:jc w:val="left"/>
            </w:pPr>
            <w:r>
              <w:rPr>
                <w:rFonts w:ascii="Times New Roman" w:eastAsia="Times New Roman" w:hAnsi="Times New Roman" w:cs="Times New Roman"/>
                <w:color w:val="000000"/>
                <w:spacing w:val="0"/>
                <w:w w:val="100"/>
                <w:position w:val="0"/>
              </w:rPr>
              <w:t>(%)(3)</w:t>
            </w:r>
          </w:p>
          <w:p>
            <w:pPr>
              <w:pStyle w:val="Style21"/>
              <w:keepNext w:val="0"/>
              <w:keepLines w:val="0"/>
              <w:widowControl w:val="0"/>
              <w:shd w:val="clear" w:color="auto" w:fill="auto"/>
              <w:bidi w:val="0"/>
              <w:spacing w:before="0" w:after="120" w:line="30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9"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89" w:lineRule="exact"/>
              <w:ind w:left="0" w:right="0" w:firstLine="0"/>
              <w:jc w:val="center"/>
            </w:pPr>
            <w:r>
              <w:rPr>
                <w:color w:val="000000"/>
                <w:spacing w:val="0"/>
                <w:w w:val="100"/>
                <w:position w:val="0"/>
              </w:rPr>
              <w:t>项目可 行性是 否发生 重大变 化</w:t>
            </w:r>
          </w:p>
        </w:tc>
      </w:tr>
      <w:tr>
        <w:trPr>
          <w:trHeight w:val="298" w:hRule="exact"/>
        </w:trPr>
        <w:tc>
          <w:tcPr>
            <w:gridSpan w:val="11"/>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1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4"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17</w:t>
            </w:r>
            <w:r>
              <w:rPr>
                <w:color w:val="000000"/>
                <w:spacing w:val="0"/>
                <w:w w:val="100"/>
                <w:position w:val="0"/>
              </w:rPr>
              <w:t>万吨纺织 有机硅、有机氟及 专用精细化学品项 目一期工程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年顺丁橡 胶项目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-8,883.9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_</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_</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r>
      <w:tr>
        <w:trPr>
          <w:trHeight w:val="298" w:hRule="exact"/>
        </w:trPr>
        <w:tc>
          <w:tcPr>
            <w:gridSpan w:val="11"/>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7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超募资金的金额、 用途及使用进展情 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8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年将部分募集资金变更投向于</w:t>
            </w: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年顺丁橡胶项目，并由传化合成材料 公司进行实施。项目实施地点亦随之从杭州市萧山区临江工业园区变更为浙江省嘉兴 港区(乍浦镇)。</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0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募集资金投资项目 先期投入及置换情 况</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日，在募集资金投资项目预算范围内，公司以自筹资金投入年产 </w:t>
            </w:r>
            <w:r>
              <w:rPr>
                <w:rFonts w:ascii="Times New Roman" w:eastAsia="Times New Roman" w:hAnsi="Times New Roman" w:cs="Times New Roman"/>
                <w:color w:val="000000"/>
                <w:spacing w:val="0"/>
                <w:w w:val="100"/>
                <w:position w:val="0"/>
              </w:rPr>
              <w:t>17</w:t>
            </w:r>
            <w:r>
              <w:rPr>
                <w:color w:val="000000"/>
                <w:spacing w:val="0"/>
                <w:w w:val="100"/>
                <w:position w:val="0"/>
              </w:rPr>
              <w:t>万吨纺织有机硅、有机氟及专用精细化学品项目一期工程项目累计</w:t>
            </w:r>
            <w:r>
              <w:rPr>
                <w:rFonts w:ascii="Times New Roman" w:eastAsia="Times New Roman" w:hAnsi="Times New Roman" w:cs="Times New Roman"/>
                <w:color w:val="000000"/>
                <w:spacing w:val="0"/>
                <w:w w:val="100"/>
                <w:position w:val="0"/>
              </w:rPr>
              <w:t>3,640.77</w:t>
            </w:r>
            <w:r>
              <w:rPr>
                <w:color w:val="000000"/>
                <w:spacing w:val="0"/>
                <w:w w:val="100"/>
                <w:position w:val="0"/>
              </w:rPr>
              <w:t>万元， 其中：建筑工程费用</w:t>
            </w:r>
            <w:r>
              <w:rPr>
                <w:rFonts w:ascii="Times New Roman" w:eastAsia="Times New Roman" w:hAnsi="Times New Roman" w:cs="Times New Roman"/>
                <w:color w:val="000000"/>
                <w:spacing w:val="0"/>
                <w:w w:val="100"/>
                <w:position w:val="0"/>
              </w:rPr>
              <w:t>70.79</w:t>
            </w:r>
            <w:r>
              <w:rPr>
                <w:color w:val="000000"/>
                <w:spacing w:val="0"/>
                <w:w w:val="100"/>
                <w:position w:val="0"/>
              </w:rPr>
              <w:t>万元，设备投资</w:t>
            </w:r>
            <w:r>
              <w:rPr>
                <w:rFonts w:ascii="Times New Roman" w:eastAsia="Times New Roman" w:hAnsi="Times New Roman" w:cs="Times New Roman"/>
                <w:color w:val="000000"/>
                <w:spacing w:val="0"/>
                <w:w w:val="100"/>
                <w:position w:val="0"/>
              </w:rPr>
              <w:t>3.51</w:t>
            </w:r>
            <w:r>
              <w:rPr>
                <w:color w:val="000000"/>
                <w:spacing w:val="0"/>
                <w:w w:val="100"/>
                <w:position w:val="0"/>
              </w:rPr>
              <w:t>万元，安装工程投资</w:t>
            </w:r>
            <w:r>
              <w:rPr>
                <w:rFonts w:ascii="Times New Roman" w:eastAsia="Times New Roman" w:hAnsi="Times New Roman" w:cs="Times New Roman"/>
                <w:color w:val="000000"/>
                <w:spacing w:val="0"/>
                <w:w w:val="100"/>
                <w:position w:val="0"/>
              </w:rPr>
              <w:t>3.93</w:t>
            </w:r>
            <w:r>
              <w:rPr>
                <w:color w:val="000000"/>
                <w:spacing w:val="0"/>
                <w:w w:val="100"/>
                <w:position w:val="0"/>
              </w:rPr>
              <w:t>万元，其他 投资</w:t>
            </w:r>
            <w:r>
              <w:rPr>
                <w:rFonts w:ascii="Times New Roman" w:eastAsia="Times New Roman" w:hAnsi="Times New Roman" w:cs="Times New Roman"/>
                <w:color w:val="000000"/>
                <w:spacing w:val="0"/>
                <w:w w:val="100"/>
                <w:position w:val="0"/>
              </w:rPr>
              <w:t>3,562.54</w:t>
            </w:r>
            <w:r>
              <w:rPr>
                <w:color w:val="000000"/>
                <w:spacing w:val="0"/>
                <w:w w:val="100"/>
                <w:position w:val="0"/>
              </w:rPr>
              <w:t>万元。天健会计师事务所有限公司出具了天健审〔</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3707</w:t>
            </w:r>
            <w:r>
              <w:rPr>
                <w:color w:val="000000"/>
                <w:spacing w:val="0"/>
                <w:w w:val="100"/>
                <w:position w:val="0"/>
              </w:rPr>
              <w:t>号的鉴证 报告。公司于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月完成了资金置换。</w:t>
            </w:r>
          </w:p>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日，在募集资金投资项目预算范围内，传化合成材料以自筹资金 投入</w:t>
            </w: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年顺丁橡胶项目累计</w:t>
            </w:r>
            <w:r>
              <w:rPr>
                <w:rFonts w:ascii="Times New Roman" w:eastAsia="Times New Roman" w:hAnsi="Times New Roman" w:cs="Times New Roman"/>
                <w:color w:val="000000"/>
                <w:spacing w:val="0"/>
                <w:w w:val="100"/>
                <w:position w:val="0"/>
              </w:rPr>
              <w:t>22,850.3605</w:t>
            </w:r>
            <w:r>
              <w:rPr>
                <w:color w:val="000000"/>
                <w:spacing w:val="0"/>
                <w:w w:val="100"/>
                <w:position w:val="0"/>
              </w:rPr>
              <w:t>万元，其中设备投资</w:t>
            </w:r>
            <w:r>
              <w:rPr>
                <w:rFonts w:ascii="Times New Roman" w:eastAsia="Times New Roman" w:hAnsi="Times New Roman" w:cs="Times New Roman"/>
                <w:color w:val="000000"/>
                <w:spacing w:val="0"/>
                <w:w w:val="100"/>
                <w:position w:val="0"/>
              </w:rPr>
              <w:t>7,335.14</w:t>
            </w:r>
            <w:r>
              <w:rPr>
                <w:color w:val="000000"/>
                <w:spacing w:val="0"/>
                <w:w w:val="100"/>
                <w:position w:val="0"/>
              </w:rPr>
              <w:t>万元，安 装工程投资</w:t>
            </w:r>
            <w:r>
              <w:rPr>
                <w:rFonts w:ascii="Times New Roman" w:eastAsia="Times New Roman" w:hAnsi="Times New Roman" w:cs="Times New Roman"/>
                <w:color w:val="000000"/>
                <w:spacing w:val="0"/>
                <w:w w:val="100"/>
                <w:position w:val="0"/>
              </w:rPr>
              <w:t>1,474.55</w:t>
            </w:r>
            <w:r>
              <w:rPr>
                <w:color w:val="000000"/>
                <w:spacing w:val="0"/>
                <w:w w:val="100"/>
                <w:position w:val="0"/>
              </w:rPr>
              <w:t>万元，建筑工程投资</w:t>
            </w:r>
            <w:r>
              <w:rPr>
                <w:rFonts w:ascii="Times New Roman" w:eastAsia="Times New Roman" w:hAnsi="Times New Roman" w:cs="Times New Roman"/>
                <w:color w:val="000000"/>
                <w:spacing w:val="0"/>
                <w:w w:val="100"/>
                <w:position w:val="0"/>
              </w:rPr>
              <w:t>6,074.25</w:t>
            </w:r>
            <w:r>
              <w:rPr>
                <w:color w:val="000000"/>
                <w:spacing w:val="0"/>
                <w:w w:val="100"/>
                <w:position w:val="0"/>
              </w:rPr>
              <w:t>万元，其他投资</w:t>
            </w:r>
            <w:r>
              <w:rPr>
                <w:rFonts w:ascii="Times New Roman" w:eastAsia="Times New Roman" w:hAnsi="Times New Roman" w:cs="Times New Roman"/>
                <w:color w:val="000000"/>
                <w:spacing w:val="0"/>
                <w:w w:val="100"/>
                <w:position w:val="0"/>
              </w:rPr>
              <w:t>7,966.42</w:t>
            </w:r>
            <w:r>
              <w:rPr>
                <w:color w:val="000000"/>
                <w:spacing w:val="0"/>
                <w:w w:val="100"/>
                <w:position w:val="0"/>
              </w:rPr>
              <w:t>万元。天 健会计师事务</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出具了天健审〔</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5505</w:t>
            </w:r>
            <w:r>
              <w:rPr>
                <w:color w:val="000000"/>
                <w:spacing w:val="0"/>
                <w:w w:val="100"/>
                <w:position w:val="0"/>
              </w:rPr>
              <w:t>号的鉴证报告。公司于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月完成了资金置换，实际置换募集资金</w:t>
            </w:r>
            <w:r>
              <w:rPr>
                <w:rFonts w:ascii="Times New Roman" w:eastAsia="Times New Roman" w:hAnsi="Times New Roman" w:cs="Times New Roman"/>
                <w:color w:val="000000"/>
                <w:spacing w:val="0"/>
                <w:w w:val="100"/>
                <w:position w:val="0"/>
              </w:rPr>
              <w:t>22,800</w:t>
            </w:r>
            <w:r>
              <w:rPr>
                <w:color w:val="000000"/>
                <w:spacing w:val="0"/>
                <w:w w:val="100"/>
                <w:position w:val="0"/>
              </w:rPr>
              <w:t>万元。</w:t>
            </w:r>
          </w:p>
        </w:tc>
      </w:tr>
      <w:tr>
        <w:trPr>
          <w:trHeight w:val="146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用闲置募集资金暂 时补充流动资金情 况</w:t>
            </w:r>
          </w:p>
        </w:tc>
        <w:tc>
          <w:tcPr>
            <w:gridSpan w:val="10"/>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年度第四次临时股东大会审议通过了《关于继续利用闲置募集资金暂时补 充流动资金的议案》，同意将闲置募集资金</w:t>
            </w:r>
            <w:r>
              <w:rPr>
                <w:rFonts w:ascii="Times New Roman" w:eastAsia="Times New Roman" w:hAnsi="Times New Roman" w:cs="Times New Roman"/>
                <w:color w:val="000000"/>
                <w:spacing w:val="0"/>
                <w:w w:val="100"/>
                <w:position w:val="0"/>
              </w:rPr>
              <w:t>20,000</w:t>
            </w:r>
            <w:r>
              <w:rPr>
                <w:color w:val="000000"/>
                <w:spacing w:val="0"/>
                <w:w w:val="100"/>
                <w:position w:val="0"/>
              </w:rPr>
              <w:t>，</w:t>
            </w:r>
            <w:r>
              <w:rPr>
                <w:color w:val="000000"/>
                <w:spacing w:val="0"/>
                <w:w w:val="100"/>
                <w:position w:val="0"/>
              </w:rPr>
              <w:t>万元用于补充流动资金，使用期限 不超过</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日公司将用于补充流动资金的</w:t>
            </w:r>
            <w:r>
              <w:rPr>
                <w:rFonts w:ascii="Times New Roman" w:eastAsia="Times New Roman" w:hAnsi="Times New Roman" w:cs="Times New Roman"/>
                <w:color w:val="000000"/>
                <w:spacing w:val="0"/>
                <w:w w:val="100"/>
                <w:position w:val="0"/>
              </w:rPr>
              <w:t>20,000</w:t>
            </w:r>
            <w:r>
              <w:rPr>
                <w:color w:val="000000"/>
                <w:spacing w:val="0"/>
                <w:w w:val="100"/>
                <w:position w:val="0"/>
              </w:rPr>
              <w:t>万元全部归还到 募集资金专用账户。公司</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年度第一次临时股东大会审议通过了《关于继续利用 闲置募集资金暂时补充流动资金的议案》，同意将闲置募集资金</w:t>
            </w:r>
            <w:r>
              <w:rPr>
                <w:rFonts w:ascii="Times New Roman" w:eastAsia="Times New Roman" w:hAnsi="Times New Roman" w:cs="Times New Roman"/>
                <w:color w:val="000000"/>
                <w:spacing w:val="0"/>
                <w:w w:val="100"/>
                <w:position w:val="0"/>
              </w:rPr>
              <w:t>20,000</w:t>
            </w:r>
            <w:r>
              <w:rPr>
                <w:color w:val="000000"/>
                <w:spacing w:val="0"/>
                <w:w w:val="100"/>
                <w:position w:val="0"/>
              </w:rPr>
              <w:t>万元用于补充</w:t>
            </w:r>
          </w:p>
        </w:tc>
      </w:tr>
    </w:tbl>
    <w:p>
      <w:pPr>
        <w:spacing w:lineRule="exact" w:line="1"/>
        <w:rPr>
          <w:sz w:val="2"/>
          <w:szCs w:val="2"/>
        </w:rPr>
      </w:pPr>
      <w:r>
        <w:br w:type="page"/>
      </w:r>
    </w:p>
    <w:tbl>
      <w:tblPr>
        <w:tblOverlap w:val="never"/>
        <w:jc w:val="right"/>
        <w:tblLayout w:type="fixed"/>
      </w:tblPr>
      <w:tblGrid>
        <w:gridCol w:w="1776"/>
        <w:gridCol w:w="7805"/>
      </w:tblGrid>
      <w:tr>
        <w:trPr>
          <w:trHeight w:val="5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日公司将用于补充流动资金的</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万元全部归还到募集资金专用账户。</w:t>
            </w:r>
          </w:p>
        </w:tc>
      </w:tr>
      <w:tr>
        <w:trPr>
          <w:trHeight w:val="88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募集资金结余的金额为</w:t>
            </w:r>
            <w:r>
              <w:rPr>
                <w:rFonts w:ascii="Times New Roman" w:eastAsia="Times New Roman" w:hAnsi="Times New Roman" w:cs="Times New Roman"/>
                <w:color w:val="000000"/>
                <w:spacing w:val="0"/>
                <w:w w:val="100"/>
                <w:position w:val="0"/>
              </w:rPr>
              <w:t>317.82</w:t>
            </w:r>
            <w:r>
              <w:rPr>
                <w:color w:val="000000"/>
                <w:spacing w:val="0"/>
                <w:w w:val="100"/>
                <w:position w:val="0"/>
              </w:rPr>
              <w:t>万元。</w:t>
            </w:r>
          </w:p>
        </w:tc>
      </w:tr>
      <w:tr>
        <w:trPr>
          <w:trHeight w:val="8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本期公司自募集资金户划出</w:t>
            </w:r>
            <w:r>
              <w:rPr>
                <w:rFonts w:ascii="Times New Roman" w:eastAsia="Times New Roman" w:hAnsi="Times New Roman" w:cs="Times New Roman"/>
                <w:color w:val="000000"/>
                <w:spacing w:val="0"/>
                <w:w w:val="100"/>
                <w:position w:val="0"/>
              </w:rPr>
              <w:t>289.25</w:t>
            </w:r>
            <w:r>
              <w:rPr>
                <w:color w:val="000000"/>
                <w:spacing w:val="0"/>
                <w:w w:val="100"/>
                <w:position w:val="0"/>
              </w:rPr>
              <w:t>万元至非募集资金户，其余部分存放于公司或传化 合成材料公司在中国农业银行浙江省分行、中国工商银行杭州江南支行、中国工商 银行股份有限公司平湖支行开立的募集资金专户中。</w:t>
            </w:r>
          </w:p>
        </w:tc>
      </w:tr>
      <w:tr>
        <w:trPr>
          <w:trHeight w:val="88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4"/>
        <w:keepNext w:val="0"/>
        <w:keepLines w:val="0"/>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：年产</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万吨有机硅、有机氟及专用精细化学品项目一期工程一一年产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万吨化纤油剂项目已于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月建成，并由全资子公司杭州传化化学品有限公司(以下简称传化化学品公司)实施。公司原预 计年产</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万吨有机硅、有机氟及专用精细化学品项目一期工程投产后第二年可实现年收入</w:t>
      </w:r>
      <w:r>
        <w:rPr>
          <w:rFonts w:ascii="Times New Roman" w:eastAsia="Times New Roman" w:hAnsi="Times New Roman" w:cs="Times New Roman"/>
          <w:color w:val="000000"/>
          <w:spacing w:val="0"/>
          <w:w w:val="100"/>
          <w:position w:val="0"/>
          <w:sz w:val="18"/>
          <w:szCs w:val="18"/>
        </w:rPr>
        <w:t>67,160</w:t>
      </w:r>
      <w:r>
        <w:rPr>
          <w:color w:val="000000"/>
          <w:spacing w:val="0"/>
          <w:w w:val="100"/>
          <w:position w:val="0"/>
          <w:sz w:val="18"/>
          <w:szCs w:val="18"/>
        </w:rPr>
        <w:t>万元， 实现利润总额</w:t>
      </w:r>
      <w:r>
        <w:rPr>
          <w:rFonts w:ascii="Times New Roman" w:eastAsia="Times New Roman" w:hAnsi="Times New Roman" w:cs="Times New Roman"/>
          <w:color w:val="000000"/>
          <w:spacing w:val="0"/>
          <w:w w:val="100"/>
          <w:position w:val="0"/>
          <w:sz w:val="18"/>
          <w:szCs w:val="18"/>
        </w:rPr>
        <w:t>8,050.20</w:t>
      </w:r>
      <w:r>
        <w:rPr>
          <w:color w:val="000000"/>
          <w:spacing w:val="0"/>
          <w:w w:val="100"/>
          <w:position w:val="0"/>
          <w:sz w:val="18"/>
          <w:szCs w:val="18"/>
        </w:rPr>
        <w:t>万元。其中子项目年产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万吨化纤油剂可实现年收入</w:t>
      </w:r>
      <w:r>
        <w:rPr>
          <w:rFonts w:ascii="Times New Roman" w:eastAsia="Times New Roman" w:hAnsi="Times New Roman" w:cs="Times New Roman"/>
          <w:color w:val="000000"/>
          <w:spacing w:val="0"/>
          <w:w w:val="100"/>
          <w:position w:val="0"/>
          <w:sz w:val="18"/>
          <w:szCs w:val="18"/>
        </w:rPr>
        <w:t>43,400</w:t>
      </w:r>
      <w:r>
        <w:rPr>
          <w:color w:val="000000"/>
          <w:spacing w:val="0"/>
          <w:w w:val="100"/>
          <w:position w:val="0"/>
          <w:sz w:val="18"/>
          <w:szCs w:val="18"/>
        </w:rPr>
        <w:t xml:space="preserve">万元，实现利润总额 </w:t>
      </w:r>
      <w:r>
        <w:rPr>
          <w:rFonts w:ascii="Times New Roman" w:eastAsia="Times New Roman" w:hAnsi="Times New Roman" w:cs="Times New Roman"/>
          <w:color w:val="000000"/>
          <w:spacing w:val="0"/>
          <w:w w:val="100"/>
          <w:position w:val="0"/>
          <w:sz w:val="18"/>
          <w:szCs w:val="18"/>
        </w:rPr>
        <w:t>5,202.19</w:t>
      </w:r>
      <w:r>
        <w:rPr>
          <w:color w:val="000000"/>
          <w:spacing w:val="0"/>
          <w:w w:val="100"/>
          <w:position w:val="0"/>
          <w:sz w:val="18"/>
          <w:szCs w:val="18"/>
        </w:rPr>
        <w:t>万元。传化化学品公司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年度实现利润总额</w:t>
      </w:r>
      <w:r>
        <w:rPr>
          <w:rFonts w:ascii="Times New Roman" w:eastAsia="Times New Roman" w:hAnsi="Times New Roman" w:cs="Times New Roman"/>
          <w:color w:val="000000"/>
          <w:spacing w:val="0"/>
          <w:w w:val="100"/>
          <w:position w:val="0"/>
          <w:sz w:val="18"/>
          <w:szCs w:val="18"/>
        </w:rPr>
        <w:t>5,586.53</w:t>
      </w:r>
      <w:r>
        <w:rPr>
          <w:color w:val="000000"/>
          <w:spacing w:val="0"/>
          <w:w w:val="100"/>
          <w:position w:val="0"/>
          <w:sz w:val="18"/>
          <w:szCs w:val="18"/>
        </w:rPr>
        <w:t>万元。</w:t>
      </w:r>
    </w:p>
    <w:p>
      <w:pPr>
        <w:pStyle w:val="Style34"/>
        <w:keepNext w:val="0"/>
        <w:keepLines w:val="0"/>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年顺丁橡胶项目由传化合成材料公司实施，于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月试运行成功。公司原预计</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年顺丁橡胶项目投产后可实现年均销售收入</w:t>
      </w:r>
      <w:r>
        <w:rPr>
          <w:rFonts w:ascii="Times New Roman" w:eastAsia="Times New Roman" w:hAnsi="Times New Roman" w:cs="Times New Roman"/>
          <w:color w:val="000000"/>
          <w:spacing w:val="0"/>
          <w:w w:val="100"/>
          <w:position w:val="0"/>
          <w:sz w:val="18"/>
          <w:szCs w:val="18"/>
        </w:rPr>
        <w:t>179,248</w:t>
      </w:r>
      <w:r>
        <w:rPr>
          <w:color w:val="000000"/>
          <w:spacing w:val="0"/>
          <w:w w:val="100"/>
          <w:position w:val="0"/>
          <w:sz w:val="18"/>
          <w:szCs w:val="18"/>
        </w:rPr>
        <w:t>万元，年均利润总额为</w:t>
      </w:r>
      <w:r>
        <w:rPr>
          <w:rFonts w:ascii="Times New Roman" w:eastAsia="Times New Roman" w:hAnsi="Times New Roman" w:cs="Times New Roman"/>
          <w:color w:val="000000"/>
          <w:spacing w:val="0"/>
          <w:w w:val="100"/>
          <w:position w:val="0"/>
          <w:sz w:val="18"/>
          <w:szCs w:val="18"/>
        </w:rPr>
        <w:t>15,903</w:t>
      </w:r>
      <w:r>
        <w:rPr>
          <w:color w:val="000000"/>
          <w:spacing w:val="0"/>
          <w:w w:val="100"/>
          <w:position w:val="0"/>
          <w:sz w:val="18"/>
          <w:szCs w:val="18"/>
        </w:rPr>
        <w:t>万元。由于项目刚 投入运营，产能利用不足，且市场变化较大，因此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年度传化合成材料公司实现利润总额为</w:t>
      </w:r>
      <w:r>
        <w:rPr>
          <w:rFonts w:ascii="Times New Roman" w:eastAsia="Times New Roman" w:hAnsi="Times New Roman" w:cs="Times New Roman"/>
          <w:color w:val="000000"/>
          <w:spacing w:val="0"/>
          <w:w w:val="100"/>
          <w:position w:val="0"/>
          <w:sz w:val="18"/>
          <w:szCs w:val="18"/>
        </w:rPr>
        <w:t xml:space="preserve">-8,883.95 </w:t>
      </w:r>
      <w:r>
        <w:rPr>
          <w:color w:val="000000"/>
          <w:spacing w:val="0"/>
          <w:w w:val="100"/>
          <w:position w:val="0"/>
          <w:sz w:val="18"/>
          <w:szCs w:val="18"/>
        </w:rPr>
        <w:t>万元，未达到原预计的收益。</w:t>
      </w:r>
    </w:p>
    <w:p>
      <w:pPr>
        <w:widowControl w:val="0"/>
        <w:spacing w:after="179" w:line="1" w:lineRule="exact"/>
      </w:pPr>
    </w:p>
    <w:p>
      <w:pPr>
        <w:pStyle w:val="Style32"/>
        <w:keepNext/>
        <w:keepLines/>
        <w:widowControl w:val="0"/>
        <w:shd w:val="clear" w:color="auto" w:fill="auto"/>
        <w:bidi w:val="0"/>
        <w:spacing w:before="0" w:after="300" w:line="240" w:lineRule="auto"/>
        <w:ind w:left="1360" w:right="0" w:firstLine="0"/>
        <w:jc w:val="left"/>
      </w:pPr>
      <w:bookmarkStart w:id="170" w:name="bookmark170"/>
      <w:bookmarkStart w:id="171" w:name="bookmark171"/>
      <w:bookmarkStart w:id="172" w:name="bookmark17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)募集资金变更项目情况</w:t>
      </w:r>
      <w:bookmarkEnd w:id="170"/>
      <w:bookmarkEnd w:id="171"/>
      <w:bookmarkEnd w:id="172"/>
    </w:p>
    <w:p>
      <w:pPr>
        <w:pStyle w:val="Style32"/>
        <w:keepNext/>
        <w:keepLines/>
        <w:widowControl w:val="0"/>
        <w:shd w:val="clear" w:color="auto" w:fill="auto"/>
        <w:bidi w:val="0"/>
        <w:spacing w:before="0" w:after="140" w:line="240" w:lineRule="auto"/>
        <w:ind w:left="0" w:right="1320" w:firstLine="0"/>
        <w:jc w:val="right"/>
      </w:pPr>
      <w:bookmarkStart w:id="173" w:name="bookmark173"/>
      <w:bookmarkStart w:id="174" w:name="bookmark174"/>
      <w:bookmarkStart w:id="175" w:name="bookmark175"/>
      <w:r>
        <w:rPr>
          <w:color w:val="000000"/>
          <w:spacing w:val="0"/>
          <w:w w:val="100"/>
          <w:position w:val="0"/>
          <w:sz w:val="24"/>
          <w:szCs w:val="24"/>
        </w:rPr>
        <w:t>单位：万元</w:t>
      </w:r>
      <w:bookmarkEnd w:id="173"/>
      <w:bookmarkEnd w:id="174"/>
      <w:bookmarkEnd w:id="175"/>
    </w:p>
    <w:tbl>
      <w:tblPr>
        <w:tblOverlap w:val="never"/>
        <w:jc w:val="right"/>
        <w:tblLayout w:type="fixed"/>
      </w:tblPr>
      <w:tblGrid>
        <w:gridCol w:w="960"/>
        <w:gridCol w:w="960"/>
        <w:gridCol w:w="955"/>
        <w:gridCol w:w="960"/>
        <w:gridCol w:w="955"/>
        <w:gridCol w:w="955"/>
        <w:gridCol w:w="960"/>
        <w:gridCol w:w="955"/>
        <w:gridCol w:w="955"/>
        <w:gridCol w:w="970"/>
      </w:tblGrid>
      <w:tr>
        <w:trPr>
          <w:trHeight w:val="146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变更后项 目拟投入 募集资金</w:t>
            </w:r>
          </w:p>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截至期末 实际累计 投入金额</w:t>
            </w:r>
          </w:p>
          <w:p>
            <w:pPr>
              <w:pStyle w:val="Style21"/>
              <w:keepNext w:val="0"/>
              <w:keepLines w:val="0"/>
              <w:widowControl w:val="0"/>
              <w:shd w:val="clear" w:color="auto" w:fill="auto"/>
              <w:bidi w:val="0"/>
              <w:spacing w:before="0" w:after="0" w:line="30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(%)(3)=(2</w:t>
            </w:r>
          </w:p>
          <w:p>
            <w:pPr>
              <w:pStyle w:val="Style21"/>
              <w:keepNext w:val="0"/>
              <w:keepLines w:val="0"/>
              <w:widowControl w:val="0"/>
              <w:shd w:val="clear" w:color="auto" w:fill="auto"/>
              <w:bidi w:val="0"/>
              <w:spacing w:before="0" w:after="0" w:line="30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293"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本报告期 实现的效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变更后的 项目可行 性是否发 生重大变</w:t>
            </w:r>
          </w:p>
          <w:p>
            <w:pPr>
              <w:pStyle w:val="Style21"/>
              <w:keepNext w:val="0"/>
              <w:keepLines w:val="0"/>
              <w:widowControl w:val="0"/>
              <w:shd w:val="clear" w:color="auto" w:fill="auto"/>
              <w:bidi w:val="0"/>
              <w:spacing w:before="0" w:after="0" w:line="288" w:lineRule="exact"/>
              <w:ind w:left="0" w:right="0" w:firstLine="360"/>
              <w:jc w:val="left"/>
            </w:pPr>
            <w:r>
              <w:rPr>
                <w:color w:val="000000"/>
                <w:spacing w:val="0"/>
                <w:w w:val="100"/>
                <w:position w:val="0"/>
              </w:rPr>
              <w:t>化</w:t>
            </w:r>
          </w:p>
        </w:tc>
      </w:tr>
      <w:tr>
        <w:trPr>
          <w:trHeight w:val="3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 xml:space="preserve">/ </w:t>
            </w:r>
            <w:r>
              <w:rPr>
                <w:color w:val="000000"/>
                <w:spacing w:val="0"/>
                <w:w w:val="100"/>
                <w:position w:val="0"/>
              </w:rPr>
              <w:t>年顺丁橡 胶项目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1" w:lineRule="exact"/>
              <w:ind w:left="0" w:right="0" w:firstLine="0"/>
              <w:jc w:val="center"/>
            </w:pPr>
            <w:r>
              <w:rPr>
                <w:color w:val="000000"/>
                <w:spacing w:val="0"/>
                <w:w w:val="100"/>
                <w:position w:val="0"/>
              </w:rPr>
              <w:t>年产</w:t>
            </w:r>
            <w:r>
              <w:rPr>
                <w:rFonts w:ascii="Times New Roman" w:eastAsia="Times New Roman" w:hAnsi="Times New Roman" w:cs="Times New Roman"/>
                <w:color w:val="000000"/>
                <w:spacing w:val="0"/>
                <w:w w:val="100"/>
                <w:position w:val="0"/>
              </w:rPr>
              <w:t>17</w:t>
            </w:r>
            <w:r>
              <w:rPr>
                <w:color w:val="000000"/>
                <w:spacing w:val="0"/>
                <w:w w:val="100"/>
                <w:position w:val="0"/>
              </w:rPr>
              <w:t xml:space="preserve">万 吨纺织有 机硅、有 机氟及专 用精细化 学品项目 一期工程 </w:t>
            </w:r>
            <w:r>
              <w:rPr>
                <w:rFonts w:ascii="Times New Roman" w:eastAsia="Times New Roman" w:hAnsi="Times New Roman" w:cs="Times New Roman"/>
                <w:color w:val="000000"/>
                <w:spacing w:val="0"/>
                <w:w w:val="100"/>
                <w:position w:val="0"/>
              </w:rPr>
              <w:t>(</w:t>
            </w:r>
            <w:r>
              <w:rPr>
                <w:color w:val="000000"/>
                <w:spacing w:val="0"/>
                <w:w w:val="100"/>
                <w:position w:val="0"/>
              </w:rPr>
              <w:t>子项目 为年产</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万吨有机 硅柔软 剂</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30,851.50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30,851.50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469"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变更原因、决策程序及信息披 露情况说明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经公司四届二十二次董事会审议，并经公司</w:t>
            </w:r>
            <w:r>
              <w:rPr>
                <w:rFonts w:ascii="Times New Roman" w:eastAsia="Times New Roman" w:hAnsi="Times New Roman" w:cs="Times New Roman"/>
                <w:color w:val="000000"/>
                <w:spacing w:val="0"/>
                <w:w w:val="100"/>
                <w:position w:val="0"/>
              </w:rPr>
              <w:t>2012</w:t>
            </w:r>
            <w:r>
              <w:rPr>
                <w:color w:val="000000"/>
                <w:spacing w:val="0"/>
                <w:w w:val="100"/>
                <w:position w:val="0"/>
              </w:rPr>
              <w:t>年度第二次临时股东大 会批准，公司拟对募集资金投资项目“年产</w:t>
            </w:r>
            <w:r>
              <w:rPr>
                <w:rFonts w:ascii="Times New Roman" w:eastAsia="Times New Roman" w:hAnsi="Times New Roman" w:cs="Times New Roman"/>
                <w:color w:val="000000"/>
                <w:spacing w:val="0"/>
                <w:w w:val="100"/>
                <w:position w:val="0"/>
              </w:rPr>
              <w:t>17</w:t>
            </w:r>
            <w:r>
              <w:rPr>
                <w:color w:val="000000"/>
                <w:spacing w:val="0"/>
                <w:w w:val="100"/>
                <w:position w:val="0"/>
              </w:rPr>
              <w:t>万吨有机硅、有机氟及专 用精细化学品项目一期工程”的建设“年产</w:t>
            </w:r>
            <w:r>
              <w:rPr>
                <w:rFonts w:ascii="Times New Roman" w:eastAsia="Times New Roman" w:hAnsi="Times New Roman" w:cs="Times New Roman"/>
                <w:color w:val="000000"/>
                <w:spacing w:val="0"/>
                <w:w w:val="100"/>
                <w:position w:val="0"/>
              </w:rPr>
              <w:t>3</w:t>
            </w:r>
            <w:r>
              <w:rPr>
                <w:color w:val="000000"/>
                <w:spacing w:val="0"/>
                <w:w w:val="100"/>
                <w:position w:val="0"/>
              </w:rPr>
              <w:t>万吨有机硅柔软剂”募集资 金投资内容进行变更，将募集资金</w:t>
            </w:r>
            <w:r>
              <w:rPr>
                <w:rFonts w:ascii="Times New Roman" w:eastAsia="Times New Roman" w:hAnsi="Times New Roman" w:cs="Times New Roman"/>
                <w:color w:val="000000"/>
                <w:spacing w:val="0"/>
                <w:w w:val="100"/>
                <w:position w:val="0"/>
              </w:rPr>
              <w:t>30,800.00</w:t>
            </w:r>
            <w:r>
              <w:rPr>
                <w:color w:val="000000"/>
                <w:spacing w:val="0"/>
                <w:w w:val="100"/>
                <w:position w:val="0"/>
              </w:rPr>
              <w:t>万元投资于“</w:t>
            </w: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年顺丁 橡胶项目”。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日，公司就募集资金变更投资项目事宜进行</w:t>
            </w:r>
          </w:p>
        </w:tc>
      </w:tr>
    </w:tbl>
    <w:p>
      <w:pPr>
        <w:spacing w:lineRule="exact" w:line="1"/>
        <w:rPr>
          <w:sz w:val="2"/>
          <w:szCs w:val="2"/>
        </w:rPr>
      </w:pPr>
      <w:r>
        <w:br w:type="page"/>
      </w:r>
    </w:p>
    <w:tbl>
      <w:tblPr>
        <w:tblOverlap w:val="never"/>
        <w:jc w:val="center"/>
        <w:tblLayout w:type="fixed"/>
      </w:tblPr>
      <w:tblGrid>
        <w:gridCol w:w="2875"/>
        <w:gridCol w:w="6710"/>
      </w:tblGrid>
      <w:tr>
        <w:trPr>
          <w:trHeight w:val="3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了公告。</w:t>
            </w:r>
          </w:p>
        </w:tc>
      </w:tr>
      <w:tr>
        <w:trPr>
          <w:trHeight w:val="14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未达到计划进度或预计收益的 情况和原因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年顺丁橡胶项目由传化合成材料公司实施，于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月试运行 成功。公司原预计</w:t>
            </w:r>
            <w:r>
              <w:rPr>
                <w:rFonts w:ascii="Times New Roman" w:eastAsia="Times New Roman" w:hAnsi="Times New Roman" w:cs="Times New Roman"/>
                <w:color w:val="000000"/>
                <w:spacing w:val="0"/>
                <w:w w:val="100"/>
                <w:position w:val="0"/>
              </w:rPr>
              <w:t>10</w:t>
            </w:r>
            <w:r>
              <w:rPr>
                <w:color w:val="000000"/>
                <w:spacing w:val="0"/>
                <w:w w:val="100"/>
                <w:position w:val="0"/>
              </w:rPr>
              <w:t>万吨</w:t>
            </w:r>
            <w:r>
              <w:rPr>
                <w:rFonts w:ascii="Times New Roman" w:eastAsia="Times New Roman" w:hAnsi="Times New Roman" w:cs="Times New Roman"/>
                <w:color w:val="000000"/>
                <w:spacing w:val="0"/>
                <w:w w:val="100"/>
                <w:position w:val="0"/>
              </w:rPr>
              <w:t>/</w:t>
            </w:r>
            <w:r>
              <w:rPr>
                <w:color w:val="000000"/>
                <w:spacing w:val="0"/>
                <w:w w:val="100"/>
                <w:position w:val="0"/>
              </w:rPr>
              <w:t xml:space="preserve">年顺丁橡胶项目投产后可实现年均销售收入 </w:t>
            </w:r>
            <w:r>
              <w:rPr>
                <w:rFonts w:ascii="Times New Roman" w:eastAsia="Times New Roman" w:hAnsi="Times New Roman" w:cs="Times New Roman"/>
                <w:color w:val="000000"/>
                <w:spacing w:val="0"/>
                <w:w w:val="100"/>
                <w:position w:val="0"/>
              </w:rPr>
              <w:t>179,248</w:t>
            </w:r>
            <w:r>
              <w:rPr>
                <w:color w:val="000000"/>
                <w:spacing w:val="0"/>
                <w:w w:val="100"/>
                <w:position w:val="0"/>
              </w:rPr>
              <w:t>万元，年均利润总额为</w:t>
            </w:r>
            <w:r>
              <w:rPr>
                <w:rFonts w:ascii="Times New Roman" w:eastAsia="Times New Roman" w:hAnsi="Times New Roman" w:cs="Times New Roman"/>
                <w:color w:val="000000"/>
                <w:spacing w:val="0"/>
                <w:w w:val="100"/>
                <w:position w:val="0"/>
              </w:rPr>
              <w:t>15,903</w:t>
            </w:r>
            <w:r>
              <w:rPr>
                <w:color w:val="000000"/>
                <w:spacing w:val="0"/>
                <w:w w:val="100"/>
                <w:position w:val="0"/>
              </w:rPr>
              <w:t>万元。由于项目刚投入运营，产能 利用不足，且市场变化较大，因此</w:t>
            </w:r>
            <w:r>
              <w:rPr>
                <w:rFonts w:ascii="Times New Roman" w:eastAsia="Times New Roman" w:hAnsi="Times New Roman" w:cs="Times New Roman"/>
                <w:color w:val="000000"/>
                <w:spacing w:val="0"/>
                <w:w w:val="100"/>
                <w:position w:val="0"/>
              </w:rPr>
              <w:t>2013</w:t>
            </w:r>
            <w:r>
              <w:rPr>
                <w:color w:val="000000"/>
                <w:spacing w:val="0"/>
                <w:w w:val="100"/>
                <w:position w:val="0"/>
              </w:rPr>
              <w:t>年度传化合成材料公司实现利润 总额为</w:t>
            </w:r>
            <w:r>
              <w:rPr>
                <w:rFonts w:ascii="Times New Roman" w:eastAsia="Times New Roman" w:hAnsi="Times New Roman" w:cs="Times New Roman"/>
                <w:color w:val="000000"/>
                <w:spacing w:val="0"/>
                <w:w w:val="100"/>
                <w:position w:val="0"/>
              </w:rPr>
              <w:t>-8,883.95</w:t>
            </w:r>
            <w:r>
              <w:rPr>
                <w:color w:val="000000"/>
                <w:spacing w:val="0"/>
                <w:w w:val="100"/>
                <w:position w:val="0"/>
              </w:rPr>
              <w:t>万元，未达到原预计的收益。</w:t>
            </w:r>
          </w:p>
        </w:tc>
      </w:tr>
      <w:tr>
        <w:trPr>
          <w:trHeight w:val="60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变更后的项目可行性发生重大 变化的情况说明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32"/>
        <w:keepNext/>
        <w:keepLines/>
        <w:widowControl w:val="0"/>
        <w:shd w:val="clear" w:color="auto" w:fill="auto"/>
        <w:bidi w:val="0"/>
        <w:spacing w:before="0" w:after="140" w:line="240" w:lineRule="auto"/>
        <w:ind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sz w:val="24"/>
          <w:szCs w:val="24"/>
        </w:rPr>
        <w:t>4</w:t>
      </w:r>
      <w:bookmarkEnd w:id="178"/>
      <w:r>
        <w:rPr>
          <w:color w:val="000000"/>
          <w:spacing w:val="0"/>
          <w:w w:val="100"/>
          <w:position w:val="0"/>
          <w:sz w:val="24"/>
          <w:szCs w:val="24"/>
        </w:rPr>
        <w:t>、主要子公司、参股公司分析</w:t>
      </w:r>
      <w:bookmarkEnd w:id="176"/>
      <w:bookmarkEnd w:id="177"/>
      <w:bookmarkEnd w:id="179"/>
    </w:p>
    <w:tbl>
      <w:tblPr>
        <w:tblOverlap w:val="never"/>
        <w:jc w:val="center"/>
        <w:tblLayout w:type="fixed"/>
      </w:tblPr>
      <w:tblGrid>
        <w:gridCol w:w="955"/>
        <w:gridCol w:w="1075"/>
        <w:gridCol w:w="941"/>
        <w:gridCol w:w="941"/>
        <w:gridCol w:w="1099"/>
        <w:gridCol w:w="1094"/>
        <w:gridCol w:w="1094"/>
        <w:gridCol w:w="1018"/>
        <w:gridCol w:w="883"/>
        <w:gridCol w:w="1166"/>
      </w:tblGrid>
      <w:tr>
        <w:trPr>
          <w:trHeight w:val="389"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主要产品</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总资产</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r>
      <w:tr>
        <w:trPr>
          <w:trHeight w:val="2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经营化纤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化学品有</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油剂的生</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21,600</w:t>
            </w:r>
            <w:r>
              <w:rPr>
                <w:color w:val="000000"/>
                <w:spacing w:val="0"/>
                <w:w w:val="100"/>
                <w:position w:val="0"/>
              </w:rPr>
              <w:t>万元</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569,686,40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365,258,24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1,292,30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49,375,7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36,339,286.</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产及销售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7,837.08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09.65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2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经营印染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精细化工</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助剂的生</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20,600</w:t>
            </w:r>
            <w:r>
              <w:rPr>
                <w:color w:val="000000"/>
                <w:spacing w:val="0"/>
                <w:w w:val="100"/>
                <w:position w:val="0"/>
              </w:rPr>
              <w:t>万元</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389,932,16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328,952,41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748,505,46</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24,942,6</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94.76</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27,578,037.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佛山市传 化富联精</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经营印染 助剂的生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126,044,75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56,481,834.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208,091,35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17,743,023.</w:t>
            </w:r>
          </w:p>
        </w:tc>
      </w:tr>
      <w:tr>
        <w:trPr>
          <w:trHeight w:val="499"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细化工有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产及销售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10.78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2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经营合成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合成材料</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橡胶的生</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40,800</w:t>
            </w:r>
            <w:r>
              <w:rPr>
                <w:color w:val="000000"/>
                <w:spacing w:val="0"/>
                <w:w w:val="100"/>
                <w:position w:val="0"/>
              </w:rPr>
              <w:t>万元</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829,279,20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354,732,09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144,057,4</w:t>
            </w:r>
          </w:p>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55.98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-90,014,3</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46.24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-88,839,470.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经营聚羧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建筑新材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酸减水剂</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64,490,603.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24,883,807.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78,354,288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5,248,81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3,904,952.</w:t>
            </w:r>
          </w:p>
        </w:tc>
      </w:tr>
      <w:tr>
        <w:trPr>
          <w:trHeight w:val="21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料有限公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的生产及</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29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传化（香 港）有限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经营印染 助剂的生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6,174.57 </w:t>
            </w:r>
            <w:r>
              <w:rPr>
                <w:color w:val="000000"/>
                <w:spacing w:val="0"/>
                <w:w w:val="100"/>
                <w:position w:val="0"/>
              </w:rPr>
              <w:t>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130,611,76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63,221,986.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276,243,35</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1,515,32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1,475,113.3</w:t>
            </w:r>
          </w:p>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泰兴市锦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鸡染料有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染料的生</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3,360</w:t>
            </w:r>
            <w:r>
              <w:rPr>
                <w:color w:val="000000"/>
                <w:spacing w:val="0"/>
                <w:w w:val="100"/>
                <w:position w:val="0"/>
              </w:rPr>
              <w:t>万元</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621,964,04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379,875,20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992,962,77</w:t>
            </w:r>
          </w:p>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95,706,777.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293"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产及销售</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139" w:line="1" w:lineRule="exact"/>
      </w:pPr>
    </w:p>
    <w:p>
      <w:pPr>
        <w:pStyle w:val="Style32"/>
        <w:keepNext/>
        <w:keepLines/>
        <w:widowControl w:val="0"/>
        <w:shd w:val="clear" w:color="auto" w:fill="auto"/>
        <w:bidi w:val="0"/>
        <w:spacing w:before="0" w:after="260" w:line="240" w:lineRule="auto"/>
        <w:ind w:right="0" w:firstLine="0"/>
        <w:jc w:val="left"/>
      </w:pPr>
      <w:bookmarkStart w:id="180" w:name="bookmark180"/>
      <w:bookmarkStart w:id="181" w:name="bookmark181"/>
      <w:bookmarkStart w:id="182" w:name="bookmark182"/>
      <w:r>
        <w:rPr>
          <w:color w:val="000000"/>
          <w:spacing w:val="0"/>
          <w:w w:val="100"/>
          <w:position w:val="0"/>
          <w:sz w:val="24"/>
          <w:szCs w:val="24"/>
        </w:rPr>
        <w:t>报告期内，公司不存在取得和处置子公司的情况。</w:t>
      </w:r>
      <w:bookmarkEnd w:id="180"/>
      <w:bookmarkEnd w:id="181"/>
      <w:bookmarkEnd w:id="182"/>
    </w:p>
    <w:p>
      <w:pPr>
        <w:pStyle w:val="Style32"/>
        <w:keepNext/>
        <w:keepLines/>
        <w:widowControl w:val="0"/>
        <w:shd w:val="clear" w:color="auto" w:fill="auto"/>
        <w:bidi w:val="0"/>
        <w:spacing w:before="0" w:after="180" w:line="240" w:lineRule="auto"/>
        <w:ind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sz w:val="24"/>
          <w:szCs w:val="24"/>
        </w:rPr>
        <w:t>5</w:t>
      </w:r>
      <w:bookmarkEnd w:id="185"/>
      <w:r>
        <w:rPr>
          <w:color w:val="000000"/>
          <w:spacing w:val="0"/>
          <w:w w:val="100"/>
          <w:position w:val="0"/>
          <w:sz w:val="24"/>
          <w:szCs w:val="24"/>
        </w:rPr>
        <w:t>、非募集资金投资的重大项目情况</w:t>
      </w:r>
      <w:bookmarkEnd w:id="183"/>
      <w:bookmarkEnd w:id="184"/>
      <w:bookmarkEnd w:id="186"/>
    </w:p>
    <w:p>
      <w:pPr>
        <w:pStyle w:val="Style34"/>
        <w:keepNext w:val="0"/>
        <w:keepLines w:val="0"/>
        <w:widowControl w:val="0"/>
        <w:shd w:val="clear" w:color="auto" w:fill="auto"/>
        <w:bidi w:val="0"/>
        <w:spacing w:before="0" w:after="0" w:line="240" w:lineRule="auto"/>
        <w:ind w:left="7253"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598"/>
        <w:gridCol w:w="1594"/>
        <w:gridCol w:w="1598"/>
        <w:gridCol w:w="1589"/>
        <w:gridCol w:w="1598"/>
        <w:gridCol w:w="1603"/>
      </w:tblGrid>
      <w:tr>
        <w:trPr>
          <w:trHeight w:val="5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本年度投入金额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r>
        <w:trPr>
          <w:trHeight w:val="298"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募集资金投资的重大项目情况说明</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600" w:hRule="exact"/>
        </w:trPr>
        <w:tc>
          <w:tcPr>
            <w:gridSpan w:val="6"/>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报告期内，公司不存在投资总额超过上年度末经审计净资产</w:t>
            </w:r>
            <w:r>
              <w:rPr>
                <w:rFonts w:ascii="Times New Roman" w:eastAsia="Times New Roman" w:hAnsi="Times New Roman" w:cs="Times New Roman"/>
                <w:color w:val="000000"/>
                <w:spacing w:val="0"/>
                <w:w w:val="100"/>
                <w:position w:val="0"/>
              </w:rPr>
              <w:t>10%</w:t>
            </w:r>
            <w:r>
              <w:rPr>
                <w:color w:val="000000"/>
                <w:spacing w:val="0"/>
                <w:w w:val="100"/>
                <w:position w:val="0"/>
              </w:rPr>
              <w:t>的非募集资金投资项目，也未存在 之前年度达到前述标准的非募集资金投资项目持续到本期的情况。</w:t>
            </w:r>
          </w:p>
        </w:tc>
      </w:tr>
    </w:tbl>
    <w:p>
      <w:pPr>
        <w:pStyle w:val="Style29"/>
        <w:keepNext/>
        <w:keepLines/>
        <w:widowControl w:val="0"/>
        <w:shd w:val="clear" w:color="auto" w:fill="auto"/>
        <w:tabs>
          <w:tab w:pos="1624" w:val="left"/>
        </w:tabs>
        <w:bidi w:val="0"/>
        <w:spacing w:before="0" w:after="0" w:line="580" w:lineRule="exact"/>
        <w:ind w:left="112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七</w:t>
      </w:r>
      <w:bookmarkEnd w:id="189"/>
      <w:r>
        <w:rPr>
          <w:color w:val="000000"/>
          <w:spacing w:val="0"/>
          <w:w w:val="100"/>
          <w:position w:val="0"/>
          <w:sz w:val="24"/>
          <w:szCs w:val="24"/>
        </w:rPr>
        <w:t>、</w:t>
        <w:tab/>
        <w:t>公司无控制的特殊目的主体。</w:t>
      </w:r>
      <w:bookmarkEnd w:id="187"/>
      <w:bookmarkEnd w:id="188"/>
      <w:bookmarkEnd w:id="190"/>
    </w:p>
    <w:p>
      <w:pPr>
        <w:pStyle w:val="Style29"/>
        <w:keepNext/>
        <w:keepLines/>
        <w:widowControl w:val="0"/>
        <w:shd w:val="clear" w:color="auto" w:fill="auto"/>
        <w:tabs>
          <w:tab w:pos="1624" w:val="left"/>
        </w:tabs>
        <w:bidi w:val="0"/>
        <w:spacing w:before="0" w:after="280" w:line="580" w:lineRule="exact"/>
        <w:ind w:left="1120" w:right="0" w:firstLine="0"/>
        <w:jc w:val="left"/>
      </w:pPr>
      <w:bookmarkStart w:id="187" w:name="bookmark187"/>
      <w:bookmarkStart w:id="188" w:name="bookmark188"/>
      <w:bookmarkStart w:id="191" w:name="bookmark191"/>
      <w:bookmarkStart w:id="192" w:name="bookmark192"/>
      <w:r>
        <w:rPr>
          <w:color w:val="000000"/>
          <w:spacing w:val="0"/>
          <w:w w:val="100"/>
          <w:position w:val="0"/>
          <w:sz w:val="24"/>
          <w:szCs w:val="24"/>
        </w:rPr>
        <w:t>八</w:t>
      </w:r>
      <w:bookmarkEnd w:id="191"/>
      <w:r>
        <w:rPr>
          <w:color w:val="000000"/>
          <w:spacing w:val="0"/>
          <w:w w:val="100"/>
          <w:position w:val="0"/>
          <w:sz w:val="24"/>
          <w:szCs w:val="24"/>
        </w:rPr>
        <w:t>、</w:t>
        <w:tab/>
        <w:t>公司未来发展的展望</w:t>
      </w:r>
      <w:bookmarkEnd w:id="187"/>
      <w:bookmarkEnd w:id="188"/>
      <w:bookmarkEnd w:id="192"/>
    </w:p>
    <w:p>
      <w:pPr>
        <w:pStyle w:val="Style14"/>
        <w:keepNext w:val="0"/>
        <w:keepLines w:val="0"/>
        <w:widowControl w:val="0"/>
        <w:shd w:val="clear" w:color="auto" w:fill="auto"/>
        <w:bidi w:val="0"/>
        <w:spacing w:before="0" w:after="0" w:line="504" w:lineRule="auto"/>
        <w:ind w:left="1120" w:right="0" w:firstLine="0"/>
        <w:jc w:val="left"/>
      </w:pPr>
      <w:bookmarkStart w:id="193" w:name="bookmark193"/>
      <w:r>
        <w:rPr>
          <w:rFonts w:ascii="Times New Roman" w:eastAsia="Times New Roman" w:hAnsi="Times New Roman" w:cs="Times New Roman"/>
          <w:color w:val="000000"/>
          <w:spacing w:val="0"/>
          <w:w w:val="100"/>
          <w:position w:val="0"/>
          <w:sz w:val="24"/>
          <w:szCs w:val="24"/>
        </w:rPr>
        <w:t>1</w:t>
      </w:r>
      <w:bookmarkEnd w:id="193"/>
      <w:r>
        <w:rPr>
          <w:color w:val="000000"/>
          <w:spacing w:val="0"/>
          <w:w w:val="100"/>
          <w:position w:val="0"/>
          <w:sz w:val="24"/>
          <w:szCs w:val="24"/>
        </w:rPr>
        <w:t>、公司所处行业竞争格局及发展趋势</w:t>
      </w:r>
    </w:p>
    <w:p>
      <w:pPr>
        <w:pStyle w:val="Style14"/>
        <w:keepNext w:val="0"/>
        <w:keepLines w:val="0"/>
        <w:widowControl w:val="0"/>
        <w:shd w:val="clear" w:color="auto" w:fill="auto"/>
        <w:bidi w:val="0"/>
        <w:spacing w:before="0" w:after="0" w:line="580" w:lineRule="exact"/>
        <w:ind w:left="640" w:right="0" w:firstLine="480"/>
        <w:jc w:val="both"/>
      </w:pPr>
      <w:r>
        <w:rPr>
          <w:color w:val="000000"/>
          <w:spacing w:val="0"/>
          <w:w w:val="100"/>
          <w:position w:val="0"/>
          <w:sz w:val="24"/>
          <w:szCs w:val="24"/>
        </w:rPr>
        <w:t>经过多年积累的技术、市场、生产等综合优势，按照“竹林式相关多元化” 发展模式，公司积极发展新专用化学品领域，公司目前已成为国内最知名专用化 学品系统集成商；于此同时，公司从原先的专用化学品领域逐步进入合成橡胶领 域。</w:t>
      </w:r>
    </w:p>
    <w:p>
      <w:pPr>
        <w:pStyle w:val="Style14"/>
        <w:keepNext w:val="0"/>
        <w:keepLines w:val="0"/>
        <w:widowControl w:val="0"/>
        <w:numPr>
          <w:ilvl w:val="0"/>
          <w:numId w:val="1"/>
        </w:numPr>
        <w:shd w:val="clear" w:color="auto" w:fill="auto"/>
        <w:tabs>
          <w:tab w:pos="1619" w:val="left"/>
        </w:tabs>
        <w:bidi w:val="0"/>
        <w:spacing w:before="0" w:after="0" w:line="580" w:lineRule="exact"/>
        <w:ind w:left="1120" w:right="0" w:firstLine="0"/>
        <w:jc w:val="both"/>
      </w:pPr>
      <w:bookmarkStart w:id="194" w:name="bookmark194"/>
      <w:bookmarkEnd w:id="194"/>
      <w:r>
        <w:rPr>
          <w:color w:val="000000"/>
          <w:spacing w:val="0"/>
          <w:w w:val="100"/>
          <w:position w:val="0"/>
          <w:sz w:val="24"/>
          <w:szCs w:val="24"/>
        </w:rPr>
        <w:t>、专用化学品领域</w:t>
      </w:r>
    </w:p>
    <w:p>
      <w:pPr>
        <w:pStyle w:val="Style14"/>
        <w:keepNext w:val="0"/>
        <w:keepLines w:val="0"/>
        <w:widowControl w:val="0"/>
        <w:shd w:val="clear" w:color="auto" w:fill="auto"/>
        <w:bidi w:val="0"/>
        <w:spacing w:before="0" w:after="0" w:line="580" w:lineRule="exact"/>
        <w:ind w:left="640" w:right="0" w:firstLine="480"/>
        <w:jc w:val="both"/>
      </w:pPr>
      <w:r>
        <w:rPr>
          <w:color w:val="000000"/>
          <w:spacing w:val="0"/>
          <w:w w:val="100"/>
          <w:position w:val="0"/>
          <w:sz w:val="24"/>
          <w:szCs w:val="24"/>
        </w:rPr>
        <w:t>专用化学品种类繁多，下游通途广泛，相当比例的化学产品仍处于导入期， 该行业总体成长性突出，一直以来增速在化工行业中位居前列。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年全球专 用化学品领域将继续保持一定发展，发达国家精细化工产品仍将占据全球主要市 场份额，但新兴市场将保持更快增速，市场份额进一步提高，近几年来，国内在 专用化学品领域的产品开发、生产及应用研究上有可观的成就，科研、教育及生 产管理的技术队伍正在迅速成长，然而这些只能看作是今后发展的起点。</w:t>
      </w:r>
    </w:p>
    <w:p>
      <w:pPr>
        <w:pStyle w:val="Style14"/>
        <w:keepNext w:val="0"/>
        <w:keepLines w:val="0"/>
        <w:widowControl w:val="0"/>
        <w:shd w:val="clear" w:color="auto" w:fill="auto"/>
        <w:bidi w:val="0"/>
        <w:spacing w:before="0" w:after="0" w:line="580" w:lineRule="exact"/>
        <w:ind w:left="64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年国内专业化学品产品结构矛盾将更加突出，部分产品仍要扩大进口， 部分产品国内竞争将进一步加剧，不能满足市场需要和环保要求的产品将逐渐退 出市场，但整体上看，我国的精细专用化学品在国家产业结构和经济增长方式转 变的政策引导下，仍将保持一定的增长势头。公司将及时把握行业发展方向，跟 随全球经济一体化步伐，在国内外竞争日益加剧的情况之下，进行必要的收购、 兼并、联合等方式来优化公司专用产品结构，并加强专用化学品的科研开发及应 用研究能力，整合企业内部有效资源，利用信息技术手段，缩短研发周期，降低 相关成本，提升公司产品竞争力。</w:t>
      </w:r>
    </w:p>
    <w:p>
      <w:pPr>
        <w:pStyle w:val="Style14"/>
        <w:keepNext w:val="0"/>
        <w:keepLines w:val="0"/>
        <w:widowControl w:val="0"/>
        <w:numPr>
          <w:ilvl w:val="0"/>
          <w:numId w:val="1"/>
        </w:numPr>
        <w:shd w:val="clear" w:color="auto" w:fill="auto"/>
        <w:tabs>
          <w:tab w:pos="1619" w:val="left"/>
        </w:tabs>
        <w:bidi w:val="0"/>
        <w:spacing w:before="0" w:after="0" w:line="580" w:lineRule="exact"/>
        <w:ind w:left="1120" w:right="0" w:firstLine="0"/>
        <w:jc w:val="both"/>
      </w:pPr>
      <w:bookmarkStart w:id="195" w:name="bookmark195"/>
      <w:bookmarkEnd w:id="195"/>
      <w:r>
        <w:rPr>
          <w:color w:val="000000"/>
          <w:spacing w:val="0"/>
          <w:w w:val="100"/>
          <w:position w:val="0"/>
          <w:sz w:val="24"/>
          <w:szCs w:val="24"/>
        </w:rPr>
        <w:t>、合成橡胶领域</w:t>
      </w:r>
    </w:p>
    <w:p>
      <w:pPr>
        <w:pStyle w:val="Style14"/>
        <w:keepNext w:val="0"/>
        <w:keepLines w:val="0"/>
        <w:widowControl w:val="0"/>
        <w:shd w:val="clear" w:color="auto" w:fill="auto"/>
        <w:bidi w:val="0"/>
        <w:spacing w:before="0" w:after="0" w:line="580" w:lineRule="exact"/>
        <w:ind w:left="1120" w:right="0" w:firstLine="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年，全球经济形势进一步恢复，国内汽车及轮胎等行业也出现快速增 </w:t>
      </w:r>
      <w:r>
        <w:rPr>
          <w:color w:val="000000"/>
          <w:spacing w:val="0"/>
          <w:w w:val="100"/>
          <w:position w:val="0"/>
          <w:sz w:val="24"/>
          <w:szCs w:val="24"/>
        </w:rPr>
        <w:t>长趋势，这带动合成橡胶需求增速也有所加快。但供应能力的严重过剩，使得行 业利润率大幅下降，装置停工、降负荷现象较为普遍，整个合成橡胶行业步入周 期低谷。报告期内，国内合成橡胶行业经历了成本挤压、行业利润率下滑以及产 能快速扩张的困局。</w:t>
      </w:r>
    </w:p>
    <w:p>
      <w:pPr>
        <w:pStyle w:val="Style14"/>
        <w:keepNext w:val="0"/>
        <w:keepLines w:val="0"/>
        <w:widowControl w:val="0"/>
        <w:shd w:val="clear" w:color="auto" w:fill="auto"/>
        <w:bidi w:val="0"/>
        <w:spacing w:before="0" w:after="280" w:line="582" w:lineRule="exact"/>
        <w:ind w:left="640" w:right="0" w:firstLine="480"/>
        <w:jc w:val="both"/>
      </w:pPr>
      <w:r>
        <w:rPr>
          <w:color w:val="000000"/>
          <w:spacing w:val="0"/>
          <w:w w:val="100"/>
          <w:position w:val="0"/>
          <w:sz w:val="24"/>
          <w:szCs w:val="24"/>
        </w:rPr>
        <w:t>据统计数据显示，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年顺丁橡胶总产量约</w:t>
      </w:r>
      <w:r>
        <w:rPr>
          <w:rFonts w:ascii="Times New Roman" w:eastAsia="Times New Roman" w:hAnsi="Times New Roman" w:cs="Times New Roman"/>
          <w:color w:val="000000"/>
          <w:spacing w:val="0"/>
          <w:w w:val="100"/>
          <w:position w:val="0"/>
          <w:sz w:val="24"/>
          <w:szCs w:val="24"/>
        </w:rPr>
        <w:t>83</w:t>
      </w:r>
      <w:r>
        <w:rPr>
          <w:color w:val="000000"/>
          <w:spacing w:val="0"/>
          <w:w w:val="100"/>
          <w:position w:val="0"/>
          <w:sz w:val="24"/>
          <w:szCs w:val="24"/>
        </w:rPr>
        <w:t>万吨，同比增幅</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,产能 有效率利用率</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。按照目前在建装置推进程度，国内顺丁橡胶产能依然会继续 增长，其中多数新增产量是在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年基础上延期投产的产能。随着生产能力的 快速增长，</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年我国合成橡胶装置利用率仍将较低，特别是顺丁橡胶装置。 公司未来将优化橡胶产品系列，进行产品差异化竞争，积极拓展下游市场，提升 技术服务，提高产品品质，来面对合成橡胶行业周期低谷。</w:t>
      </w:r>
    </w:p>
    <w:p>
      <w:pPr>
        <w:pStyle w:val="Style14"/>
        <w:keepNext w:val="0"/>
        <w:keepLines w:val="0"/>
        <w:widowControl w:val="0"/>
        <w:shd w:val="clear" w:color="auto" w:fill="auto"/>
        <w:bidi w:val="0"/>
        <w:spacing w:before="0" w:after="0" w:line="506" w:lineRule="auto"/>
        <w:ind w:left="1120" w:right="0" w:firstLine="0"/>
        <w:jc w:val="left"/>
      </w:pPr>
      <w:bookmarkStart w:id="196" w:name="bookmark196"/>
      <w:r>
        <w:rPr>
          <w:rFonts w:ascii="Times New Roman" w:eastAsia="Times New Roman" w:hAnsi="Times New Roman" w:cs="Times New Roman"/>
          <w:color w:val="000000"/>
          <w:spacing w:val="0"/>
          <w:w w:val="100"/>
          <w:position w:val="0"/>
          <w:sz w:val="24"/>
          <w:szCs w:val="24"/>
        </w:rPr>
        <w:t>2</w:t>
      </w:r>
      <w:bookmarkEnd w:id="196"/>
      <w:r>
        <w:rPr>
          <w:color w:val="000000"/>
          <w:spacing w:val="0"/>
          <w:w w:val="100"/>
          <w:position w:val="0"/>
          <w:sz w:val="24"/>
          <w:szCs w:val="24"/>
        </w:rPr>
        <w:t>、公司未来发展机遇、战略规划及</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年经营计划</w:t>
      </w:r>
    </w:p>
    <w:p>
      <w:pPr>
        <w:pStyle w:val="Style14"/>
        <w:keepNext w:val="0"/>
        <w:keepLines w:val="0"/>
        <w:widowControl w:val="0"/>
        <w:shd w:val="clear" w:color="auto" w:fill="auto"/>
        <w:bidi w:val="0"/>
        <w:spacing w:before="0" w:after="0" w:line="582" w:lineRule="exact"/>
        <w:ind w:left="640" w:right="0" w:firstLine="480"/>
        <w:jc w:val="both"/>
      </w:pPr>
      <w:r>
        <w:rPr>
          <w:color w:val="000000"/>
          <w:spacing w:val="0"/>
          <w:w w:val="100"/>
          <w:position w:val="0"/>
          <w:sz w:val="24"/>
          <w:szCs w:val="24"/>
        </w:rPr>
        <w:t>公司未来将着力提升技术创新，积极开展行业并购整合，大力推进国际化战 略，加快实施产业内部整合，强化战略导向、深化机制创新、持续推动企业健康 发展，并积极有效探索新的增长点。</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年，公司将努力进一步做大、做强、 做精、做细专用化学品领域；继续发扬创业创新精神，以求生存、谋效益为经营 基调，顺利度过合成橡胶行业周期性低谷。</w:t>
      </w:r>
    </w:p>
    <w:p>
      <w:pPr>
        <w:pStyle w:val="Style14"/>
        <w:keepNext w:val="0"/>
        <w:keepLines w:val="0"/>
        <w:widowControl w:val="0"/>
        <w:shd w:val="clear" w:color="auto" w:fill="auto"/>
        <w:bidi w:val="0"/>
        <w:spacing w:before="0" w:after="0" w:line="582" w:lineRule="exact"/>
        <w:ind w:left="64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年，公司在专用化学品领域，仍将着力推动专用化学品这一主业的稳 健经营和健康发展，持续加强组织队伍建设和机制建设，着力推进技术突破和营 销提升，积极布局国际化，优化供应链管理和加强信息化应用，推进既定的内部 发展工作和外部行业整合。同时按照内部资源整合思路，顶层设计，进一步清晰 专用化学品发展方向、重点、路径，全新思考和架构适应新形势发展的组织及运 营管控体系，有机整合组织与人力资源，有效规划和稳步实施生产基地、研发基 地建设，逐步体现“平台式集聚、专业化运营、集成式发展”，体现整合效应。</w:t>
      </w:r>
    </w:p>
    <w:p>
      <w:pPr>
        <w:pStyle w:val="Style14"/>
        <w:keepNext w:val="0"/>
        <w:keepLines w:val="0"/>
        <w:widowControl w:val="0"/>
        <w:shd w:val="clear" w:color="auto" w:fill="auto"/>
        <w:bidi w:val="0"/>
        <w:spacing w:before="0" w:after="280" w:line="582" w:lineRule="exact"/>
        <w:ind w:left="1120" w:right="0" w:firstLine="0"/>
        <w:jc w:val="both"/>
      </w:pPr>
      <w:r>
        <w:rPr>
          <w:color w:val="000000"/>
          <w:spacing w:val="0"/>
          <w:w w:val="100"/>
          <w:position w:val="0"/>
          <w:sz w:val="24"/>
          <w:szCs w:val="24"/>
        </w:rPr>
        <w:t xml:space="preserve">在合成橡胶新领域，公司将进一步增强紧迫感和危机感，持续推进低成本战 </w:t>
      </w:r>
      <w:r>
        <w:rPr>
          <w:color w:val="000000"/>
          <w:spacing w:val="0"/>
          <w:w w:val="100"/>
          <w:position w:val="0"/>
          <w:sz w:val="24"/>
          <w:szCs w:val="24"/>
        </w:rPr>
        <w:t>略，强化与客户合作的经营模式创新，突出终端大客户导向的品牌打造，强化产 品和应用领域的差异化，积极开发新牌号和新应用领域，强化自身对阶段性丁二 烯原料和橡胶产品市场趋势的精准把握，提升经营能力，加强内部队伍的磨合, 着力推进队伍凝聚力建设，保持核心骨干队伍稳定性。强化基础管理，实现安全 生产，努力实现以销定产、产销平衡的目标，实现盈利。推进公司丁二烯项目建 设，确保安全建设并顺利试产。</w:t>
      </w:r>
    </w:p>
    <w:p>
      <w:pPr>
        <w:pStyle w:val="Style14"/>
        <w:keepNext w:val="0"/>
        <w:keepLines w:val="0"/>
        <w:widowControl w:val="0"/>
        <w:shd w:val="clear" w:color="auto" w:fill="auto"/>
        <w:tabs>
          <w:tab w:pos="1482" w:val="left"/>
        </w:tabs>
        <w:bidi w:val="0"/>
        <w:spacing w:before="0" w:after="0" w:line="506" w:lineRule="auto"/>
        <w:ind w:left="1120" w:right="0" w:firstLine="0"/>
        <w:jc w:val="left"/>
      </w:pPr>
      <w:bookmarkStart w:id="197" w:name="bookmark197"/>
      <w:r>
        <w:rPr>
          <w:rFonts w:ascii="Times New Roman" w:eastAsia="Times New Roman" w:hAnsi="Times New Roman" w:cs="Times New Roman"/>
          <w:color w:val="000000"/>
          <w:spacing w:val="0"/>
          <w:w w:val="100"/>
          <w:position w:val="0"/>
          <w:sz w:val="24"/>
          <w:szCs w:val="24"/>
        </w:rPr>
        <w:t>3</w:t>
      </w:r>
      <w:bookmarkEnd w:id="197"/>
      <w:r>
        <w:rPr>
          <w:color w:val="000000"/>
          <w:spacing w:val="0"/>
          <w:w w:val="100"/>
          <w:position w:val="0"/>
          <w:sz w:val="24"/>
          <w:szCs w:val="24"/>
        </w:rPr>
        <w:t>、</w:t>
        <w:tab/>
        <w:t>为实现未来发展战略所需的资金需求、使用计划及资金来源情况</w:t>
      </w:r>
    </w:p>
    <w:p>
      <w:pPr>
        <w:pStyle w:val="Style14"/>
        <w:keepNext w:val="0"/>
        <w:keepLines w:val="0"/>
        <w:widowControl w:val="0"/>
        <w:shd w:val="clear" w:color="auto" w:fill="auto"/>
        <w:bidi w:val="0"/>
        <w:spacing w:before="0" w:after="280" w:line="581" w:lineRule="exact"/>
        <w:ind w:left="660" w:right="0" w:firstLine="460"/>
        <w:jc w:val="both"/>
      </w:pPr>
      <w:r>
        <w:rPr>
          <w:color w:val="000000"/>
          <w:spacing w:val="0"/>
          <w:w w:val="100"/>
          <w:position w:val="0"/>
          <w:sz w:val="24"/>
          <w:szCs w:val="24"/>
        </w:rPr>
        <w:t>随着公司生产经营规模的不断扩大以及未来可能实施的收购兼并计划，为实 现公司持续、稳定健康发展，公司除使用自有资金外，将视情况在未来一年中， 向银行申请不超过</w:t>
      </w:r>
      <w:r>
        <w:rPr>
          <w:rFonts w:ascii="Times New Roman" w:eastAsia="Times New Roman" w:hAnsi="Times New Roman" w:cs="Times New Roman"/>
          <w:color w:val="000000"/>
          <w:spacing w:val="0"/>
          <w:w w:val="100"/>
          <w:position w:val="0"/>
          <w:sz w:val="24"/>
          <w:szCs w:val="24"/>
        </w:rPr>
        <w:t>26.25</w:t>
      </w:r>
      <w:r>
        <w:rPr>
          <w:color w:val="000000"/>
          <w:spacing w:val="0"/>
          <w:w w:val="100"/>
          <w:position w:val="0"/>
          <w:sz w:val="24"/>
          <w:szCs w:val="24"/>
        </w:rPr>
        <w:t>亿元的综合授信额度。</w:t>
      </w:r>
    </w:p>
    <w:p>
      <w:pPr>
        <w:pStyle w:val="Style14"/>
        <w:keepNext w:val="0"/>
        <w:keepLines w:val="0"/>
        <w:widowControl w:val="0"/>
        <w:shd w:val="clear" w:color="auto" w:fill="auto"/>
        <w:tabs>
          <w:tab w:pos="1482" w:val="left"/>
        </w:tabs>
        <w:bidi w:val="0"/>
        <w:spacing w:before="0" w:after="0" w:line="506" w:lineRule="auto"/>
        <w:ind w:left="1120" w:right="0" w:firstLine="0"/>
        <w:jc w:val="left"/>
      </w:pPr>
      <w:bookmarkStart w:id="198" w:name="bookmark198"/>
      <w:r>
        <w:rPr>
          <w:rFonts w:ascii="Times New Roman" w:eastAsia="Times New Roman" w:hAnsi="Times New Roman" w:cs="Times New Roman"/>
          <w:color w:val="000000"/>
          <w:spacing w:val="0"/>
          <w:w w:val="100"/>
          <w:position w:val="0"/>
          <w:sz w:val="24"/>
          <w:szCs w:val="24"/>
        </w:rPr>
        <w:t>4</w:t>
      </w:r>
      <w:bookmarkEnd w:id="198"/>
      <w:r>
        <w:rPr>
          <w:color w:val="000000"/>
          <w:spacing w:val="0"/>
          <w:w w:val="100"/>
          <w:position w:val="0"/>
          <w:sz w:val="24"/>
          <w:szCs w:val="24"/>
        </w:rPr>
        <w:t>、</w:t>
        <w:tab/>
        <w:t>对公司未来发展战略和经营目标的实现产生不利影响的风险因素分析</w:t>
      </w:r>
    </w:p>
    <w:p>
      <w:pPr>
        <w:pStyle w:val="Style14"/>
        <w:keepNext w:val="0"/>
        <w:keepLines w:val="0"/>
        <w:widowControl w:val="0"/>
        <w:numPr>
          <w:ilvl w:val="0"/>
          <w:numId w:val="3"/>
        </w:numPr>
        <w:shd w:val="clear" w:color="auto" w:fill="auto"/>
        <w:tabs>
          <w:tab w:pos="1731" w:val="left"/>
        </w:tabs>
        <w:bidi w:val="0"/>
        <w:spacing w:before="0" w:after="0" w:line="581" w:lineRule="exact"/>
        <w:ind w:left="660" w:right="0" w:firstLine="460"/>
        <w:jc w:val="both"/>
      </w:pPr>
      <w:bookmarkStart w:id="199" w:name="bookmark199"/>
      <w:bookmarkEnd w:id="199"/>
      <w:r>
        <w:rPr>
          <w:color w:val="000000"/>
          <w:spacing w:val="0"/>
          <w:w w:val="100"/>
          <w:position w:val="0"/>
          <w:sz w:val="24"/>
          <w:szCs w:val="24"/>
        </w:rPr>
        <w:t>公司内部业务单元资源整合能力不足。公司下属企业多业务领域发展， 责权利匹配、专业化运作、灵活应对市场，但是核心技术主线、产品、原料、市 场、生产、组织、人力资源等整合共享不够。公司将基于业务规划，专题规划各 企业组织及运营管控体系，从战略投资、运营管控、供应链管理、组织与人力资 源、国际化、技术创新体系等维度，推进组织及运营管控体系优化，发挥战略协 同、组织协同、资源协同、机制协同效应，实现公司资源充分利用，降低企业内 部运营成本，提高公司整体竞争力。</w:t>
      </w:r>
    </w:p>
    <w:p>
      <w:pPr>
        <w:pStyle w:val="Style14"/>
        <w:keepNext w:val="0"/>
        <w:keepLines w:val="0"/>
        <w:widowControl w:val="0"/>
        <w:numPr>
          <w:ilvl w:val="0"/>
          <w:numId w:val="3"/>
        </w:numPr>
        <w:shd w:val="clear" w:color="auto" w:fill="auto"/>
        <w:tabs>
          <w:tab w:pos="1726" w:val="left"/>
        </w:tabs>
        <w:bidi w:val="0"/>
        <w:spacing w:before="0" w:after="280" w:line="581" w:lineRule="exact"/>
        <w:ind w:left="660" w:right="0" w:firstLine="460"/>
        <w:jc w:val="both"/>
      </w:pPr>
      <w:bookmarkStart w:id="200" w:name="bookmark200"/>
      <w:bookmarkEnd w:id="200"/>
      <w:r>
        <w:rPr>
          <w:color w:val="000000"/>
          <w:spacing w:val="0"/>
          <w:w w:val="100"/>
          <w:position w:val="0"/>
          <w:sz w:val="24"/>
          <w:szCs w:val="24"/>
        </w:rPr>
        <w:t>各企业的核心班子队伍、中层干部队伍、几支专业队伍引进新人力度 不够，缺少能够针对性提出有见地意见的专家，面临组织队伍能力天花板的问题。 公司将通过提升核心团队的领导力，加强沟通协调，发挥好团队合力。各级管理 者在工作中要敢于自我剖析，要直面问题、敢负责任、勇于担当。进一步深化组 织和队伍评价，有效应用评价结果，落实“晋、退、留、转”，鼓励干部轮岗、 换岗，大胆启用有能力、事业心强、认同公司文化的年轻人，培养后备梯队，大</w:t>
      </w:r>
    </w:p>
    <w:p>
      <w:pPr>
        <w:pStyle w:val="Style14"/>
        <w:keepNext w:val="0"/>
        <w:keepLines w:val="0"/>
        <w:widowControl w:val="0"/>
        <w:shd w:val="clear" w:color="auto" w:fill="auto"/>
        <w:bidi w:val="0"/>
        <w:spacing w:before="0" w:after="0" w:line="584" w:lineRule="exact"/>
        <w:ind w:left="0" w:right="0" w:firstLine="640"/>
        <w:jc w:val="left"/>
      </w:pPr>
      <w:r>
        <w:rPr>
          <w:color w:val="000000"/>
          <w:spacing w:val="0"/>
          <w:w w:val="100"/>
          <w:position w:val="0"/>
          <w:sz w:val="24"/>
          <w:szCs w:val="24"/>
        </w:rPr>
        <w:t>力引进行业内优秀人才；坚决淘汰处理与公司文化相悖人员。</w:t>
      </w:r>
    </w:p>
    <w:p>
      <w:pPr>
        <w:pStyle w:val="Style14"/>
        <w:keepNext w:val="0"/>
        <w:keepLines w:val="0"/>
        <w:widowControl w:val="0"/>
        <w:numPr>
          <w:ilvl w:val="0"/>
          <w:numId w:val="3"/>
        </w:numPr>
        <w:shd w:val="clear" w:color="auto" w:fill="auto"/>
        <w:tabs>
          <w:tab w:pos="1760" w:val="left"/>
        </w:tabs>
        <w:bidi w:val="0"/>
        <w:spacing w:before="0" w:after="0" w:line="584" w:lineRule="exact"/>
        <w:ind w:left="640" w:right="0" w:firstLine="500"/>
        <w:jc w:val="both"/>
      </w:pPr>
      <w:bookmarkStart w:id="201" w:name="bookmark201"/>
      <w:bookmarkEnd w:id="201"/>
      <w:r>
        <w:rPr>
          <w:color w:val="000000"/>
          <w:spacing w:val="0"/>
          <w:w w:val="100"/>
          <w:position w:val="0"/>
          <w:sz w:val="24"/>
          <w:szCs w:val="24"/>
        </w:rPr>
        <w:t>公司管理风格上，务实有余，创新变革不足，管理比较粗放，过于柔 性化,管理效率不高。公司将不断强化组织运行效率,积极推进精细化管理工作， 通过相关制度建设，实行重大事项负责制，努力使公司管理风格要更加刚性，多 一些创新变革的勇气和智慧，用制度、流程、机制来保证文化落地，让公司管理 更加严细实，提高公司整体管理水平。</w:t>
      </w:r>
    </w:p>
    <w:p>
      <w:pPr>
        <w:pStyle w:val="Style14"/>
        <w:keepNext w:val="0"/>
        <w:keepLines w:val="0"/>
        <w:widowControl w:val="0"/>
        <w:numPr>
          <w:ilvl w:val="0"/>
          <w:numId w:val="3"/>
        </w:numPr>
        <w:shd w:val="clear" w:color="auto" w:fill="auto"/>
        <w:tabs>
          <w:tab w:pos="1760" w:val="left"/>
        </w:tabs>
        <w:bidi w:val="0"/>
        <w:spacing w:before="0" w:after="0" w:line="582" w:lineRule="exact"/>
        <w:ind w:left="640" w:right="0" w:firstLine="500"/>
        <w:jc w:val="both"/>
      </w:pPr>
      <w:bookmarkStart w:id="202" w:name="bookmark202"/>
      <w:bookmarkEnd w:id="202"/>
      <w:r>
        <w:rPr>
          <w:color w:val="000000"/>
          <w:spacing w:val="0"/>
          <w:w w:val="100"/>
          <w:position w:val="0"/>
          <w:sz w:val="24"/>
          <w:szCs w:val="24"/>
        </w:rPr>
        <w:t>应收账款管理有待优化，避免违纪违规行为发生。公司应收账款呈现 年初年末较低、年中较高特点，随着公司规模的不断扩大，该特点越发明显。若 未来国内外宏观经济环境、客户经营状况等发生重大变化，货款回收不及时，公 司的应收账款存在一定的风险，另一面也存在加大公款挪用的风险。因此，公司 将及时强化回款力度，缩短货款账期，尽量避免出现应收账款计提坏账的情形, 并不断完善风险管控措施，加强组织保障，强化刚性管理。强化对账、审计抽查， 着力突破收款信息不对称，从严执行各项措施、从重处罚各类违纪违规。</w:t>
      </w:r>
    </w:p>
    <w:p>
      <w:pPr>
        <w:pStyle w:val="Style14"/>
        <w:keepNext w:val="0"/>
        <w:keepLines w:val="0"/>
        <w:widowControl w:val="0"/>
        <w:shd w:val="clear" w:color="auto" w:fill="auto"/>
        <w:bidi w:val="0"/>
        <w:spacing w:before="0" w:after="0" w:line="582" w:lineRule="exact"/>
        <w:ind w:left="640" w:right="0" w:firstLine="500"/>
        <w:jc w:val="both"/>
      </w:pPr>
      <w:bookmarkStart w:id="203" w:name="bookmark203"/>
      <w:r>
        <w:rPr>
          <w:b/>
          <w:bCs/>
          <w:color w:val="000000"/>
          <w:spacing w:val="0"/>
          <w:w w:val="100"/>
          <w:position w:val="0"/>
          <w:sz w:val="24"/>
          <w:szCs w:val="24"/>
        </w:rPr>
        <w:t>九</w:t>
      </w:r>
      <w:bookmarkEnd w:id="203"/>
      <w:r>
        <w:rPr>
          <w:b/>
          <w:bCs/>
          <w:color w:val="000000"/>
          <w:spacing w:val="0"/>
          <w:w w:val="100"/>
          <w:position w:val="0"/>
          <w:sz w:val="24"/>
          <w:szCs w:val="24"/>
        </w:rPr>
        <w:t>、报告期内，公司不存在董事会、监事会对会计师事务所本报告期“非标 准审计报告”的情况说明。</w:t>
      </w:r>
    </w:p>
    <w:p>
      <w:pPr>
        <w:pStyle w:val="Style14"/>
        <w:keepNext w:val="0"/>
        <w:keepLines w:val="0"/>
        <w:widowControl w:val="0"/>
        <w:shd w:val="clear" w:color="auto" w:fill="auto"/>
        <w:bidi w:val="0"/>
        <w:spacing w:before="0" w:after="0" w:line="582" w:lineRule="exact"/>
        <w:ind w:left="640" w:right="0" w:firstLine="500"/>
        <w:jc w:val="both"/>
      </w:pPr>
      <w:r>
        <w:rPr>
          <w:b/>
          <w:bCs/>
          <w:color w:val="000000"/>
          <w:spacing w:val="0"/>
          <w:w w:val="100"/>
          <w:position w:val="0"/>
          <w:sz w:val="24"/>
          <w:szCs w:val="24"/>
        </w:rPr>
        <w:t>十、与上年度财务报告相比，公司不存在会计政策、会计估计和核算方法发 生变化的情况。</w:t>
      </w:r>
    </w:p>
    <w:p>
      <w:pPr>
        <w:pStyle w:val="Style14"/>
        <w:keepNext w:val="0"/>
        <w:keepLines w:val="0"/>
        <w:widowControl w:val="0"/>
        <w:shd w:val="clear" w:color="auto" w:fill="auto"/>
        <w:bidi w:val="0"/>
        <w:spacing w:before="0" w:after="0" w:line="582" w:lineRule="exact"/>
        <w:ind w:left="1120" w:right="0" w:firstLine="0"/>
        <w:jc w:val="left"/>
      </w:pPr>
      <w:r>
        <w:rPr>
          <w:b/>
          <w:bCs/>
          <w:color w:val="000000"/>
          <w:spacing w:val="0"/>
          <w:w w:val="100"/>
          <w:position w:val="0"/>
          <w:sz w:val="24"/>
          <w:szCs w:val="24"/>
        </w:rPr>
        <w:t>十一、报告期内，公司未发生重大会计差错更正需追溯重述的情况。</w:t>
      </w:r>
    </w:p>
    <w:p>
      <w:pPr>
        <w:pStyle w:val="Style14"/>
        <w:keepNext w:val="0"/>
        <w:keepLines w:val="0"/>
        <w:widowControl w:val="0"/>
        <w:shd w:val="clear" w:color="auto" w:fill="auto"/>
        <w:bidi w:val="0"/>
        <w:spacing w:before="0" w:after="0" w:line="582" w:lineRule="exact"/>
        <w:ind w:left="1120" w:right="0" w:firstLine="0"/>
        <w:jc w:val="left"/>
      </w:pPr>
      <w:r>
        <w:rPr>
          <w:b/>
          <w:bCs/>
          <w:color w:val="000000"/>
          <w:spacing w:val="0"/>
          <w:w w:val="100"/>
          <w:position w:val="0"/>
          <w:sz w:val="24"/>
          <w:szCs w:val="24"/>
        </w:rPr>
        <w:t>十二、与上年度财务报告相比，合并报表范围未发生变化。</w:t>
      </w:r>
    </w:p>
    <w:p>
      <w:pPr>
        <w:pStyle w:val="Style14"/>
        <w:keepNext w:val="0"/>
        <w:keepLines w:val="0"/>
        <w:widowControl w:val="0"/>
        <w:shd w:val="clear" w:color="auto" w:fill="auto"/>
        <w:bidi w:val="0"/>
        <w:spacing w:before="0" w:after="0" w:line="582" w:lineRule="exact"/>
        <w:ind w:left="1120" w:right="0" w:firstLine="0"/>
        <w:jc w:val="left"/>
      </w:pPr>
      <w:r>
        <w:rPr>
          <w:b/>
          <w:bCs/>
          <w:color w:val="000000"/>
          <w:spacing w:val="0"/>
          <w:w w:val="100"/>
          <w:position w:val="0"/>
          <w:sz w:val="24"/>
          <w:szCs w:val="24"/>
        </w:rPr>
        <w:t>十三、公司利润分配及分红派息情况</w:t>
      </w:r>
    </w:p>
    <w:p>
      <w:pPr>
        <w:pStyle w:val="Style14"/>
        <w:keepNext w:val="0"/>
        <w:keepLines w:val="0"/>
        <w:widowControl w:val="0"/>
        <w:shd w:val="clear" w:color="auto" w:fill="auto"/>
        <w:bidi w:val="0"/>
        <w:spacing w:before="0" w:after="0" w:line="582" w:lineRule="exact"/>
        <w:ind w:left="1120" w:right="0" w:firstLine="0"/>
        <w:jc w:val="left"/>
      </w:pPr>
      <w:bookmarkStart w:id="204" w:name="bookmark204"/>
      <w:r>
        <w:rPr>
          <w:rFonts w:ascii="Times New Roman" w:eastAsia="Times New Roman" w:hAnsi="Times New Roman" w:cs="Times New Roman"/>
          <w:color w:val="000000"/>
          <w:spacing w:val="0"/>
          <w:w w:val="100"/>
          <w:position w:val="0"/>
          <w:sz w:val="24"/>
          <w:szCs w:val="24"/>
        </w:rPr>
        <w:t>1</w:t>
      </w:r>
      <w:bookmarkEnd w:id="204"/>
      <w:r>
        <w:rPr>
          <w:color w:val="000000"/>
          <w:spacing w:val="0"/>
          <w:w w:val="100"/>
          <w:position w:val="0"/>
          <w:sz w:val="24"/>
          <w:szCs w:val="24"/>
        </w:rPr>
        <w:t>、报告期内利润分配政策特别是现金分红政策的制定、执行或调整情况</w:t>
      </w:r>
    </w:p>
    <w:p>
      <w:pPr>
        <w:pStyle w:val="Style14"/>
        <w:keepNext w:val="0"/>
        <w:keepLines w:val="0"/>
        <w:widowControl w:val="0"/>
        <w:shd w:val="clear" w:color="auto" w:fill="auto"/>
        <w:bidi w:val="0"/>
        <w:spacing w:before="0" w:after="280" w:line="582" w:lineRule="exact"/>
        <w:ind w:left="640" w:right="0" w:firstLine="500"/>
        <w:jc w:val="both"/>
      </w:pPr>
      <w:r>
        <w:rPr>
          <w:color w:val="000000"/>
          <w:spacing w:val="0"/>
          <w:w w:val="100"/>
          <w:position w:val="0"/>
          <w:sz w:val="24"/>
          <w:szCs w:val="24"/>
        </w:rPr>
        <w:t xml:space="preserve">报告期内，公司严格执行利润分配政策，公司利润分配政策的制定及执行情 况，符合《公司章程》的规定和股东大会决议的要求，未有调整和变更现有利润 分配政策，分红标准和比例明确且清晰，相关的决策程序和机制完备，独立董事 </w:t>
      </w:r>
      <w:r>
        <w:rPr>
          <w:color w:val="000000"/>
          <w:spacing w:val="0"/>
          <w:w w:val="100"/>
          <w:position w:val="0"/>
          <w:sz w:val="24"/>
          <w:szCs w:val="24"/>
        </w:rPr>
        <w:t>尽职履责并发挥了应有的作用，股东大会和日常投资者接待为中小股东提供了充 分表达意见和诉求的机会，中小股东的合法权益得到充分维护。未来公司将结合 公司实际情况和投资者意愿，围绕提高公司分红政策的透明度、不断完善公司股 利分配政策、细化相关规章制度、严格履行相关程序、保持股利分配政策的稳定 性和持续性，使投资者对未来分红有明确预期，切实提升对公司股东的回报。</w:t>
      </w:r>
    </w:p>
    <w:p>
      <w:pPr>
        <w:pStyle w:val="Style3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、现金分红政策的专项说明</w:t>
      </w:r>
    </w:p>
    <w:tbl>
      <w:tblPr>
        <w:tblOverlap w:val="never"/>
        <w:jc w:val="center"/>
        <w:tblLayout w:type="fixed"/>
      </w:tblPr>
      <w:tblGrid>
        <w:gridCol w:w="4229"/>
        <w:gridCol w:w="5352"/>
      </w:tblGrid>
      <w:tr>
        <w:trPr>
          <w:trHeight w:val="307"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59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是否符合公司章程的规定或股东大会决议的 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8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中小股东是否有充分表达意见和诉求的机会， 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0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现金分红政策进行调整或变更的，条件及程序 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年（含报告期）的利润分配方案及资本公积金转增股本方案情</w:t>
      </w:r>
    </w:p>
    <w:p>
      <w:pPr>
        <w:pStyle w:val="Style14"/>
        <w:keepNext w:val="0"/>
        <w:keepLines w:val="0"/>
        <w:widowControl w:val="0"/>
        <w:shd w:val="clear" w:color="auto" w:fill="auto"/>
        <w:bidi w:val="0"/>
        <w:spacing w:before="0" w:after="0" w:line="588" w:lineRule="exact"/>
        <w:ind w:left="0" w:right="0" w:firstLine="640"/>
        <w:jc w:val="both"/>
      </w:pPr>
      <w:r>
        <w:rPr>
          <w:color w:val="000000"/>
          <w:spacing w:val="0"/>
          <w:w w:val="100"/>
          <w:position w:val="0"/>
          <w:sz w:val="24"/>
          <w:szCs w:val="24"/>
        </w:rPr>
        <w:t>况</w:t>
      </w:r>
    </w:p>
    <w:p>
      <w:pPr>
        <w:pStyle w:val="Style14"/>
        <w:keepNext w:val="0"/>
        <w:keepLines w:val="0"/>
        <w:widowControl w:val="0"/>
        <w:shd w:val="clear" w:color="auto" w:fill="auto"/>
        <w:bidi w:val="0"/>
        <w:spacing w:before="0" w:after="0" w:line="588" w:lineRule="exact"/>
        <w:ind w:left="64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年度利润分配预案为：以公司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日的总股本 </w:t>
      </w:r>
      <w:r>
        <w:rPr>
          <w:rFonts w:ascii="Times New Roman" w:eastAsia="Times New Roman" w:hAnsi="Times New Roman" w:cs="Times New Roman"/>
          <w:color w:val="000000"/>
          <w:spacing w:val="0"/>
          <w:w w:val="100"/>
          <w:position w:val="0"/>
          <w:sz w:val="24"/>
          <w:szCs w:val="24"/>
        </w:rPr>
        <w:t>487,980,000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元（含税），剩 余未分配利润结转下年。</w:t>
      </w:r>
    </w:p>
    <w:p>
      <w:pPr>
        <w:pStyle w:val="Style14"/>
        <w:keepNext w:val="0"/>
        <w:keepLines w:val="0"/>
        <w:widowControl w:val="0"/>
        <w:shd w:val="clear" w:color="auto" w:fill="auto"/>
        <w:bidi w:val="0"/>
        <w:spacing w:before="0" w:after="0" w:line="588" w:lineRule="exact"/>
        <w:ind w:left="64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年度利润分配预案为：以公司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日的总股本 </w:t>
      </w:r>
      <w:r>
        <w:rPr>
          <w:rFonts w:ascii="Times New Roman" w:eastAsia="Times New Roman" w:hAnsi="Times New Roman" w:cs="Times New Roman"/>
          <w:color w:val="000000"/>
          <w:spacing w:val="0"/>
          <w:w w:val="100"/>
          <w:position w:val="0"/>
          <w:sz w:val="24"/>
          <w:szCs w:val="24"/>
        </w:rPr>
        <w:t>487,980,000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元（含税），剩 余未分配利润结转下年。</w:t>
      </w:r>
    </w:p>
    <w:p>
      <w:pPr>
        <w:pStyle w:val="Style14"/>
        <w:keepNext w:val="0"/>
        <w:keepLines w:val="0"/>
        <w:widowControl w:val="0"/>
        <w:shd w:val="clear" w:color="auto" w:fill="auto"/>
        <w:bidi w:val="0"/>
        <w:spacing w:before="0" w:after="0" w:line="588" w:lineRule="exact"/>
        <w:ind w:left="64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年度利润分配方案为：以公司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日的总股本 </w:t>
      </w:r>
      <w:r>
        <w:rPr>
          <w:rFonts w:ascii="Times New Roman" w:eastAsia="Times New Roman" w:hAnsi="Times New Roman" w:cs="Times New Roman"/>
          <w:color w:val="000000"/>
          <w:spacing w:val="0"/>
          <w:w w:val="100"/>
          <w:position w:val="0"/>
          <w:sz w:val="24"/>
          <w:szCs w:val="24"/>
        </w:rPr>
        <w:t>487,980,000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0.50</w:t>
      </w:r>
      <w:r>
        <w:rPr>
          <w:color w:val="000000"/>
          <w:spacing w:val="0"/>
          <w:w w:val="100"/>
          <w:position w:val="0"/>
          <w:sz w:val="24"/>
          <w:szCs w:val="24"/>
        </w:rPr>
        <w:t>元（含税），剩 余未分配利润结转下年。</w:t>
      </w:r>
    </w:p>
    <w:p>
      <w:pPr>
        <w:pStyle w:val="Style14"/>
        <w:keepNext w:val="0"/>
        <w:keepLines w:val="0"/>
        <w:widowControl w:val="0"/>
        <w:shd w:val="clear" w:color="auto" w:fill="auto"/>
        <w:bidi w:val="0"/>
        <w:spacing w:before="0" w:after="280" w:line="588" w:lineRule="exact"/>
        <w:ind w:left="1120" w:right="0" w:firstLine="0"/>
        <w:jc w:val="left"/>
      </w:pPr>
      <w:r>
        <w:rPr>
          <w:color w:val="000000"/>
          <w:spacing w:val="0"/>
          <w:w w:val="100"/>
          <w:position w:val="0"/>
          <w:sz w:val="24"/>
          <w:szCs w:val="24"/>
        </w:rPr>
        <w:t>公司近三年现金分红情况表：</w:t>
      </w:r>
    </w:p>
    <w:p>
      <w:pPr>
        <w:pStyle w:val="Style14"/>
        <w:keepNext w:val="0"/>
        <w:keepLines w:val="0"/>
        <w:widowControl w:val="0"/>
        <w:shd w:val="clear" w:color="auto" w:fill="auto"/>
        <w:bidi w:val="0"/>
        <w:spacing w:before="0" w:after="280" w:line="240" w:lineRule="auto"/>
        <w:ind w:left="0" w:right="1280" w:firstLine="0"/>
        <w:jc w:val="right"/>
      </w:pPr>
      <w:r>
        <w:rPr>
          <w:color w:val="000000"/>
          <w:spacing w:val="0"/>
          <w:w w:val="100"/>
          <w:position w:val="0"/>
          <w:sz w:val="24"/>
          <w:szCs w:val="24"/>
        </w:rPr>
        <w:t>单位：元</w:t>
      </w:r>
    </w:p>
    <w:tbl>
      <w:tblPr>
        <w:tblOverlap w:val="never"/>
        <w:jc w:val="center"/>
        <w:tblLayout w:type="fixed"/>
      </w:tblPr>
      <w:tblGrid>
        <w:gridCol w:w="2400"/>
        <w:gridCol w:w="2390"/>
        <w:gridCol w:w="2390"/>
        <w:gridCol w:w="2630"/>
      </w:tblGrid>
      <w:tr>
        <w:trPr>
          <w:trHeight w:val="5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现金分红金额（含税）</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分红年度合并报表中归属 于上市公司股东的净利润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83" w:lineRule="exact"/>
              <w:ind w:left="0" w:right="0" w:firstLine="0"/>
              <w:jc w:val="right"/>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73,197,000.00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172,678,821.61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42.39</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48,798,000.00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154,417,912.40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31.60</w:t>
            </w: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24,399,000.00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150,658,072.29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16.19</w:t>
            </w:r>
          </w:p>
        </w:tc>
      </w:tr>
    </w:tbl>
    <w:p>
      <w:pPr>
        <w:pStyle w:val="Style34"/>
        <w:keepNext w:val="0"/>
        <w:keepLines w:val="0"/>
        <w:widowControl w:val="0"/>
        <w:shd w:val="clear" w:color="auto" w:fill="auto"/>
        <w:bidi w:val="0"/>
        <w:spacing w:before="0" w:after="0" w:line="240" w:lineRule="auto"/>
        <w:ind w:left="1128" w:right="0" w:firstLine="0"/>
        <w:jc w:val="left"/>
      </w:pPr>
      <w:r>
        <w:rPr>
          <w:color w:val="000000"/>
          <w:spacing w:val="0"/>
          <w:w w:val="100"/>
          <w:position w:val="0"/>
          <w:sz w:val="24"/>
          <w:szCs w:val="24"/>
        </w:rPr>
        <w:t>公司报告期内盈利且母公司未分配利润为正已提出现金红利分配预案。</w:t>
      </w:r>
    </w:p>
    <w:p>
      <w:pPr>
        <w:widowControl w:val="0"/>
        <w:spacing w:after="259" w:line="1" w:lineRule="exact"/>
      </w:pPr>
    </w:p>
    <w:p>
      <w:pPr>
        <w:pStyle w:val="Style34"/>
        <w:keepNext w:val="0"/>
        <w:keepLines w:val="0"/>
        <w:widowControl w:val="0"/>
        <w:shd w:val="clear" w:color="auto" w:fill="auto"/>
        <w:bidi w:val="0"/>
        <w:spacing w:before="0" w:after="0" w:line="240" w:lineRule="auto"/>
        <w:ind w:left="466" w:right="0" w:firstLine="0"/>
        <w:jc w:val="left"/>
      </w:pPr>
      <w:r>
        <w:rPr>
          <w:b/>
          <w:bCs/>
          <w:color w:val="000000"/>
          <w:spacing w:val="0"/>
          <w:w w:val="100"/>
          <w:position w:val="0"/>
          <w:sz w:val="24"/>
          <w:szCs w:val="24"/>
        </w:rPr>
        <w:t>十四、本报告期利润分配及资本公积金转增股本预案</w:t>
      </w:r>
    </w:p>
    <w:tbl>
      <w:tblPr>
        <w:tblOverlap w:val="never"/>
        <w:jc w:val="center"/>
        <w:tblLayout w:type="fixed"/>
      </w:tblPr>
      <w:tblGrid>
        <w:gridCol w:w="3720"/>
        <w:gridCol w:w="5861"/>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487,980,000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73,197,000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905,368,953.91</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02" w:hRule="exact"/>
        </w:trPr>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586"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公司发展阶段属成熟期且无重大资金支出安排的，进行利润分配时，现金分红在本次利润分配中所占比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tc>
      </w:tr>
      <w:tr>
        <w:trPr>
          <w:trHeight w:val="302"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600" w:hRule="exact"/>
        </w:trPr>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公司本年度的利润分配预案为：以公司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487,980,000</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元（含税），剩余未分配利润结转下年。</w:t>
            </w:r>
          </w:p>
        </w:tc>
      </w:tr>
    </w:tbl>
    <w:p>
      <w:pPr>
        <w:widowControl w:val="0"/>
        <w:spacing w:after="119" w:line="1" w:lineRule="exact"/>
      </w:pPr>
    </w:p>
    <w:p>
      <w:pPr>
        <w:pStyle w:val="Style29"/>
        <w:keepNext/>
        <w:keepLines/>
        <w:widowControl w:val="0"/>
        <w:shd w:val="clear" w:color="auto" w:fill="auto"/>
        <w:bidi w:val="0"/>
        <w:spacing w:before="0" w:after="0" w:line="581" w:lineRule="exact"/>
        <w:ind w:left="1120" w:right="0" w:firstLine="0"/>
        <w:jc w:val="left"/>
      </w:pPr>
      <w:bookmarkStart w:id="205" w:name="bookmark205"/>
      <w:bookmarkStart w:id="206" w:name="bookmark206"/>
      <w:bookmarkStart w:id="207" w:name="bookmark207"/>
      <w:r>
        <w:rPr>
          <w:color w:val="000000"/>
          <w:spacing w:val="0"/>
          <w:w w:val="100"/>
          <w:position w:val="0"/>
          <w:sz w:val="24"/>
          <w:szCs w:val="24"/>
        </w:rPr>
        <w:t>十五、社会责任情况</w:t>
      </w:r>
      <w:bookmarkEnd w:id="205"/>
      <w:bookmarkEnd w:id="206"/>
      <w:bookmarkEnd w:id="207"/>
    </w:p>
    <w:p>
      <w:pPr>
        <w:pStyle w:val="Style14"/>
        <w:keepNext w:val="0"/>
        <w:keepLines w:val="0"/>
        <w:widowControl w:val="0"/>
        <w:shd w:val="clear" w:color="auto" w:fill="auto"/>
        <w:bidi w:val="0"/>
        <w:spacing w:before="0" w:after="0" w:line="581" w:lineRule="exact"/>
        <w:ind w:left="640" w:right="0" w:firstLine="500"/>
        <w:jc w:val="both"/>
      </w:pPr>
      <w:r>
        <w:rPr>
          <w:color w:val="000000"/>
          <w:spacing w:val="0"/>
          <w:w w:val="100"/>
          <w:position w:val="0"/>
          <w:sz w:val="24"/>
          <w:szCs w:val="24"/>
        </w:rPr>
        <w:t>企业已成为承担社会功能和推动社会进步的重要载体，这是社会责任，也是 时代潮流。现代企业必须从过去简单赚钱的目的中解放出来，形成更高的使命、 价值和精神追求，才能够顺应时代潮流，使自己成为卓越的企业。保障股东特别 是中小股东的利益，维护债权人的合法权益，是公司最基本的社会责任。公司根 据《公司法》、《证券法》、《上市公司治理准则》等法律法规，不断完善公司治理， 建立了以《公司章程》为基础的内控体系，形成了以股东大会、董事会、监事会 及管理层为主体结构的决策与经营体系，切实保障全体股东及债权人的权益。长 期以来，传化股份着力构建以社会责任感为核心的企业文化理念体系，引领企业 的健康发展。</w:t>
      </w:r>
    </w:p>
    <w:p>
      <w:pPr>
        <w:pStyle w:val="Style14"/>
        <w:keepNext w:val="0"/>
        <w:keepLines w:val="0"/>
        <w:widowControl w:val="0"/>
        <w:shd w:val="clear" w:color="auto" w:fill="auto"/>
        <w:bidi w:val="0"/>
        <w:spacing w:before="0" w:after="0" w:line="581" w:lineRule="exact"/>
        <w:ind w:left="640" w:right="0" w:firstLine="500"/>
        <w:jc w:val="left"/>
      </w:pPr>
      <w:r>
        <w:rPr>
          <w:color w:val="000000"/>
          <w:spacing w:val="0"/>
          <w:w w:val="100"/>
          <w:position w:val="0"/>
          <w:sz w:val="24"/>
          <w:szCs w:val="24"/>
        </w:rPr>
        <w:t xml:space="preserve">在理念体系上，传化以“社会责任感”为基础，确立了 “幸福员工、成就客 户、引领产业”的企业使命，以及“责任、诚信、务实、共赢”的核心价值观, </w:t>
      </w:r>
      <w:r>
        <w:rPr>
          <w:color w:val="000000"/>
          <w:spacing w:val="0"/>
          <w:w w:val="100"/>
          <w:position w:val="0"/>
          <w:sz w:val="24"/>
          <w:szCs w:val="24"/>
        </w:rPr>
        <w:t>和“开拓进取、勇于创新”的企业精神，构建起较为完整的企业价值理念体系。</w:t>
      </w:r>
    </w:p>
    <w:p>
      <w:pPr>
        <w:pStyle w:val="Style14"/>
        <w:keepNext w:val="0"/>
        <w:keepLines w:val="0"/>
        <w:widowControl w:val="0"/>
        <w:shd w:val="clear" w:color="auto" w:fill="auto"/>
        <w:bidi w:val="0"/>
        <w:spacing w:before="0" w:after="0" w:line="581" w:lineRule="exact"/>
        <w:ind w:left="1260" w:right="0" w:firstLine="480"/>
        <w:jc w:val="both"/>
      </w:pPr>
      <w:r>
        <w:rPr>
          <w:color w:val="000000"/>
          <w:spacing w:val="0"/>
          <w:w w:val="100"/>
          <w:position w:val="0"/>
          <w:sz w:val="24"/>
          <w:szCs w:val="24"/>
        </w:rPr>
        <w:t>在履行社会责任上，一是对员工负责，并将此作为企业履行社会责任最基本 的内容，关注员工成长发展、关心员工生活状况、重视员工福利保障，让员工快 乐工作。通过持续推进企业文化建设，传化员工与企业结成了 “利益共同体、事 业共同体、命运共同体”，传化股份与员工之间的关系从利益共同体发展为事业 共同体，最终结成了命运共同体。企业从满足员工物质生活需要发展为更多地满 足员工发展需要，帮助员工不断成长，实现职业发展；员工也从工作中感受到成 就感，从事业发展中体会到荣誉感。如此，企业和员工之间形成了 “企业关爱员 工，员工爱护企业”的和谐文化氛围。</w:t>
      </w:r>
    </w:p>
    <w:p>
      <w:pPr>
        <w:pStyle w:val="Style14"/>
        <w:keepNext w:val="0"/>
        <w:keepLines w:val="0"/>
        <w:widowControl w:val="0"/>
        <w:shd w:val="clear" w:color="auto" w:fill="auto"/>
        <w:bidi w:val="0"/>
        <w:spacing w:before="0" w:after="0" w:line="581" w:lineRule="exact"/>
        <w:ind w:left="1260" w:right="0" w:firstLine="480"/>
        <w:jc w:val="both"/>
      </w:pPr>
      <w:r>
        <w:rPr>
          <w:color w:val="000000"/>
          <w:spacing w:val="0"/>
          <w:w w:val="100"/>
          <w:position w:val="0"/>
          <w:sz w:val="24"/>
          <w:szCs w:val="24"/>
        </w:rPr>
        <w:t>二是对社会负责，积极推动行业转型升级，依靠科技进步，发展循环经济， 推行清洁生产，建设资源节约型、环境友好型企业，推进企业的可持续发展。公 司以项目为载体，大力开展先进技术、节能项目改造，积极推进水、电、蒸汽节 能工程和废物循环利用工程。积极创建“节能型企业”，以产品研发、工程技术 改造为依托，优化生产工艺，调整操作参数，降低能源消耗；大力发展循环经济 理念，进行废物回收利用，上了一批变废为宝的新项目，如：“甲醇回收”、“氨 尾气回收”、“二甲苯回收”、“中水回用”、“增白剂磨浆节能改造”、“余热回收” 等，多数项目均通过政府部门验收。为综合利用资源，减少废物及污染物的产生 和排放，降低生产对人类和环境的风险，实现环境和资源的保护及有效管理。</w:t>
      </w:r>
    </w:p>
    <w:p>
      <w:pPr>
        <w:pStyle w:val="Style14"/>
        <w:keepNext w:val="0"/>
        <w:keepLines w:val="0"/>
        <w:widowControl w:val="0"/>
        <w:shd w:val="clear" w:color="auto" w:fill="auto"/>
        <w:bidi w:val="0"/>
        <w:spacing w:before="0" w:after="0" w:line="581" w:lineRule="exact"/>
        <w:ind w:left="1260" w:right="0" w:firstLine="480"/>
        <w:jc w:val="both"/>
      </w:pPr>
      <w:r>
        <w:rPr>
          <w:color w:val="000000"/>
          <w:spacing w:val="0"/>
          <w:w w:val="100"/>
          <w:position w:val="0"/>
          <w:sz w:val="24"/>
          <w:szCs w:val="24"/>
        </w:rPr>
        <w:t>三是热心公益事业,积极回报社会，积极响应浙江省委省政府近期提出的“五 水共治”活动。公司不定期向社会捐赠，组织员工积极参加社会公益活动。</w:t>
      </w:r>
    </w:p>
    <w:p>
      <w:pPr>
        <w:pStyle w:val="Style14"/>
        <w:keepNext w:val="0"/>
        <w:keepLines w:val="0"/>
        <w:widowControl w:val="0"/>
        <w:shd w:val="clear" w:color="auto" w:fill="auto"/>
        <w:bidi w:val="0"/>
        <w:spacing w:before="0" w:after="0" w:line="581" w:lineRule="exact"/>
        <w:ind w:left="1260" w:right="0" w:firstLine="480"/>
        <w:jc w:val="both"/>
      </w:pPr>
      <w:r>
        <w:rPr>
          <w:color w:val="000000"/>
          <w:spacing w:val="0"/>
          <w:w w:val="100"/>
          <w:position w:val="0"/>
          <w:sz w:val="24"/>
          <w:szCs w:val="24"/>
        </w:rPr>
        <w:t>上市公司及其下属子公司不属于国家环保保护部门规定的重污染行业，不存 在其他重大社会责任问题，也未受到行政处罚。</w:t>
      </w:r>
    </w:p>
    <w:p>
      <w:pPr>
        <w:pStyle w:val="Style14"/>
        <w:keepNext w:val="0"/>
        <w:keepLines w:val="0"/>
        <w:widowControl w:val="0"/>
        <w:shd w:val="clear" w:color="auto" w:fill="auto"/>
        <w:bidi w:val="0"/>
        <w:spacing w:before="0" w:after="140" w:line="581" w:lineRule="exact"/>
        <w:ind w:left="1740" w:right="0" w:firstLine="0"/>
        <w:jc w:val="left"/>
      </w:pPr>
      <w:r>
        <w:rPr>
          <w:b/>
          <w:bCs/>
          <w:color w:val="000000"/>
          <w:spacing w:val="0"/>
          <w:w w:val="100"/>
          <w:position w:val="0"/>
          <w:sz w:val="24"/>
          <w:szCs w:val="24"/>
        </w:rPr>
        <w:t>十六、报告期内接待调研、沟通、采访等活动登记表</w:t>
      </w:r>
    </w:p>
    <w:tbl>
      <w:tblPr>
        <w:tblOverlap w:val="never"/>
        <w:jc w:val="center"/>
        <w:tblLayout w:type="fixed"/>
      </w:tblPr>
      <w:tblGrid>
        <w:gridCol w:w="1858"/>
        <w:gridCol w:w="1498"/>
        <w:gridCol w:w="1498"/>
        <w:gridCol w:w="1507"/>
        <w:gridCol w:w="1474"/>
        <w:gridCol w:w="2107"/>
      </w:tblGrid>
      <w:tr>
        <w:trPr>
          <w:trHeight w:val="60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谈论的主要内容及提 供的资料</w:t>
            </w:r>
          </w:p>
        </w:tc>
      </w:tr>
    </w:tbl>
    <w:p>
      <w:pPr>
        <w:spacing w:lineRule="exact" w:line="1"/>
        <w:rPr>
          <w:sz w:val="2"/>
          <w:szCs w:val="2"/>
        </w:rPr>
      </w:pPr>
      <w:r>
        <w:br w:type="page"/>
      </w:r>
    </w:p>
    <w:tbl>
      <w:tblPr>
        <w:tblOverlap w:val="never"/>
        <w:jc w:val="center"/>
        <w:tblLayout w:type="fixed"/>
      </w:tblPr>
      <w:tblGrid>
        <w:gridCol w:w="1858"/>
        <w:gridCol w:w="1498"/>
        <w:gridCol w:w="1498"/>
        <w:gridCol w:w="1498"/>
        <w:gridCol w:w="1493"/>
        <w:gridCol w:w="2098"/>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方正证券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华商基金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华泰联合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公司生产经营情况。</w:t>
            </w:r>
          </w:p>
        </w:tc>
      </w:tr>
    </w:tbl>
    <w:p>
      <w:pPr>
        <w:widowControl w:val="0"/>
        <w:spacing w:after="419" w:line="1" w:lineRule="exact"/>
      </w:pPr>
    </w:p>
    <w:p>
      <w:pPr>
        <w:pStyle w:val="Style27"/>
        <w:keepNext/>
        <w:keepLines/>
        <w:widowControl w:val="0"/>
        <w:shd w:val="clear" w:color="auto" w:fill="auto"/>
        <w:bidi w:val="0"/>
        <w:spacing w:before="0" w:line="240" w:lineRule="auto"/>
        <w:ind w:left="0" w:right="0" w:firstLine="0"/>
        <w:jc w:val="center"/>
      </w:pPr>
      <w:bookmarkStart w:id="208" w:name="bookmark208"/>
      <w:bookmarkStart w:id="209" w:name="bookmark209"/>
      <w:bookmarkStart w:id="210" w:name="bookmark210"/>
      <w:r>
        <w:rPr>
          <w:color w:val="000000"/>
          <w:spacing w:val="0"/>
          <w:w w:val="100"/>
          <w:position w:val="0"/>
        </w:rPr>
        <w:t>第四节重要事项</w:t>
      </w:r>
      <w:bookmarkEnd w:id="208"/>
      <w:bookmarkEnd w:id="209"/>
      <w:bookmarkEnd w:id="210"/>
    </w:p>
    <w:p>
      <w:pPr>
        <w:pStyle w:val="Style29"/>
        <w:keepNext/>
        <w:keepLines/>
        <w:widowControl w:val="0"/>
        <w:shd w:val="clear" w:color="auto" w:fill="auto"/>
        <w:tabs>
          <w:tab w:pos="2262" w:val="left"/>
        </w:tabs>
        <w:bidi w:val="0"/>
        <w:spacing w:before="0" w:after="300" w:line="240" w:lineRule="auto"/>
        <w:ind w:left="1740" w:right="0" w:firstLine="0"/>
        <w:jc w:val="both"/>
      </w:pPr>
      <w:bookmarkStart w:id="211" w:name="bookmark211"/>
      <w:bookmarkStart w:id="212" w:name="bookmark212"/>
      <w:bookmarkStart w:id="213" w:name="bookmark213"/>
      <w:bookmarkStart w:id="214" w:name="bookmark214"/>
      <w:r>
        <w:rPr>
          <w:color w:val="000000"/>
          <w:spacing w:val="0"/>
          <w:w w:val="100"/>
          <w:position w:val="0"/>
          <w:sz w:val="24"/>
          <w:szCs w:val="24"/>
        </w:rPr>
        <w:t>一</w:t>
      </w:r>
      <w:bookmarkEnd w:id="213"/>
      <w:r>
        <w:rPr>
          <w:color w:val="000000"/>
          <w:spacing w:val="0"/>
          <w:w w:val="100"/>
          <w:position w:val="0"/>
          <w:sz w:val="24"/>
          <w:szCs w:val="24"/>
        </w:rPr>
        <w:t>、</w:t>
        <w:tab/>
        <w:t>重大诉讼仲裁事项</w:t>
      </w:r>
      <w:bookmarkEnd w:id="211"/>
      <w:bookmarkEnd w:id="212"/>
      <w:bookmarkEnd w:id="214"/>
    </w:p>
    <w:p>
      <w:pPr>
        <w:pStyle w:val="Style32"/>
        <w:keepNext/>
        <w:keepLines/>
        <w:widowControl w:val="0"/>
        <w:shd w:val="clear" w:color="auto" w:fill="auto"/>
        <w:bidi w:val="0"/>
        <w:spacing w:before="0" w:after="300" w:line="240" w:lineRule="auto"/>
        <w:ind w:left="1740" w:right="0" w:firstLine="0"/>
        <w:jc w:val="both"/>
      </w:pPr>
      <w:bookmarkStart w:id="215" w:name="bookmark215"/>
      <w:bookmarkStart w:id="216" w:name="bookmark216"/>
      <w:bookmarkStart w:id="217" w:name="bookmark217"/>
      <w:r>
        <w:rPr>
          <w:color w:val="000000"/>
          <w:spacing w:val="0"/>
          <w:w w:val="100"/>
          <w:position w:val="0"/>
          <w:sz w:val="24"/>
          <w:szCs w:val="24"/>
        </w:rPr>
        <w:t>报告期内，公司无重大诉讼、仲裁事项。</w:t>
      </w:r>
      <w:bookmarkEnd w:id="215"/>
      <w:bookmarkEnd w:id="216"/>
      <w:bookmarkEnd w:id="217"/>
    </w:p>
    <w:p>
      <w:pPr>
        <w:pStyle w:val="Style29"/>
        <w:keepNext/>
        <w:keepLines/>
        <w:widowControl w:val="0"/>
        <w:shd w:val="clear" w:color="auto" w:fill="auto"/>
        <w:tabs>
          <w:tab w:pos="2262" w:val="left"/>
        </w:tabs>
        <w:bidi w:val="0"/>
        <w:spacing w:before="0" w:after="300" w:line="240" w:lineRule="auto"/>
        <w:ind w:left="174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二</w:t>
      </w:r>
      <w:bookmarkEnd w:id="220"/>
      <w:r>
        <w:rPr>
          <w:color w:val="000000"/>
          <w:spacing w:val="0"/>
          <w:w w:val="100"/>
          <w:position w:val="0"/>
          <w:sz w:val="24"/>
          <w:szCs w:val="24"/>
        </w:rPr>
        <w:t>、</w:t>
        <w:tab/>
        <w:t>媒体质疑事项</w:t>
      </w:r>
      <w:bookmarkEnd w:id="218"/>
      <w:bookmarkEnd w:id="219"/>
      <w:bookmarkEnd w:id="221"/>
    </w:p>
    <w:p>
      <w:pPr>
        <w:pStyle w:val="Style32"/>
        <w:keepNext/>
        <w:keepLines/>
        <w:widowControl w:val="0"/>
        <w:shd w:val="clear" w:color="auto" w:fill="auto"/>
        <w:bidi w:val="0"/>
        <w:spacing w:before="0" w:after="300" w:line="240" w:lineRule="auto"/>
        <w:ind w:left="1740" w:right="0" w:firstLine="0"/>
        <w:jc w:val="both"/>
      </w:pPr>
      <w:bookmarkStart w:id="222" w:name="bookmark222"/>
      <w:bookmarkStart w:id="223" w:name="bookmark223"/>
      <w:bookmarkStart w:id="224" w:name="bookmark224"/>
      <w:r>
        <w:rPr>
          <w:color w:val="000000"/>
          <w:spacing w:val="0"/>
          <w:w w:val="100"/>
          <w:position w:val="0"/>
          <w:sz w:val="24"/>
          <w:szCs w:val="24"/>
        </w:rPr>
        <w:t>报告期内，公司未有媒体质疑事项。</w:t>
      </w:r>
      <w:bookmarkEnd w:id="222"/>
      <w:bookmarkEnd w:id="223"/>
      <w:bookmarkEnd w:id="224"/>
    </w:p>
    <w:p>
      <w:pPr>
        <w:pStyle w:val="Style29"/>
        <w:keepNext/>
        <w:keepLines/>
        <w:widowControl w:val="0"/>
        <w:shd w:val="clear" w:color="auto" w:fill="auto"/>
        <w:tabs>
          <w:tab w:pos="2266" w:val="left"/>
        </w:tabs>
        <w:bidi w:val="0"/>
        <w:spacing w:before="0" w:after="300" w:line="240" w:lineRule="auto"/>
        <w:ind w:left="1740" w:right="0" w:firstLine="0"/>
        <w:jc w:val="both"/>
      </w:pPr>
      <w:bookmarkStart w:id="225" w:name="bookmark225"/>
      <w:bookmarkStart w:id="226" w:name="bookmark226"/>
      <w:bookmarkStart w:id="227" w:name="bookmark227"/>
      <w:bookmarkStart w:id="228" w:name="bookmark228"/>
      <w:r>
        <w:rPr>
          <w:color w:val="000000"/>
          <w:spacing w:val="0"/>
          <w:w w:val="100"/>
          <w:position w:val="0"/>
          <w:sz w:val="24"/>
          <w:szCs w:val="24"/>
        </w:rPr>
        <w:t>三</w:t>
      </w:r>
      <w:bookmarkEnd w:id="227"/>
      <w:r>
        <w:rPr>
          <w:color w:val="000000"/>
          <w:spacing w:val="0"/>
          <w:w w:val="100"/>
          <w:position w:val="0"/>
          <w:sz w:val="24"/>
          <w:szCs w:val="24"/>
        </w:rPr>
        <w:t>、</w:t>
        <w:tab/>
        <w:t>报告期内,公司未发生控股股东及其关联方非经营性占用公司资金情况。</w:t>
      </w:r>
      <w:bookmarkEnd w:id="225"/>
      <w:bookmarkEnd w:id="226"/>
      <w:bookmarkEnd w:id="228"/>
    </w:p>
    <w:p>
      <w:pPr>
        <w:pStyle w:val="Style29"/>
        <w:keepNext/>
        <w:keepLines/>
        <w:widowControl w:val="0"/>
        <w:shd w:val="clear" w:color="auto" w:fill="auto"/>
        <w:tabs>
          <w:tab w:pos="2266" w:val="left"/>
        </w:tabs>
        <w:bidi w:val="0"/>
        <w:spacing w:before="0" w:after="300" w:line="240" w:lineRule="auto"/>
        <w:ind w:left="1740" w:right="0" w:firstLine="0"/>
        <w:jc w:val="both"/>
      </w:pPr>
      <w:bookmarkStart w:id="225" w:name="bookmark225"/>
      <w:bookmarkStart w:id="226" w:name="bookmark226"/>
      <w:bookmarkStart w:id="229" w:name="bookmark229"/>
      <w:bookmarkStart w:id="230" w:name="bookmark230"/>
      <w:r>
        <w:rPr>
          <w:color w:val="000000"/>
          <w:spacing w:val="0"/>
          <w:w w:val="100"/>
          <w:position w:val="0"/>
          <w:sz w:val="24"/>
          <w:szCs w:val="24"/>
        </w:rPr>
        <w:t>四</w:t>
      </w:r>
      <w:bookmarkEnd w:id="229"/>
      <w:r>
        <w:rPr>
          <w:color w:val="000000"/>
          <w:spacing w:val="0"/>
          <w:w w:val="100"/>
          <w:position w:val="0"/>
          <w:sz w:val="24"/>
          <w:szCs w:val="24"/>
        </w:rPr>
        <w:t>、</w:t>
        <w:tab/>
        <w:t>报告期内，公司不存在破产重组相关事项。</w:t>
      </w:r>
      <w:bookmarkEnd w:id="225"/>
      <w:bookmarkEnd w:id="226"/>
      <w:bookmarkEnd w:id="230"/>
    </w:p>
    <w:p>
      <w:pPr>
        <w:pStyle w:val="Style29"/>
        <w:keepNext/>
        <w:keepLines/>
        <w:widowControl w:val="0"/>
        <w:shd w:val="clear" w:color="auto" w:fill="auto"/>
        <w:tabs>
          <w:tab w:pos="2262" w:val="left"/>
        </w:tabs>
        <w:bidi w:val="0"/>
        <w:spacing w:before="0" w:after="300" w:line="240" w:lineRule="auto"/>
        <w:ind w:left="1740" w:right="0" w:firstLine="0"/>
        <w:jc w:val="both"/>
      </w:pPr>
      <w:bookmarkStart w:id="225" w:name="bookmark225"/>
      <w:bookmarkStart w:id="226" w:name="bookmark226"/>
      <w:bookmarkStart w:id="231" w:name="bookmark231"/>
      <w:bookmarkStart w:id="232" w:name="bookmark232"/>
      <w:r>
        <w:rPr>
          <w:color w:val="000000"/>
          <w:spacing w:val="0"/>
          <w:w w:val="100"/>
          <w:position w:val="0"/>
          <w:sz w:val="24"/>
          <w:szCs w:val="24"/>
        </w:rPr>
        <w:t>五</w:t>
      </w:r>
      <w:bookmarkEnd w:id="231"/>
      <w:r>
        <w:rPr>
          <w:color w:val="000000"/>
          <w:spacing w:val="0"/>
          <w:w w:val="100"/>
          <w:position w:val="0"/>
          <w:sz w:val="24"/>
          <w:szCs w:val="24"/>
        </w:rPr>
        <w:t>、</w:t>
        <w:tab/>
        <w:t>资产交易事项</w:t>
      </w:r>
      <w:bookmarkEnd w:id="225"/>
      <w:bookmarkEnd w:id="226"/>
      <w:bookmarkEnd w:id="232"/>
    </w:p>
    <w:p>
      <w:pPr>
        <w:pStyle w:val="Style32"/>
        <w:keepNext/>
        <w:keepLines/>
        <w:widowControl w:val="0"/>
        <w:shd w:val="clear" w:color="auto" w:fill="auto"/>
        <w:bidi w:val="0"/>
        <w:spacing w:before="0" w:after="120" w:line="240" w:lineRule="auto"/>
        <w:ind w:left="1740" w:right="0" w:firstLine="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4"/>
          <w:szCs w:val="24"/>
        </w:rPr>
        <w:t>1</w:t>
      </w:r>
      <w:bookmarkEnd w:id="235"/>
      <w:r>
        <w:rPr>
          <w:color w:val="000000"/>
          <w:spacing w:val="0"/>
          <w:w w:val="100"/>
          <w:position w:val="0"/>
          <w:sz w:val="24"/>
          <w:szCs w:val="24"/>
        </w:rPr>
        <w:t>、收购资产情况</w:t>
      </w:r>
      <w:bookmarkEnd w:id="233"/>
      <w:bookmarkEnd w:id="234"/>
      <w:bookmarkEnd w:id="236"/>
    </w:p>
    <w:tbl>
      <w:tblPr>
        <w:tblOverlap w:val="never"/>
        <w:jc w:val="center"/>
        <w:tblLayout w:type="fixed"/>
      </w:tblPr>
      <w:tblGrid>
        <w:gridCol w:w="878"/>
        <w:gridCol w:w="1402"/>
        <w:gridCol w:w="869"/>
        <w:gridCol w:w="1022"/>
        <w:gridCol w:w="1171"/>
        <w:gridCol w:w="869"/>
        <w:gridCol w:w="869"/>
        <w:gridCol w:w="869"/>
        <w:gridCol w:w="869"/>
        <w:gridCol w:w="869"/>
        <w:gridCol w:w="1334"/>
      </w:tblGrid>
      <w:tr>
        <w:trPr>
          <w:trHeight w:val="233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交易对 方或最 终控制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被收购或置入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4" w:lineRule="exact"/>
              <w:ind w:left="0" w:right="0" w:firstLine="0"/>
              <w:jc w:val="right"/>
            </w:pPr>
            <w:r>
              <w:rPr>
                <w:color w:val="000000"/>
                <w:spacing w:val="0"/>
                <w:w w:val="100"/>
                <w:position w:val="0"/>
              </w:rPr>
              <w:t>进展情况 （注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对公司经营 的影响（注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对公司 损益的 影响（注</w:t>
            </w:r>
          </w:p>
          <w:p>
            <w:pPr>
              <w:pStyle w:val="Style21"/>
              <w:keepNext w:val="0"/>
              <w:keepLines w:val="0"/>
              <w:widowControl w:val="0"/>
              <w:shd w:val="clear" w:color="auto" w:fill="auto"/>
              <w:bidi w:val="0"/>
              <w:spacing w:before="0" w:after="0" w:line="30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9" w:lineRule="exact"/>
              <w:ind w:left="0" w:right="0" w:firstLine="0"/>
              <w:jc w:val="center"/>
            </w:pPr>
            <w:r>
              <w:rPr>
                <w:color w:val="000000"/>
                <w:spacing w:val="0"/>
                <w:w w:val="100"/>
                <w:position w:val="0"/>
              </w:rPr>
              <w:t>该资产 为上市 公司贡 献的净 利润占 净利润 总额的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与交易 对方的 关联关 系（适用</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易情形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披露日 期（注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3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传化集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天松新材料</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w:t>
            </w:r>
            <w:r>
              <w:rPr>
                <w:color w:val="000000"/>
                <w:spacing w:val="0"/>
                <w:w w:val="100"/>
                <w:position w:val="0"/>
              </w:rPr>
              <w:t>的股权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所涉及的 资产产权 未全部过 户，所涉及 的全部债 权债务也 也未过户。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本次收购有 利于公司拓 展专用化学 品领域，不 会对公司管 理层的稳定 性产生重大 影响。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此次收 购对报 告期内 财务状 况和经 营成果 不会产 生影响。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同受控 股股东 传化集 团有限 公司直 接或间 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关于收购大股 东资产的关联 交易公告（公 告编号：</w:t>
            </w:r>
          </w:p>
          <w:p>
            <w:pPr>
              <w:pStyle w:val="Style21"/>
              <w:keepNext w:val="0"/>
              <w:keepLines w:val="0"/>
              <w:widowControl w:val="0"/>
              <w:shd w:val="clear" w:color="auto" w:fill="auto"/>
              <w:bidi w:val="0"/>
              <w:spacing w:before="0" w:after="0" w:line="294" w:lineRule="exact"/>
              <w:ind w:left="0" w:right="0" w:firstLine="0"/>
              <w:jc w:val="both"/>
            </w:pPr>
            <w:r>
              <w:rPr>
                <w:rFonts w:ascii="Times New Roman" w:eastAsia="Times New Roman" w:hAnsi="Times New Roman" w:cs="Times New Roman"/>
                <w:color w:val="000000"/>
                <w:spacing w:val="0"/>
                <w:w w:val="100"/>
                <w:position w:val="0"/>
              </w:rPr>
              <w:t>2013-040</w:t>
            </w:r>
            <w:r>
              <w:rPr>
                <w:color w:val="000000"/>
                <w:spacing w:val="0"/>
                <w:w w:val="100"/>
                <w:position w:val="0"/>
              </w:rPr>
              <w:t>）刊 登于《证券时 报》和“巨潮 资讯''网</w:t>
            </w:r>
          </w:p>
        </w:tc>
      </w:tr>
      <w:tr>
        <w:trPr>
          <w:trHeight w:val="1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浙江传 化化学 集团有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传化涂料</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所涉及的 资产产权 未全部过 户，所涉及 的全部债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本次收购有 利于公司拓 展专用化学 品领域，不 会对公司管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此次收 购对报 告期内 财务状 况和经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9" w:lineRule="exact"/>
              <w:ind w:left="0" w:right="0" w:firstLine="0"/>
              <w:jc w:val="both"/>
            </w:pPr>
            <w:r>
              <w:rPr>
                <w:color w:val="000000"/>
                <w:spacing w:val="0"/>
                <w:w w:val="100"/>
                <w:position w:val="0"/>
              </w:rPr>
              <w:t>同受控 股股东 传化集 团有限 公司直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关于收购大股 东资产的关联 交易公告（公 告编号：</w:t>
            </w:r>
          </w:p>
          <w:p>
            <w:pPr>
              <w:pStyle w:val="Style21"/>
              <w:keepNext w:val="0"/>
              <w:keepLines w:val="0"/>
              <w:widowControl w:val="0"/>
              <w:shd w:val="clear" w:color="auto" w:fill="auto"/>
              <w:bidi w:val="0"/>
              <w:spacing w:before="0" w:after="0" w:line="305" w:lineRule="auto"/>
              <w:ind w:left="0" w:right="0" w:firstLine="0"/>
              <w:jc w:val="both"/>
            </w:pPr>
            <w:r>
              <w:rPr>
                <w:rFonts w:ascii="Times New Roman" w:eastAsia="Times New Roman" w:hAnsi="Times New Roman" w:cs="Times New Roman"/>
                <w:color w:val="000000"/>
                <w:spacing w:val="0"/>
                <w:w w:val="100"/>
                <w:position w:val="0"/>
              </w:rPr>
              <w:t>2013-040</w:t>
            </w:r>
            <w:r>
              <w:rPr>
                <w:color w:val="000000"/>
                <w:spacing w:val="0"/>
                <w:w w:val="100"/>
                <w:position w:val="0"/>
              </w:rPr>
              <w:t>）刊</w:t>
            </w:r>
          </w:p>
        </w:tc>
      </w:tr>
    </w:tbl>
    <w:tbl>
      <w:tblPr>
        <w:tblOverlap w:val="never"/>
        <w:jc w:val="center"/>
        <w:tblLayout w:type="fixed"/>
      </w:tblPr>
      <w:tblGrid>
        <w:gridCol w:w="878"/>
        <w:gridCol w:w="1402"/>
        <w:gridCol w:w="869"/>
        <w:gridCol w:w="1022"/>
        <w:gridCol w:w="1171"/>
        <w:gridCol w:w="869"/>
        <w:gridCol w:w="869"/>
        <w:gridCol w:w="869"/>
        <w:gridCol w:w="869"/>
        <w:gridCol w:w="869"/>
        <w:gridCol w:w="1334"/>
      </w:tblGrid>
      <w:tr>
        <w:trPr>
          <w:trHeight w:val="8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权债务也 也未过户。</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理层的稳定 性产生重大 影响。</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营成果 不会产 生影响。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接或间 接控制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登于《证券时 报》和“巨潮 资讯''网</w:t>
            </w:r>
          </w:p>
        </w:tc>
      </w:tr>
    </w:tbl>
    <w:p>
      <w:pPr>
        <w:pStyle w:val="Style14"/>
        <w:keepNext w:val="0"/>
        <w:keepLines w:val="0"/>
        <w:widowControl w:val="0"/>
        <w:shd w:val="clear" w:color="auto" w:fill="auto"/>
        <w:bidi w:val="0"/>
        <w:spacing w:before="0" w:after="280" w:line="580" w:lineRule="exact"/>
        <w:ind w:left="1260" w:right="0" w:firstLine="480"/>
        <w:jc w:val="both"/>
      </w:pPr>
      <w:r>
        <w:rPr>
          <w:color w:val="000000"/>
          <w:spacing w:val="0"/>
          <w:w w:val="100"/>
          <w:position w:val="0"/>
          <w:sz w:val="24"/>
          <w:szCs w:val="24"/>
        </w:rPr>
        <w:t>报告期内，公司与传化集团、关联方浙江传化化学集团有限公司于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日在杭州萧山分别签署股权转让协议，收购传化集团持有天松新材料</w:t>
      </w:r>
      <w:r>
        <w:rPr>
          <w:rFonts w:ascii="Times New Roman" w:eastAsia="Times New Roman" w:hAnsi="Times New Roman" w:cs="Times New Roman"/>
          <w:color w:val="000000"/>
          <w:spacing w:val="0"/>
          <w:w w:val="100"/>
          <w:position w:val="0"/>
          <w:sz w:val="24"/>
          <w:szCs w:val="24"/>
        </w:rPr>
        <w:t xml:space="preserve">87% </w:t>
      </w:r>
      <w:r>
        <w:rPr>
          <w:color w:val="000000"/>
          <w:spacing w:val="0"/>
          <w:w w:val="100"/>
          <w:position w:val="0"/>
          <w:sz w:val="24"/>
          <w:szCs w:val="24"/>
        </w:rPr>
        <w:t>的股权及其全资子公司浙江传化化学集团有限公司持有传化涂料</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%股权，收 购价格以坤元资产评估有限公司出具的相关资产评估报告书的评估价值为依据， 结合天松新材料、传化涂料截至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日的净资产情况，最终由双方 协商确定以</w:t>
      </w:r>
      <w:r>
        <w:rPr>
          <w:rFonts w:ascii="Times New Roman" w:eastAsia="Times New Roman" w:hAnsi="Times New Roman" w:cs="Times New Roman"/>
          <w:color w:val="000000"/>
          <w:spacing w:val="0"/>
          <w:w w:val="100"/>
          <w:position w:val="0"/>
          <w:sz w:val="24"/>
          <w:szCs w:val="24"/>
        </w:rPr>
        <w:t>105,000,000.00</w:t>
      </w:r>
      <w:r>
        <w:rPr>
          <w:color w:val="000000"/>
          <w:spacing w:val="0"/>
          <w:w w:val="100"/>
          <w:position w:val="0"/>
          <w:sz w:val="24"/>
          <w:szCs w:val="24"/>
        </w:rPr>
        <w:t>元收购传化集团持有天松新材料</w:t>
      </w:r>
      <w:r>
        <w:rPr>
          <w:rFonts w:ascii="Times New Roman" w:eastAsia="Times New Roman" w:hAnsi="Times New Roman" w:cs="Times New Roman"/>
          <w:color w:val="000000"/>
          <w:spacing w:val="0"/>
          <w:w w:val="100"/>
          <w:position w:val="0"/>
          <w:sz w:val="24"/>
          <w:szCs w:val="24"/>
        </w:rPr>
        <w:t>87%</w:t>
      </w:r>
      <w:r>
        <w:rPr>
          <w:color w:val="000000"/>
          <w:spacing w:val="0"/>
          <w:w w:val="100"/>
          <w:position w:val="0"/>
          <w:sz w:val="24"/>
          <w:szCs w:val="24"/>
        </w:rPr>
        <w:t xml:space="preserve">股权，并以 </w:t>
      </w:r>
      <w:r>
        <w:rPr>
          <w:rFonts w:ascii="Times New Roman" w:eastAsia="Times New Roman" w:hAnsi="Times New Roman" w:cs="Times New Roman"/>
          <w:color w:val="000000"/>
          <w:spacing w:val="0"/>
          <w:w w:val="100"/>
          <w:position w:val="0"/>
          <w:sz w:val="24"/>
          <w:szCs w:val="24"/>
        </w:rPr>
        <w:t>75,000,000.00</w:t>
      </w:r>
      <w:r>
        <w:rPr>
          <w:color w:val="000000"/>
          <w:spacing w:val="0"/>
          <w:w w:val="100"/>
          <w:position w:val="0"/>
          <w:sz w:val="24"/>
          <w:szCs w:val="24"/>
        </w:rPr>
        <w:t>元收购浙江传化化学集团有限公司持有传化涂料</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股权。收购 上述股权的总价格为</w:t>
      </w:r>
      <w:r>
        <w:rPr>
          <w:rFonts w:ascii="Times New Roman" w:eastAsia="Times New Roman" w:hAnsi="Times New Roman" w:cs="Times New Roman"/>
          <w:color w:val="000000"/>
          <w:spacing w:val="0"/>
          <w:w w:val="100"/>
          <w:position w:val="0"/>
          <w:sz w:val="24"/>
          <w:szCs w:val="24"/>
        </w:rPr>
        <w:t>180,000,000.00</w:t>
      </w:r>
      <w:r>
        <w:rPr>
          <w:color w:val="000000"/>
          <w:spacing w:val="0"/>
          <w:w w:val="100"/>
          <w:position w:val="0"/>
          <w:sz w:val="24"/>
          <w:szCs w:val="24"/>
        </w:rPr>
        <w:t>元。公司在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日召开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 第一次临时股东大会审议通过上述事项，并于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日支付相关股权转 让款。</w:t>
      </w:r>
    </w:p>
    <w:p>
      <w:pPr>
        <w:pStyle w:val="Style14"/>
        <w:keepNext w:val="0"/>
        <w:keepLines w:val="0"/>
        <w:widowControl w:val="0"/>
        <w:shd w:val="clear" w:color="auto" w:fill="auto"/>
        <w:tabs>
          <w:tab w:pos="2129" w:val="left"/>
        </w:tabs>
        <w:bidi w:val="0"/>
        <w:spacing w:before="0" w:after="0" w:line="504" w:lineRule="auto"/>
        <w:ind w:left="1740" w:right="0" w:firstLine="0"/>
        <w:jc w:val="left"/>
      </w:pPr>
      <w:bookmarkStart w:id="237" w:name="bookmark237"/>
      <w:r>
        <w:rPr>
          <w:rFonts w:ascii="Times New Roman" w:eastAsia="Times New Roman" w:hAnsi="Times New Roman" w:cs="Times New Roman"/>
          <w:color w:val="000000"/>
          <w:spacing w:val="0"/>
          <w:w w:val="100"/>
          <w:position w:val="0"/>
          <w:sz w:val="24"/>
          <w:szCs w:val="24"/>
        </w:rPr>
        <w:t>2</w:t>
      </w:r>
      <w:bookmarkEnd w:id="237"/>
      <w:r>
        <w:rPr>
          <w:color w:val="000000"/>
          <w:spacing w:val="0"/>
          <w:w w:val="100"/>
          <w:position w:val="0"/>
          <w:sz w:val="24"/>
          <w:szCs w:val="24"/>
        </w:rPr>
        <w:t>、</w:t>
        <w:tab/>
        <w:t>出售资产情况</w:t>
      </w:r>
    </w:p>
    <w:p>
      <w:pPr>
        <w:pStyle w:val="Style14"/>
        <w:keepNext w:val="0"/>
        <w:keepLines w:val="0"/>
        <w:widowControl w:val="0"/>
        <w:shd w:val="clear" w:color="auto" w:fill="auto"/>
        <w:bidi w:val="0"/>
        <w:spacing w:before="0" w:after="280" w:line="580" w:lineRule="exact"/>
        <w:ind w:left="1740" w:right="0" w:firstLine="0"/>
        <w:jc w:val="left"/>
      </w:pPr>
      <w:r>
        <w:rPr>
          <w:color w:val="000000"/>
          <w:spacing w:val="0"/>
          <w:w w:val="100"/>
          <w:position w:val="0"/>
          <w:sz w:val="24"/>
          <w:szCs w:val="24"/>
        </w:rPr>
        <w:t>报告期内，公司未出现出售资产的情况。</w:t>
      </w:r>
    </w:p>
    <w:p>
      <w:pPr>
        <w:pStyle w:val="Style14"/>
        <w:keepNext w:val="0"/>
        <w:keepLines w:val="0"/>
        <w:widowControl w:val="0"/>
        <w:shd w:val="clear" w:color="auto" w:fill="auto"/>
        <w:tabs>
          <w:tab w:pos="2129" w:val="left"/>
        </w:tabs>
        <w:bidi w:val="0"/>
        <w:spacing w:before="0" w:after="0" w:line="504" w:lineRule="auto"/>
        <w:ind w:left="1740" w:right="0" w:firstLine="0"/>
        <w:jc w:val="left"/>
      </w:pPr>
      <w:bookmarkStart w:id="238" w:name="bookmark238"/>
      <w:r>
        <w:rPr>
          <w:rFonts w:ascii="Times New Roman" w:eastAsia="Times New Roman" w:hAnsi="Times New Roman" w:cs="Times New Roman"/>
          <w:color w:val="000000"/>
          <w:spacing w:val="0"/>
          <w:w w:val="100"/>
          <w:position w:val="0"/>
          <w:sz w:val="24"/>
          <w:szCs w:val="24"/>
        </w:rPr>
        <w:t>3</w:t>
      </w:r>
      <w:bookmarkEnd w:id="238"/>
      <w:r>
        <w:rPr>
          <w:color w:val="000000"/>
          <w:spacing w:val="0"/>
          <w:w w:val="100"/>
          <w:position w:val="0"/>
          <w:sz w:val="24"/>
          <w:szCs w:val="24"/>
        </w:rPr>
        <w:t>、</w:t>
        <w:tab/>
        <w:t>企业合并情况</w:t>
      </w:r>
    </w:p>
    <w:p>
      <w:pPr>
        <w:pStyle w:val="Style14"/>
        <w:keepNext w:val="0"/>
        <w:keepLines w:val="0"/>
        <w:widowControl w:val="0"/>
        <w:shd w:val="clear" w:color="auto" w:fill="auto"/>
        <w:bidi w:val="0"/>
        <w:spacing w:before="0" w:after="0" w:line="580" w:lineRule="exact"/>
        <w:ind w:left="1740" w:right="0" w:firstLine="0"/>
        <w:jc w:val="left"/>
      </w:pPr>
      <w:r>
        <w:rPr>
          <w:color w:val="000000"/>
          <w:spacing w:val="0"/>
          <w:w w:val="100"/>
          <w:position w:val="0"/>
          <w:sz w:val="24"/>
          <w:szCs w:val="24"/>
        </w:rPr>
        <w:t>报告期内，公司未实施企业合并的情况。</w:t>
      </w:r>
    </w:p>
    <w:p>
      <w:pPr>
        <w:pStyle w:val="Style14"/>
        <w:keepNext w:val="0"/>
        <w:keepLines w:val="0"/>
        <w:widowControl w:val="0"/>
        <w:shd w:val="clear" w:color="auto" w:fill="auto"/>
        <w:bidi w:val="0"/>
        <w:spacing w:before="0" w:after="280" w:line="580" w:lineRule="exact"/>
        <w:ind w:left="1740" w:right="0" w:firstLine="0"/>
        <w:jc w:val="left"/>
        <w:sectPr>
          <w:footnotePr>
            <w:pos w:val="pageBottom"/>
            <w:numFmt w:val="decimal"/>
            <w:numRestart w:val="continuous"/>
          </w:footnotePr>
          <w:pgSz w:w="11900" w:h="16840"/>
          <w:pgMar w:top="1287" w:right="188" w:bottom="1421" w:left="692" w:header="0" w:footer="3" w:gutter="0"/>
          <w:cols w:space="720"/>
          <w:noEndnote/>
          <w:rtlGutter w:val="0"/>
          <w:docGrid w:linePitch="360"/>
        </w:sectPr>
      </w:pPr>
      <w:bookmarkStart w:id="239" w:name="bookmark239"/>
      <w:r>
        <w:rPr>
          <w:b/>
          <w:bCs/>
          <w:color w:val="000000"/>
          <w:spacing w:val="0"/>
          <w:w w:val="100"/>
          <w:position w:val="0"/>
          <w:sz w:val="24"/>
          <w:szCs w:val="24"/>
        </w:rPr>
        <w:t>六</w:t>
      </w:r>
      <w:bookmarkEnd w:id="239"/>
      <w:r>
        <w:rPr>
          <w:b/>
          <w:bCs/>
          <w:color w:val="000000"/>
          <w:spacing w:val="0"/>
          <w:w w:val="100"/>
          <w:position w:val="0"/>
          <w:sz w:val="24"/>
          <w:szCs w:val="24"/>
        </w:rPr>
        <w:t>、报告期内，公司未有实施股权激励的情况。</w:t>
      </w:r>
    </w:p>
    <w:p>
      <w:pPr>
        <w:pStyle w:val="Style29"/>
        <w:keepNext/>
        <w:keepLines/>
        <w:widowControl w:val="0"/>
        <w:shd w:val="clear" w:color="auto" w:fill="auto"/>
        <w:bidi w:val="0"/>
        <w:spacing w:before="160" w:line="240" w:lineRule="auto"/>
        <w:ind w:left="112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、重大关联交易</w:t>
      </w:r>
      <w:bookmarkEnd w:id="240"/>
      <w:bookmarkEnd w:id="241"/>
      <w:bookmarkEnd w:id="243"/>
    </w:p>
    <w:p>
      <w:pPr>
        <w:pStyle w:val="Style32"/>
        <w:keepNext/>
        <w:keepLines/>
        <w:widowControl w:val="0"/>
        <w:shd w:val="clear" w:color="auto" w:fill="auto"/>
        <w:bidi w:val="0"/>
        <w:spacing w:before="0" w:after="120" w:line="240" w:lineRule="auto"/>
        <w:ind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sz w:val="24"/>
          <w:szCs w:val="24"/>
        </w:rPr>
        <w:t>1</w:t>
      </w:r>
      <w:bookmarkEnd w:id="246"/>
      <w:r>
        <w:rPr>
          <w:color w:val="000000"/>
          <w:spacing w:val="0"/>
          <w:w w:val="100"/>
          <w:position w:val="0"/>
          <w:sz w:val="24"/>
          <w:szCs w:val="24"/>
        </w:rPr>
        <w:t>、与日常经营相关的关联交易</w:t>
      </w:r>
      <w:bookmarkEnd w:id="244"/>
      <w:bookmarkEnd w:id="245"/>
      <w:bookmarkEnd w:id="247"/>
    </w:p>
    <w:tbl>
      <w:tblPr>
        <w:tblOverlap w:val="never"/>
        <w:jc w:val="center"/>
        <w:tblLayout w:type="fixed"/>
      </w:tblPr>
      <w:tblGrid>
        <w:gridCol w:w="1733"/>
        <w:gridCol w:w="1454"/>
        <w:gridCol w:w="797"/>
        <w:gridCol w:w="874"/>
        <w:gridCol w:w="902"/>
        <w:gridCol w:w="1358"/>
        <w:gridCol w:w="1402"/>
        <w:gridCol w:w="1718"/>
        <w:gridCol w:w="1738"/>
        <w:gridCol w:w="979"/>
        <w:gridCol w:w="979"/>
        <w:gridCol w:w="994"/>
      </w:tblGrid>
      <w:tr>
        <w:trPr>
          <w:trHeight w:val="5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 易类型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关联交易价格 （万元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关联交易金额 （万元）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占同类交易金额的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市场价格</w:t>
            </w:r>
          </w:p>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01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浙江新安化工集团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同受控股股东传 化集团有限公司 直接或间接控制</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采购</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浙江传化能源有限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同受控股股东传 化集团有限公司 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2,502.31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2013.4.23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 xml:space="preserve">刊登在巨 潮资讯网 </w:t>
            </w:r>
            <w:r>
              <w:rPr>
                <w:rFonts w:ascii="Times New Roman" w:eastAsia="Times New Roman" w:hAnsi="Times New Roman" w:cs="Times New Roman"/>
                <w:color w:val="000000"/>
                <w:spacing w:val="0"/>
                <w:w w:val="100"/>
                <w:position w:val="0"/>
              </w:rPr>
              <w:t>http://www.</w:t>
            </w:r>
          </w:p>
        </w:tc>
      </w:tr>
      <w:tr>
        <w:trPr>
          <w:trHeight w:val="10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浙江传化华羊化工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同受控股股东传 化集团有限公司 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8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浙江传化能源有限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同受控股股东传 化集团有限公司 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浙江传化华羊化工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同受控股股东传 化集团有限公司 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2" w:hRule="exact"/>
        </w:trPr>
        <w:tc>
          <w:tcPr>
            <w:gridSpan w:val="4"/>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关联交易的必要性、持续性、选择与关联方（而非市场其</w:t>
            </w:r>
          </w:p>
        </w:tc>
        <w:tc>
          <w:tcPr>
            <w:gridSpan w:val="8"/>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、华洋公司生产的荧光增白剂、稳定剂为公司产品的原材料，华洋公司是该类原材料的供应商之一，公司综合价格、质</w:t>
            </w:r>
          </w:p>
        </w:tc>
      </w:tr>
    </w:tbl>
    <w:p>
      <w:pPr>
        <w:spacing w:lineRule="exact" w:line="1"/>
        <w:rPr>
          <w:sz w:val="2"/>
          <w:szCs w:val="2"/>
        </w:rPr>
      </w:pPr>
      <w:r>
        <w:br w:type="page"/>
      </w:r>
    </w:p>
    <w:tbl>
      <w:tblPr>
        <w:tblOverlap w:val="never"/>
        <w:jc w:val="center"/>
        <w:tblLayout w:type="fixed"/>
      </w:tblPr>
      <w:tblGrid>
        <w:gridCol w:w="4858"/>
        <w:gridCol w:w="10070"/>
      </w:tblGrid>
      <w:tr>
        <w:trPr>
          <w:trHeight w:val="2626"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他交易方）进行交易的原因</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量、供货等众多方面因素，每年会不定量向华洋公司米购部分增白剂、稳定剂原料。</w:t>
            </w:r>
          </w:p>
          <w:p>
            <w:pPr>
              <w:pStyle w:val="Style21"/>
              <w:keepNext w:val="0"/>
              <w:keepLines w:val="0"/>
              <w:widowControl w:val="0"/>
              <w:shd w:val="clear" w:color="auto" w:fill="auto"/>
              <w:tabs>
                <w:tab w:pos="298" w:val="left"/>
              </w:tabs>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公司在生产过程中需要购买各项原辅材料，由于日常生产、销售的变化，个别化工原料会出现临时供应短缺的情况。 传化能源为专营各类化工原料进出口、销售的公司，对各类化工原料均有一定数量的储备，其在日常经销化工原料时，也 会出现临时短缺的情况。公司与传化能源在出现个别化工原料临时短缺的情况时，会互相进行少量原料的临时调剂，以确 保生产经营的稳定顺利进行以及产品的及时发货。</w:t>
            </w:r>
          </w:p>
          <w:p>
            <w:pPr>
              <w:pStyle w:val="Style21"/>
              <w:keepNext w:val="0"/>
              <w:keepLines w:val="0"/>
              <w:widowControl w:val="0"/>
              <w:shd w:val="clear" w:color="auto" w:fill="auto"/>
              <w:tabs>
                <w:tab w:pos="298" w:val="left"/>
              </w:tabs>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公司及下属控股子公司日常生产经营所需的化学原料产品中有八甲基环四硅氧烷、裂解物、六甲基二硅氧烷等化学原 料，属于有机硅产品。有机硅产品的生产工艺复杂，行业进入壁垒高，国内只有个别厂家有生产能力，行业垄断性较强。 新安化工是国内有机硅生产的龙头企业，位于浙江境内，公司选择与其合作是从其产品的质量、工艺、成本等各方面考虑 的结果。</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交易价格通过协议确定，交易时由双方按照公平、公正、合理的原贝</w:t>
            </w:r>
            <w:r>
              <w:rPr>
                <w:rFonts w:ascii="Times New Roman" w:eastAsia="Times New Roman" w:hAnsi="Times New Roman" w:cs="Times New Roman"/>
                <w:color w:val="000000"/>
                <w:spacing w:val="0"/>
                <w:w w:val="100"/>
                <w:position w:val="0"/>
              </w:rPr>
              <w:t>U</w:t>
            </w:r>
            <w:r>
              <w:rPr>
                <w:color w:val="000000"/>
                <w:spacing w:val="0"/>
                <w:w w:val="100"/>
                <w:position w:val="0"/>
              </w:rPr>
              <w:t>签订协议，并严格按照协议执行。</w:t>
            </w:r>
          </w:p>
        </w:tc>
      </w:tr>
      <w:tr>
        <w:trPr>
          <w:trHeight w:val="30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公司对关联方的依赖程度，以及相关解决措施（如有）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公司主要业务未对关联方公司形成任何依赖。</w:t>
            </w:r>
          </w:p>
        </w:tc>
      </w:tr>
      <w:tr>
        <w:trPr>
          <w:trHeight w:val="59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按类别对本期将发生的日常关联交易进行总金额预计的， 在报告期内的实际履行情况（如有）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与预计一致。</w:t>
            </w:r>
          </w:p>
        </w:tc>
      </w:tr>
      <w:tr>
        <w:trPr>
          <w:trHeight w:val="307"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9"/>
          <w:footerReference w:type="default" r:id="rId10"/>
          <w:footnotePr>
            <w:pos w:val="pageBottom"/>
            <w:numFmt w:val="decimal"/>
            <w:numRestart w:val="continuous"/>
          </w:footnotePr>
          <w:pgSz w:w="16840" w:h="11900" w:orient="landscape"/>
          <w:pgMar w:top="1793" w:right="1129" w:bottom="1942" w:left="783" w:header="0" w:footer="3" w:gutter="0"/>
          <w:cols w:space="720"/>
          <w:noEndnote/>
          <w:rtlGutter w:val="0"/>
          <w:docGrid w:linePitch="360"/>
        </w:sectPr>
      </w:pPr>
    </w:p>
    <w:p>
      <w:pPr>
        <w:pStyle w:val="Style29"/>
        <w:keepNext/>
        <w:keepLines/>
        <w:widowControl w:val="0"/>
        <w:shd w:val="clear" w:color="auto" w:fill="auto"/>
        <w:bidi w:val="0"/>
        <w:spacing w:before="280" w:after="120" w:line="240" w:lineRule="auto"/>
        <w:ind w:left="174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24"/>
          <w:szCs w:val="24"/>
        </w:rPr>
        <w:t>2</w:t>
      </w:r>
      <w:bookmarkEnd w:id="250"/>
      <w:r>
        <w:rPr>
          <w:color w:val="000000"/>
          <w:spacing w:val="0"/>
          <w:w w:val="100"/>
          <w:position w:val="0"/>
          <w:sz w:val="24"/>
          <w:szCs w:val="24"/>
        </w:rPr>
        <w:t>、资产收购、出售发生的关联交易</w:t>
      </w:r>
      <w:r>
        <w:rPr>
          <w:b w:val="0"/>
          <w:bCs w:val="0"/>
          <w:color w:val="000000"/>
          <w:spacing w:val="0"/>
          <w:w w:val="100"/>
          <w:position w:val="0"/>
          <w:sz w:val="24"/>
          <w:szCs w:val="24"/>
        </w:rPr>
        <w:t>。</w:t>
      </w:r>
      <w:bookmarkEnd w:id="248"/>
      <w:bookmarkEnd w:id="249"/>
      <w:bookmarkEnd w:id="251"/>
    </w:p>
    <w:tbl>
      <w:tblPr>
        <w:tblOverlap w:val="never"/>
        <w:jc w:val="center"/>
        <w:tblLayout w:type="fixed"/>
      </w:tblPr>
      <w:tblGrid>
        <w:gridCol w:w="725"/>
        <w:gridCol w:w="758"/>
        <w:gridCol w:w="739"/>
        <w:gridCol w:w="811"/>
        <w:gridCol w:w="739"/>
        <w:gridCol w:w="730"/>
        <w:gridCol w:w="734"/>
        <w:gridCol w:w="734"/>
        <w:gridCol w:w="739"/>
        <w:gridCol w:w="734"/>
        <w:gridCol w:w="739"/>
        <w:gridCol w:w="1042"/>
        <w:gridCol w:w="1190"/>
      </w:tblGrid>
      <w:tr>
        <w:trPr>
          <w:trHeight w:val="146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转让资 产的账 面价值</w:t>
            </w:r>
          </w:p>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转让资 产的评 估价值</w:t>
            </w:r>
          </w:p>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市场公 允价值</w:t>
            </w:r>
          </w:p>
          <w:p>
            <w:pPr>
              <w:pStyle w:val="Style21"/>
              <w:keepNext w:val="0"/>
              <w:keepLines w:val="0"/>
              <w:widowControl w:val="0"/>
              <w:shd w:val="clear" w:color="auto" w:fill="auto"/>
              <w:bidi w:val="0"/>
              <w:spacing w:before="0" w:after="0" w:line="286"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转让价 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交易损 益（万</w:t>
            </w:r>
          </w:p>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6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传化集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同受控 股股东 传化集 团有限 公司直 接或间 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 xml:space="preserve">收购天 松新材 </w:t>
            </w:r>
            <w:r>
              <w:rPr>
                <w:rFonts w:ascii="Times New Roman" w:eastAsia="Times New Roman" w:hAnsi="Times New Roman" w:cs="Times New Roman"/>
                <w:color w:val="000000"/>
                <w:spacing w:val="0"/>
                <w:w w:val="100"/>
                <w:position w:val="0"/>
              </w:rPr>
              <w:t>87%</w:t>
            </w:r>
            <w:r>
              <w:rPr>
                <w:color w:val="000000"/>
                <w:spacing w:val="0"/>
                <w:w w:val="100"/>
                <w:position w:val="0"/>
              </w:rPr>
              <w:t>的 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以净资 产为基 础并结 合评估 价值的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10,500.</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以银行 承兑汇 票方式 背书支 付股权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91" w:lineRule="exact"/>
              <w:ind w:left="0" w:right="0" w:firstLine="0"/>
              <w:jc w:val="both"/>
            </w:pPr>
            <w:r>
              <w:rPr>
                <w:color w:val="000000"/>
                <w:spacing w:val="0"/>
                <w:w w:val="100"/>
                <w:position w:val="0"/>
              </w:rPr>
              <w:t>关于收购大 股东资产的 关联交易公 告（公告编</w:t>
            </w:r>
          </w:p>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号：</w:t>
            </w:r>
          </w:p>
          <w:p>
            <w:pPr>
              <w:pStyle w:val="Style21"/>
              <w:keepNext w:val="0"/>
              <w:keepLines w:val="0"/>
              <w:widowControl w:val="0"/>
              <w:shd w:val="clear" w:color="auto" w:fill="auto"/>
              <w:bidi w:val="0"/>
              <w:spacing w:before="0" w:after="40" w:line="291" w:lineRule="exact"/>
              <w:ind w:left="0" w:right="0" w:firstLine="0"/>
              <w:jc w:val="both"/>
            </w:pPr>
            <w:r>
              <w:rPr>
                <w:rFonts w:ascii="Times New Roman" w:eastAsia="Times New Roman" w:hAnsi="Times New Roman" w:cs="Times New Roman"/>
                <w:color w:val="000000"/>
                <w:spacing w:val="0"/>
                <w:w w:val="100"/>
                <w:position w:val="0"/>
              </w:rPr>
              <w:t>2013-040</w:t>
            </w:r>
            <w:r>
              <w:rPr>
                <w:color w:val="000000"/>
                <w:spacing w:val="0"/>
                <w:w w:val="100"/>
                <w:position w:val="0"/>
              </w:rPr>
              <w:t>）</w:t>
            </w:r>
            <w:r>
              <w:rPr>
                <w:color w:val="000000"/>
                <w:spacing w:val="0"/>
                <w:w w:val="100"/>
                <w:position w:val="0"/>
              </w:rPr>
              <w:t>刊 登于《证券 时报》和“巨 潮资讯''网</w:t>
            </w:r>
          </w:p>
        </w:tc>
      </w:tr>
      <w:tr>
        <w:trPr>
          <w:trHeight w:val="26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浙江传 化化学 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同受控 股股东 传化集 团有限 公司直 接或间 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资产收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收购传 化涂料</w:t>
            </w:r>
          </w:p>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 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以净资 产为基 础并结 合评估 价值的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9,544.4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以银行 承兑汇 票方式 背书支 付股权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91" w:lineRule="exact"/>
              <w:ind w:left="0" w:right="0" w:firstLine="0"/>
              <w:jc w:val="both"/>
            </w:pPr>
            <w:r>
              <w:rPr>
                <w:color w:val="000000"/>
                <w:spacing w:val="0"/>
                <w:w w:val="100"/>
                <w:position w:val="0"/>
              </w:rPr>
              <w:t>关于收购大 股东资产的 关联交易公 告（公告编</w:t>
            </w:r>
          </w:p>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号：</w:t>
            </w:r>
          </w:p>
          <w:p>
            <w:pPr>
              <w:pStyle w:val="Style21"/>
              <w:keepNext w:val="0"/>
              <w:keepLines w:val="0"/>
              <w:widowControl w:val="0"/>
              <w:shd w:val="clear" w:color="auto" w:fill="auto"/>
              <w:bidi w:val="0"/>
              <w:spacing w:before="0" w:after="40" w:line="291" w:lineRule="exact"/>
              <w:ind w:left="0" w:right="0" w:firstLine="0"/>
              <w:jc w:val="both"/>
            </w:pPr>
            <w:r>
              <w:rPr>
                <w:rFonts w:ascii="Times New Roman" w:eastAsia="Times New Roman" w:hAnsi="Times New Roman" w:cs="Times New Roman"/>
                <w:color w:val="000000"/>
                <w:spacing w:val="0"/>
                <w:w w:val="100"/>
                <w:position w:val="0"/>
              </w:rPr>
              <w:t>2013-040</w:t>
            </w:r>
            <w:r>
              <w:rPr>
                <w:color w:val="000000"/>
                <w:spacing w:val="0"/>
                <w:w w:val="100"/>
                <w:position w:val="0"/>
              </w:rPr>
              <w:t>）</w:t>
            </w:r>
            <w:r>
              <w:rPr>
                <w:color w:val="000000"/>
                <w:spacing w:val="0"/>
                <w:w w:val="100"/>
                <w:position w:val="0"/>
              </w:rPr>
              <w:t>刊 登于《证券 时报》和“巨 潮资讯''网</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转让价; 差异较:</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格与账面价值或评估价值 大的原因（如有）</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00" w:hRule="exact"/>
        </w:trPr>
        <w:tc>
          <w:tcPr>
            <w:gridSpan w:val="4"/>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对公司经营成果与财务状况的影 响情况</w:t>
            </w:r>
          </w:p>
        </w:tc>
        <w:tc>
          <w:tcPr>
            <w:gridSpan w:val="9"/>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本次收购不会对报告期内的经营成果与财务状况产生影响，有利于公司未来拓展 专用化学品领域。</w:t>
            </w:r>
          </w:p>
        </w:tc>
      </w:tr>
    </w:tbl>
    <w:p>
      <w:pPr>
        <w:widowControl w:val="0"/>
        <w:spacing w:after="119" w:line="1" w:lineRule="exact"/>
      </w:pPr>
    </w:p>
    <w:p>
      <w:pPr>
        <w:pStyle w:val="Style14"/>
        <w:keepNext w:val="0"/>
        <w:keepLines w:val="0"/>
        <w:widowControl w:val="0"/>
        <w:shd w:val="clear" w:color="auto" w:fill="auto"/>
        <w:bidi w:val="0"/>
        <w:spacing w:before="0" w:after="0" w:line="240" w:lineRule="auto"/>
        <w:ind w:left="0" w:right="0" w:firstLine="0"/>
        <w:jc w:val="center"/>
      </w:pPr>
      <w:bookmarkStart w:id="252" w:name="bookmark252"/>
      <w:r>
        <w:rPr>
          <w:rFonts w:ascii="Times New Roman" w:eastAsia="Times New Roman" w:hAnsi="Times New Roman" w:cs="Times New Roman"/>
          <w:color w:val="000000"/>
          <w:spacing w:val="0"/>
          <w:w w:val="100"/>
          <w:position w:val="0"/>
          <w:sz w:val="24"/>
          <w:szCs w:val="24"/>
        </w:rPr>
        <w:t>3</w:t>
      </w:r>
      <w:bookmarkEnd w:id="252"/>
      <w:r>
        <w:rPr>
          <w:color w:val="000000"/>
          <w:spacing w:val="0"/>
          <w:w w:val="100"/>
          <w:position w:val="0"/>
          <w:sz w:val="24"/>
          <w:szCs w:val="24"/>
        </w:rPr>
        <w:t>、报告期内，公司未发生共同对外投资的重大关联交易的情况。</w:t>
      </w:r>
    </w:p>
    <w:p>
      <w:pPr>
        <w:pStyle w:val="Style14"/>
        <w:keepNext w:val="0"/>
        <w:keepLines w:val="0"/>
        <w:widowControl w:val="0"/>
        <w:shd w:val="clear" w:color="auto" w:fill="auto"/>
        <w:tabs>
          <w:tab w:pos="2142" w:val="left"/>
        </w:tabs>
        <w:bidi w:val="0"/>
        <w:spacing w:before="0" w:after="0" w:line="583" w:lineRule="exact"/>
        <w:ind w:left="1280" w:right="0" w:firstLine="460"/>
        <w:jc w:val="left"/>
      </w:pPr>
      <w:bookmarkStart w:id="253" w:name="bookmark253"/>
      <w:r>
        <w:rPr>
          <w:rFonts w:ascii="Times New Roman" w:eastAsia="Times New Roman" w:hAnsi="Times New Roman" w:cs="Times New Roman"/>
          <w:color w:val="000000"/>
          <w:spacing w:val="0"/>
          <w:w w:val="100"/>
          <w:position w:val="0"/>
          <w:sz w:val="24"/>
          <w:szCs w:val="24"/>
        </w:rPr>
        <w:t>4</w:t>
      </w:r>
      <w:bookmarkEnd w:id="253"/>
      <w:r>
        <w:rPr>
          <w:color w:val="000000"/>
          <w:spacing w:val="0"/>
          <w:w w:val="100"/>
          <w:position w:val="0"/>
          <w:sz w:val="24"/>
          <w:szCs w:val="24"/>
        </w:rPr>
        <w:t>、</w:t>
        <w:tab/>
        <w:t>关联债权债务往来</w:t>
      </w:r>
    </w:p>
    <w:p>
      <w:pPr>
        <w:pStyle w:val="Style14"/>
        <w:keepNext w:val="0"/>
        <w:keepLines w:val="0"/>
        <w:widowControl w:val="0"/>
        <w:shd w:val="clear" w:color="auto" w:fill="auto"/>
        <w:bidi w:val="0"/>
        <w:spacing w:before="0" w:after="0" w:line="583" w:lineRule="exact"/>
        <w:ind w:left="1280" w:right="0" w:firstLine="460"/>
        <w:jc w:val="left"/>
      </w:pPr>
      <w:r>
        <w:rPr>
          <w:color w:val="000000"/>
          <w:spacing w:val="0"/>
          <w:w w:val="100"/>
          <w:position w:val="0"/>
          <w:sz w:val="24"/>
          <w:szCs w:val="24"/>
        </w:rPr>
        <w:t>报告期内，公司未发生大股东及其附属企业非经营性占用上市公司资金情况。 公司对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年以来公司及控股子公司与控股股东及关联方的经营性、非经营性 资金占用情况进行了全面的核查，本公司不存在控股股东及关联方对本公司及控 股子公司的违规资金占用情况，也不存在控股股东及关联方变相占用公司资金的 情况。</w:t>
      </w:r>
    </w:p>
    <w:p>
      <w:pPr>
        <w:pStyle w:val="Style14"/>
        <w:keepNext w:val="0"/>
        <w:keepLines w:val="0"/>
        <w:widowControl w:val="0"/>
        <w:shd w:val="clear" w:color="auto" w:fill="auto"/>
        <w:tabs>
          <w:tab w:pos="2142" w:val="left"/>
        </w:tabs>
        <w:bidi w:val="0"/>
        <w:spacing w:before="0" w:after="0" w:line="583" w:lineRule="exact"/>
        <w:ind w:left="1740" w:right="0" w:firstLine="0"/>
        <w:jc w:val="left"/>
      </w:pPr>
      <w:bookmarkStart w:id="254" w:name="bookmark254"/>
      <w:r>
        <w:rPr>
          <w:rFonts w:ascii="Times New Roman" w:eastAsia="Times New Roman" w:hAnsi="Times New Roman" w:cs="Times New Roman"/>
          <w:color w:val="000000"/>
          <w:spacing w:val="0"/>
          <w:w w:val="100"/>
          <w:position w:val="0"/>
          <w:sz w:val="24"/>
          <w:szCs w:val="24"/>
        </w:rPr>
        <w:t>5</w:t>
      </w:r>
      <w:bookmarkEnd w:id="254"/>
      <w:r>
        <w:rPr>
          <w:color w:val="000000"/>
          <w:spacing w:val="0"/>
          <w:w w:val="100"/>
          <w:position w:val="0"/>
          <w:sz w:val="24"/>
          <w:szCs w:val="24"/>
        </w:rPr>
        <w:t>、</w:t>
        <w:tab/>
        <w:t>报告期内，公司未发生其他重大关联交易事项。</w:t>
      </w:r>
    </w:p>
    <w:p>
      <w:pPr>
        <w:pStyle w:val="Style29"/>
        <w:keepNext/>
        <w:keepLines/>
        <w:widowControl w:val="0"/>
        <w:shd w:val="clear" w:color="auto" w:fill="auto"/>
        <w:bidi w:val="0"/>
        <w:spacing w:before="0" w:after="120" w:line="583" w:lineRule="exact"/>
        <w:ind w:left="174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、重大合同及其履行情况</w:t>
      </w:r>
      <w:bookmarkEnd w:id="255"/>
      <w:bookmarkEnd w:id="256"/>
      <w:bookmarkEnd w:id="258"/>
    </w:p>
    <w:p>
      <w:pPr>
        <w:pStyle w:val="Style32"/>
        <w:keepNext/>
        <w:keepLines/>
        <w:widowControl w:val="0"/>
        <w:shd w:val="clear" w:color="auto" w:fill="auto"/>
        <w:tabs>
          <w:tab w:pos="1678" w:val="left"/>
        </w:tabs>
        <w:bidi w:val="0"/>
        <w:spacing w:before="0" w:after="0" w:line="586" w:lineRule="exact"/>
        <w:ind w:left="130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sz w:val="24"/>
          <w:szCs w:val="24"/>
        </w:rPr>
        <w:t>1</w:t>
      </w:r>
      <w:bookmarkEnd w:id="261"/>
      <w:r>
        <w:rPr>
          <w:color w:val="000000"/>
          <w:spacing w:val="0"/>
          <w:w w:val="100"/>
          <w:position w:val="0"/>
          <w:sz w:val="24"/>
          <w:szCs w:val="24"/>
        </w:rPr>
        <w:t>、</w:t>
        <w:tab/>
        <w:t>托管、承包、租赁事项情况</w:t>
      </w:r>
      <w:bookmarkEnd w:id="259"/>
      <w:bookmarkEnd w:id="260"/>
      <w:bookmarkEnd w:id="262"/>
    </w:p>
    <w:p>
      <w:pPr>
        <w:pStyle w:val="Style32"/>
        <w:keepNext/>
        <w:keepLines/>
        <w:widowControl w:val="0"/>
        <w:shd w:val="clear" w:color="auto" w:fill="auto"/>
        <w:tabs>
          <w:tab w:pos="1946" w:val="left"/>
        </w:tabs>
        <w:bidi w:val="0"/>
        <w:spacing w:before="0" w:after="0" w:line="586" w:lineRule="exact"/>
        <w:ind w:left="820" w:right="0" w:firstLine="480"/>
        <w:jc w:val="left"/>
      </w:pPr>
      <w:bookmarkStart w:id="263" w:name="bookmark263"/>
      <w:bookmarkStart w:id="264" w:name="bookmark264"/>
      <w:bookmarkStart w:id="265" w:name="bookmark265"/>
      <w:bookmarkStart w:id="266" w:name="bookmark266"/>
      <w:r>
        <w:rPr>
          <w:color w:val="000000"/>
          <w:spacing w:val="0"/>
          <w:w w:val="100"/>
          <w:position w:val="0"/>
          <w:sz w:val="24"/>
          <w:szCs w:val="24"/>
        </w:rPr>
        <w:t>（</w:t>
      </w:r>
      <w:bookmarkEnd w:id="2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报告期内，不存在为公司带来的损益达到公司报告期利润总额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 上的托管事项。</w:t>
      </w:r>
      <w:bookmarkEnd w:id="263"/>
      <w:bookmarkEnd w:id="264"/>
      <w:bookmarkEnd w:id="266"/>
    </w:p>
    <w:p>
      <w:pPr>
        <w:pStyle w:val="Style32"/>
        <w:keepNext/>
        <w:keepLines/>
        <w:widowControl w:val="0"/>
        <w:shd w:val="clear" w:color="auto" w:fill="auto"/>
        <w:tabs>
          <w:tab w:pos="1946" w:val="left"/>
        </w:tabs>
        <w:bidi w:val="0"/>
        <w:spacing w:before="0" w:after="0" w:line="593" w:lineRule="exact"/>
        <w:ind w:left="820" w:right="0" w:firstLine="480"/>
        <w:jc w:val="left"/>
      </w:pPr>
      <w:bookmarkStart w:id="267" w:name="bookmark267"/>
      <w:bookmarkStart w:id="268" w:name="bookmark268"/>
      <w:bookmarkStart w:id="269" w:name="bookmark269"/>
      <w:bookmarkStart w:id="270" w:name="bookmark270"/>
      <w:r>
        <w:rPr>
          <w:color w:val="000000"/>
          <w:spacing w:val="0"/>
          <w:w w:val="100"/>
          <w:position w:val="0"/>
          <w:sz w:val="24"/>
          <w:szCs w:val="24"/>
        </w:rPr>
        <w:t>（</w:t>
      </w:r>
      <w:bookmarkEnd w:id="26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报告期内，不存在为公司带来的损益达到公司报告期利润总额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 上的承包事项。</w:t>
      </w:r>
      <w:bookmarkEnd w:id="267"/>
      <w:bookmarkEnd w:id="268"/>
      <w:bookmarkEnd w:id="270"/>
    </w:p>
    <w:p>
      <w:pPr>
        <w:pStyle w:val="Style32"/>
        <w:keepNext/>
        <w:keepLines/>
        <w:widowControl w:val="0"/>
        <w:shd w:val="clear" w:color="auto" w:fill="auto"/>
        <w:tabs>
          <w:tab w:pos="1946" w:val="left"/>
        </w:tabs>
        <w:bidi w:val="0"/>
        <w:spacing w:before="0" w:after="0" w:line="593" w:lineRule="exact"/>
        <w:ind w:left="820" w:right="0" w:firstLine="480"/>
        <w:jc w:val="left"/>
      </w:pPr>
      <w:bookmarkStart w:id="271" w:name="bookmark271"/>
      <w:bookmarkStart w:id="272" w:name="bookmark272"/>
      <w:bookmarkStart w:id="273" w:name="bookmark273"/>
      <w:bookmarkStart w:id="274" w:name="bookmark274"/>
      <w:r>
        <w:rPr>
          <w:color w:val="000000"/>
          <w:spacing w:val="0"/>
          <w:w w:val="100"/>
          <w:position w:val="0"/>
          <w:sz w:val="24"/>
          <w:szCs w:val="24"/>
        </w:rPr>
        <w:t>（</w:t>
      </w:r>
      <w:bookmarkEnd w:id="27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报告期内，不存在为公司带来的损益达到公司报告期利润总额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 上的租赁事项。</w:t>
      </w:r>
      <w:bookmarkEnd w:id="271"/>
      <w:bookmarkEnd w:id="272"/>
      <w:bookmarkEnd w:id="274"/>
    </w:p>
    <w:p>
      <w:pPr>
        <w:pStyle w:val="Style29"/>
        <w:keepNext/>
        <w:keepLines/>
        <w:widowControl w:val="0"/>
        <w:shd w:val="clear" w:color="auto" w:fill="auto"/>
        <w:tabs>
          <w:tab w:pos="1702" w:val="left"/>
        </w:tabs>
        <w:bidi w:val="0"/>
        <w:spacing w:before="0" w:after="160" w:line="593" w:lineRule="exact"/>
        <w:ind w:left="130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sz w:val="24"/>
          <w:szCs w:val="24"/>
        </w:rPr>
        <w:t>2</w:t>
      </w:r>
      <w:bookmarkEnd w:id="277"/>
      <w:r>
        <w:rPr>
          <w:color w:val="000000"/>
          <w:spacing w:val="0"/>
          <w:w w:val="100"/>
          <w:position w:val="0"/>
          <w:sz w:val="24"/>
          <w:szCs w:val="24"/>
        </w:rPr>
        <w:t>、</w:t>
        <w:tab/>
        <w:t>担保情况</w:t>
      </w:r>
      <w:bookmarkEnd w:id="275"/>
      <w:bookmarkEnd w:id="276"/>
      <w:bookmarkEnd w:id="278"/>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w:t>
      </w:r>
    </w:p>
    <w:tbl>
      <w:tblPr>
        <w:tblOverlap w:val="never"/>
        <w:jc w:val="right"/>
        <w:tblLayout w:type="fixed"/>
      </w:tblPr>
      <w:tblGrid>
        <w:gridCol w:w="1608"/>
        <w:gridCol w:w="941"/>
        <w:gridCol w:w="931"/>
        <w:gridCol w:w="1219"/>
        <w:gridCol w:w="1176"/>
        <w:gridCol w:w="1090"/>
        <w:gridCol w:w="1022"/>
        <w:gridCol w:w="802"/>
        <w:gridCol w:w="797"/>
      </w:tblGrid>
      <w:tr>
        <w:trPr>
          <w:trHeight w:val="302"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、担保情况（不</w:t>
            </w:r>
          </w:p>
        </w:tc>
        <w:tc>
          <w:tcPr>
            <w:gridSpan w:val="5"/>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二包括对子公司的担保）</w:t>
            </w:r>
          </w:p>
        </w:tc>
      </w:tr>
      <w:tr>
        <w:trPr>
          <w:trHeight w:val="14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88" w:lineRule="exact"/>
              <w:ind w:left="0" w:right="0" w:firstLine="0"/>
              <w:jc w:val="center"/>
            </w:pPr>
            <w:r>
              <w:rPr>
                <w:color w:val="000000"/>
                <w:spacing w:val="0"/>
                <w:w w:val="100"/>
                <w:position w:val="0"/>
              </w:rPr>
              <w:t>实际发生日 期（协议签署</w:t>
            </w:r>
          </w:p>
          <w:p>
            <w:pPr>
              <w:pStyle w:val="Style21"/>
              <w:keepNext w:val="0"/>
              <w:keepLines w:val="0"/>
              <w:widowControl w:val="0"/>
              <w:shd w:val="clear" w:color="auto" w:fill="auto"/>
              <w:bidi w:val="0"/>
              <w:spacing w:before="0" w:after="0" w:line="288" w:lineRule="exact"/>
              <w:ind w:left="0" w:right="0" w:firstLine="360"/>
              <w:jc w:val="left"/>
            </w:pP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是否为 关联方 担保</w:t>
            </w:r>
          </w:p>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（是或 否）</w:t>
            </w:r>
          </w:p>
        </w:tc>
      </w:tr>
      <w:tr>
        <w:trPr>
          <w:trHeight w:val="20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鄂尔多斯市新杭 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302" w:lineRule="exact"/>
              <w:ind w:left="0" w:right="0" w:firstLine="0"/>
              <w:jc w:val="center"/>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自主合同 约定的承 租人履行 主合同项 下债务期 限届满之 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90"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报告期内审批的对外担保 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590"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报告期末实际对外担保 余额合计（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302" w:hRule="exact"/>
        </w:trPr>
        <w:tc>
          <w:tcPr>
            <w:gridSpan w:val="9"/>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4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93" w:lineRule="exact"/>
              <w:ind w:left="0" w:right="0" w:firstLine="0"/>
              <w:jc w:val="center"/>
            </w:pPr>
            <w:r>
              <w:rPr>
                <w:color w:val="000000"/>
                <w:spacing w:val="0"/>
                <w:w w:val="100"/>
                <w:position w:val="0"/>
              </w:rPr>
              <w:t>实际发生日 期（协议签署</w:t>
            </w:r>
          </w:p>
          <w:p>
            <w:pPr>
              <w:pStyle w:val="Style21"/>
              <w:keepNext w:val="0"/>
              <w:keepLines w:val="0"/>
              <w:widowControl w:val="0"/>
              <w:shd w:val="clear" w:color="auto" w:fill="auto"/>
              <w:bidi w:val="0"/>
              <w:spacing w:before="0" w:after="0" w:line="293" w:lineRule="exact"/>
              <w:ind w:left="0" w:right="0" w:firstLine="360"/>
              <w:jc w:val="left"/>
            </w:pP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是否为 关联方 担保</w:t>
            </w:r>
          </w:p>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（是或 否）</w:t>
            </w:r>
          </w:p>
        </w:tc>
      </w:tr>
      <w:tr>
        <w:trPr>
          <w:trHeight w:val="11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杭州传化化学品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自担保保 证书签订 之日起一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9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r>
      <w:tr>
        <w:trPr>
          <w:trHeight w:val="312" w:hRule="exact"/>
        </w:trPr>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w:t>
            </w:r>
          </w:p>
        </w:tc>
        <w:tc>
          <w:tcPr>
            <w:gridSpan w:val="2"/>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gridSpan w:val="2"/>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r>
    </w:tbl>
    <w:p>
      <w:pPr>
        <w:widowControl w:val="0"/>
        <w:spacing w:line="1" w:lineRule="exact"/>
      </w:pPr>
      <w:r>
        <w:br w:type="page"/>
      </w:r>
    </w:p>
    <w:tbl>
      <w:tblPr>
        <w:tblOverlap w:val="never"/>
        <w:jc w:val="right"/>
        <w:tblLayout w:type="fixed"/>
      </w:tblPr>
      <w:tblGrid>
        <w:gridCol w:w="2544"/>
        <w:gridCol w:w="2155"/>
        <w:gridCol w:w="2256"/>
        <w:gridCol w:w="2630"/>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报告期末已审批的担保额 度合计（</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w:t>
            </w:r>
          </w:p>
        </w:tc>
      </w:tr>
      <w:tr>
        <w:trPr>
          <w:trHeight w:val="302"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w:t>
            </w:r>
          </w:p>
        </w:tc>
      </w:tr>
      <w:tr>
        <w:trPr>
          <w:trHeight w:val="298" w:hRule="exact"/>
        </w:trPr>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90"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9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 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07"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39" w:line="1" w:lineRule="exact"/>
      </w:pPr>
    </w:p>
    <w:p>
      <w:pPr>
        <w:pStyle w:val="Style32"/>
        <w:keepNext/>
        <w:keepLines/>
        <w:widowControl w:val="0"/>
        <w:shd w:val="clear" w:color="auto" w:fill="auto"/>
        <w:bidi w:val="0"/>
        <w:spacing w:before="0" w:after="280" w:line="240" w:lineRule="auto"/>
        <w:ind w:left="1520" w:right="0" w:firstLine="0"/>
        <w:jc w:val="left"/>
      </w:pPr>
      <w:bookmarkStart w:id="279" w:name="bookmark279"/>
      <w:bookmarkStart w:id="280" w:name="bookmark280"/>
      <w:bookmarkStart w:id="281" w:name="bookmark281"/>
      <w:r>
        <w:rPr>
          <w:color w:val="000000"/>
          <w:spacing w:val="0"/>
          <w:w w:val="100"/>
          <w:position w:val="0"/>
          <w:sz w:val="24"/>
          <w:szCs w:val="24"/>
        </w:rPr>
        <w:t>报告期内，公司不存在违规担保情形。</w:t>
      </w:r>
      <w:bookmarkEnd w:id="279"/>
      <w:bookmarkEnd w:id="280"/>
      <w:bookmarkEnd w:id="281"/>
    </w:p>
    <w:p>
      <w:pPr>
        <w:pStyle w:val="Style32"/>
        <w:keepNext/>
        <w:keepLines/>
        <w:widowControl w:val="0"/>
        <w:shd w:val="clear" w:color="auto" w:fill="auto"/>
        <w:tabs>
          <w:tab w:pos="1917" w:val="left"/>
        </w:tabs>
        <w:bidi w:val="0"/>
        <w:spacing w:before="0" w:after="280" w:line="240" w:lineRule="auto"/>
        <w:ind w:left="152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sz w:val="24"/>
          <w:szCs w:val="24"/>
        </w:rPr>
        <w:t>3</w:t>
      </w:r>
      <w:bookmarkEnd w:id="284"/>
      <w:r>
        <w:rPr>
          <w:color w:val="000000"/>
          <w:spacing w:val="0"/>
          <w:w w:val="100"/>
          <w:position w:val="0"/>
          <w:sz w:val="24"/>
          <w:szCs w:val="24"/>
        </w:rPr>
        <w:t>、</w:t>
        <w:tab/>
        <w:t>报告期内，公司不存在日常经营重大合同的履行情况。</w:t>
      </w:r>
      <w:bookmarkEnd w:id="282"/>
      <w:bookmarkEnd w:id="283"/>
      <w:bookmarkEnd w:id="285"/>
    </w:p>
    <w:p>
      <w:pPr>
        <w:pStyle w:val="Style32"/>
        <w:keepNext/>
        <w:keepLines/>
        <w:widowControl w:val="0"/>
        <w:shd w:val="clear" w:color="auto" w:fill="auto"/>
        <w:tabs>
          <w:tab w:pos="1922" w:val="left"/>
        </w:tabs>
        <w:bidi w:val="0"/>
        <w:spacing w:before="0" w:after="280" w:line="240" w:lineRule="auto"/>
        <w:ind w:left="152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sz w:val="24"/>
          <w:szCs w:val="24"/>
        </w:rPr>
        <w:t>4</w:t>
      </w:r>
      <w:bookmarkEnd w:id="288"/>
      <w:r>
        <w:rPr>
          <w:color w:val="000000"/>
          <w:spacing w:val="0"/>
          <w:w w:val="100"/>
          <w:position w:val="0"/>
          <w:sz w:val="24"/>
          <w:szCs w:val="24"/>
        </w:rPr>
        <w:t>、</w:t>
        <w:tab/>
        <w:t>报告期内，公司不存在其他重大交易。</w:t>
      </w:r>
      <w:bookmarkEnd w:id="286"/>
      <w:bookmarkEnd w:id="287"/>
      <w:bookmarkEnd w:id="289"/>
    </w:p>
    <w:p>
      <w:pPr>
        <w:pStyle w:val="Style29"/>
        <w:keepNext/>
        <w:keepLines/>
        <w:widowControl w:val="0"/>
        <w:shd w:val="clear" w:color="auto" w:fill="auto"/>
        <w:bidi w:val="0"/>
        <w:spacing w:before="0" w:after="280" w:line="240" w:lineRule="auto"/>
        <w:ind w:left="152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九</w:t>
      </w:r>
      <w:bookmarkEnd w:id="292"/>
      <w:r>
        <w:rPr>
          <w:color w:val="000000"/>
          <w:spacing w:val="0"/>
          <w:w w:val="100"/>
          <w:position w:val="0"/>
          <w:sz w:val="24"/>
          <w:szCs w:val="24"/>
        </w:rPr>
        <w:t>、承诺事项履行情况</w:t>
      </w:r>
      <w:bookmarkEnd w:id="290"/>
      <w:bookmarkEnd w:id="291"/>
      <w:bookmarkEnd w:id="293"/>
    </w:p>
    <w:p>
      <w:pPr>
        <w:pStyle w:val="Style32"/>
        <w:keepNext/>
        <w:keepLines/>
        <w:widowControl w:val="0"/>
        <w:shd w:val="clear" w:color="auto" w:fill="auto"/>
        <w:bidi w:val="0"/>
        <w:spacing w:before="0" w:after="140" w:line="240" w:lineRule="auto"/>
        <w:ind w:left="152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sz w:val="24"/>
          <w:szCs w:val="24"/>
        </w:rPr>
        <w:t>1</w:t>
      </w:r>
      <w:bookmarkEnd w:id="296"/>
      <w:r>
        <w:rPr>
          <w:color w:val="000000"/>
          <w:spacing w:val="0"/>
          <w:w w:val="100"/>
          <w:position w:val="0"/>
          <w:sz w:val="24"/>
          <w:szCs w:val="24"/>
        </w:rPr>
        <w:t>、公司或持股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以上股东在报告期内或持续到报告期内的承诺事项</w:t>
      </w:r>
      <w:bookmarkEnd w:id="294"/>
      <w:bookmarkEnd w:id="295"/>
      <w:bookmarkEnd w:id="297"/>
    </w:p>
    <w:tbl>
      <w:tblPr>
        <w:tblOverlap w:val="never"/>
        <w:jc w:val="center"/>
        <w:tblLayout w:type="fixed"/>
      </w:tblPr>
      <w:tblGrid>
        <w:gridCol w:w="3202"/>
        <w:gridCol w:w="1598"/>
        <w:gridCol w:w="1507"/>
        <w:gridCol w:w="1733"/>
        <w:gridCol w:w="1277"/>
        <w:gridCol w:w="1277"/>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公司实际控制人 徐传化、徐冠巨、 徐观宝父子三人 及其控制的企业 传化集团有限公 司、浙江传化华 洋化工有限公司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避免同业竞争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履行中</w:t>
            </w:r>
          </w:p>
        </w:tc>
      </w:tr>
      <w:tr>
        <w:trPr>
          <w:trHeight w:val="8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公司实际控制人 徐传化、徐冠巨、 徐观宝父子三人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不利用其控股 股东地位侵害 中小股东利益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履行中</w:t>
            </w:r>
          </w:p>
        </w:tc>
      </w:tr>
      <w:tr>
        <w:trPr>
          <w:trHeight w:val="14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公司实际控制人 徐传化、徐冠巨、 徐观宝父子三人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资金往来和关 联交易结算等 方面保证严格 执行中国证监 会有关规定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履行中</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202"/>
        <w:gridCol w:w="7392"/>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0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未完成履行的具体原因及下一步 计划（如有）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4"/>
        <w:keepNext w:val="0"/>
        <w:keepLines w:val="0"/>
        <w:widowControl w:val="0"/>
        <w:shd w:val="clear" w:color="auto" w:fill="auto"/>
        <w:bidi w:val="0"/>
        <w:spacing w:before="0" w:after="0" w:line="240" w:lineRule="auto"/>
        <w:ind w:left="1502"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、报告期内，公司不存在资产或项目存在盈利预测，且报告期仍处在盈利</w:t>
      </w:r>
    </w:p>
    <w:p>
      <w:pPr>
        <w:widowControl w:val="0"/>
        <w:spacing w:after="239" w:line="1" w:lineRule="exact"/>
      </w:pPr>
    </w:p>
    <w:p>
      <w:pPr>
        <w:pStyle w:val="Style14"/>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24"/>
          <w:szCs w:val="24"/>
        </w:rPr>
        <w:t>预测期间，公司也不存在就资产或项目达到原盈利预测及其原因做出说明的情况。</w:t>
      </w:r>
    </w:p>
    <w:p>
      <w:pPr>
        <w:pStyle w:val="Style29"/>
        <w:keepNext/>
        <w:keepLines/>
        <w:widowControl w:val="0"/>
        <w:shd w:val="clear" w:color="auto" w:fill="auto"/>
        <w:bidi w:val="0"/>
        <w:spacing w:before="0" w:after="300" w:line="240" w:lineRule="auto"/>
        <w:ind w:left="1520" w:right="0" w:firstLine="0"/>
        <w:jc w:val="left"/>
      </w:pPr>
      <w:bookmarkStart w:id="298" w:name="bookmark298"/>
      <w:bookmarkStart w:id="299" w:name="bookmark299"/>
      <w:bookmarkStart w:id="300" w:name="bookmark300"/>
      <w:r>
        <w:rPr>
          <w:color w:val="000000"/>
          <w:spacing w:val="0"/>
          <w:w w:val="100"/>
          <w:position w:val="0"/>
          <w:sz w:val="24"/>
          <w:szCs w:val="24"/>
        </w:rPr>
        <w:t>十、聘任、解聘会计师事务所情况</w:t>
      </w:r>
      <w:bookmarkEnd w:id="298"/>
      <w:bookmarkEnd w:id="299"/>
      <w:bookmarkEnd w:id="300"/>
    </w:p>
    <w:p>
      <w:pPr>
        <w:pStyle w:val="Style14"/>
        <w:keepNext w:val="0"/>
        <w:keepLines w:val="0"/>
        <w:widowControl w:val="0"/>
        <w:shd w:val="clear" w:color="auto" w:fill="auto"/>
        <w:bidi w:val="0"/>
        <w:spacing w:before="0" w:after="140" w:line="240" w:lineRule="auto"/>
        <w:ind w:left="1520" w:right="0" w:firstLine="0"/>
        <w:jc w:val="left"/>
      </w:pPr>
      <w:r>
        <w:rPr>
          <w:color w:val="000000"/>
          <w:spacing w:val="0"/>
          <w:w w:val="100"/>
          <w:position w:val="0"/>
          <w:sz w:val="24"/>
          <w:szCs w:val="24"/>
        </w:rPr>
        <w:t>现聘任的会计事务所：</w:t>
      </w:r>
    </w:p>
    <w:tbl>
      <w:tblPr>
        <w:tblOverlap w:val="never"/>
        <w:jc w:val="center"/>
        <w:tblLayout w:type="fixed"/>
      </w:tblPr>
      <w:tblGrid>
        <w:gridCol w:w="4435"/>
        <w:gridCol w:w="5688"/>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缪志坚、尉建清</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5020" w:right="0" w:firstLine="0"/>
              <w:jc w:val="both"/>
            </w:pPr>
            <w:r>
              <w:rPr>
                <w:color w:val="000000"/>
                <w:spacing w:val="0"/>
                <w:w w:val="100"/>
                <w:position w:val="0"/>
              </w:rPr>
              <w:t>不适用</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5020" w:right="0" w:firstLine="0"/>
              <w:jc w:val="both"/>
            </w:pPr>
            <w:r>
              <w:rPr>
                <w:color w:val="000000"/>
                <w:spacing w:val="0"/>
                <w:w w:val="100"/>
                <w:position w:val="0"/>
              </w:rPr>
              <w:t>不适用</w:t>
            </w:r>
          </w:p>
        </w:tc>
      </w:tr>
      <w:tr>
        <w:trPr>
          <w:trHeight w:val="307"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5020" w:right="0" w:firstLine="0"/>
              <w:jc w:val="both"/>
            </w:pPr>
            <w:r>
              <w:rPr>
                <w:color w:val="000000"/>
                <w:spacing w:val="0"/>
                <w:w w:val="100"/>
                <w:position w:val="0"/>
              </w:rPr>
              <w:t>不适用</w:t>
            </w:r>
          </w:p>
        </w:tc>
      </w:tr>
    </w:tbl>
    <w:p>
      <w:pPr>
        <w:pStyle w:val="Style14"/>
        <w:keepNext w:val="0"/>
        <w:keepLines w:val="0"/>
        <w:widowControl w:val="0"/>
        <w:shd w:val="clear" w:color="auto" w:fill="auto"/>
        <w:bidi w:val="0"/>
        <w:spacing w:before="0" w:after="0" w:line="590" w:lineRule="exact"/>
        <w:ind w:left="1040" w:right="0" w:firstLine="480"/>
        <w:jc w:val="left"/>
      </w:pPr>
      <w:r>
        <w:rPr>
          <w:color w:val="000000"/>
          <w:spacing w:val="0"/>
          <w:w w:val="100"/>
          <w:position w:val="0"/>
          <w:sz w:val="24"/>
          <w:szCs w:val="24"/>
        </w:rPr>
        <w:t>报告期内，公司未改聘会计师事务所，也未聘请内部控制审计会计师事务所、 财务顾问或保荐人情况。</w:t>
      </w:r>
    </w:p>
    <w:p>
      <w:pPr>
        <w:pStyle w:val="Style14"/>
        <w:keepNext w:val="0"/>
        <w:keepLines w:val="0"/>
        <w:widowControl w:val="0"/>
        <w:shd w:val="clear" w:color="auto" w:fill="auto"/>
        <w:bidi w:val="0"/>
        <w:spacing w:before="0" w:after="0" w:line="566" w:lineRule="exact"/>
        <w:ind w:left="1040" w:right="0" w:firstLine="480"/>
        <w:jc w:val="left"/>
      </w:pPr>
      <w:r>
        <w:rPr>
          <w:b/>
          <w:bCs/>
          <w:color w:val="000000"/>
          <w:spacing w:val="0"/>
          <w:w w:val="100"/>
          <w:position w:val="0"/>
          <w:sz w:val="24"/>
          <w:szCs w:val="24"/>
        </w:rPr>
        <w:t>十一、报告期内，不存在公司监事会、独立董事对会计师事务所本报告期“非 标准审计报告"的说明情况。</w:t>
      </w:r>
    </w:p>
    <w:p>
      <w:pPr>
        <w:pStyle w:val="Style14"/>
        <w:keepNext w:val="0"/>
        <w:keepLines w:val="0"/>
        <w:widowControl w:val="0"/>
        <w:shd w:val="clear" w:color="auto" w:fill="auto"/>
        <w:bidi w:val="0"/>
        <w:spacing w:before="0" w:after="0" w:line="586" w:lineRule="exact"/>
        <w:ind w:left="1520" w:right="0" w:firstLine="0"/>
        <w:jc w:val="left"/>
      </w:pPr>
      <w:r>
        <w:rPr>
          <w:b/>
          <w:bCs/>
          <w:color w:val="000000"/>
          <w:spacing w:val="0"/>
          <w:w w:val="100"/>
          <w:position w:val="0"/>
          <w:sz w:val="24"/>
          <w:szCs w:val="24"/>
        </w:rPr>
        <w:t>十二、处罚及整改情况</w:t>
      </w:r>
    </w:p>
    <w:p>
      <w:pPr>
        <w:pStyle w:val="Style14"/>
        <w:keepNext w:val="0"/>
        <w:keepLines w:val="0"/>
        <w:widowControl w:val="0"/>
        <w:shd w:val="clear" w:color="auto" w:fill="auto"/>
        <w:bidi w:val="0"/>
        <w:spacing w:before="0" w:after="0" w:line="586" w:lineRule="exact"/>
        <w:ind w:left="1040" w:right="0" w:firstLine="480"/>
        <w:jc w:val="both"/>
      </w:pPr>
      <w:r>
        <w:rPr>
          <w:color w:val="000000"/>
          <w:spacing w:val="0"/>
          <w:w w:val="100"/>
          <w:position w:val="0"/>
          <w:sz w:val="24"/>
          <w:szCs w:val="24"/>
        </w:rPr>
        <w:t>报告期内，公司及公司董事、监事、高级管理人员没有受到中国证监会的稽 查、中国证监会的行政处罚、通报批评，也没有被其他行政管理部门处罚及证券 交易所公开谴责的情况，公司其他主要管理层有关人员没有被采取司法强制措施 的情况。</w:t>
      </w:r>
    </w:p>
    <w:p>
      <w:pPr>
        <w:pStyle w:val="Style14"/>
        <w:keepNext w:val="0"/>
        <w:keepLines w:val="0"/>
        <w:widowControl w:val="0"/>
        <w:shd w:val="clear" w:color="auto" w:fill="auto"/>
        <w:bidi w:val="0"/>
        <w:spacing w:before="0" w:after="0" w:line="595" w:lineRule="exact"/>
        <w:ind w:left="1040" w:right="0" w:firstLine="480"/>
        <w:jc w:val="both"/>
      </w:pPr>
      <w:r>
        <w:rPr>
          <w:color w:val="000000"/>
          <w:spacing w:val="0"/>
          <w:w w:val="100"/>
          <w:position w:val="0"/>
          <w:sz w:val="24"/>
          <w:szCs w:val="24"/>
        </w:rPr>
        <w:t>公司董事、监事、高级管理人员、持股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以上的股东不存在涉嫌违规买卖 公司股票且公司已披露将收回涉嫌违规所得收益的情况。</w:t>
      </w:r>
    </w:p>
    <w:p>
      <w:pPr>
        <w:pStyle w:val="Style29"/>
        <w:keepNext/>
        <w:keepLines/>
        <w:widowControl w:val="0"/>
        <w:shd w:val="clear" w:color="auto" w:fill="auto"/>
        <w:bidi w:val="0"/>
        <w:spacing w:before="0" w:after="0" w:line="595" w:lineRule="exact"/>
        <w:ind w:left="1520" w:right="0" w:firstLine="0"/>
        <w:jc w:val="left"/>
      </w:pPr>
      <w:bookmarkStart w:id="301" w:name="bookmark301"/>
      <w:bookmarkStart w:id="302" w:name="bookmark302"/>
      <w:bookmarkStart w:id="303" w:name="bookmark303"/>
      <w:r>
        <w:rPr>
          <w:color w:val="000000"/>
          <w:spacing w:val="0"/>
          <w:w w:val="100"/>
          <w:position w:val="0"/>
          <w:sz w:val="24"/>
          <w:szCs w:val="24"/>
        </w:rPr>
        <w:t>十三、公司不存在年度报告披露后面临暂停上市和终止上市情况。</w:t>
      </w:r>
      <w:bookmarkEnd w:id="301"/>
      <w:bookmarkEnd w:id="302"/>
      <w:bookmarkEnd w:id="303"/>
    </w:p>
    <w:p>
      <w:pPr>
        <w:pStyle w:val="Style29"/>
        <w:keepNext/>
        <w:keepLines/>
        <w:widowControl w:val="0"/>
        <w:shd w:val="clear" w:color="auto" w:fill="auto"/>
        <w:bidi w:val="0"/>
        <w:spacing w:before="0" w:after="0" w:line="595" w:lineRule="exact"/>
        <w:ind w:left="1520" w:right="0" w:firstLine="0"/>
        <w:jc w:val="left"/>
      </w:pPr>
      <w:bookmarkStart w:id="301" w:name="bookmark301"/>
      <w:bookmarkStart w:id="302" w:name="bookmark302"/>
      <w:bookmarkStart w:id="304" w:name="bookmark304"/>
      <w:r>
        <w:rPr>
          <w:color w:val="000000"/>
          <w:spacing w:val="0"/>
          <w:w w:val="100"/>
          <w:position w:val="0"/>
          <w:sz w:val="24"/>
          <w:szCs w:val="24"/>
        </w:rPr>
        <w:t>十四、其他重大事项的说明</w:t>
      </w:r>
      <w:bookmarkEnd w:id="301"/>
      <w:bookmarkEnd w:id="302"/>
      <w:bookmarkEnd w:id="304"/>
    </w:p>
    <w:p>
      <w:pPr>
        <w:pStyle w:val="Style14"/>
        <w:keepNext w:val="0"/>
        <w:keepLines w:val="0"/>
        <w:widowControl w:val="0"/>
        <w:shd w:val="clear" w:color="auto" w:fill="auto"/>
        <w:bidi w:val="0"/>
        <w:spacing w:before="0" w:after="0" w:line="586" w:lineRule="exact"/>
        <w:ind w:left="1520" w:right="0" w:firstLine="0"/>
        <w:jc w:val="left"/>
      </w:pPr>
      <w:r>
        <w:rPr>
          <w:color w:val="000000"/>
          <w:spacing w:val="0"/>
          <w:w w:val="100"/>
          <w:position w:val="0"/>
          <w:sz w:val="24"/>
          <w:szCs w:val="24"/>
        </w:rPr>
        <w:t xml:space="preserve">鉴于公司非公开发行募集的资金所投资项目已基本建成投产，依据深圳证券 </w:t>
      </w:r>
      <w:r>
        <w:rPr>
          <w:color w:val="000000"/>
          <w:spacing w:val="0"/>
          <w:w w:val="100"/>
          <w:position w:val="0"/>
          <w:sz w:val="24"/>
          <w:szCs w:val="24"/>
        </w:rPr>
        <w:t>交易所关于募集资金使用的相关规定，公司截至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月节余募集资金合计 （包括利息收入）低于</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万元人民币且低于募集资金净额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。根据监管部门 相关规定公司可以豁免相关董事会、监事会、股东会等相关程序，可直接将节余 募集资金补充流动资金。截至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日，公司已将相关节余募集资金补 充流动资金。</w:t>
      </w:r>
    </w:p>
    <w:p>
      <w:pPr>
        <w:pStyle w:val="Style29"/>
        <w:keepNext/>
        <w:keepLines/>
        <w:widowControl w:val="0"/>
        <w:shd w:val="clear" w:color="auto" w:fill="auto"/>
        <w:bidi w:val="0"/>
        <w:spacing w:before="0" w:after="0" w:line="580" w:lineRule="exact"/>
        <w:ind w:left="1520" w:right="0" w:firstLine="0"/>
        <w:jc w:val="left"/>
      </w:pPr>
      <w:bookmarkStart w:id="305" w:name="bookmark305"/>
      <w:bookmarkStart w:id="306" w:name="bookmark306"/>
      <w:bookmarkStart w:id="307" w:name="bookmark307"/>
      <w:r>
        <w:rPr>
          <w:color w:val="000000"/>
          <w:spacing w:val="0"/>
          <w:w w:val="100"/>
          <w:position w:val="0"/>
          <w:sz w:val="24"/>
          <w:szCs w:val="24"/>
        </w:rPr>
        <w:t>十五、公司子公司重要事项</w:t>
      </w:r>
      <w:bookmarkEnd w:id="305"/>
      <w:bookmarkEnd w:id="306"/>
      <w:bookmarkEnd w:id="307"/>
    </w:p>
    <w:p>
      <w:pPr>
        <w:pStyle w:val="Style14"/>
        <w:keepNext w:val="0"/>
        <w:keepLines w:val="0"/>
        <w:widowControl w:val="0"/>
        <w:shd w:val="clear" w:color="auto" w:fill="auto"/>
        <w:bidi w:val="0"/>
        <w:spacing w:before="0" w:after="0" w:line="580" w:lineRule="exact"/>
        <w:ind w:left="1040" w:right="0" w:firstLine="480"/>
        <w:jc w:val="both"/>
      </w:pPr>
      <w:r>
        <w:rPr>
          <w:color w:val="000000"/>
          <w:spacing w:val="0"/>
          <w:w w:val="100"/>
          <w:position w:val="0"/>
          <w:sz w:val="24"/>
          <w:szCs w:val="24"/>
        </w:rPr>
        <w:t>为支持全资子公司传化（香港）有限公司化工产品的进出口业务发展，利用 港区资源，公司同意传化（香港）有限公司在平湖市独山港镇投资人民币</w:t>
      </w:r>
      <w:r>
        <w:rPr>
          <w:rFonts w:ascii="Times New Roman" w:eastAsia="Times New Roman" w:hAnsi="Times New Roman" w:cs="Times New Roman"/>
          <w:color w:val="000000"/>
          <w:spacing w:val="0"/>
          <w:w w:val="100"/>
          <w:position w:val="0"/>
          <w:sz w:val="24"/>
          <w:szCs w:val="24"/>
        </w:rPr>
        <w:t xml:space="preserve">5,000 </w:t>
      </w:r>
      <w:r>
        <w:rPr>
          <w:color w:val="000000"/>
          <w:spacing w:val="0"/>
          <w:w w:val="100"/>
          <w:position w:val="0"/>
          <w:sz w:val="24"/>
          <w:szCs w:val="24"/>
        </w:rPr>
        <w:t>万元设立浙江传化化工科技有限公司。此次对外投资事项的批准权限在公司董事 长对外投资权限内，本次对外投资事项已经公司董事长批准。</w:t>
      </w:r>
    </w:p>
    <w:p>
      <w:pPr>
        <w:pStyle w:val="Style29"/>
        <w:keepNext/>
        <w:keepLines/>
        <w:widowControl w:val="0"/>
        <w:shd w:val="clear" w:color="auto" w:fill="auto"/>
        <w:bidi w:val="0"/>
        <w:spacing w:before="0" w:after="0" w:line="580" w:lineRule="exact"/>
        <w:ind w:left="1520" w:right="0" w:firstLine="0"/>
        <w:jc w:val="left"/>
      </w:pPr>
      <w:bookmarkStart w:id="308" w:name="bookmark308"/>
      <w:bookmarkStart w:id="309" w:name="bookmark309"/>
      <w:bookmarkStart w:id="310" w:name="bookmark310"/>
      <w:r>
        <w:rPr>
          <w:color w:val="000000"/>
          <w:spacing w:val="0"/>
          <w:w w:val="100"/>
          <w:position w:val="0"/>
          <w:sz w:val="24"/>
          <w:szCs w:val="24"/>
        </w:rPr>
        <w:t>十六、公司发行公司债券的情况</w:t>
      </w:r>
      <w:bookmarkEnd w:id="308"/>
      <w:bookmarkEnd w:id="309"/>
      <w:bookmarkEnd w:id="310"/>
    </w:p>
    <w:p>
      <w:pPr>
        <w:pStyle w:val="Style14"/>
        <w:keepNext w:val="0"/>
        <w:keepLines w:val="0"/>
        <w:widowControl w:val="0"/>
        <w:shd w:val="clear" w:color="auto" w:fill="auto"/>
        <w:bidi w:val="0"/>
        <w:spacing w:before="0" w:after="840" w:line="580" w:lineRule="exact"/>
        <w:ind w:left="1040" w:right="0" w:firstLine="480"/>
        <w:jc w:val="both"/>
      </w:pPr>
      <w:r>
        <w:rPr>
          <w:color w:val="000000"/>
          <w:spacing w:val="0"/>
          <w:w w:val="100"/>
          <w:position w:val="0"/>
          <w:sz w:val="24"/>
          <w:szCs w:val="24"/>
        </w:rPr>
        <w:t>为拓宽公司的融资渠道，优化负债结构，降低资金成本，根据《中华人民共 和国公司法》、《中华人民共和国证券法》、《公司债券发行试点办法》等有关法律、 法规、规范性文件的规定，结合目前债券市场的分析、比较和公司的资金需求情 况，经公司第四届董事会第二十九次（临时）会议、公司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年度第四次临时 股东大会审议通过《关于发行公司债券的议案》，本次公开发行的公司债券本金 总额不超过人民币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日，中国证券监督管理委员 会发行审核委员会审核了本公司公开发行公司债券的申请。根据会议审核结果, 公司本次公开发行公司债券的申请获得通过。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日，公司和保荐机 构进行了票面利率询价，最终确定本期债券票面利率为</w:t>
      </w:r>
      <w:r>
        <w:rPr>
          <w:rFonts w:ascii="Times New Roman" w:eastAsia="Times New Roman" w:hAnsi="Times New Roman" w:cs="Times New Roman"/>
          <w:color w:val="000000"/>
          <w:spacing w:val="0"/>
          <w:w w:val="100"/>
          <w:position w:val="0"/>
          <w:sz w:val="24"/>
          <w:szCs w:val="24"/>
        </w:rPr>
        <w:t>5.60%</w:t>
      </w:r>
      <w:r>
        <w:rPr>
          <w:color w:val="000000"/>
          <w:spacing w:val="0"/>
          <w:w w:val="100"/>
          <w:position w:val="0"/>
          <w:sz w:val="24"/>
          <w:szCs w:val="24"/>
        </w:rPr>
        <w:t>。</w:t>
      </w:r>
    </w:p>
    <w:p>
      <w:pPr>
        <w:pStyle w:val="Style27"/>
        <w:keepNext/>
        <w:keepLines/>
        <w:widowControl w:val="0"/>
        <w:shd w:val="clear" w:color="auto" w:fill="auto"/>
        <w:bidi w:val="0"/>
        <w:spacing w:before="0" w:after="280" w:line="240" w:lineRule="auto"/>
        <w:ind w:left="0" w:right="0" w:firstLine="0"/>
        <w:jc w:val="center"/>
      </w:pPr>
      <w:bookmarkStart w:id="311" w:name="bookmark311"/>
      <w:bookmarkStart w:id="312" w:name="bookmark312"/>
      <w:bookmarkStart w:id="313" w:name="bookmark313"/>
      <w:r>
        <w:rPr>
          <w:color w:val="000000"/>
          <w:spacing w:val="0"/>
          <w:w w:val="100"/>
          <w:position w:val="0"/>
        </w:rPr>
        <w:t>第五节股份变动及股东情况</w:t>
      </w:r>
      <w:bookmarkEnd w:id="311"/>
      <w:bookmarkEnd w:id="312"/>
      <w:bookmarkEnd w:id="313"/>
    </w:p>
    <w:p>
      <w:pPr>
        <w:pStyle w:val="Style14"/>
        <w:keepNext w:val="0"/>
        <w:keepLines w:val="0"/>
        <w:widowControl w:val="0"/>
        <w:shd w:val="clear" w:color="auto" w:fill="auto"/>
        <w:bidi w:val="0"/>
        <w:spacing w:before="0" w:after="120" w:line="580" w:lineRule="exact"/>
        <w:ind w:left="1600" w:right="0" w:firstLine="0"/>
        <w:jc w:val="left"/>
      </w:pPr>
      <w:bookmarkStart w:id="314" w:name="bookmark314"/>
      <w:r>
        <w:rPr>
          <w:b/>
          <w:bCs/>
          <w:color w:val="000000"/>
          <w:spacing w:val="0"/>
          <w:w w:val="100"/>
          <w:position w:val="0"/>
          <w:sz w:val="24"/>
          <w:szCs w:val="24"/>
        </w:rPr>
        <w:t>一</w:t>
      </w:r>
      <w:bookmarkEnd w:id="314"/>
      <w:r>
        <w:rPr>
          <w:b/>
          <w:bCs/>
          <w:color w:val="000000"/>
          <w:spacing w:val="0"/>
          <w:w w:val="100"/>
          <w:position w:val="0"/>
          <w:sz w:val="24"/>
          <w:szCs w:val="24"/>
        </w:rPr>
        <w:t>、股份变动情况</w:t>
      </w:r>
    </w:p>
    <w:tbl>
      <w:tblPr>
        <w:tblOverlap w:val="never"/>
        <w:jc w:val="center"/>
        <w:tblLayout w:type="fixed"/>
      </w:tblPr>
      <w:tblGrid>
        <w:gridCol w:w="2035"/>
        <w:gridCol w:w="1939"/>
        <w:gridCol w:w="4349"/>
        <w:gridCol w:w="2218"/>
      </w:tblGrid>
      <w:tr>
        <w:trPr>
          <w:trHeight w:val="31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bl>
    <w:p>
      <w:pPr>
        <w:widowControl w:val="0"/>
        <w:spacing w:line="1" w:lineRule="exact"/>
      </w:pPr>
      <w:r>
        <w:br w:type="page"/>
      </w:r>
    </w:p>
    <w:tbl>
      <w:tblPr>
        <w:tblOverlap w:val="never"/>
        <w:jc w:val="center"/>
        <w:tblLayout w:type="fixed"/>
      </w:tblPr>
      <w:tblGrid>
        <w:gridCol w:w="2035"/>
        <w:gridCol w:w="1219"/>
        <w:gridCol w:w="720"/>
        <w:gridCol w:w="595"/>
        <w:gridCol w:w="845"/>
        <w:gridCol w:w="725"/>
        <w:gridCol w:w="1109"/>
        <w:gridCol w:w="1075"/>
        <w:gridCol w:w="1128"/>
        <w:gridCol w:w="1090"/>
      </w:tblGrid>
      <w:tr>
        <w:trPr>
          <w:trHeight w:val="5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发行 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75,146,906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75,146,906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、高管股份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75,146,906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75,146,906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412,833,094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412,833,094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84.60</w:t>
            </w: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412,833,094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412,833,094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84.60</w:t>
            </w: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487,980,000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487,980,000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报告期内，公司不存在股份变动的批准及股份变动的过户情况，也未存在股</w:t>
      </w:r>
    </w:p>
    <w:p>
      <w:pPr>
        <w:pStyle w:val="Style32"/>
        <w:keepNext/>
        <w:keepLines/>
        <w:widowControl w:val="0"/>
        <w:shd w:val="clear" w:color="auto" w:fill="auto"/>
        <w:bidi w:val="0"/>
        <w:spacing w:before="0" w:after="0" w:line="581" w:lineRule="exact"/>
        <w:ind w:left="1560" w:right="0" w:firstLine="0"/>
        <w:jc w:val="both"/>
      </w:pPr>
      <w:bookmarkStart w:id="315" w:name="bookmark315"/>
      <w:bookmarkStart w:id="316" w:name="bookmark316"/>
      <w:bookmarkStart w:id="317" w:name="bookmark317"/>
      <w:r>
        <w:rPr>
          <w:color w:val="000000"/>
          <w:spacing w:val="0"/>
          <w:w w:val="100"/>
          <w:position w:val="0"/>
          <w:sz w:val="24"/>
          <w:szCs w:val="24"/>
        </w:rPr>
        <w:t>份变动导致最近一年和最近一期基本每股收益和稀释每股收益、归属于公司普通 股股东的每股净资产等财务指标出现变动的情形，公司未有认为必要或证券监管 机构要求披露的其他内容。</w:t>
      </w:r>
      <w:bookmarkEnd w:id="315"/>
      <w:bookmarkEnd w:id="316"/>
      <w:bookmarkEnd w:id="317"/>
    </w:p>
    <w:p>
      <w:pPr>
        <w:pStyle w:val="Style29"/>
        <w:keepNext/>
        <w:keepLines/>
        <w:widowControl w:val="0"/>
        <w:shd w:val="clear" w:color="auto" w:fill="auto"/>
        <w:bidi w:val="0"/>
        <w:spacing w:before="0" w:after="280" w:line="581" w:lineRule="exact"/>
        <w:ind w:left="204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二</w:t>
      </w:r>
      <w:bookmarkEnd w:id="320"/>
      <w:r>
        <w:rPr>
          <w:color w:val="000000"/>
          <w:spacing w:val="0"/>
          <w:w w:val="100"/>
          <w:position w:val="0"/>
          <w:sz w:val="24"/>
          <w:szCs w:val="24"/>
        </w:rPr>
        <w:t>、证券发行与上市情况</w:t>
      </w:r>
      <w:bookmarkEnd w:id="318"/>
      <w:bookmarkEnd w:id="319"/>
      <w:bookmarkEnd w:id="321"/>
    </w:p>
    <w:p>
      <w:pPr>
        <w:pStyle w:val="Style34"/>
        <w:keepNext w:val="0"/>
        <w:keepLines w:val="0"/>
        <w:widowControl w:val="0"/>
        <w:shd w:val="clear" w:color="auto" w:fill="auto"/>
        <w:bidi w:val="0"/>
        <w:spacing w:before="0" w:after="0" w:line="240" w:lineRule="auto"/>
        <w:ind w:left="1406"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、报告期末近三年历次证券发行情况</w:t>
      </w:r>
    </w:p>
    <w:tbl>
      <w:tblPr>
        <w:tblOverlap w:val="never"/>
        <w:jc w:val="center"/>
        <w:tblLayout w:type="fixed"/>
      </w:tblPr>
      <w:tblGrid>
        <w:gridCol w:w="1526"/>
        <w:gridCol w:w="1670"/>
        <w:gridCol w:w="1368"/>
        <w:gridCol w:w="1363"/>
        <w:gridCol w:w="1675"/>
        <w:gridCol w:w="1368"/>
        <w:gridCol w:w="1378"/>
      </w:tblGrid>
      <w:tr>
        <w:trPr>
          <w:trHeight w:val="59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02"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2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传化债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w:t>
            </w:r>
            <w:r>
              <w:rPr>
                <w:color w:val="000000"/>
                <w:spacing w:val="0"/>
                <w:w w:val="100"/>
                <w:position w:val="0"/>
              </w:rPr>
              <w:t>万张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w:t>
            </w:r>
            <w:r>
              <w:rPr>
                <w:color w:val="000000"/>
                <w:spacing w:val="0"/>
                <w:w w:val="100"/>
                <w:position w:val="0"/>
              </w:rPr>
              <w:t>万张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2"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4"/>
        <w:keepNext w:val="0"/>
        <w:keepLines w:val="0"/>
        <w:widowControl w:val="0"/>
        <w:shd w:val="clear" w:color="auto" w:fill="auto"/>
        <w:bidi w:val="0"/>
        <w:spacing w:before="0" w:after="0" w:line="240" w:lineRule="auto"/>
        <w:ind w:left="1392" w:right="0" w:firstLine="0"/>
        <w:jc w:val="left"/>
      </w:pPr>
      <w:r>
        <w:rPr>
          <w:color w:val="000000"/>
          <w:spacing w:val="0"/>
          <w:w w:val="100"/>
          <w:position w:val="0"/>
          <w:sz w:val="24"/>
          <w:szCs w:val="24"/>
        </w:rPr>
        <w:t>经公司第四届董事会第二十九次（临时）会议、公司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年度第四次临时</w:t>
      </w:r>
    </w:p>
    <w:p>
      <w:pPr>
        <w:widowControl w:val="0"/>
        <w:spacing w:after="279" w:line="1" w:lineRule="exact"/>
      </w:pPr>
    </w:p>
    <w:p>
      <w:pPr>
        <w:pStyle w:val="Style32"/>
        <w:keepNext/>
        <w:keepLines/>
        <w:widowControl w:val="0"/>
        <w:shd w:val="clear" w:color="auto" w:fill="auto"/>
        <w:bidi w:val="0"/>
        <w:spacing w:before="0" w:after="280" w:line="240" w:lineRule="auto"/>
        <w:ind w:left="1560" w:right="0" w:firstLine="0"/>
        <w:jc w:val="left"/>
      </w:pPr>
      <w:bookmarkStart w:id="322" w:name="bookmark322"/>
      <w:bookmarkStart w:id="323" w:name="bookmark323"/>
      <w:bookmarkStart w:id="324" w:name="bookmark324"/>
      <w:r>
        <w:rPr>
          <w:color w:val="000000"/>
          <w:spacing w:val="0"/>
          <w:w w:val="100"/>
          <w:position w:val="0"/>
          <w:sz w:val="24"/>
          <w:szCs w:val="24"/>
        </w:rPr>
        <w:t>股东大会审议通过《关于发行公司债券的议案》，本次公开发行的公司债券本金</w:t>
      </w:r>
      <w:bookmarkEnd w:id="322"/>
      <w:bookmarkEnd w:id="323"/>
      <w:bookmarkEnd w:id="324"/>
    </w:p>
    <w:p>
      <w:pPr>
        <w:pStyle w:val="Style32"/>
        <w:keepNext/>
        <w:keepLines/>
        <w:widowControl w:val="0"/>
        <w:shd w:val="clear" w:color="auto" w:fill="auto"/>
        <w:bidi w:val="0"/>
        <w:spacing w:before="0" w:after="280" w:line="240" w:lineRule="auto"/>
        <w:ind w:left="1560" w:right="0" w:firstLine="0"/>
        <w:jc w:val="left"/>
      </w:pPr>
      <w:bookmarkStart w:id="325" w:name="bookmark325"/>
      <w:bookmarkStart w:id="326" w:name="bookmark326"/>
      <w:bookmarkStart w:id="327" w:name="bookmark327"/>
      <w:r>
        <w:rPr>
          <w:color w:val="000000"/>
          <w:spacing w:val="0"/>
          <w:w w:val="100"/>
          <w:position w:val="0"/>
          <w:sz w:val="24"/>
          <w:szCs w:val="24"/>
        </w:rPr>
        <w:t>总额不超过人民币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日，中国证券监督管理</w:t>
      </w:r>
      <w:bookmarkEnd w:id="325"/>
      <w:bookmarkEnd w:id="326"/>
      <w:bookmarkEnd w:id="327"/>
    </w:p>
    <w:p>
      <w:pPr>
        <w:pStyle w:val="Style32"/>
        <w:keepNext/>
        <w:keepLines/>
        <w:widowControl w:val="0"/>
        <w:shd w:val="clear" w:color="auto" w:fill="auto"/>
        <w:bidi w:val="0"/>
        <w:spacing w:before="0" w:after="0" w:line="240" w:lineRule="auto"/>
        <w:ind w:left="1560" w:right="0" w:firstLine="0"/>
        <w:jc w:val="left"/>
      </w:pPr>
      <w:bookmarkStart w:id="328" w:name="bookmark328"/>
      <w:bookmarkStart w:id="329" w:name="bookmark329"/>
      <w:bookmarkStart w:id="330" w:name="bookmark330"/>
      <w:r>
        <w:rPr>
          <w:color w:val="000000"/>
          <w:spacing w:val="0"/>
          <w:w w:val="100"/>
          <w:position w:val="0"/>
          <w:sz w:val="24"/>
          <w:szCs w:val="24"/>
        </w:rPr>
        <w:t>委员会发行审核委员会审核了本公司公开发行公司债券的申请。根据会议审核结</w:t>
      </w:r>
      <w:bookmarkEnd w:id="328"/>
      <w:bookmarkEnd w:id="329"/>
      <w:bookmarkEnd w:id="330"/>
      <w:r>
        <w:rPr>
          <w:color w:val="000000"/>
          <w:spacing w:val="0"/>
          <w:w w:val="100"/>
          <w:position w:val="0"/>
          <w:sz w:val="24"/>
          <w:szCs w:val="24"/>
        </w:rPr>
        <w:t xml:space="preserve"> </w:t>
      </w:r>
      <w:bookmarkStart w:id="331" w:name="bookmark331"/>
      <w:bookmarkStart w:id="332" w:name="bookmark332"/>
      <w:bookmarkStart w:id="333" w:name="bookmark333"/>
      <w:r>
        <w:rPr>
          <w:color w:val="000000"/>
          <w:spacing w:val="0"/>
          <w:w w:val="100"/>
          <w:position w:val="0"/>
          <w:sz w:val="24"/>
          <w:szCs w:val="24"/>
        </w:rPr>
        <w:t>果，公司本次公开发行公司债券的申请获得通过。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日，公司和 保荐机构进行了票面利率询价，最终确定本期债券票面利率为</w:t>
      </w:r>
      <w:r>
        <w:rPr>
          <w:rFonts w:ascii="Times New Roman" w:eastAsia="Times New Roman" w:hAnsi="Times New Roman" w:cs="Times New Roman"/>
          <w:color w:val="000000"/>
          <w:spacing w:val="0"/>
          <w:w w:val="100"/>
          <w:position w:val="0"/>
          <w:sz w:val="24"/>
          <w:szCs w:val="24"/>
        </w:rPr>
        <w:t>5.60%</w:t>
      </w:r>
      <w:r>
        <w:rPr>
          <w:color w:val="000000"/>
          <w:spacing w:val="0"/>
          <w:w w:val="100"/>
          <w:position w:val="0"/>
          <w:sz w:val="24"/>
          <w:szCs w:val="24"/>
        </w:rPr>
        <w:t>，本期债券 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日在深圳证券交易所上市。</w:t>
      </w:r>
      <w:bookmarkEnd w:id="331"/>
      <w:bookmarkEnd w:id="332"/>
      <w:bookmarkEnd w:id="333"/>
    </w:p>
    <w:p>
      <w:pPr>
        <w:pStyle w:val="Style32"/>
        <w:keepNext/>
        <w:keepLines/>
        <w:widowControl w:val="0"/>
        <w:shd w:val="clear" w:color="auto" w:fill="auto"/>
        <w:tabs>
          <w:tab w:pos="2322" w:val="left"/>
        </w:tabs>
        <w:bidi w:val="0"/>
        <w:spacing w:before="0" w:after="0" w:line="578" w:lineRule="exact"/>
        <w:ind w:left="192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sz w:val="24"/>
          <w:szCs w:val="24"/>
        </w:rPr>
        <w:t>2</w:t>
      </w:r>
      <w:bookmarkEnd w:id="336"/>
      <w:r>
        <w:rPr>
          <w:color w:val="000000"/>
          <w:spacing w:val="0"/>
          <w:w w:val="100"/>
          <w:position w:val="0"/>
          <w:sz w:val="24"/>
          <w:szCs w:val="24"/>
        </w:rPr>
        <w:t>、</w:t>
        <w:tab/>
        <w:t>报告期内，公司不存在股份总数及股东结构的变动等相关变动情况。</w:t>
      </w:r>
      <w:bookmarkEnd w:id="334"/>
      <w:bookmarkEnd w:id="335"/>
      <w:bookmarkEnd w:id="337"/>
    </w:p>
    <w:p>
      <w:pPr>
        <w:pStyle w:val="Style32"/>
        <w:keepNext/>
        <w:keepLines/>
        <w:widowControl w:val="0"/>
        <w:shd w:val="clear" w:color="auto" w:fill="auto"/>
        <w:tabs>
          <w:tab w:pos="2322" w:val="left"/>
        </w:tabs>
        <w:bidi w:val="0"/>
        <w:spacing w:before="0" w:after="0" w:line="578" w:lineRule="exact"/>
        <w:ind w:left="192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sz w:val="24"/>
          <w:szCs w:val="24"/>
        </w:rPr>
        <w:t>3</w:t>
      </w:r>
      <w:bookmarkEnd w:id="340"/>
      <w:r>
        <w:rPr>
          <w:color w:val="000000"/>
          <w:spacing w:val="0"/>
          <w:w w:val="100"/>
          <w:position w:val="0"/>
          <w:sz w:val="24"/>
          <w:szCs w:val="24"/>
        </w:rPr>
        <w:t>、</w:t>
        <w:tab/>
        <w:t>报告期内，公司不存在现存的内部职工股情况。</w:t>
      </w:r>
      <w:bookmarkEnd w:id="338"/>
      <w:bookmarkEnd w:id="339"/>
      <w:bookmarkEnd w:id="341"/>
    </w:p>
    <w:p>
      <w:pPr>
        <w:pStyle w:val="Style29"/>
        <w:keepNext/>
        <w:keepLines/>
        <w:widowControl w:val="0"/>
        <w:shd w:val="clear" w:color="auto" w:fill="auto"/>
        <w:bidi w:val="0"/>
        <w:spacing w:before="0" w:line="578" w:lineRule="exact"/>
        <w:ind w:left="1920" w:right="0" w:firstLine="0"/>
        <w:jc w:val="both"/>
      </w:pPr>
      <w:bookmarkStart w:id="342" w:name="bookmark342"/>
      <w:bookmarkStart w:id="343" w:name="bookmark343"/>
      <w:bookmarkStart w:id="344" w:name="bookmark344"/>
      <w:bookmarkStart w:id="345" w:name="bookmark345"/>
      <w:r>
        <w:rPr>
          <w:color w:val="000000"/>
          <w:spacing w:val="0"/>
          <w:w w:val="100"/>
          <w:position w:val="0"/>
          <w:sz w:val="24"/>
          <w:szCs w:val="24"/>
        </w:rPr>
        <w:t>三</w:t>
      </w:r>
      <w:bookmarkEnd w:id="344"/>
      <w:r>
        <w:rPr>
          <w:color w:val="000000"/>
          <w:spacing w:val="0"/>
          <w:w w:val="100"/>
          <w:position w:val="0"/>
          <w:sz w:val="24"/>
          <w:szCs w:val="24"/>
        </w:rPr>
        <w:t>、股东和实际控制人情况</w:t>
      </w:r>
      <w:bookmarkEnd w:id="342"/>
      <w:bookmarkEnd w:id="343"/>
      <w:bookmarkEnd w:id="345"/>
    </w:p>
    <w:p>
      <w:pPr>
        <w:pStyle w:val="Style32"/>
        <w:keepNext/>
        <w:keepLines/>
        <w:widowControl w:val="0"/>
        <w:shd w:val="clear" w:color="auto" w:fill="auto"/>
        <w:bidi w:val="0"/>
        <w:spacing w:before="0" w:after="0" w:line="504" w:lineRule="auto"/>
        <w:ind w:left="192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sz w:val="24"/>
          <w:szCs w:val="24"/>
        </w:rPr>
        <w:t>1</w:t>
      </w:r>
      <w:bookmarkEnd w:id="348"/>
      <w:r>
        <w:rPr>
          <w:color w:val="000000"/>
          <w:spacing w:val="0"/>
          <w:w w:val="100"/>
          <w:position w:val="0"/>
          <w:sz w:val="24"/>
          <w:szCs w:val="24"/>
        </w:rPr>
        <w:t>、公司股东数量及持股情况</w:t>
      </w:r>
      <w:bookmarkEnd w:id="346"/>
      <w:bookmarkEnd w:id="347"/>
      <w:bookmarkEnd w:id="349"/>
    </w:p>
    <w:p>
      <w:pPr>
        <w:pStyle w:val="Style34"/>
        <w:keepNext w:val="0"/>
        <w:keepLines w:val="0"/>
        <w:widowControl w:val="0"/>
        <w:shd w:val="clear" w:color="auto" w:fill="auto"/>
        <w:bidi w:val="0"/>
        <w:spacing w:before="0" w:after="0" w:line="240" w:lineRule="auto"/>
        <w:ind w:left="8904" w:right="0" w:firstLine="0"/>
        <w:jc w:val="left"/>
      </w:pPr>
      <w:r>
        <w:rPr>
          <w:color w:val="000000"/>
          <w:spacing w:val="0"/>
          <w:w w:val="100"/>
          <w:position w:val="0"/>
          <w:sz w:val="24"/>
          <w:szCs w:val="24"/>
        </w:rPr>
        <w:t>单位：股</w:t>
      </w:r>
    </w:p>
    <w:tbl>
      <w:tblPr>
        <w:tblOverlap w:val="never"/>
        <w:jc w:val="center"/>
        <w:tblLayout w:type="fixed"/>
      </w:tblPr>
      <w:tblGrid>
        <w:gridCol w:w="2275"/>
        <w:gridCol w:w="1627"/>
        <w:gridCol w:w="1334"/>
        <w:gridCol w:w="1104"/>
        <w:gridCol w:w="1032"/>
        <w:gridCol w:w="739"/>
        <w:gridCol w:w="874"/>
        <w:gridCol w:w="1118"/>
        <w:gridCol w:w="1378"/>
      </w:tblGrid>
      <w:tr>
        <w:trPr>
          <w:trHeight w:val="307" w:hRule="exact"/>
        </w:trPr>
        <w:tc>
          <w:tcPr>
            <w:gridSpan w:val="3"/>
            <w:tcBorders>
              <w:top w:val="single" w:sz="4"/>
              <w:left w:val="single" w:sz="4"/>
            </w:tcBorders>
            <w:shd w:val="clear" w:color="auto" w:fill="D3D3D3"/>
            <w:vAlign w:val="bottom"/>
          </w:tcPr>
          <w:p>
            <w:pPr>
              <w:pStyle w:val="Style21"/>
              <w:keepNext w:val="0"/>
              <w:keepLines w:val="0"/>
              <w:widowControl w:val="0"/>
              <w:shd w:val="clear" w:color="auto" w:fill="auto"/>
              <w:tabs>
                <w:tab w:pos="4613" w:val="left"/>
              </w:tabs>
              <w:bidi w:val="0"/>
              <w:spacing w:before="0" w:after="0" w:line="240" w:lineRule="auto"/>
              <w:ind w:left="0" w:right="0" w:firstLine="0"/>
              <w:jc w:val="left"/>
            </w:pPr>
            <w:r>
              <w:rPr>
                <w:color w:val="000000"/>
                <w:spacing w:val="0"/>
                <w:w w:val="100"/>
                <w:position w:val="0"/>
              </w:rPr>
              <w:t>报告期股东总数</w:t>
              <w:tab/>
            </w:r>
            <w:r>
              <w:rPr>
                <w:rFonts w:ascii="Times New Roman" w:eastAsia="Times New Roman" w:hAnsi="Times New Roman" w:cs="Times New Roman"/>
                <w:color w:val="000000"/>
                <w:spacing w:val="0"/>
                <w:w w:val="100"/>
                <w:position w:val="0"/>
              </w:rPr>
              <w:t>13,790</w:t>
            </w:r>
          </w:p>
        </w:tc>
        <w:tc>
          <w:tcPr>
            <w:gridSpan w:val="5"/>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13,082</w:t>
            </w:r>
          </w:p>
        </w:tc>
      </w:tr>
      <w:tr>
        <w:trPr>
          <w:trHeight w:val="298" w:hRule="exact"/>
        </w:trPr>
        <w:tc>
          <w:tcPr>
            <w:gridSpan w:val="5"/>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w:t>
            </w:r>
          </w:p>
        </w:tc>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30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86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传化集团有限公司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1 12,011,791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11 2,011,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徐冠巨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63,565,126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47,673,</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15,891,2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徐观宝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36,630,754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27,473,</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9,157,69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8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中国建设银行一华商动 态阿尔法灵活配置混合 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8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21,887,275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6,688,223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21,887,2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中融国际信托有限公司 一中融增强</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15,745,424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10,854,416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15,745,4</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3,296,723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7,903,10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沈幼炳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5,550,00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8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中国建设银行一华商主 题精选股票型证券投资 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5,545,936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5,545,936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5,545,93</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中融国际信托有限公司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w:t>
            </w:r>
            <w:r>
              <w:rPr>
                <w:color w:val="000000"/>
                <w:spacing w:val="0"/>
                <w:w w:val="100"/>
                <w:position w:val="0"/>
              </w:rPr>
              <w:t>融新</w:t>
            </w:r>
            <w:r>
              <w:rPr>
                <w:rFonts w:ascii="Times New Roman" w:eastAsia="Times New Roman" w:hAnsi="Times New Roman" w:cs="Times New Roman"/>
                <w:color w:val="000000"/>
                <w:spacing w:val="0"/>
                <w:w w:val="100"/>
                <w:position w:val="0"/>
              </w:rPr>
              <w:t>51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5,218,900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5,218,90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孙任靖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4,739,80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战略投资者或一般法人因配售新股成为前 </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报告期内，公司不存在战略投资者或一般法人因配售新股成为前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tc>
      </w:tr>
      <w:tr>
        <w:trPr>
          <w:trHeight w:val="307"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名股东中徐冠巨、徐观宝系兄弟关系，同时为传化集团有限公司的出资人，</w:t>
            </w:r>
          </w:p>
        </w:tc>
      </w:tr>
    </w:tbl>
    <w:p>
      <w:pPr>
        <w:widowControl w:val="0"/>
        <w:spacing w:line="1" w:lineRule="exact"/>
      </w:pPr>
      <w:r>
        <w:br w:type="page"/>
      </w:r>
    </w:p>
    <w:tbl>
      <w:tblPr>
        <w:tblOverlap w:val="never"/>
        <w:jc w:val="center"/>
        <w:tblLayout w:type="fixed"/>
      </w:tblPr>
      <w:tblGrid>
        <w:gridCol w:w="3720"/>
        <w:gridCol w:w="4853"/>
        <w:gridCol w:w="1522"/>
        <w:gridCol w:w="1387"/>
      </w:tblGrid>
      <w:tr>
        <w:trPr>
          <w:trHeight w:val="595"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3920" w:right="0" w:firstLine="0"/>
              <w:jc w:val="left"/>
            </w:pPr>
            <w:r>
              <w:rPr>
                <w:color w:val="000000"/>
                <w:spacing w:val="0"/>
                <w:w w:val="100"/>
                <w:position w:val="0"/>
              </w:rPr>
              <w:t>存在关联关系；其他股东之间未知是否存在关联关系。除此之外，公司未知其他股 东之间是否存在关联关系或是否属于《上市公司收购管理办法》规定的一致行动人。</w:t>
            </w:r>
          </w:p>
        </w:tc>
      </w:tr>
      <w:tr>
        <w:trPr>
          <w:trHeight w:val="302" w:hRule="exact"/>
        </w:trPr>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2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年末持有无限售条件股份数量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股份彳</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1020" w:firstLine="0"/>
              <w:jc w:val="right"/>
            </w:pPr>
            <w:r>
              <w:rPr>
                <w:color w:val="000000"/>
                <w:spacing w:val="0"/>
                <w:w w:val="100"/>
                <w:position w:val="0"/>
              </w:rPr>
              <w:t>种类</w:t>
            </w:r>
          </w:p>
        </w:tc>
      </w:tr>
      <w:tr>
        <w:trPr>
          <w:trHeight w:val="30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112,011,791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112,011,791</w:t>
            </w: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中国建设银行一华商动态阿尔法灵活 配置混合型证券投资基金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21,887,275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21,887,275</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15,891,284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15,891,284</w:t>
            </w:r>
          </w:p>
        </w:tc>
      </w:tr>
      <w:tr>
        <w:trPr>
          <w:trHeight w:val="59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2"/>
                <w:szCs w:val="22"/>
              </w:rPr>
              <w:t>中融国际信托有限公司一中融增强</w:t>
            </w:r>
            <w:r>
              <w:rPr>
                <w:rFonts w:ascii="Times New Roman" w:eastAsia="Times New Roman" w:hAnsi="Times New Roman" w:cs="Times New Roman"/>
                <w:color w:val="000000"/>
                <w:spacing w:val="0"/>
                <w:w w:val="100"/>
                <w:position w:val="0"/>
                <w:sz w:val="22"/>
                <w:szCs w:val="22"/>
              </w:rPr>
              <w:t xml:space="preserve">15 </w:t>
            </w:r>
            <w:r>
              <w:rPr>
                <w:color w:val="000000"/>
                <w:spacing w:val="0"/>
                <w:w w:val="100"/>
                <w:position w:val="0"/>
                <w:sz w:val="22"/>
                <w:szCs w:val="22"/>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15,745,424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15,745,424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9,157,690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9,157,690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陈树林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7,903,100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沈幼炳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5,550,000</w:t>
            </w: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中国建设银行一华商主题精选股票型 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5,545,936</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中融国际信托有限公司</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2"/>
                <w:szCs w:val="22"/>
              </w:rPr>
              <w:t>08</w:t>
            </w:r>
            <w:r>
              <w:rPr>
                <w:color w:val="000000"/>
                <w:spacing w:val="0"/>
                <w:w w:val="100"/>
                <w:position w:val="0"/>
                <w:sz w:val="22"/>
                <w:szCs w:val="22"/>
              </w:rPr>
              <w:t>融新</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5,218,900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孙任靖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4,739,800</w:t>
            </w:r>
          </w:p>
        </w:tc>
      </w:tr>
      <w:tr>
        <w:trPr>
          <w:trHeight w:val="87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rPr>
              <w:t>10</w:t>
            </w:r>
            <w:r>
              <w:rPr>
                <w:color w:val="000000"/>
                <w:spacing w:val="0"/>
                <w:w w:val="100"/>
                <w:position w:val="0"/>
              </w:rPr>
              <w:t>名股东中徐冠巨、徐观宝系兄弟关系，同时 存在关联关系；其他股东之间未知是否存在关联关系 之间是否存在关联关系或是否属于《上市公司收购管</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为传化集团有限公司的出资人， 。除此之外，公司未知其他股东 理办法》规定的一致行动人。</w:t>
            </w:r>
          </w:p>
        </w:tc>
      </w:tr>
      <w:tr>
        <w:trPr>
          <w:trHeight w:val="60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前十大股东参与融资融券业务股东情况 说明（如有）</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上述前十名股东中，公司股东陈树林通过普通证券账户持有</w:t>
            </w:r>
            <w:r>
              <w:rPr>
                <w:rFonts w:ascii="Times New Roman" w:eastAsia="Times New Roman" w:hAnsi="Times New Roman" w:cs="Times New Roman"/>
                <w:color w:val="000000"/>
                <w:spacing w:val="0"/>
                <w:w w:val="100"/>
                <w:position w:val="0"/>
              </w:rPr>
              <w:t>62,400</w:t>
            </w:r>
            <w:r>
              <w:rPr>
                <w:color w:val="000000"/>
                <w:spacing w:val="0"/>
                <w:w w:val="100"/>
                <w:position w:val="0"/>
              </w:rPr>
              <w:t>股，通过长江证 券股份有限公司客户信用交易担保证券账户持有</w:t>
            </w:r>
            <w:r>
              <w:rPr>
                <w:rFonts w:ascii="Times New Roman" w:eastAsia="Times New Roman" w:hAnsi="Times New Roman" w:cs="Times New Roman"/>
                <w:color w:val="000000"/>
                <w:spacing w:val="0"/>
                <w:w w:val="100"/>
                <w:position w:val="0"/>
              </w:rPr>
              <w:t>7,840,700</w:t>
            </w:r>
            <w:r>
              <w:rPr>
                <w:color w:val="000000"/>
                <w:spacing w:val="0"/>
                <w:w w:val="100"/>
                <w:position w:val="0"/>
              </w:rPr>
              <w:t>股。</w:t>
            </w:r>
          </w:p>
        </w:tc>
      </w:tr>
    </w:tbl>
    <w:p>
      <w:pPr>
        <w:widowControl w:val="0"/>
        <w:spacing w:after="139" w:line="1" w:lineRule="exact"/>
      </w:pPr>
    </w:p>
    <w:p>
      <w:pPr>
        <w:pStyle w:val="Style32"/>
        <w:keepNext/>
        <w:keepLines/>
        <w:widowControl w:val="0"/>
        <w:shd w:val="clear" w:color="auto" w:fill="auto"/>
        <w:bidi w:val="0"/>
        <w:spacing w:before="0" w:after="300" w:line="240" w:lineRule="auto"/>
        <w:ind w:left="192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sz w:val="24"/>
          <w:szCs w:val="24"/>
        </w:rPr>
        <w:t>2</w:t>
      </w:r>
      <w:bookmarkEnd w:id="352"/>
      <w:r>
        <w:rPr>
          <w:color w:val="000000"/>
          <w:spacing w:val="0"/>
          <w:w w:val="100"/>
          <w:position w:val="0"/>
          <w:sz w:val="24"/>
          <w:szCs w:val="24"/>
        </w:rPr>
        <w:t>、公司控股股东情况</w:t>
      </w:r>
      <w:bookmarkEnd w:id="350"/>
      <w:bookmarkEnd w:id="351"/>
      <w:bookmarkEnd w:id="353"/>
    </w:p>
    <w:p>
      <w:pPr>
        <w:pStyle w:val="Style32"/>
        <w:keepNext/>
        <w:keepLines/>
        <w:widowControl w:val="0"/>
        <w:shd w:val="clear" w:color="auto" w:fill="auto"/>
        <w:bidi w:val="0"/>
        <w:spacing w:before="0" w:after="140" w:line="240" w:lineRule="auto"/>
        <w:ind w:left="1920" w:right="0" w:firstLine="0"/>
        <w:jc w:val="both"/>
      </w:pPr>
      <w:bookmarkStart w:id="354" w:name="bookmark354"/>
      <w:bookmarkStart w:id="355" w:name="bookmark355"/>
      <w:bookmarkStart w:id="356" w:name="bookmark356"/>
      <w:r>
        <w:rPr>
          <w:color w:val="000000"/>
          <w:spacing w:val="0"/>
          <w:w w:val="100"/>
          <w:position w:val="0"/>
          <w:sz w:val="24"/>
          <w:szCs w:val="24"/>
        </w:rPr>
        <w:t>公司控股股东为法人:</w:t>
      </w:r>
      <w:bookmarkEnd w:id="354"/>
      <w:bookmarkEnd w:id="355"/>
      <w:bookmarkEnd w:id="356"/>
    </w:p>
    <w:tbl>
      <w:tblPr>
        <w:tblOverlap w:val="never"/>
        <w:jc w:val="center"/>
        <w:tblLayout w:type="fixed"/>
      </w:tblPr>
      <w:tblGrid>
        <w:gridCol w:w="2189"/>
        <w:gridCol w:w="1099"/>
        <w:gridCol w:w="1258"/>
        <w:gridCol w:w="1805"/>
        <w:gridCol w:w="1800"/>
        <w:gridCol w:w="2698"/>
      </w:tblGrid>
      <w:tr>
        <w:trPr>
          <w:trHeight w:val="88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7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传化集团有限公司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25390870-3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批发、零售，日用化工产品及 精细化工产品（除化学危险品 及易制毒化学品），农副产品， 以及其他无需报经审批的一 切合法项目；出口本企业自产 的化工产品，化工原料，化纤 原料；进口本企业生产、科研 所需的原辅材料，机械设备， 仪器仪表及零配件；实业投 资；软件开发；现代物流服务 （国家专项审批的除外）；企 业咨询服务，凡以上涉及许可 证制度的凭证经营。</w:t>
            </w:r>
          </w:p>
        </w:tc>
      </w:tr>
      <w:tr>
        <w:trPr>
          <w:trHeight w:val="87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经营成果、财务状况、 现金流和未来发展战略 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 xml:space="preserve">传化集团有 业、投资等 </w:t>
            </w:r>
            <w:r>
              <w:rPr>
                <w:rFonts w:ascii="Times New Roman" w:eastAsia="Times New Roman" w:hAnsi="Times New Roman" w:cs="Times New Roman"/>
                <w:color w:val="000000"/>
                <w:spacing w:val="0"/>
                <w:w w:val="100"/>
                <w:position w:val="0"/>
              </w:rPr>
              <w:t>500</w:t>
            </w:r>
            <w:r>
              <w:rPr>
                <w:color w:val="000000"/>
                <w:spacing w:val="0"/>
                <w:w w:val="100"/>
                <w:position w:val="0"/>
              </w:rPr>
              <w:t>强”。该</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5" w:lineRule="exact"/>
              <w:ind w:left="0" w:right="0" w:firstLine="0"/>
              <w:jc w:val="left"/>
            </w:pPr>
            <w:r>
              <w:rPr>
                <w:color w:val="000000"/>
                <w:spacing w:val="0"/>
                <w:w w:val="100"/>
                <w:position w:val="0"/>
              </w:rPr>
              <w:t>限公司创建于</w:t>
            </w:r>
            <w:r>
              <w:rPr>
                <w:rFonts w:ascii="Times New Roman" w:eastAsia="Times New Roman" w:hAnsi="Times New Roman" w:cs="Times New Roman"/>
                <w:color w:val="000000"/>
                <w:spacing w:val="0"/>
                <w:w w:val="100"/>
                <w:position w:val="0"/>
              </w:rPr>
              <w:t>1986</w:t>
            </w:r>
            <w:r>
              <w:rPr>
                <w:color w:val="000000"/>
                <w:spacing w:val="0"/>
                <w:w w:val="100"/>
                <w:position w:val="0"/>
              </w:rPr>
              <w:t>年，是知名的多元化现代民营企业集团</w:t>
            </w:r>
            <w:r>
              <w:rPr>
                <w:color w:val="000000"/>
                <w:spacing w:val="0"/>
                <w:w w:val="100"/>
                <w:position w:val="0"/>
              </w:rPr>
              <w:t>，</w:t>
            </w:r>
            <w:r>
              <w:rPr>
                <w:color w:val="000000"/>
                <w:spacing w:val="0"/>
                <w:w w:val="100"/>
                <w:position w:val="0"/>
              </w:rPr>
              <w:t>致力于化工、物流、农 事业领域，位列“中国企业</w:t>
            </w:r>
            <w:r>
              <w:rPr>
                <w:rFonts w:ascii="Times New Roman" w:eastAsia="Times New Roman" w:hAnsi="Times New Roman" w:cs="Times New Roman"/>
                <w:color w:val="000000"/>
                <w:spacing w:val="0"/>
                <w:w w:val="100"/>
                <w:position w:val="0"/>
              </w:rPr>
              <w:t>500</w:t>
            </w:r>
            <w:r>
              <w:rPr>
                <w:color w:val="000000"/>
                <w:spacing w:val="0"/>
                <w:w w:val="100"/>
                <w:position w:val="0"/>
              </w:rPr>
              <w:t>强”、“中国民营企业</w:t>
            </w:r>
            <w:r>
              <w:rPr>
                <w:rFonts w:ascii="Times New Roman" w:eastAsia="Times New Roman" w:hAnsi="Times New Roman" w:cs="Times New Roman"/>
                <w:color w:val="000000"/>
                <w:spacing w:val="0"/>
                <w:w w:val="100"/>
                <w:position w:val="0"/>
              </w:rPr>
              <w:t>500</w:t>
            </w:r>
            <w:r>
              <w:rPr>
                <w:color w:val="000000"/>
                <w:spacing w:val="0"/>
                <w:w w:val="100"/>
                <w:position w:val="0"/>
              </w:rPr>
              <w:t>强”、“中国最具价值品牌 公司依法存续且经营正常，财务状况良好，现金流正常。</w:t>
            </w:r>
          </w:p>
        </w:tc>
      </w:tr>
      <w:tr>
        <w:trPr>
          <w:trHeight w:val="312"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控股股东报告期内控股</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报告期内，控股股东除公司以外还持有上市公司浙江新安化工集团股份有限公司</w:t>
            </w:r>
            <w:r>
              <w:rPr>
                <w:rFonts w:ascii="Times New Roman" w:eastAsia="Times New Roman" w:hAnsi="Times New Roman" w:cs="Times New Roman"/>
                <w:color w:val="000000"/>
                <w:spacing w:val="0"/>
                <w:w w:val="100"/>
                <w:position w:val="0"/>
              </w:rPr>
              <w:t>14.98%</w:t>
            </w:r>
            <w:r>
              <w:rPr>
                <w:color w:val="000000"/>
                <w:spacing w:val="0"/>
                <w:w w:val="100"/>
                <w:position w:val="0"/>
              </w:rPr>
              <w:t>的股</w:t>
            </w:r>
          </w:p>
        </w:tc>
      </w:tr>
    </w:tbl>
    <w:p>
      <w:pPr>
        <w:widowControl w:val="0"/>
        <w:spacing w:line="1" w:lineRule="exact"/>
      </w:pPr>
      <w:r>
        <w:br w:type="page"/>
      </w:r>
    </w:p>
    <w:tbl>
      <w:tblPr>
        <w:tblOverlap w:val="never"/>
        <w:jc w:val="center"/>
        <w:tblLayout w:type="fixed"/>
      </w:tblPr>
      <w:tblGrid>
        <w:gridCol w:w="2184"/>
        <w:gridCol w:w="8659"/>
      </w:tblGrid>
      <w:tr>
        <w:trPr>
          <w:trHeight w:val="60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和参</w:t>
            </w:r>
            <w:r>
              <w:rPr>
                <w:b/>
                <w:bCs/>
                <w:color w:val="000000"/>
                <w:spacing w:val="0"/>
                <w:w w:val="100"/>
                <w:position w:val="0"/>
              </w:rPr>
              <w:t>股</w:t>
            </w:r>
            <w:r>
              <w:rPr>
                <w:color w:val="000000"/>
                <w:spacing w:val="0"/>
                <w:w w:val="100"/>
                <w:position w:val="0"/>
              </w:rPr>
              <w:t>的其他境</w:t>
            </w:r>
            <w:r>
              <w:rPr>
                <w:b/>
                <w:bCs/>
                <w:color w:val="000000"/>
                <w:spacing w:val="0"/>
                <w:w w:val="100"/>
                <w:position w:val="0"/>
              </w:rPr>
              <w:t>内</w:t>
            </w:r>
            <w:r>
              <w:rPr>
                <w:color w:val="000000"/>
                <w:spacing w:val="0"/>
                <w:w w:val="100"/>
                <w:position w:val="0"/>
              </w:rPr>
              <w:t>外上 市公</w:t>
            </w:r>
            <w:r>
              <w:rPr>
                <w:b/>
                <w:bCs/>
                <w:color w:val="000000"/>
                <w:spacing w:val="0"/>
                <w:w w:val="100"/>
                <w:position w:val="0"/>
              </w:rPr>
              <w:t>司</w:t>
            </w:r>
            <w:r>
              <w:rPr>
                <w:color w:val="000000"/>
                <w:spacing w:val="0"/>
                <w:w w:val="100"/>
                <w:position w:val="0"/>
              </w:rPr>
              <w:t>的股权情</w:t>
            </w:r>
            <w:r>
              <w:rPr>
                <w:b/>
                <w:bCs/>
                <w:color w:val="000000"/>
                <w:spacing w:val="0"/>
                <w:w w:val="100"/>
                <w:position w:val="0"/>
              </w:rPr>
              <w:t>况</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r>
    </w:tbl>
    <w:p>
      <w:pPr>
        <w:widowControl w:val="0"/>
        <w:spacing w:after="139" w:line="1" w:lineRule="exact"/>
      </w:pPr>
    </w:p>
    <w:p>
      <w:pPr>
        <w:pStyle w:val="Style32"/>
        <w:keepNext/>
        <w:keepLines/>
        <w:widowControl w:val="0"/>
        <w:shd w:val="clear" w:color="auto" w:fill="auto"/>
        <w:bidi w:val="0"/>
        <w:spacing w:before="0" w:after="280" w:line="240" w:lineRule="auto"/>
        <w:ind w:left="1920" w:right="0" w:firstLine="0"/>
        <w:jc w:val="both"/>
      </w:pPr>
      <w:bookmarkStart w:id="357" w:name="bookmark357"/>
      <w:bookmarkStart w:id="358" w:name="bookmark358"/>
      <w:bookmarkStart w:id="359" w:name="bookmark359"/>
      <w:r>
        <w:rPr>
          <w:color w:val="000000"/>
          <w:spacing w:val="0"/>
          <w:w w:val="100"/>
          <w:position w:val="0"/>
          <w:sz w:val="24"/>
          <w:szCs w:val="24"/>
        </w:rPr>
        <w:t>报告期内，公司控</w:t>
      </w:r>
      <w:r>
        <w:rPr>
          <w:b/>
          <w:bCs/>
          <w:color w:val="000000"/>
          <w:spacing w:val="0"/>
          <w:w w:val="100"/>
          <w:position w:val="0"/>
          <w:sz w:val="24"/>
          <w:szCs w:val="24"/>
        </w:rPr>
        <w:t>股</w:t>
      </w:r>
      <w:r>
        <w:rPr>
          <w:color w:val="000000"/>
          <w:spacing w:val="0"/>
          <w:w w:val="100"/>
          <w:position w:val="0"/>
          <w:sz w:val="24"/>
          <w:szCs w:val="24"/>
        </w:rPr>
        <w:t>股东未发</w:t>
      </w:r>
      <w:r>
        <w:rPr>
          <w:b/>
          <w:bCs/>
          <w:color w:val="000000"/>
          <w:spacing w:val="0"/>
          <w:w w:val="100"/>
          <w:position w:val="0"/>
          <w:sz w:val="24"/>
          <w:szCs w:val="24"/>
        </w:rPr>
        <w:t>生</w:t>
      </w:r>
      <w:r>
        <w:rPr>
          <w:color w:val="000000"/>
          <w:spacing w:val="0"/>
          <w:w w:val="100"/>
          <w:position w:val="0"/>
          <w:sz w:val="24"/>
          <w:szCs w:val="24"/>
        </w:rPr>
        <w:t>变更。</w:t>
      </w:r>
      <w:bookmarkEnd w:id="357"/>
      <w:bookmarkEnd w:id="358"/>
      <w:bookmarkEnd w:id="359"/>
    </w:p>
    <w:p>
      <w:pPr>
        <w:pStyle w:val="Style32"/>
        <w:keepNext/>
        <w:keepLines/>
        <w:widowControl w:val="0"/>
        <w:shd w:val="clear" w:color="auto" w:fill="auto"/>
        <w:bidi w:val="0"/>
        <w:spacing w:before="0" w:after="280" w:line="240" w:lineRule="auto"/>
        <w:ind w:left="192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sz w:val="24"/>
          <w:szCs w:val="24"/>
        </w:rPr>
        <w:t>3</w:t>
      </w:r>
      <w:bookmarkEnd w:id="362"/>
      <w:r>
        <w:rPr>
          <w:color w:val="000000"/>
          <w:spacing w:val="0"/>
          <w:w w:val="100"/>
          <w:position w:val="0"/>
          <w:sz w:val="24"/>
          <w:szCs w:val="24"/>
        </w:rPr>
        <w:t>、公司实际控制人</w:t>
      </w:r>
      <w:r>
        <w:rPr>
          <w:b/>
          <w:bCs/>
          <w:color w:val="000000"/>
          <w:spacing w:val="0"/>
          <w:w w:val="100"/>
          <w:position w:val="0"/>
          <w:sz w:val="24"/>
          <w:szCs w:val="24"/>
        </w:rPr>
        <w:t>情</w:t>
      </w:r>
      <w:r>
        <w:rPr>
          <w:color w:val="000000"/>
          <w:spacing w:val="0"/>
          <w:w w:val="100"/>
          <w:position w:val="0"/>
          <w:sz w:val="24"/>
          <w:szCs w:val="24"/>
        </w:rPr>
        <w:t>况</w:t>
      </w:r>
      <w:bookmarkEnd w:id="360"/>
      <w:bookmarkEnd w:id="361"/>
      <w:bookmarkEnd w:id="363"/>
    </w:p>
    <w:p>
      <w:pPr>
        <w:pStyle w:val="Style32"/>
        <w:keepNext/>
        <w:keepLines/>
        <w:widowControl w:val="0"/>
        <w:shd w:val="clear" w:color="auto" w:fill="auto"/>
        <w:bidi w:val="0"/>
        <w:spacing w:before="0" w:after="140" w:line="240" w:lineRule="auto"/>
        <w:ind w:left="1920" w:right="0" w:firstLine="0"/>
        <w:jc w:val="both"/>
      </w:pPr>
      <w:bookmarkStart w:id="364" w:name="bookmark364"/>
      <w:bookmarkStart w:id="365" w:name="bookmark365"/>
      <w:bookmarkStart w:id="366" w:name="bookmark366"/>
      <w:r>
        <w:rPr>
          <w:color w:val="000000"/>
          <w:spacing w:val="0"/>
          <w:w w:val="100"/>
          <w:position w:val="0"/>
          <w:sz w:val="24"/>
          <w:szCs w:val="24"/>
        </w:rPr>
        <w:t>公司实际</w:t>
      </w:r>
      <w:r>
        <w:rPr>
          <w:b/>
          <w:bCs/>
          <w:color w:val="000000"/>
          <w:spacing w:val="0"/>
          <w:w w:val="100"/>
          <w:position w:val="0"/>
          <w:sz w:val="24"/>
          <w:szCs w:val="24"/>
        </w:rPr>
        <w:t>控</w:t>
      </w:r>
      <w:r>
        <w:rPr>
          <w:color w:val="000000"/>
          <w:spacing w:val="0"/>
          <w:w w:val="100"/>
          <w:position w:val="0"/>
          <w:sz w:val="24"/>
          <w:szCs w:val="24"/>
        </w:rPr>
        <w:t>制人为自然人:</w:t>
      </w:r>
      <w:bookmarkEnd w:id="364"/>
      <w:bookmarkEnd w:id="365"/>
      <w:bookmarkEnd w:id="366"/>
    </w:p>
    <w:tbl>
      <w:tblPr>
        <w:tblOverlap w:val="never"/>
        <w:jc w:val="center"/>
        <w:tblLayout w:type="fixed"/>
      </w:tblPr>
      <w:tblGrid>
        <w:gridCol w:w="3715"/>
        <w:gridCol w:w="1680"/>
        <w:gridCol w:w="4186"/>
      </w:tblGrid>
      <w:tr>
        <w:trPr>
          <w:trHeight w:val="30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w:t>
            </w:r>
            <w:r>
              <w:rPr>
                <w:b/>
                <w:bCs/>
                <w:color w:val="000000"/>
                <w:spacing w:val="0"/>
                <w:w w:val="100"/>
                <w:position w:val="0"/>
              </w:rPr>
              <w:t>人</w:t>
            </w:r>
            <w:r>
              <w:rPr>
                <w:color w:val="000000"/>
                <w:spacing w:val="0"/>
                <w:w w:val="100"/>
                <w:position w:val="0"/>
              </w:rPr>
              <w:t>姓名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r>
              <w:rPr>
                <w:b/>
                <w:bCs/>
                <w:color w:val="000000"/>
                <w:spacing w:val="0"/>
                <w:w w:val="100"/>
                <w:position w:val="0"/>
              </w:rPr>
              <w:t>否</w:t>
            </w:r>
            <w:r>
              <w:rPr>
                <w:color w:val="000000"/>
                <w:spacing w:val="0"/>
                <w:w w:val="100"/>
                <w:position w:val="0"/>
              </w:rPr>
              <w:t>取得其他</w:t>
            </w:r>
            <w:r>
              <w:rPr>
                <w:b/>
                <w:bCs/>
                <w:color w:val="000000"/>
                <w:spacing w:val="0"/>
                <w:w w:val="100"/>
                <w:position w:val="0"/>
              </w:rPr>
              <w:t>国</w:t>
            </w:r>
            <w:r>
              <w:rPr>
                <w:color w:val="000000"/>
                <w:spacing w:val="0"/>
                <w:w w:val="100"/>
                <w:position w:val="0"/>
              </w:rPr>
              <w:t>家或地区居留权</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否</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徐传化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否</w:t>
            </w:r>
          </w:p>
        </w:tc>
      </w:tr>
      <w:tr>
        <w:trPr>
          <w:trHeight w:val="8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w:t>
            </w:r>
            <w:r>
              <w:rPr>
                <w:b/>
                <w:bCs/>
                <w:color w:val="000000"/>
                <w:spacing w:val="0"/>
                <w:w w:val="100"/>
                <w:position w:val="0"/>
              </w:rPr>
              <w:t>内</w:t>
            </w:r>
            <w:r>
              <w:rPr>
                <w:color w:val="000000"/>
                <w:spacing w:val="0"/>
                <w:w w:val="100"/>
                <w:position w:val="0"/>
              </w:rPr>
              <w:t>的职业及</w:t>
            </w:r>
            <w:r>
              <w:rPr>
                <w:b/>
                <w:bCs/>
                <w:color w:val="000000"/>
                <w:spacing w:val="0"/>
                <w:w w:val="100"/>
                <w:position w:val="0"/>
              </w:rPr>
              <w:t>职</w:t>
            </w:r>
            <w:r>
              <w:rPr>
                <w:color w:val="000000"/>
                <w:spacing w:val="0"/>
                <w:w w:val="100"/>
                <w:position w:val="0"/>
              </w:rPr>
              <w:t>务</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徐冠</w:t>
            </w:r>
            <w:r>
              <w:rPr>
                <w:b/>
                <w:bCs/>
                <w:color w:val="000000"/>
                <w:spacing w:val="0"/>
                <w:w w:val="100"/>
                <w:position w:val="0"/>
              </w:rPr>
              <w:t>巨</w:t>
            </w:r>
            <w:r>
              <w:rPr>
                <w:color w:val="000000"/>
                <w:spacing w:val="0"/>
                <w:w w:val="100"/>
                <w:position w:val="0"/>
              </w:rPr>
              <w:t>：曾在杭</w:t>
            </w:r>
            <w:r>
              <w:rPr>
                <w:b/>
                <w:bCs/>
                <w:color w:val="000000"/>
                <w:spacing w:val="0"/>
                <w:w w:val="100"/>
                <w:position w:val="0"/>
              </w:rPr>
              <w:t>州</w:t>
            </w:r>
            <w:r>
              <w:rPr>
                <w:color w:val="000000"/>
                <w:spacing w:val="0"/>
                <w:w w:val="100"/>
                <w:position w:val="0"/>
              </w:rPr>
              <w:t>万向节厂</w:t>
            </w:r>
            <w:r>
              <w:rPr>
                <w:b/>
                <w:bCs/>
                <w:color w:val="000000"/>
                <w:spacing w:val="0"/>
                <w:w w:val="100"/>
                <w:position w:val="0"/>
              </w:rPr>
              <w:t>工</w:t>
            </w:r>
            <w:r>
              <w:rPr>
                <w:color w:val="000000"/>
                <w:spacing w:val="0"/>
                <w:w w:val="100"/>
                <w:position w:val="0"/>
              </w:rPr>
              <w:t>作，传化</w:t>
            </w:r>
            <w:r>
              <w:rPr>
                <w:b/>
                <w:bCs/>
                <w:color w:val="000000"/>
                <w:spacing w:val="0"/>
                <w:w w:val="100"/>
                <w:position w:val="0"/>
              </w:rPr>
              <w:t>集</w:t>
            </w:r>
            <w:r>
              <w:rPr>
                <w:color w:val="000000"/>
                <w:spacing w:val="0"/>
                <w:w w:val="100"/>
                <w:position w:val="0"/>
              </w:rPr>
              <w:t>团有限公司</w:t>
            </w:r>
            <w:r>
              <w:rPr>
                <w:b/>
                <w:bCs/>
                <w:color w:val="000000"/>
                <w:spacing w:val="0"/>
                <w:w w:val="100"/>
                <w:position w:val="0"/>
              </w:rPr>
              <w:t>董</w:t>
            </w:r>
            <w:r>
              <w:rPr>
                <w:color w:val="000000"/>
                <w:spacing w:val="0"/>
                <w:w w:val="100"/>
                <w:position w:val="0"/>
              </w:rPr>
              <w:t>事长；徐 观宝：曾在萧山</w:t>
            </w:r>
            <w:r>
              <w:rPr>
                <w:b/>
                <w:bCs/>
                <w:color w:val="000000"/>
                <w:spacing w:val="0"/>
                <w:w w:val="100"/>
                <w:position w:val="0"/>
              </w:rPr>
              <w:t>宁</w:t>
            </w:r>
            <w:r>
              <w:rPr>
                <w:color w:val="000000"/>
                <w:spacing w:val="0"/>
                <w:w w:val="100"/>
                <w:position w:val="0"/>
              </w:rPr>
              <w:t>围初中任</w:t>
            </w:r>
            <w:r>
              <w:rPr>
                <w:b/>
                <w:bCs/>
                <w:color w:val="000000"/>
                <w:spacing w:val="0"/>
                <w:w w:val="100"/>
                <w:position w:val="0"/>
              </w:rPr>
              <w:t>教</w:t>
            </w:r>
            <w:r>
              <w:rPr>
                <w:color w:val="000000"/>
                <w:spacing w:val="0"/>
                <w:w w:val="100"/>
                <w:position w:val="0"/>
              </w:rPr>
              <w:t>，传化集团有限公司副</w:t>
            </w:r>
            <w:r>
              <w:rPr>
                <w:b/>
                <w:bCs/>
                <w:color w:val="000000"/>
                <w:spacing w:val="0"/>
                <w:w w:val="100"/>
                <w:position w:val="0"/>
              </w:rPr>
              <w:t>董</w:t>
            </w:r>
            <w:r>
              <w:rPr>
                <w:color w:val="000000"/>
                <w:spacing w:val="0"/>
                <w:w w:val="100"/>
                <w:position w:val="0"/>
              </w:rPr>
              <w:t>事长；徐 传化：传化集团</w:t>
            </w:r>
            <w:r>
              <w:rPr>
                <w:b/>
                <w:bCs/>
                <w:color w:val="000000"/>
                <w:spacing w:val="0"/>
                <w:w w:val="100"/>
                <w:position w:val="0"/>
              </w:rPr>
              <w:t>董</w:t>
            </w:r>
            <w:r>
              <w:rPr>
                <w:color w:val="000000"/>
                <w:spacing w:val="0"/>
                <w:w w:val="100"/>
                <w:position w:val="0"/>
              </w:rPr>
              <w:t>事局主席。</w:t>
            </w:r>
          </w:p>
        </w:tc>
      </w:tr>
      <w:tr>
        <w:trPr>
          <w:trHeight w:val="31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w:t>
            </w:r>
            <w:r>
              <w:rPr>
                <w:b/>
                <w:bCs/>
                <w:color w:val="000000"/>
                <w:spacing w:val="0"/>
                <w:w w:val="100"/>
                <w:position w:val="0"/>
              </w:rPr>
              <w:t>曾</w:t>
            </w:r>
            <w:r>
              <w:rPr>
                <w:color w:val="000000"/>
                <w:spacing w:val="0"/>
                <w:w w:val="100"/>
                <w:position w:val="0"/>
              </w:rPr>
              <w:t>控股的境</w:t>
            </w:r>
            <w:r>
              <w:rPr>
                <w:b/>
                <w:bCs/>
                <w:color w:val="000000"/>
                <w:spacing w:val="0"/>
                <w:w w:val="100"/>
                <w:position w:val="0"/>
              </w:rPr>
              <w:t>内</w:t>
            </w:r>
            <w:r>
              <w:rPr>
                <w:color w:val="000000"/>
                <w:spacing w:val="0"/>
                <w:w w:val="100"/>
                <w:position w:val="0"/>
              </w:rPr>
              <w:t>外上市公</w:t>
            </w:r>
            <w:r>
              <w:rPr>
                <w:b/>
                <w:bCs/>
                <w:color w:val="000000"/>
                <w:spacing w:val="0"/>
                <w:w w:val="100"/>
                <w:position w:val="0"/>
              </w:rPr>
              <w:t>司</w:t>
            </w:r>
            <w:r>
              <w:rPr>
                <w:color w:val="000000"/>
                <w:spacing w:val="0"/>
                <w:w w:val="100"/>
                <w:position w:val="0"/>
              </w:rPr>
              <w:t>情况</w:t>
            </w:r>
          </w:p>
        </w:tc>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w:t>
            </w:r>
            <w:r>
              <w:rPr>
                <w:b/>
                <w:bCs/>
                <w:color w:val="000000"/>
                <w:spacing w:val="0"/>
                <w:w w:val="100"/>
                <w:position w:val="0"/>
              </w:rPr>
              <w:t>用</w:t>
            </w: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w:t>
      </w:r>
      <w:r>
        <w:rPr>
          <w:color w:val="000000"/>
          <w:spacing w:val="0"/>
          <w:w w:val="100"/>
          <w:position w:val="0"/>
          <w:sz w:val="18"/>
          <w:szCs w:val="18"/>
        </w:rPr>
        <w:t>解：公司董</w:t>
      </w:r>
      <w:r>
        <w:rPr>
          <w:b/>
          <w:bCs/>
          <w:color w:val="000000"/>
          <w:spacing w:val="0"/>
          <w:w w:val="100"/>
          <w:position w:val="0"/>
          <w:sz w:val="18"/>
          <w:szCs w:val="18"/>
        </w:rPr>
        <w:t>事</w:t>
      </w:r>
      <w:r>
        <w:rPr>
          <w:color w:val="000000"/>
          <w:spacing w:val="0"/>
          <w:w w:val="100"/>
          <w:position w:val="0"/>
          <w:sz w:val="18"/>
          <w:szCs w:val="18"/>
        </w:rPr>
        <w:t>长徐冠巨、</w:t>
      </w:r>
      <w:r>
        <w:rPr>
          <w:b/>
          <w:bCs/>
          <w:color w:val="000000"/>
          <w:spacing w:val="0"/>
          <w:w w:val="100"/>
          <w:position w:val="0"/>
          <w:sz w:val="18"/>
          <w:szCs w:val="18"/>
        </w:rPr>
        <w:t>监</w:t>
      </w:r>
      <w:r>
        <w:rPr>
          <w:color w:val="000000"/>
          <w:spacing w:val="0"/>
          <w:w w:val="100"/>
          <w:position w:val="0"/>
          <w:sz w:val="18"/>
          <w:szCs w:val="18"/>
        </w:rPr>
        <w:t>事会主席徐</w:t>
      </w:r>
      <w:r>
        <w:rPr>
          <w:b/>
          <w:bCs/>
          <w:color w:val="000000"/>
          <w:spacing w:val="0"/>
          <w:w w:val="100"/>
          <w:position w:val="0"/>
          <w:sz w:val="18"/>
          <w:szCs w:val="18"/>
        </w:rPr>
        <w:t>观</w:t>
      </w:r>
      <w:r>
        <w:rPr>
          <w:color w:val="000000"/>
          <w:spacing w:val="0"/>
          <w:w w:val="100"/>
          <w:position w:val="0"/>
          <w:sz w:val="18"/>
          <w:szCs w:val="18"/>
        </w:rPr>
        <w:t>宝最近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r>
        <w:rPr>
          <w:b/>
          <w:bCs/>
          <w:color w:val="000000"/>
          <w:spacing w:val="0"/>
          <w:w w:val="100"/>
          <w:position w:val="0"/>
          <w:sz w:val="18"/>
          <w:szCs w:val="18"/>
        </w:rPr>
        <w:t>内</w:t>
      </w:r>
      <w:r>
        <w:rPr>
          <w:color w:val="000000"/>
          <w:spacing w:val="0"/>
          <w:w w:val="100"/>
          <w:position w:val="0"/>
          <w:sz w:val="18"/>
          <w:szCs w:val="18"/>
        </w:rPr>
        <w:t>的职业及职</w:t>
      </w:r>
      <w:r>
        <w:rPr>
          <w:b/>
          <w:bCs/>
          <w:color w:val="000000"/>
          <w:spacing w:val="0"/>
          <w:w w:val="100"/>
          <w:position w:val="0"/>
          <w:sz w:val="18"/>
          <w:szCs w:val="18"/>
        </w:rPr>
        <w:t>务</w:t>
      </w:r>
      <w:r>
        <w:rPr>
          <w:color w:val="000000"/>
          <w:spacing w:val="0"/>
          <w:w w:val="100"/>
          <w:position w:val="0"/>
          <w:sz w:val="18"/>
          <w:szCs w:val="18"/>
        </w:rPr>
        <w:t>具体详见“</w:t>
      </w:r>
      <w:r>
        <w:rPr>
          <w:b/>
          <w:bCs/>
          <w:color w:val="000000"/>
          <w:spacing w:val="0"/>
          <w:w w:val="100"/>
          <w:position w:val="0"/>
          <w:sz w:val="18"/>
          <w:szCs w:val="18"/>
        </w:rPr>
        <w:t>第</w:t>
      </w:r>
      <w:r>
        <w:rPr>
          <w:color w:val="000000"/>
          <w:spacing w:val="0"/>
          <w:w w:val="100"/>
          <w:position w:val="0"/>
          <w:sz w:val="18"/>
          <w:szCs w:val="18"/>
        </w:rPr>
        <w:t>六节董事、</w:t>
      </w:r>
      <w:r>
        <w:rPr>
          <w:b/>
          <w:bCs/>
          <w:color w:val="000000"/>
          <w:spacing w:val="0"/>
          <w:w w:val="100"/>
          <w:position w:val="0"/>
          <w:sz w:val="18"/>
          <w:szCs w:val="18"/>
        </w:rPr>
        <w:t>监</w:t>
      </w:r>
      <w:r>
        <w:rPr>
          <w:color w:val="000000"/>
          <w:spacing w:val="0"/>
          <w:w w:val="100"/>
          <w:position w:val="0"/>
          <w:sz w:val="18"/>
          <w:szCs w:val="18"/>
        </w:rPr>
        <w:t>事、</w:t>
      </w:r>
    </w:p>
    <w:p>
      <w:pPr>
        <w:pStyle w:val="Style34"/>
        <w:keepNext w:val="0"/>
        <w:keepLines w:val="0"/>
        <w:widowControl w:val="0"/>
        <w:shd w:val="clear" w:color="auto" w:fill="auto"/>
        <w:bidi w:val="0"/>
        <w:spacing w:before="0" w:after="0" w:line="240" w:lineRule="auto"/>
        <w:ind w:left="643" w:right="0" w:firstLine="0"/>
        <w:jc w:val="left"/>
        <w:rPr>
          <w:sz w:val="18"/>
          <w:szCs w:val="18"/>
        </w:rPr>
      </w:pPr>
      <w:r>
        <w:rPr>
          <w:color w:val="000000"/>
          <w:spacing w:val="0"/>
          <w:w w:val="100"/>
          <w:position w:val="0"/>
          <w:sz w:val="18"/>
          <w:szCs w:val="18"/>
        </w:rPr>
        <w:t>高级管理人员和员工情况”</w:t>
      </w:r>
    </w:p>
    <w:p>
      <w:pPr>
        <w:widowControl w:val="0"/>
        <w:spacing w:after="139" w:line="1" w:lineRule="exact"/>
      </w:pPr>
    </w:p>
    <w:p>
      <w:pPr>
        <w:pStyle w:val="Style32"/>
        <w:keepNext/>
        <w:keepLines/>
        <w:widowControl w:val="0"/>
        <w:shd w:val="clear" w:color="auto" w:fill="auto"/>
        <w:bidi w:val="0"/>
        <w:spacing w:before="0" w:after="140" w:line="240" w:lineRule="auto"/>
        <w:ind w:left="1920" w:right="0" w:firstLine="0"/>
        <w:jc w:val="both"/>
      </w:pPr>
      <w:bookmarkStart w:id="367" w:name="bookmark367"/>
      <w:bookmarkStart w:id="368" w:name="bookmark368"/>
      <w:bookmarkStart w:id="369" w:name="bookmark369"/>
      <w:r>
        <w:rPr>
          <w:color w:val="000000"/>
          <w:spacing w:val="0"/>
          <w:w w:val="100"/>
          <w:position w:val="0"/>
          <w:sz w:val="24"/>
          <w:szCs w:val="24"/>
        </w:rPr>
        <w:t>公司与实</w:t>
      </w:r>
      <w:r>
        <w:rPr>
          <w:b/>
          <w:bCs/>
          <w:color w:val="000000"/>
          <w:spacing w:val="0"/>
          <w:w w:val="100"/>
          <w:position w:val="0"/>
          <w:sz w:val="24"/>
          <w:szCs w:val="24"/>
        </w:rPr>
        <w:t>际</w:t>
      </w:r>
      <w:r>
        <w:rPr>
          <w:color w:val="000000"/>
          <w:spacing w:val="0"/>
          <w:w w:val="100"/>
          <w:position w:val="0"/>
          <w:sz w:val="24"/>
          <w:szCs w:val="24"/>
        </w:rPr>
        <w:t>控制人</w:t>
      </w:r>
      <w:r>
        <w:rPr>
          <w:b/>
          <w:bCs/>
          <w:color w:val="000000"/>
          <w:spacing w:val="0"/>
          <w:w w:val="100"/>
          <w:position w:val="0"/>
          <w:sz w:val="24"/>
          <w:szCs w:val="24"/>
        </w:rPr>
        <w:t>之</w:t>
      </w:r>
      <w:r>
        <w:rPr>
          <w:color w:val="000000"/>
          <w:spacing w:val="0"/>
          <w:w w:val="100"/>
          <w:position w:val="0"/>
          <w:sz w:val="24"/>
          <w:szCs w:val="24"/>
        </w:rPr>
        <w:t>间的产权</w:t>
      </w:r>
      <w:r>
        <w:rPr>
          <w:b/>
          <w:bCs/>
          <w:color w:val="000000"/>
          <w:spacing w:val="0"/>
          <w:w w:val="100"/>
          <w:position w:val="0"/>
          <w:sz w:val="24"/>
          <w:szCs w:val="24"/>
        </w:rPr>
        <w:t>及</w:t>
      </w:r>
      <w:r>
        <w:rPr>
          <w:color w:val="000000"/>
          <w:spacing w:val="0"/>
          <w:w w:val="100"/>
          <w:position w:val="0"/>
          <w:sz w:val="24"/>
          <w:szCs w:val="24"/>
        </w:rPr>
        <w:t>控制关</w:t>
      </w:r>
      <w:r>
        <w:rPr>
          <w:b/>
          <w:bCs/>
          <w:color w:val="000000"/>
          <w:spacing w:val="0"/>
          <w:w w:val="100"/>
          <w:position w:val="0"/>
          <w:sz w:val="24"/>
          <w:szCs w:val="24"/>
        </w:rPr>
        <w:t>系</w:t>
      </w:r>
      <w:r>
        <w:rPr>
          <w:color w:val="000000"/>
          <w:spacing w:val="0"/>
          <w:w w:val="100"/>
          <w:position w:val="0"/>
          <w:sz w:val="24"/>
          <w:szCs w:val="24"/>
        </w:rPr>
        <w:t>的方框图</w:t>
      </w:r>
      <w:r>
        <w:rPr>
          <w:b/>
          <w:bCs/>
          <w:color w:val="000000"/>
          <w:spacing w:val="0"/>
          <w:w w:val="100"/>
          <w:position w:val="0"/>
          <w:sz w:val="24"/>
          <w:szCs w:val="24"/>
        </w:rPr>
        <w:t>如</w:t>
      </w:r>
      <w:r>
        <w:rPr>
          <w:color w:val="000000"/>
          <w:spacing w:val="0"/>
          <w:w w:val="100"/>
          <w:position w:val="0"/>
          <w:sz w:val="24"/>
          <w:szCs w:val="24"/>
        </w:rPr>
        <w:t>下:</w:t>
      </w:r>
      <w:bookmarkEnd w:id="367"/>
      <w:bookmarkEnd w:id="368"/>
      <w:bookmarkEnd w:id="369"/>
    </w:p>
    <w:p>
      <w:pPr>
        <w:widowControl w:val="0"/>
        <w:jc w:val="center"/>
        <w:rPr>
          <w:sz w:val="2"/>
          <w:szCs w:val="2"/>
        </w:rPr>
      </w:pPr>
      <w:r>
        <w:drawing>
          <wp:inline>
            <wp:extent cx="5279390" cy="33159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279390" cy="3315970"/>
                    </a:xfrm>
                    <a:prstGeom prst="rect"/>
                  </pic:spPr>
                </pic:pic>
              </a:graphicData>
            </a:graphic>
          </wp:inline>
        </w:drawing>
      </w:r>
    </w:p>
    <w:p>
      <w:pPr>
        <w:widowControl w:val="0"/>
        <w:spacing w:after="139" w:line="1" w:lineRule="exact"/>
      </w:pPr>
    </w:p>
    <w:p>
      <w:pPr>
        <w:pStyle w:val="Style32"/>
        <w:keepNext/>
        <w:keepLines/>
        <w:widowControl w:val="0"/>
        <w:shd w:val="clear" w:color="auto" w:fill="auto"/>
        <w:bidi w:val="0"/>
        <w:spacing w:before="0" w:after="280" w:line="240" w:lineRule="auto"/>
        <w:ind w:left="1920" w:right="0" w:firstLine="0"/>
        <w:jc w:val="both"/>
      </w:pPr>
      <w:bookmarkStart w:id="370" w:name="bookmark370"/>
      <w:bookmarkStart w:id="371" w:name="bookmark371"/>
      <w:bookmarkStart w:id="372" w:name="bookmark372"/>
      <w:r>
        <w:rPr>
          <w:color w:val="000000"/>
          <w:spacing w:val="0"/>
          <w:w w:val="100"/>
          <w:position w:val="0"/>
          <w:sz w:val="24"/>
          <w:szCs w:val="24"/>
        </w:rPr>
        <w:t>报告期内，公司实</w:t>
      </w:r>
      <w:r>
        <w:rPr>
          <w:b/>
          <w:bCs/>
          <w:color w:val="000000"/>
          <w:spacing w:val="0"/>
          <w:w w:val="100"/>
          <w:position w:val="0"/>
          <w:sz w:val="24"/>
          <w:szCs w:val="24"/>
        </w:rPr>
        <w:t>际</w:t>
      </w:r>
      <w:r>
        <w:rPr>
          <w:color w:val="000000"/>
          <w:spacing w:val="0"/>
          <w:w w:val="100"/>
          <w:position w:val="0"/>
          <w:sz w:val="24"/>
          <w:szCs w:val="24"/>
        </w:rPr>
        <w:t>控制人不</w:t>
      </w:r>
      <w:r>
        <w:rPr>
          <w:b/>
          <w:bCs/>
          <w:color w:val="000000"/>
          <w:spacing w:val="0"/>
          <w:w w:val="100"/>
          <w:position w:val="0"/>
          <w:sz w:val="24"/>
          <w:szCs w:val="24"/>
        </w:rPr>
        <w:t>存</w:t>
      </w:r>
      <w:r>
        <w:rPr>
          <w:color w:val="000000"/>
          <w:spacing w:val="0"/>
          <w:w w:val="100"/>
          <w:position w:val="0"/>
          <w:sz w:val="24"/>
          <w:szCs w:val="24"/>
        </w:rPr>
        <w:t>在通过</w:t>
      </w:r>
      <w:r>
        <w:rPr>
          <w:b/>
          <w:bCs/>
          <w:color w:val="000000"/>
          <w:spacing w:val="0"/>
          <w:w w:val="100"/>
          <w:position w:val="0"/>
          <w:sz w:val="24"/>
          <w:szCs w:val="24"/>
        </w:rPr>
        <w:t>信</w:t>
      </w:r>
      <w:r>
        <w:rPr>
          <w:color w:val="000000"/>
          <w:spacing w:val="0"/>
          <w:w w:val="100"/>
          <w:position w:val="0"/>
          <w:sz w:val="24"/>
          <w:szCs w:val="24"/>
        </w:rPr>
        <w:t>托或其他</w:t>
      </w:r>
      <w:r>
        <w:rPr>
          <w:b/>
          <w:bCs/>
          <w:color w:val="000000"/>
          <w:spacing w:val="0"/>
          <w:w w:val="100"/>
          <w:position w:val="0"/>
          <w:sz w:val="24"/>
          <w:szCs w:val="24"/>
        </w:rPr>
        <w:t>资</w:t>
      </w:r>
      <w:r>
        <w:rPr>
          <w:color w:val="000000"/>
          <w:spacing w:val="0"/>
          <w:w w:val="100"/>
          <w:position w:val="0"/>
          <w:sz w:val="24"/>
          <w:szCs w:val="24"/>
        </w:rPr>
        <w:t>产管理</w:t>
      </w:r>
      <w:r>
        <w:rPr>
          <w:b/>
          <w:bCs/>
          <w:color w:val="000000"/>
          <w:spacing w:val="0"/>
          <w:w w:val="100"/>
          <w:position w:val="0"/>
          <w:sz w:val="24"/>
          <w:szCs w:val="24"/>
        </w:rPr>
        <w:t>方</w:t>
      </w:r>
      <w:r>
        <w:rPr>
          <w:color w:val="000000"/>
          <w:spacing w:val="0"/>
          <w:w w:val="100"/>
          <w:position w:val="0"/>
          <w:sz w:val="24"/>
          <w:szCs w:val="24"/>
        </w:rPr>
        <w:t>式控制公</w:t>
      </w:r>
      <w:r>
        <w:rPr>
          <w:b/>
          <w:bCs/>
          <w:color w:val="000000"/>
          <w:spacing w:val="0"/>
          <w:w w:val="100"/>
          <w:position w:val="0"/>
          <w:sz w:val="24"/>
          <w:szCs w:val="24"/>
        </w:rPr>
        <w:t>司</w:t>
      </w:r>
      <w:r>
        <w:rPr>
          <w:color w:val="000000"/>
          <w:spacing w:val="0"/>
          <w:w w:val="100"/>
          <w:position w:val="0"/>
          <w:sz w:val="24"/>
          <w:szCs w:val="24"/>
        </w:rPr>
        <w:t>的</w:t>
      </w:r>
      <w:bookmarkEnd w:id="370"/>
      <w:bookmarkEnd w:id="371"/>
      <w:bookmarkEnd w:id="372"/>
    </w:p>
    <w:p>
      <w:pPr>
        <w:pStyle w:val="Style32"/>
        <w:keepNext/>
        <w:keepLines/>
        <w:widowControl w:val="0"/>
        <w:shd w:val="clear" w:color="auto" w:fill="auto"/>
        <w:bidi w:val="0"/>
        <w:spacing w:before="0" w:after="280" w:line="240" w:lineRule="auto"/>
        <w:ind w:left="1560" w:right="0" w:firstLine="0"/>
        <w:jc w:val="both"/>
      </w:pPr>
      <w:bookmarkStart w:id="373" w:name="bookmark373"/>
      <w:bookmarkStart w:id="374" w:name="bookmark374"/>
      <w:bookmarkStart w:id="375" w:name="bookmark375"/>
      <w:r>
        <w:rPr>
          <w:color w:val="000000"/>
          <w:spacing w:val="0"/>
          <w:w w:val="100"/>
          <w:position w:val="0"/>
          <w:sz w:val="24"/>
          <w:szCs w:val="24"/>
        </w:rPr>
        <w:t>情</w:t>
      </w:r>
      <w:r>
        <w:rPr>
          <w:b/>
          <w:bCs/>
          <w:color w:val="000000"/>
          <w:spacing w:val="0"/>
          <w:w w:val="100"/>
          <w:position w:val="0"/>
          <w:sz w:val="24"/>
          <w:szCs w:val="24"/>
        </w:rPr>
        <w:t>况</w:t>
      </w:r>
      <w:r>
        <w:rPr>
          <w:color w:val="000000"/>
          <w:spacing w:val="0"/>
          <w:w w:val="100"/>
          <w:position w:val="0"/>
          <w:sz w:val="24"/>
          <w:szCs w:val="24"/>
        </w:rPr>
        <w:t>。</w:t>
      </w:r>
      <w:bookmarkEnd w:id="373"/>
      <w:bookmarkEnd w:id="374"/>
      <w:bookmarkEnd w:id="375"/>
    </w:p>
    <w:p>
      <w:pPr>
        <w:pStyle w:val="Style32"/>
        <w:keepNext/>
        <w:keepLines/>
        <w:widowControl w:val="0"/>
        <w:shd w:val="clear" w:color="auto" w:fill="auto"/>
        <w:bidi w:val="0"/>
        <w:spacing w:before="0" w:after="280" w:line="240" w:lineRule="auto"/>
        <w:ind w:left="192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4"/>
          <w:szCs w:val="24"/>
        </w:rPr>
        <w:t>4</w:t>
      </w:r>
      <w:bookmarkEnd w:id="378"/>
      <w:r>
        <w:rPr>
          <w:color w:val="000000"/>
          <w:spacing w:val="0"/>
          <w:w w:val="100"/>
          <w:position w:val="0"/>
          <w:sz w:val="24"/>
          <w:szCs w:val="24"/>
        </w:rPr>
        <w:t>、报告期内，公司</w:t>
      </w:r>
      <w:r>
        <w:rPr>
          <w:b/>
          <w:bCs/>
          <w:color w:val="000000"/>
          <w:spacing w:val="0"/>
          <w:w w:val="100"/>
          <w:position w:val="0"/>
          <w:sz w:val="24"/>
          <w:szCs w:val="24"/>
        </w:rPr>
        <w:t>不</w:t>
      </w:r>
      <w:r>
        <w:rPr>
          <w:color w:val="000000"/>
          <w:spacing w:val="0"/>
          <w:w w:val="100"/>
          <w:position w:val="0"/>
          <w:sz w:val="24"/>
          <w:szCs w:val="24"/>
        </w:rPr>
        <w:t>存在其</w:t>
      </w:r>
      <w:r>
        <w:rPr>
          <w:b/>
          <w:bCs/>
          <w:color w:val="000000"/>
          <w:spacing w:val="0"/>
          <w:w w:val="100"/>
          <w:position w:val="0"/>
          <w:sz w:val="24"/>
          <w:szCs w:val="24"/>
        </w:rPr>
        <w:t>他</w:t>
      </w:r>
      <w:r>
        <w:rPr>
          <w:color w:val="000000"/>
          <w:spacing w:val="0"/>
          <w:w w:val="100"/>
          <w:position w:val="0"/>
          <w:sz w:val="24"/>
          <w:szCs w:val="24"/>
        </w:rPr>
        <w:t>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w:t>
      </w:r>
      <w:r>
        <w:rPr>
          <w:b/>
          <w:bCs/>
          <w:color w:val="000000"/>
          <w:spacing w:val="0"/>
          <w:w w:val="100"/>
          <w:position w:val="0"/>
          <w:sz w:val="24"/>
          <w:szCs w:val="24"/>
        </w:rPr>
        <w:t>法</w:t>
      </w:r>
      <w:r>
        <w:rPr>
          <w:color w:val="000000"/>
          <w:spacing w:val="0"/>
          <w:w w:val="100"/>
          <w:position w:val="0"/>
          <w:sz w:val="24"/>
          <w:szCs w:val="24"/>
        </w:rPr>
        <w:t>人股东。</w:t>
      </w:r>
      <w:bookmarkEnd w:id="376"/>
      <w:bookmarkEnd w:id="377"/>
      <w:bookmarkEnd w:id="379"/>
    </w:p>
    <w:p>
      <w:pPr>
        <w:pStyle w:val="Style29"/>
        <w:keepNext/>
        <w:keepLines/>
        <w:widowControl w:val="0"/>
        <w:shd w:val="clear" w:color="auto" w:fill="auto"/>
        <w:bidi w:val="0"/>
        <w:spacing w:before="0" w:after="220" w:line="240" w:lineRule="auto"/>
        <w:ind w:left="1920" w:right="0" w:firstLine="0"/>
        <w:jc w:val="both"/>
      </w:pPr>
      <w:bookmarkStart w:id="380" w:name="bookmark380"/>
      <w:bookmarkStart w:id="381" w:name="bookmark381"/>
      <w:bookmarkStart w:id="382" w:name="bookmark382"/>
      <w:bookmarkStart w:id="383" w:name="bookmark383"/>
      <w:r>
        <w:rPr>
          <w:color w:val="000000"/>
          <w:spacing w:val="0"/>
          <w:w w:val="100"/>
          <w:position w:val="0"/>
          <w:sz w:val="24"/>
          <w:szCs w:val="24"/>
        </w:rPr>
        <w:t>四</w:t>
      </w:r>
      <w:bookmarkEnd w:id="382"/>
      <w:r>
        <w:rPr>
          <w:color w:val="000000"/>
          <w:spacing w:val="0"/>
          <w:w w:val="100"/>
          <w:position w:val="0"/>
          <w:sz w:val="24"/>
          <w:szCs w:val="24"/>
        </w:rPr>
        <w:t>、公司股东及其一致行动人报告期内未提出或实施股份增持计划的情况。</w:t>
      </w:r>
      <w:bookmarkEnd w:id="380"/>
      <w:bookmarkEnd w:id="381"/>
      <w:bookmarkEnd w:id="383"/>
    </w:p>
    <w:p>
      <w:pPr>
        <w:pStyle w:val="Style27"/>
        <w:keepNext/>
        <w:keepLines/>
        <w:widowControl w:val="0"/>
        <w:shd w:val="clear" w:color="auto" w:fill="auto"/>
        <w:bidi w:val="0"/>
        <w:spacing w:before="0" w:after="560" w:line="240" w:lineRule="auto"/>
        <w:ind w:left="0" w:right="0" w:firstLine="0"/>
        <w:jc w:val="center"/>
      </w:pPr>
      <w:bookmarkStart w:id="384" w:name="bookmark384"/>
      <w:bookmarkStart w:id="385" w:name="bookmark385"/>
      <w:bookmarkStart w:id="386" w:name="bookmark386"/>
      <w:r>
        <w:rPr>
          <w:color w:val="000000"/>
          <w:spacing w:val="0"/>
          <w:w w:val="100"/>
          <w:position w:val="0"/>
        </w:rPr>
        <w:t>第六节董事、监事、高级管理人员和员工情况</w:t>
      </w:r>
      <w:bookmarkEnd w:id="384"/>
      <w:bookmarkEnd w:id="385"/>
      <w:bookmarkEnd w:id="386"/>
    </w:p>
    <w:p>
      <w:pPr>
        <w:pStyle w:val="Style34"/>
        <w:keepNext w:val="0"/>
        <w:keepLines w:val="0"/>
        <w:widowControl w:val="0"/>
        <w:shd w:val="clear" w:color="auto" w:fill="auto"/>
        <w:bidi w:val="0"/>
        <w:spacing w:before="0" w:after="0" w:line="240" w:lineRule="auto"/>
        <w:ind w:left="1378" w:right="0" w:firstLine="0"/>
        <w:jc w:val="left"/>
      </w:pPr>
      <w:r>
        <w:rPr>
          <w:b/>
          <w:bCs/>
          <w:color w:val="000000"/>
          <w:spacing w:val="0"/>
          <w:w w:val="100"/>
          <w:position w:val="0"/>
          <w:sz w:val="24"/>
          <w:szCs w:val="24"/>
        </w:rPr>
        <w:t>、董事、监事和高级管理人员持股变动</w:t>
      </w:r>
    </w:p>
    <w:tbl>
      <w:tblPr>
        <w:tblOverlap w:val="never"/>
        <w:jc w:val="center"/>
        <w:tblLayout w:type="fixed"/>
      </w:tblPr>
      <w:tblGrid>
        <w:gridCol w:w="878"/>
        <w:gridCol w:w="1171"/>
        <w:gridCol w:w="874"/>
        <w:gridCol w:w="658"/>
        <w:gridCol w:w="653"/>
        <w:gridCol w:w="1171"/>
        <w:gridCol w:w="1022"/>
        <w:gridCol w:w="1022"/>
        <w:gridCol w:w="869"/>
        <w:gridCol w:w="869"/>
        <w:gridCol w:w="1032"/>
      </w:tblGrid>
      <w:tr>
        <w:trPr>
          <w:trHeight w:val="117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本期减 持股份 数量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期末持股 数（股）</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63,565,126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63,565,126</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2016.05.15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36,630,754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36,630,754</w:t>
            </w:r>
          </w:p>
        </w:tc>
      </w:tr>
    </w:tbl>
    <w:p>
      <w:pPr>
        <w:widowControl w:val="0"/>
        <w:spacing w:after="139" w:line="1" w:lineRule="exact"/>
      </w:pPr>
    </w:p>
    <w:p>
      <w:pPr>
        <w:pStyle w:val="Style29"/>
        <w:keepNext/>
        <w:keepLines/>
        <w:widowControl w:val="0"/>
        <w:shd w:val="clear" w:color="auto" w:fill="auto"/>
        <w:bidi w:val="0"/>
        <w:spacing w:before="0" w:after="280" w:line="240" w:lineRule="auto"/>
        <w:ind w:left="2040" w:right="0" w:firstLine="0"/>
        <w:jc w:val="left"/>
      </w:pPr>
      <w:bookmarkStart w:id="387" w:name="bookmark387"/>
      <w:bookmarkStart w:id="388" w:name="bookmark388"/>
      <w:bookmarkStart w:id="389" w:name="bookmark389"/>
      <w:r>
        <w:rPr>
          <w:color w:val="000000"/>
          <w:spacing w:val="0"/>
          <w:w w:val="100"/>
          <w:position w:val="0"/>
          <w:sz w:val="24"/>
          <w:szCs w:val="24"/>
        </w:rPr>
        <w:t>二、公司现任董事、监事、高级管理人员的任职情况</w:t>
      </w:r>
      <w:bookmarkEnd w:id="387"/>
      <w:bookmarkEnd w:id="388"/>
      <w:bookmarkEnd w:id="389"/>
    </w:p>
    <w:p>
      <w:pPr>
        <w:pStyle w:val="Style14"/>
        <w:keepNext w:val="0"/>
        <w:keepLines w:val="0"/>
        <w:widowControl w:val="0"/>
        <w:shd w:val="clear" w:color="auto" w:fill="auto"/>
        <w:bidi w:val="0"/>
        <w:spacing w:before="0" w:after="0" w:line="240" w:lineRule="auto"/>
        <w:ind w:left="2040" w:right="0" w:firstLine="0"/>
        <w:jc w:val="both"/>
      </w:pPr>
      <w:bookmarkStart w:id="390" w:name="bookmark390"/>
      <w:r>
        <w:rPr>
          <w:rFonts w:ascii="Times New Roman" w:eastAsia="Times New Roman" w:hAnsi="Times New Roman" w:cs="Times New Roman"/>
          <w:color w:val="000000"/>
          <w:spacing w:val="0"/>
          <w:w w:val="100"/>
          <w:position w:val="0"/>
          <w:sz w:val="24"/>
          <w:szCs w:val="24"/>
        </w:rPr>
        <w:t>1</w:t>
      </w:r>
      <w:bookmarkEnd w:id="390"/>
      <w:r>
        <w:rPr>
          <w:color w:val="000000"/>
          <w:spacing w:val="0"/>
          <w:w w:val="100"/>
          <w:position w:val="0"/>
          <w:sz w:val="24"/>
          <w:szCs w:val="24"/>
        </w:rPr>
        <w:t>、董事</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徐冠巨先生：中国国籍，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年出生，研究生学历，高级经济师，曾在杭 州万向节厂工作，现任全国政协委员、浙江省政协副主席、全国工商联副主席, 本公司董事长。</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应天根先生：中国国籍，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年出生，大专学历，高级经济师，曾在浙江 萧山红山农场工作，</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月在本公司工作，历任副总经理、常 务副总经理、总经理，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月任传化集团总裁，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月至今任传化集团监事长，现任本公司董事、副董事长。</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吴建华先生：中国国籍，</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年出生，高分子化学专业硕士，高级经济师， 曾就职于建德二轻工业总公司、万向集团公司。</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年进入传化集团工作，历 任传化集团员工、办公室主任、技术中心主任、发展部经理、投资发展部部长、 副总裁兼发展总监，现任本公司董事、总裁。</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赵益明先生：中国国籍，</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年出生，大专学历，</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月参加工作。 历任萧山玻纤设备厂供销科长、副厂长、厂长，萧山浦阳法律事务所主任，杭州 传化日用化工有限公司总经理、杭州传化花王有限公司总经理，现任本公司董事、 副总裁。</w:t>
      </w:r>
    </w:p>
    <w:p>
      <w:pPr>
        <w:pStyle w:val="Style14"/>
        <w:keepNext w:val="0"/>
        <w:keepLines w:val="0"/>
        <w:widowControl w:val="0"/>
        <w:shd w:val="clear" w:color="auto" w:fill="auto"/>
        <w:bidi w:val="0"/>
        <w:spacing w:before="0" w:after="0" w:line="583" w:lineRule="exact"/>
        <w:ind w:left="2040" w:right="0" w:firstLine="0"/>
        <w:jc w:val="both"/>
      </w:pPr>
      <w:r>
        <w:rPr>
          <w:color w:val="000000"/>
          <w:spacing w:val="0"/>
          <w:w w:val="100"/>
          <w:position w:val="0"/>
          <w:sz w:val="24"/>
          <w:szCs w:val="24"/>
        </w:rPr>
        <w:t>朱江英女士：中国国籍，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年出生，硕士学历，高级会计师，</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月就职于浙江卧龙集团公司财务部，</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任卧龙电气集团股份有限公司证券事务代表、办公室主任。</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月至今在 本公司工作，现任本公司董事、副总裁、董事会秘书。</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杨万清先生：中国国籍，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年出生，大学本科学历，高级会计师。</w:t>
      </w:r>
      <w:r>
        <w:rPr>
          <w:rFonts w:ascii="Times New Roman" w:eastAsia="Times New Roman" w:hAnsi="Times New Roman" w:cs="Times New Roman"/>
          <w:color w:val="000000"/>
          <w:spacing w:val="0"/>
          <w:w w:val="100"/>
          <w:position w:val="0"/>
          <w:sz w:val="24"/>
          <w:szCs w:val="24"/>
        </w:rPr>
        <w:t xml:space="preserve">1996 </w:t>
      </w:r>
      <w:r>
        <w:rPr>
          <w:color w:val="000000"/>
          <w:spacing w:val="0"/>
          <w:w w:val="100"/>
          <w:position w:val="0"/>
          <w:sz w:val="24"/>
          <w:szCs w:val="24"/>
        </w:rPr>
        <w:t>年进入本公司工作，曾任财务部主办会计、财务部副经理，现任本公司董事、财 务总监。</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何圣东先生：中国国籍，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年出生，硕士研究生学历，现任中共浙江省 委党校工商管理教研部主任，企业与市场研究所所长，长三角民营经济研究会专 家。本公司独立董事。</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陈文森先生：中国国籍，</w:t>
      </w:r>
      <w:r>
        <w:rPr>
          <w:rFonts w:ascii="Times New Roman" w:eastAsia="Times New Roman" w:hAnsi="Times New Roman" w:cs="Times New Roman"/>
          <w:color w:val="000000"/>
          <w:spacing w:val="0"/>
          <w:w w:val="100"/>
          <w:position w:val="0"/>
          <w:sz w:val="24"/>
          <w:szCs w:val="24"/>
        </w:rPr>
        <w:t>1946</w:t>
      </w:r>
      <w:r>
        <w:rPr>
          <w:color w:val="000000"/>
          <w:spacing w:val="0"/>
          <w:w w:val="100"/>
          <w:position w:val="0"/>
          <w:sz w:val="24"/>
          <w:szCs w:val="24"/>
        </w:rPr>
        <w:t>年年生</w:t>
      </w:r>
      <w:r>
        <w:rPr>
          <w:color w:val="000000"/>
          <w:spacing w:val="0"/>
          <w:w w:val="100"/>
          <w:position w:val="0"/>
          <w:sz w:val="24"/>
          <w:szCs w:val="24"/>
        </w:rPr>
        <w:t>，</w:t>
      </w:r>
      <w:r>
        <w:rPr>
          <w:color w:val="000000"/>
          <w:spacing w:val="0"/>
          <w:w w:val="100"/>
          <w:position w:val="0"/>
          <w:sz w:val="24"/>
          <w:szCs w:val="24"/>
        </w:rPr>
        <w:t>大学文化，教授级高级工程师。</w:t>
      </w:r>
      <w:r>
        <w:rPr>
          <w:rFonts w:ascii="Times New Roman" w:eastAsia="Times New Roman" w:hAnsi="Times New Roman" w:cs="Times New Roman"/>
          <w:color w:val="000000"/>
          <w:spacing w:val="0"/>
          <w:w w:val="100"/>
          <w:position w:val="0"/>
          <w:sz w:val="24"/>
          <w:szCs w:val="24"/>
        </w:rPr>
        <w:t xml:space="preserve">1970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月毕业于中国科技大学近代化学系放射化学专业</w:t>
      </w:r>
      <w:r>
        <w:rPr>
          <w:color w:val="000000"/>
          <w:spacing w:val="0"/>
          <w:w w:val="100"/>
          <w:position w:val="0"/>
          <w:sz w:val="24"/>
          <w:szCs w:val="24"/>
        </w:rPr>
        <w:t>，</w:t>
      </w:r>
      <w:r>
        <w:rPr>
          <w:color w:val="000000"/>
          <w:spacing w:val="0"/>
          <w:w w:val="100"/>
          <w:position w:val="0"/>
          <w:sz w:val="24"/>
          <w:szCs w:val="24"/>
        </w:rPr>
        <w:t>历任浙江省石油学会理事 长、浙江省化工学会副理事长、浙江省化学会副理事长、浙江省化工研究院院长、 浙江省石化厅副厅长、浙江省石化建材集团公司董事、副总经理，现任浙江省石 油和化学工业协会副会长、技术委员会主任委员，浙江海翔药业股份有限公司独 立董事，本公司独立董事。</w:t>
      </w:r>
    </w:p>
    <w:p>
      <w:pPr>
        <w:pStyle w:val="Style14"/>
        <w:keepNext w:val="0"/>
        <w:keepLines w:val="0"/>
        <w:widowControl w:val="0"/>
        <w:shd w:val="clear" w:color="auto" w:fill="auto"/>
        <w:bidi w:val="0"/>
        <w:spacing w:before="0" w:after="0" w:line="583" w:lineRule="exact"/>
        <w:ind w:left="1560" w:right="0" w:firstLine="480"/>
        <w:jc w:val="both"/>
      </w:pPr>
      <w:r>
        <w:rPr>
          <w:color w:val="000000"/>
          <w:spacing w:val="0"/>
          <w:w w:val="100"/>
          <w:position w:val="0"/>
          <w:sz w:val="24"/>
          <w:szCs w:val="24"/>
        </w:rPr>
        <w:t>费忠新先生：中国国籍，</w:t>
      </w:r>
      <w:r>
        <w:rPr>
          <w:rFonts w:ascii="Times New Roman" w:eastAsia="Times New Roman" w:hAnsi="Times New Roman" w:cs="Times New Roman"/>
          <w:color w:val="000000"/>
          <w:spacing w:val="0"/>
          <w:w w:val="100"/>
          <w:position w:val="0"/>
          <w:sz w:val="24"/>
          <w:szCs w:val="24"/>
        </w:rPr>
        <w:t>1954</w:t>
      </w:r>
      <w:r>
        <w:rPr>
          <w:color w:val="000000"/>
          <w:spacing w:val="0"/>
          <w:w w:val="100"/>
          <w:position w:val="0"/>
          <w:sz w:val="24"/>
          <w:szCs w:val="24"/>
        </w:rPr>
        <w:t>年生，硕士，浙江财经学院会计学教授，中 国注册会计师。曾任浙江尖峰集团股份有限公司财务总监、中国广厦集团副总裁, 现任浙江财经学院会计学教授。同时担任杭州锅炉集团股份有限公司、浙江众合 机电股份有限公司、浙江华海药业股份有限公司独立董事，本公司独立董事。</w:t>
      </w:r>
    </w:p>
    <w:p>
      <w:pPr>
        <w:pStyle w:val="Style14"/>
        <w:keepNext w:val="0"/>
        <w:keepLines w:val="0"/>
        <w:widowControl w:val="0"/>
        <w:shd w:val="clear" w:color="auto" w:fill="auto"/>
        <w:bidi w:val="0"/>
        <w:spacing w:before="0" w:after="0" w:line="588" w:lineRule="exact"/>
        <w:ind w:left="2040" w:right="0" w:firstLine="0"/>
        <w:jc w:val="both"/>
      </w:pPr>
      <w:bookmarkStart w:id="391" w:name="bookmark391"/>
      <w:r>
        <w:rPr>
          <w:rFonts w:ascii="Times New Roman" w:eastAsia="Times New Roman" w:hAnsi="Times New Roman" w:cs="Times New Roman"/>
          <w:color w:val="000000"/>
          <w:spacing w:val="0"/>
          <w:w w:val="100"/>
          <w:position w:val="0"/>
          <w:sz w:val="24"/>
          <w:szCs w:val="24"/>
        </w:rPr>
        <w:t>2</w:t>
      </w:r>
      <w:bookmarkEnd w:id="391"/>
      <w:r>
        <w:rPr>
          <w:color w:val="000000"/>
          <w:spacing w:val="0"/>
          <w:w w:val="100"/>
          <w:position w:val="0"/>
          <w:sz w:val="24"/>
          <w:szCs w:val="24"/>
        </w:rPr>
        <w:t>、监事</w:t>
      </w:r>
    </w:p>
    <w:p>
      <w:pPr>
        <w:pStyle w:val="Style14"/>
        <w:keepNext w:val="0"/>
        <w:keepLines w:val="0"/>
        <w:widowControl w:val="0"/>
        <w:shd w:val="clear" w:color="auto" w:fill="auto"/>
        <w:bidi w:val="0"/>
        <w:spacing w:before="0" w:after="0" w:line="588" w:lineRule="exact"/>
        <w:ind w:left="1560" w:right="0" w:firstLine="480"/>
        <w:jc w:val="both"/>
      </w:pPr>
      <w:r>
        <w:rPr>
          <w:color w:val="000000"/>
          <w:spacing w:val="0"/>
          <w:w w:val="100"/>
          <w:position w:val="0"/>
          <w:sz w:val="24"/>
          <w:szCs w:val="24"/>
        </w:rPr>
        <w:t>徐观宝先生：中国国籍，</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年出生，大专学历，高级经济师，曾在萧山 宁围初中任教，现任本公司监事会主席。</w:t>
      </w:r>
    </w:p>
    <w:p>
      <w:pPr>
        <w:pStyle w:val="Style14"/>
        <w:keepNext w:val="0"/>
        <w:keepLines w:val="0"/>
        <w:widowControl w:val="0"/>
        <w:shd w:val="clear" w:color="auto" w:fill="auto"/>
        <w:bidi w:val="0"/>
        <w:spacing w:before="0" w:after="0" w:line="588" w:lineRule="exact"/>
        <w:ind w:left="1560" w:right="0" w:firstLine="480"/>
        <w:jc w:val="both"/>
      </w:pPr>
      <w:r>
        <w:rPr>
          <w:color w:val="000000"/>
          <w:spacing w:val="0"/>
          <w:w w:val="100"/>
          <w:position w:val="0"/>
          <w:sz w:val="24"/>
          <w:szCs w:val="24"/>
        </w:rPr>
        <w:t>朱春燕女士：中国国籍，</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sz w:val="24"/>
          <w:szCs w:val="24"/>
        </w:rPr>
        <w:t>年出生，本科学历，经济师。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月进 入浙江航民实业集团有限公司上市筹备办工作。</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月一</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月任浙 </w:t>
      </w:r>
      <w:r>
        <w:rPr>
          <w:color w:val="000000"/>
          <w:spacing w:val="0"/>
          <w:w w:val="100"/>
          <w:position w:val="0"/>
          <w:sz w:val="24"/>
          <w:szCs w:val="24"/>
        </w:rPr>
        <w:t>江航民股份有限公司证券部主管；</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月任浙江航民股份有 限公司证券事务代表、证券部副经理；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月任浙江航民实 业集团有限公司项目投资部副经理，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月至今任浙江航民实业集团有限 公司投资管理部经理。现任本公司监事。</w:t>
      </w:r>
    </w:p>
    <w:p>
      <w:pPr>
        <w:pStyle w:val="Style14"/>
        <w:keepNext w:val="0"/>
        <w:keepLines w:val="0"/>
        <w:widowControl w:val="0"/>
        <w:shd w:val="clear" w:color="auto" w:fill="auto"/>
        <w:bidi w:val="0"/>
        <w:spacing w:before="0" w:after="300" w:line="582" w:lineRule="exact"/>
        <w:ind w:left="1560" w:right="0" w:firstLine="480"/>
        <w:jc w:val="both"/>
      </w:pPr>
      <w:r>
        <w:rPr>
          <w:color w:val="000000"/>
          <w:spacing w:val="0"/>
          <w:w w:val="100"/>
          <w:position w:val="0"/>
          <w:sz w:val="24"/>
          <w:szCs w:val="24"/>
        </w:rPr>
        <w:t>黄坚先生：中国国籍，</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月出生，大专学历，会计师。</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月任公司高级预算专员；</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月任佛山市传化 富联精细化工有限公司财务部经理；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月任公司财务部副总 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月至今任浙江传化合成材料有限公司财务经理，现任本公司职工 监事。</w:t>
      </w:r>
    </w:p>
    <w:p>
      <w:pPr>
        <w:pStyle w:val="Style14"/>
        <w:keepNext w:val="0"/>
        <w:keepLines w:val="0"/>
        <w:widowControl w:val="0"/>
        <w:shd w:val="clear" w:color="auto" w:fill="auto"/>
        <w:bidi w:val="0"/>
        <w:spacing w:before="0" w:after="0" w:line="506" w:lineRule="auto"/>
        <w:ind w:left="2040" w:right="0" w:firstLine="0"/>
        <w:jc w:val="both"/>
      </w:pPr>
      <w:bookmarkStart w:id="392" w:name="bookmark392"/>
      <w:r>
        <w:rPr>
          <w:rFonts w:ascii="Times New Roman" w:eastAsia="Times New Roman" w:hAnsi="Times New Roman" w:cs="Times New Roman"/>
          <w:color w:val="000000"/>
          <w:spacing w:val="0"/>
          <w:w w:val="100"/>
          <w:position w:val="0"/>
          <w:sz w:val="24"/>
          <w:szCs w:val="24"/>
        </w:rPr>
        <w:t>3</w:t>
      </w:r>
      <w:bookmarkEnd w:id="392"/>
      <w:r>
        <w:rPr>
          <w:color w:val="000000"/>
          <w:spacing w:val="0"/>
          <w:w w:val="100"/>
          <w:position w:val="0"/>
          <w:sz w:val="24"/>
          <w:szCs w:val="24"/>
        </w:rPr>
        <w:t>、高级管理人员</w:t>
      </w:r>
    </w:p>
    <w:p>
      <w:pPr>
        <w:pStyle w:val="Style14"/>
        <w:keepNext w:val="0"/>
        <w:keepLines w:val="0"/>
        <w:widowControl w:val="0"/>
        <w:shd w:val="clear" w:color="auto" w:fill="auto"/>
        <w:bidi w:val="0"/>
        <w:spacing w:before="0" w:after="0" w:line="582" w:lineRule="exact"/>
        <w:ind w:left="1560" w:right="0" w:firstLine="480"/>
        <w:jc w:val="both"/>
      </w:pPr>
      <w:r>
        <w:rPr>
          <w:color w:val="000000"/>
          <w:spacing w:val="0"/>
          <w:w w:val="100"/>
          <w:position w:val="0"/>
          <w:sz w:val="24"/>
          <w:szCs w:val="24"/>
        </w:rPr>
        <w:t>赵益明先生：中国国籍，</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年出生，大专学历，</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月参加工作。 历任萧山玻纤设备厂供销科长、副厂长、厂长，萧山浦阳法律事务所主任，杭州 传化日用化工有限公司总经理、杭州传化花王有限公司总经理，现任本公司董事、 副总裁。</w:t>
      </w:r>
    </w:p>
    <w:p>
      <w:pPr>
        <w:pStyle w:val="Style14"/>
        <w:keepNext w:val="0"/>
        <w:keepLines w:val="0"/>
        <w:widowControl w:val="0"/>
        <w:shd w:val="clear" w:color="auto" w:fill="auto"/>
        <w:bidi w:val="0"/>
        <w:spacing w:before="0" w:after="0" w:line="582" w:lineRule="exact"/>
        <w:ind w:left="1560" w:right="0" w:firstLine="480"/>
        <w:jc w:val="both"/>
      </w:pPr>
      <w:r>
        <w:rPr>
          <w:color w:val="000000"/>
          <w:spacing w:val="0"/>
          <w:w w:val="100"/>
          <w:position w:val="0"/>
          <w:sz w:val="24"/>
          <w:szCs w:val="24"/>
        </w:rPr>
        <w:t>罗巨涛先生：中国国籍，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年出生，研究生学历，教授级高级工程师。 曾任浙江纺织工业学校染整教研室主任、校长助理、校长办公室主任、校科技公 司总经理。</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年至今在本公司工作，现任本公司副总裁。</w:t>
      </w:r>
    </w:p>
    <w:p>
      <w:pPr>
        <w:pStyle w:val="Style14"/>
        <w:keepNext w:val="0"/>
        <w:keepLines w:val="0"/>
        <w:widowControl w:val="0"/>
        <w:shd w:val="clear" w:color="auto" w:fill="auto"/>
        <w:bidi w:val="0"/>
        <w:spacing w:before="0" w:after="0" w:line="582" w:lineRule="exact"/>
        <w:ind w:left="1560" w:right="0" w:firstLine="480"/>
        <w:jc w:val="both"/>
      </w:pPr>
      <w:r>
        <w:rPr>
          <w:color w:val="000000"/>
          <w:spacing w:val="0"/>
          <w:w w:val="100"/>
          <w:position w:val="0"/>
          <w:sz w:val="24"/>
          <w:szCs w:val="24"/>
        </w:rPr>
        <w:t>朱江英女士：中国国籍，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年出生，硕士学历，高级会计师，</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月就职于浙江卧龙集团公司财务部，</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任卧龙电气集团股份有限公司证券事务代表、办公室主任。</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月至今在 本公司工作，现任本公司董事、副总裁、董事会秘书。</w:t>
      </w:r>
    </w:p>
    <w:p>
      <w:pPr>
        <w:pStyle w:val="Style14"/>
        <w:keepNext w:val="0"/>
        <w:keepLines w:val="0"/>
        <w:widowControl w:val="0"/>
        <w:shd w:val="clear" w:color="auto" w:fill="auto"/>
        <w:bidi w:val="0"/>
        <w:spacing w:before="0" w:after="140" w:line="582" w:lineRule="exact"/>
        <w:ind w:left="2040" w:right="0" w:firstLine="0"/>
        <w:jc w:val="both"/>
      </w:pPr>
      <w:r>
        <w:rPr>
          <w:color w:val="000000"/>
          <w:spacing w:val="0"/>
          <w:w w:val="100"/>
          <w:position w:val="0"/>
          <w:sz w:val="24"/>
          <w:szCs w:val="24"/>
        </w:rPr>
        <w:t>在股东单位任职情况：</w:t>
      </w:r>
    </w:p>
    <w:tbl>
      <w:tblPr>
        <w:tblOverlap w:val="never"/>
        <w:jc w:val="right"/>
        <w:tblLayout w:type="fixed"/>
      </w:tblPr>
      <w:tblGrid>
        <w:gridCol w:w="1205"/>
        <w:gridCol w:w="2755"/>
        <w:gridCol w:w="1267"/>
        <w:gridCol w:w="1752"/>
        <w:gridCol w:w="1742"/>
        <w:gridCol w:w="912"/>
      </w:tblGrid>
      <w:tr>
        <w:trPr>
          <w:trHeight w:val="11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任职人员姓 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在股东单 位是否领 取报酬津</w:t>
            </w:r>
          </w:p>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贴</w:t>
            </w:r>
          </w:p>
        </w:tc>
      </w:tr>
    </w:tbl>
    <w:p>
      <w:pPr>
        <w:widowControl w:val="0"/>
        <w:spacing w:line="1" w:lineRule="exact"/>
      </w:pPr>
      <w:r>
        <w:br w:type="page"/>
      </w:r>
    </w:p>
    <w:tbl>
      <w:tblPr>
        <w:tblOverlap w:val="never"/>
        <w:jc w:val="right"/>
        <w:tblLayout w:type="fixed"/>
      </w:tblPr>
      <w:tblGrid>
        <w:gridCol w:w="1205"/>
        <w:gridCol w:w="2755"/>
        <w:gridCol w:w="1267"/>
        <w:gridCol w:w="1752"/>
        <w:gridCol w:w="1742"/>
        <w:gridCol w:w="91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应天根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赵益明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月至今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朱春燕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投资部经理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9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上述人员的任职情况符合公司法及公司章程等相关规定。</w:t>
            </w:r>
          </w:p>
        </w:tc>
      </w:tr>
    </w:tbl>
    <w:p>
      <w:pPr>
        <w:widowControl w:val="0"/>
        <w:spacing w:after="139" w:line="1" w:lineRule="exact"/>
      </w:pPr>
    </w:p>
    <w:p>
      <w:pPr>
        <w:pStyle w:val="Style32"/>
        <w:keepNext/>
        <w:keepLines/>
        <w:widowControl w:val="0"/>
        <w:shd w:val="clear" w:color="auto" w:fill="auto"/>
        <w:bidi w:val="0"/>
        <w:spacing w:before="0" w:after="140" w:line="240" w:lineRule="auto"/>
        <w:ind w:left="2040" w:right="0" w:firstLine="0"/>
        <w:jc w:val="left"/>
      </w:pPr>
      <w:bookmarkStart w:id="393" w:name="bookmark393"/>
      <w:bookmarkStart w:id="394" w:name="bookmark394"/>
      <w:bookmarkStart w:id="395" w:name="bookmark395"/>
      <w:r>
        <w:rPr>
          <w:color w:val="000000"/>
          <w:spacing w:val="0"/>
          <w:w w:val="100"/>
          <w:position w:val="0"/>
          <w:sz w:val="24"/>
          <w:szCs w:val="24"/>
        </w:rPr>
        <w:t>在其他主要单位任职情况:</w:t>
      </w:r>
      <w:bookmarkEnd w:id="393"/>
      <w:bookmarkEnd w:id="394"/>
      <w:bookmarkEnd w:id="395"/>
    </w:p>
    <w:tbl>
      <w:tblPr>
        <w:tblOverlap w:val="never"/>
        <w:jc w:val="center"/>
        <w:tblLayout w:type="fixed"/>
      </w:tblPr>
      <w:tblGrid>
        <w:gridCol w:w="1210"/>
        <w:gridCol w:w="3384"/>
        <w:gridCol w:w="1157"/>
        <w:gridCol w:w="2141"/>
        <w:gridCol w:w="1742"/>
        <w:gridCol w:w="1325"/>
      </w:tblGrid>
      <w:tr>
        <w:trPr>
          <w:trHeight w:val="88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在其他单位是 否领取报酬津 贴</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浙江绿都房地产开发有限公司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月至今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浙江传化物流基地有限公司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浙江传化公路港物流发展有限公司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浙江传化江南大地发展有限公司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杭州传化科技城有限公司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浙江传化生物技术有限公司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传化控股集团有限公司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杭州境界投资股份有限公司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浙江传化化学集团有限公司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杭州萧山传化物流产业有限公司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浙江海源投资有限公司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浙江绿都房地产开发有限公司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浙江传化公路港物流发展有限公司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杭州传化科技城有限公司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传化控股集团有限公司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宁波峙岭化工有限公司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上海潮涌化工有限公司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舟山海源化工实业有限公司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浙江传化化学集团有限公司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杭州萧山传化物流产业有限公司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应天根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浙江新安化工集团股份有限公司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浙江传化建设开发有限公司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浙江传化能源有限公司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浙江传化公路港物流发展有限公司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浙江传化江南大地发展有限公司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杭州传化科技城有限公司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浙江传化生物技术有限公司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传化控股集团有限公司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赵益明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浙江传化合成材料有限公司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杭州传化化学品有限公司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浙江新安化工集团股份有限公司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384"/>
        <w:gridCol w:w="1157"/>
        <w:gridCol w:w="2141"/>
        <w:gridCol w:w="1742"/>
        <w:gridCol w:w="1325"/>
      </w:tblGrid>
      <w:tr>
        <w:trPr>
          <w:trHeight w:val="30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杭州传化涂料有限公司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杭州传化日用品有限公司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泰兴市锦鸡染料有限公司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浙江传化合成材料有限公司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杭州环特生物科技有限公司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杭州传化化学品有限公司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杭州传化建筑新材料有限公司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西部新时代能源投资股份有限公司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泰兴市锦鸡染料有限公司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杭州传化化学品有限公司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浙江传化合成材料有限公司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何圣东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中共浙江省委党校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教研部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浙江省石油和化学工业协会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浙江海翔药业股份有限公司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浙江财经大学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与至今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杭州锅炉集团股份有限公司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浙江华海药业股份有限公司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罗巨涛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泰兴市锦鸡染料有限公司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月至今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8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上述人员的任职情况符合公司法及公司章程等相关规定。</w:t>
            </w:r>
          </w:p>
        </w:tc>
      </w:tr>
    </w:tbl>
    <w:p>
      <w:pPr>
        <w:widowControl w:val="0"/>
        <w:spacing w:after="139" w:line="1" w:lineRule="exact"/>
      </w:pPr>
    </w:p>
    <w:p>
      <w:pPr>
        <w:pStyle w:val="Style29"/>
        <w:keepNext/>
        <w:keepLines/>
        <w:widowControl w:val="0"/>
        <w:shd w:val="clear" w:color="auto" w:fill="auto"/>
        <w:bidi w:val="0"/>
        <w:spacing w:before="0" w:after="0" w:line="240" w:lineRule="auto"/>
        <w:ind w:left="2040" w:right="0" w:firstLine="0"/>
        <w:jc w:val="left"/>
      </w:pPr>
      <w:bookmarkStart w:id="396" w:name="bookmark396"/>
      <w:bookmarkStart w:id="397" w:name="bookmark397"/>
      <w:bookmarkStart w:id="398" w:name="bookmark398"/>
      <w:bookmarkStart w:id="399" w:name="bookmark399"/>
      <w:r>
        <w:rPr>
          <w:color w:val="000000"/>
          <w:spacing w:val="0"/>
          <w:w w:val="100"/>
          <w:position w:val="0"/>
          <w:sz w:val="24"/>
          <w:szCs w:val="24"/>
        </w:rPr>
        <w:t>三</w:t>
      </w:r>
      <w:bookmarkEnd w:id="398"/>
      <w:r>
        <w:rPr>
          <w:color w:val="000000"/>
          <w:spacing w:val="0"/>
          <w:w w:val="100"/>
          <w:position w:val="0"/>
          <w:sz w:val="24"/>
          <w:szCs w:val="24"/>
        </w:rPr>
        <w:t>、董事、监事、高级管理人员报酬情况</w:t>
      </w:r>
      <w:bookmarkEnd w:id="396"/>
      <w:bookmarkEnd w:id="397"/>
      <w:bookmarkEnd w:id="399"/>
    </w:p>
    <w:p>
      <w:pPr>
        <w:pStyle w:val="Style14"/>
        <w:keepNext w:val="0"/>
        <w:keepLines w:val="0"/>
        <w:widowControl w:val="0"/>
        <w:shd w:val="clear" w:color="auto" w:fill="auto"/>
        <w:bidi w:val="0"/>
        <w:spacing w:before="0" w:after="300" w:line="580" w:lineRule="exact"/>
        <w:ind w:left="1560" w:right="0" w:firstLine="480"/>
        <w:jc w:val="left"/>
      </w:pPr>
      <w:r>
        <w:rPr>
          <w:color w:val="000000"/>
          <w:spacing w:val="0"/>
          <w:w w:val="100"/>
          <w:position w:val="0"/>
          <w:sz w:val="24"/>
          <w:szCs w:val="24"/>
        </w:rPr>
        <w:t>公司建立了较为完善的董事、监事、高级管理人员绩效考评体系，上述人员 的工作绩效与其收入直接挂钩。董事会薪酬与考核委员会负责对上述人员的工作 能力、履职情况、责任目标完成情况等进行年终考评，制定薪酬方案。公司董事、 监事、高级管理人员报酬依据公司的经营业绩和绩效考核指标来确定。公司董事、 监事、高级管理人员报酬依据每月绩效考核指标完成情况支付。</w:t>
      </w:r>
    </w:p>
    <w:p>
      <w:pPr>
        <w:pStyle w:val="Style14"/>
        <w:keepNext w:val="0"/>
        <w:keepLines w:val="0"/>
        <w:widowControl w:val="0"/>
        <w:shd w:val="clear" w:color="auto" w:fill="auto"/>
        <w:bidi w:val="0"/>
        <w:spacing w:before="0" w:after="140" w:line="240" w:lineRule="auto"/>
        <w:ind w:left="2040" w:right="0" w:firstLine="0"/>
        <w:jc w:val="left"/>
      </w:pPr>
      <w:r>
        <w:rPr>
          <w:color w:val="000000"/>
          <w:spacing w:val="0"/>
          <w:w w:val="100"/>
          <w:position w:val="0"/>
          <w:sz w:val="24"/>
          <w:szCs w:val="24"/>
        </w:rPr>
        <w:t>公司报告期内董事、监事和高级管理人员报酬情况:</w:t>
      </w:r>
    </w:p>
    <w:tbl>
      <w:tblPr>
        <w:tblOverlap w:val="never"/>
        <w:jc w:val="center"/>
        <w:tblLayout w:type="fixed"/>
      </w:tblPr>
      <w:tblGrid>
        <w:gridCol w:w="874"/>
        <w:gridCol w:w="1536"/>
        <w:gridCol w:w="922"/>
        <w:gridCol w:w="1310"/>
        <w:gridCol w:w="2160"/>
        <w:gridCol w:w="1934"/>
      </w:tblGrid>
      <w:tr>
        <w:trPr>
          <w:trHeight w:val="5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从股东单位获得的报酬 总额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报告期末实际所得 报酬</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徐冠巨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2,170,636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2,170,636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应天根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1,412,990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1,412,990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赵益明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1,070,782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1,070,782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r>
              <w:rPr>
                <w:rFonts w:ascii="Times New Roman" w:eastAsia="Times New Roman" w:hAnsi="Times New Roman" w:cs="Times New Roman"/>
                <w:color w:val="000000"/>
                <w:spacing w:val="0"/>
                <w:w w:val="100"/>
                <w:position w:val="0"/>
              </w:rPr>
              <w:t>;</w:t>
            </w: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1,455,956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1,455,956</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杨万清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r>
              <w:rPr>
                <w:rFonts w:ascii="Times New Roman" w:eastAsia="Times New Roman" w:hAnsi="Times New Roman" w:cs="Times New Roman"/>
                <w:color w:val="000000"/>
                <w:spacing w:val="0"/>
                <w:w w:val="100"/>
                <w:position w:val="0"/>
              </w:rPr>
              <w:t>;</w:t>
            </w: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460,149</w:t>
            </w:r>
          </w:p>
        </w:tc>
      </w:tr>
      <w:tr>
        <w:trPr>
          <w:trHeight w:val="60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副总裁</w:t>
            </w:r>
            <w:r>
              <w:rPr>
                <w:rFonts w:ascii="Times New Roman" w:eastAsia="Times New Roman" w:hAnsi="Times New Roman" w:cs="Times New Roman"/>
                <w:color w:val="000000"/>
                <w:spacing w:val="0"/>
                <w:w w:val="100"/>
                <w:position w:val="0"/>
              </w:rPr>
              <w:t>;</w:t>
            </w:r>
            <w:r>
              <w:rPr>
                <w:color w:val="000000"/>
                <w:spacing w:val="0"/>
                <w:w w:val="100"/>
                <w:position w:val="0"/>
              </w:rPr>
              <w:t>董 事会秘书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634,302</w:t>
            </w:r>
          </w:p>
        </w:tc>
      </w:tr>
    </w:tbl>
    <w:p>
      <w:pPr>
        <w:widowControl w:val="0"/>
        <w:spacing w:line="1" w:lineRule="exact"/>
      </w:pPr>
      <w:r>
        <w:br w:type="page"/>
      </w:r>
    </w:p>
    <w:tbl>
      <w:tblPr>
        <w:tblOverlap w:val="never"/>
        <w:jc w:val="center"/>
        <w:tblLayout w:type="fixed"/>
      </w:tblPr>
      <w:tblGrid>
        <w:gridCol w:w="874"/>
        <w:gridCol w:w="1536"/>
        <w:gridCol w:w="922"/>
        <w:gridCol w:w="1306"/>
        <w:gridCol w:w="2170"/>
        <w:gridCol w:w="193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何圣东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37,955</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37,955</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徐观宝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1,477,731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1,477,731</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朱春燕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190,000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277,575</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罗巨涛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680,696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680,696</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来跃民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801,554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801,554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李伯耿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22,273</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史习民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22,273</w:t>
            </w:r>
          </w:p>
        </w:tc>
      </w:tr>
    </w:tbl>
    <w:p>
      <w:pPr>
        <w:pStyle w:val="Style34"/>
        <w:keepNext w:val="0"/>
        <w:keepLines w:val="0"/>
        <w:widowControl w:val="0"/>
        <w:shd w:val="clear" w:color="auto" w:fill="auto"/>
        <w:bidi w:val="0"/>
        <w:spacing w:before="0" w:after="0" w:line="240" w:lineRule="auto"/>
        <w:ind w:left="341" w:right="0" w:firstLine="0"/>
        <w:jc w:val="left"/>
        <w:rPr>
          <w:sz w:val="18"/>
          <w:szCs w:val="18"/>
        </w:rPr>
      </w:pPr>
      <w:r>
        <w:rPr>
          <w:b/>
          <w:bCs/>
          <w:color w:val="000000"/>
          <w:spacing w:val="0"/>
          <w:w w:val="100"/>
          <w:position w:val="0"/>
          <w:sz w:val="18"/>
          <w:szCs w:val="18"/>
        </w:rPr>
        <w:t>注解：公司董事、监事、高级管理人员报告期内未出现被授予的股权激励情况。</w:t>
      </w:r>
    </w:p>
    <w:p>
      <w:pPr>
        <w:widowControl w:val="0"/>
        <w:spacing w:after="159" w:line="1" w:lineRule="exact"/>
      </w:pPr>
    </w:p>
    <w:p>
      <w:pPr>
        <w:pStyle w:val="Style29"/>
        <w:keepNext/>
        <w:keepLines/>
        <w:widowControl w:val="0"/>
        <w:shd w:val="clear" w:color="auto" w:fill="auto"/>
        <w:bidi w:val="0"/>
        <w:spacing w:before="0" w:after="160" w:line="240" w:lineRule="auto"/>
        <w:ind w:left="196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四</w:t>
      </w:r>
      <w:bookmarkEnd w:id="402"/>
      <w:r>
        <w:rPr>
          <w:color w:val="000000"/>
          <w:spacing w:val="0"/>
          <w:w w:val="100"/>
          <w:position w:val="0"/>
          <w:sz w:val="24"/>
          <w:szCs w:val="24"/>
        </w:rPr>
        <w:t>、公司董事、监事、高级管理人员变动情况</w:t>
      </w:r>
      <w:bookmarkEnd w:id="400"/>
      <w:bookmarkEnd w:id="401"/>
      <w:bookmarkEnd w:id="403"/>
    </w:p>
    <w:tbl>
      <w:tblPr>
        <w:tblOverlap w:val="never"/>
        <w:jc w:val="right"/>
        <w:tblLayout w:type="fixed"/>
      </w:tblPr>
      <w:tblGrid>
        <w:gridCol w:w="1334"/>
        <w:gridCol w:w="1330"/>
        <w:gridCol w:w="1330"/>
        <w:gridCol w:w="1747"/>
        <w:gridCol w:w="3994"/>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来跃民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史习民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担任公司独立董事连任时间已达到六年。</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李伯耿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担任公司独立董事连任时间已达到六年。</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董事会换届选举新的独立董事。</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董事会换届选举新的独立董事。</w:t>
            </w: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赵益明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bl>
    <w:p>
      <w:pPr>
        <w:widowControl w:val="0"/>
        <w:spacing w:after="159" w:line="1" w:lineRule="exact"/>
      </w:pPr>
    </w:p>
    <w:p>
      <w:pPr>
        <w:pStyle w:val="Style29"/>
        <w:keepNext/>
        <w:keepLines/>
        <w:widowControl w:val="0"/>
        <w:shd w:val="clear" w:color="auto" w:fill="auto"/>
        <w:bidi w:val="0"/>
        <w:spacing w:before="0" w:after="280" w:line="240" w:lineRule="auto"/>
        <w:ind w:left="196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五</w:t>
      </w:r>
      <w:bookmarkEnd w:id="406"/>
      <w:r>
        <w:rPr>
          <w:color w:val="000000"/>
          <w:spacing w:val="0"/>
          <w:w w:val="100"/>
          <w:position w:val="0"/>
          <w:sz w:val="24"/>
          <w:szCs w:val="24"/>
        </w:rPr>
        <w:t>、报告期内，公司核心技术团队或关键技术人员未发生变动。</w:t>
      </w:r>
      <w:bookmarkEnd w:id="404"/>
      <w:bookmarkEnd w:id="405"/>
      <w:bookmarkEnd w:id="407"/>
    </w:p>
    <w:p>
      <w:pPr>
        <w:pStyle w:val="Style29"/>
        <w:keepNext/>
        <w:keepLines/>
        <w:widowControl w:val="0"/>
        <w:shd w:val="clear" w:color="auto" w:fill="auto"/>
        <w:bidi w:val="0"/>
        <w:spacing w:before="0" w:after="280" w:line="240" w:lineRule="auto"/>
        <w:ind w:left="1960" w:right="0" w:firstLine="0"/>
        <w:jc w:val="left"/>
      </w:pPr>
      <w:bookmarkStart w:id="404" w:name="bookmark404"/>
      <w:bookmarkStart w:id="405" w:name="bookmark405"/>
      <w:bookmarkStart w:id="408" w:name="bookmark408"/>
      <w:bookmarkStart w:id="409" w:name="bookmark409"/>
      <w:r>
        <w:rPr>
          <w:color w:val="000000"/>
          <w:spacing w:val="0"/>
          <w:w w:val="100"/>
          <w:position w:val="0"/>
          <w:sz w:val="24"/>
          <w:szCs w:val="24"/>
        </w:rPr>
        <w:t>六</w:t>
      </w:r>
      <w:bookmarkEnd w:id="408"/>
      <w:r>
        <w:rPr>
          <w:color w:val="000000"/>
          <w:spacing w:val="0"/>
          <w:w w:val="100"/>
          <w:position w:val="0"/>
          <w:sz w:val="24"/>
          <w:szCs w:val="24"/>
        </w:rPr>
        <w:t>、公司员工情况</w:t>
      </w:r>
      <w:bookmarkEnd w:id="404"/>
      <w:bookmarkEnd w:id="405"/>
      <w:bookmarkEnd w:id="409"/>
    </w:p>
    <w:p>
      <w:pPr>
        <w:pStyle w:val="Style32"/>
        <w:keepNext/>
        <w:keepLines/>
        <w:widowControl w:val="0"/>
        <w:shd w:val="clear" w:color="auto" w:fill="auto"/>
        <w:bidi w:val="0"/>
        <w:spacing w:before="0" w:after="160" w:line="240" w:lineRule="auto"/>
        <w:ind w:left="1960" w:right="0" w:firstLine="0"/>
        <w:jc w:val="left"/>
      </w:pPr>
      <w:bookmarkStart w:id="410" w:name="bookmark410"/>
      <w:bookmarkStart w:id="411" w:name="bookmark411"/>
      <w:bookmarkStart w:id="412" w:name="bookmark412"/>
      <w:r>
        <w:rPr>
          <w:color w:val="000000"/>
          <w:spacing w:val="0"/>
          <w:w w:val="100"/>
          <w:position w:val="0"/>
          <w:sz w:val="24"/>
          <w:szCs w:val="24"/>
        </w:rPr>
        <w:t>报告期末公司共有员工</w:t>
      </w:r>
      <w:r>
        <w:rPr>
          <w:rFonts w:ascii="Times New Roman" w:eastAsia="Times New Roman" w:hAnsi="Times New Roman" w:cs="Times New Roman"/>
          <w:color w:val="000000"/>
          <w:spacing w:val="0"/>
          <w:w w:val="100"/>
          <w:position w:val="0"/>
          <w:sz w:val="24"/>
          <w:szCs w:val="24"/>
        </w:rPr>
        <w:t>2,142</w:t>
      </w:r>
      <w:r>
        <w:rPr>
          <w:color w:val="000000"/>
          <w:spacing w:val="0"/>
          <w:w w:val="100"/>
          <w:position w:val="0"/>
          <w:sz w:val="24"/>
          <w:szCs w:val="24"/>
        </w:rPr>
        <w:t>人。员工结构如下:</w:t>
      </w:r>
      <w:bookmarkEnd w:id="410"/>
      <w:bookmarkEnd w:id="411"/>
      <w:bookmarkEnd w:id="412"/>
    </w:p>
    <w:p>
      <w:pPr>
        <w:widowControl w:val="0"/>
        <w:jc w:val="center"/>
        <w:rPr>
          <w:sz w:val="2"/>
          <w:szCs w:val="2"/>
        </w:rPr>
      </w:pPr>
      <w:r>
        <w:drawing>
          <wp:inline>
            <wp:extent cx="5327650" cy="312737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327650" cy="3127375"/>
                    </a:xfrm>
                    <a:prstGeom prst="rect"/>
                  </pic:spPr>
                </pic:pic>
              </a:graphicData>
            </a:graphic>
          </wp:inline>
        </w:drawing>
      </w:r>
      <w:r>
        <w:br w:type="page"/>
      </w:r>
    </w:p>
    <w:p>
      <w:pPr>
        <w:pStyle w:val="Style21"/>
        <w:keepNext w:val="0"/>
        <w:keepLines w:val="0"/>
        <w:widowControl w:val="0"/>
        <w:shd w:val="clear" w:color="auto" w:fill="auto"/>
        <w:bidi w:val="0"/>
        <w:spacing w:before="0" w:after="1680" w:line="360" w:lineRule="exact"/>
        <w:ind w:left="1180" w:right="0" w:firstLine="40"/>
        <w:jc w:val="left"/>
      </w:pPr>
      <w:r>
        <w:drawing>
          <wp:anchor distT="313690" distB="0" distL="580390" distR="114300" simplePos="0" relativeHeight="125829378" behindDoc="0" locked="0" layoutInCell="1" allowOverlap="1">
            <wp:simplePos x="0" y="0"/>
            <wp:positionH relativeFrom="page">
              <wp:posOffset>2529840</wp:posOffset>
            </wp:positionH>
            <wp:positionV relativeFrom="margin">
              <wp:posOffset>535940</wp:posOffset>
            </wp:positionV>
            <wp:extent cx="2755265" cy="2536190"/>
            <wp:wrapSquare wrapText="r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2755265" cy="2536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3605530</wp:posOffset>
                </wp:positionH>
                <wp:positionV relativeFrom="margin">
                  <wp:posOffset>222250</wp:posOffset>
                </wp:positionV>
                <wp:extent cx="926465" cy="167640"/>
                <wp:wrapNone/>
                <wp:docPr id="16" name="Shape 16"/>
                <a:graphic xmlns:a="http://schemas.openxmlformats.org/drawingml/2006/main">
                  <a:graphicData uri="http://schemas.microsoft.com/office/word/2010/wordprocessingShape">
                    <wps:wsp>
                      <wps:cNvSpPr txBox="1"/>
                      <wps:spPr>
                        <a:xfrm>
                          <a:ext cx="926465" cy="1676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按教育程度划分</w:t>
                            </w:r>
                          </w:p>
                        </w:txbxContent>
                      </wps:txbx>
                      <wps:bodyPr lIns="0" tIns="0" rIns="0" bIns="0">
                        <a:noAutoFit/>
                      </wps:bodyPr>
                    </wps:wsp>
                  </a:graphicData>
                </a:graphic>
              </wp:anchor>
            </w:drawing>
          </mc:Choice>
          <mc:Fallback>
            <w:pict>
              <v:shape id="_x0000_s1042" type="#_x0000_t202" style="position:absolute;margin-left:283.90000000000003pt;margin-top:17.5pt;width:72.950000000000003pt;height:13.200000000000001pt;z-index:251657729;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按教育程度划分</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2063750</wp:posOffset>
                </wp:positionH>
                <wp:positionV relativeFrom="margin">
                  <wp:posOffset>1855470</wp:posOffset>
                </wp:positionV>
                <wp:extent cx="448310" cy="152400"/>
                <wp:wrapNone/>
                <wp:docPr id="18" name="Shape 18"/>
                <a:graphic xmlns:a="http://schemas.openxmlformats.org/drawingml/2006/main">
                  <a:graphicData uri="http://schemas.microsoft.com/office/word/2010/wordprocessingShape">
                    <wps:wsp>
                      <wps:cNvSpPr txBox="1"/>
                      <wps:spPr>
                        <a:xfrm>
                          <a:ext cx="448310" cy="15240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1,165 </w:t>
                            </w:r>
                            <w:r>
                              <w:rPr>
                                <w:color w:val="000000"/>
                                <w:spacing w:val="0"/>
                                <w:w w:val="100"/>
                                <w:position w:val="0"/>
                              </w:rPr>
                              <w:t>人</w:t>
                            </w:r>
                          </w:p>
                        </w:txbxContent>
                      </wps:txbx>
                      <wps:bodyPr lIns="0" tIns="0" rIns="0" bIns="0">
                        <a:noAutoFit/>
                      </wps:bodyPr>
                    </wps:wsp>
                  </a:graphicData>
                </a:graphic>
              </wp:anchor>
            </w:drawing>
          </mc:Choice>
          <mc:Fallback>
            <w:pict>
              <v:shape id="_x0000_s1044" type="#_x0000_t202" style="position:absolute;margin-left:162.5pt;margin-top:146.09999999999999pt;width:35.300000000000004pt;height:12.pt;z-index:251657731;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1,165 </w:t>
                      </w:r>
                      <w:r>
                        <w:rPr>
                          <w:color w:val="000000"/>
                          <w:spacing w:val="0"/>
                          <w:w w:val="100"/>
                          <w:position w:val="0"/>
                        </w:rPr>
                        <w:t>人</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3569335</wp:posOffset>
                </wp:positionH>
                <wp:positionV relativeFrom="margin">
                  <wp:posOffset>410845</wp:posOffset>
                </wp:positionV>
                <wp:extent cx="694690" cy="143510"/>
                <wp:wrapNone/>
                <wp:docPr id="20" name="Shape 20"/>
                <a:graphic xmlns:a="http://schemas.openxmlformats.org/drawingml/2006/main">
                  <a:graphicData uri="http://schemas.microsoft.com/office/word/2010/wordprocessingShape">
                    <wps:wsp>
                      <wps:cNvSpPr txBox="1"/>
                      <wps:spPr>
                        <a:xfrm>
                          <a:ext cx="694690"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color w:val="000000"/>
                                <w:spacing w:val="0"/>
                                <w:w w:val="100"/>
                                <w:position w:val="0"/>
                              </w:rPr>
                              <w:t xml:space="preserve">人 </w:t>
                            </w:r>
                            <w:r>
                              <w:rPr>
                                <w:color w:val="000000"/>
                                <w:spacing w:val="0"/>
                                <w:w w:val="100"/>
                                <w:position w:val="0"/>
                              </w:rPr>
                              <w:t>66</w:t>
                            </w:r>
                            <w:r>
                              <w:rPr>
                                <w:color w:val="000000"/>
                                <w:spacing w:val="0"/>
                                <w:w w:val="100"/>
                                <w:position w:val="0"/>
                              </w:rPr>
                              <w:t>人</w:t>
                            </w:r>
                          </w:p>
                        </w:txbxContent>
                      </wps:txbx>
                      <wps:bodyPr lIns="0" tIns="0" rIns="0" bIns="0">
                        <a:noAutoFit/>
                      </wps:bodyPr>
                    </wps:wsp>
                  </a:graphicData>
                </a:graphic>
              </wp:anchor>
            </w:drawing>
          </mc:Choice>
          <mc:Fallback>
            <w:pict>
              <v:shape id="_x0000_s1046" type="#_x0000_t202" style="position:absolute;margin-left:281.05000000000001pt;margin-top:32.350000000000001pt;width:54.700000000000003pt;height:11.300000000000001pt;z-index:251657733;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color w:val="000000"/>
                          <w:spacing w:val="0"/>
                          <w:w w:val="100"/>
                          <w:position w:val="0"/>
                        </w:rPr>
                        <w:t xml:space="preserve">人 </w:t>
                      </w:r>
                      <w:r>
                        <w:rPr>
                          <w:color w:val="000000"/>
                          <w:spacing w:val="0"/>
                          <w:w w:val="100"/>
                          <w:position w:val="0"/>
                        </w:rPr>
                        <w:t>66</w:t>
                      </w:r>
                      <w:r>
                        <w:rPr>
                          <w:color w:val="000000"/>
                          <w:spacing w:val="0"/>
                          <w:w w:val="100"/>
                          <w:position w:val="0"/>
                        </w:rPr>
                        <w:t>人</w:t>
                      </w:r>
                    </w:p>
                  </w:txbxContent>
                </v:textbox>
                <w10:wrap anchorx="page" anchory="margin"/>
              </v:shape>
            </w:pict>
          </mc:Fallback>
        </mc:AlternateContent>
      </w:r>
      <w:r>
        <w:rPr>
          <w:color w:val="488DB4"/>
          <w:spacing w:val="0"/>
          <w:w w:val="100"/>
          <w:position w:val="0"/>
        </w:rPr>
        <w:t>■</w:t>
      </w:r>
      <w:r>
        <w:rPr>
          <w:color w:val="000000"/>
          <w:spacing w:val="0"/>
          <w:w w:val="100"/>
          <w:position w:val="0"/>
        </w:rPr>
        <w:t xml:space="preserve">博士 </w:t>
      </w:r>
      <w:r>
        <w:rPr>
          <w:color w:val="B94D4B"/>
          <w:spacing w:val="0"/>
          <w:w w:val="100"/>
          <w:position w:val="0"/>
        </w:rPr>
        <w:t>■</w:t>
      </w:r>
      <w:r>
        <w:rPr>
          <w:color w:val="000000"/>
          <w:spacing w:val="0"/>
          <w:w w:val="100"/>
          <w:position w:val="0"/>
        </w:rPr>
        <w:t xml:space="preserve">硕士 </w:t>
      </w:r>
      <w:r>
        <w:rPr>
          <w:color w:val="8BA84F"/>
          <w:spacing w:val="0"/>
          <w:w w:val="100"/>
          <w:position w:val="0"/>
        </w:rPr>
        <w:t>■</w:t>
      </w:r>
      <w:r>
        <w:rPr>
          <w:color w:val="000000"/>
          <w:spacing w:val="0"/>
          <w:w w:val="100"/>
          <w:position w:val="0"/>
        </w:rPr>
        <w:t xml:space="preserve">本科 </w:t>
      </w:r>
      <w:r>
        <w:rPr>
          <w:color w:val="785D97"/>
          <w:spacing w:val="0"/>
          <w:w w:val="100"/>
          <w:position w:val="0"/>
        </w:rPr>
        <w:t>■</w:t>
      </w:r>
      <w:r>
        <w:rPr>
          <w:color w:val="000000"/>
          <w:spacing w:val="0"/>
          <w:w w:val="100"/>
          <w:position w:val="0"/>
        </w:rPr>
        <w:t xml:space="preserve">大专 </w:t>
      </w:r>
      <w:r>
        <w:rPr>
          <w:color w:val="488DB4"/>
          <w:spacing w:val="0"/>
          <w:w w:val="100"/>
          <w:position w:val="0"/>
        </w:rPr>
        <w:t>■</w:t>
      </w:r>
      <w:r>
        <w:rPr>
          <w:color w:val="000000"/>
          <w:spacing w:val="0"/>
          <w:w w:val="100"/>
          <w:position w:val="0"/>
        </w:rPr>
        <w:t>其他</w:t>
      </w:r>
    </w:p>
    <w:tbl>
      <w:tblPr>
        <w:tblOverlap w:val="never"/>
        <w:jc w:val="center"/>
        <w:tblLayout w:type="fixed"/>
      </w:tblPr>
      <w:tblGrid>
        <w:gridCol w:w="1814"/>
        <w:gridCol w:w="1243"/>
        <w:gridCol w:w="1253"/>
        <w:gridCol w:w="1253"/>
        <w:gridCol w:w="1219"/>
        <w:gridCol w:w="1253"/>
        <w:gridCol w:w="1138"/>
      </w:tblGrid>
      <w:tr>
        <w:trPr>
          <w:trHeight w:val="331" w:hRule="exact"/>
        </w:trPr>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专业划分</w:t>
            </w:r>
          </w:p>
        </w:tc>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财务人员</w:t>
            </w:r>
          </w:p>
        </w:tc>
        <w:tc>
          <w:tcPr>
            <w:tcBorders>
              <w:top w:val="single" w:sz="4"/>
              <w:lef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行政人员</w:t>
            </w:r>
          </w:p>
        </w:tc>
        <w:tc>
          <w:tcPr>
            <w:tcBorders>
              <w:top w:val="single" w:sz="4"/>
              <w:left w:val="single" w:sz="4"/>
              <w:right w:val="single" w:sz="4"/>
            </w:tcBorders>
            <w:shd w:val="clear" w:color="auto" w:fill="E6E6E6"/>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r>
      <w:tr>
        <w:trPr>
          <w:trHeight w:val="4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2,142</w:t>
            </w:r>
          </w:p>
        </w:tc>
      </w:tr>
      <w:tr>
        <w:trPr>
          <w:trHeight w:val="4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所占比例(%)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12" w:hRule="exact"/>
        </w:trPr>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教育程度划分</w:t>
            </w:r>
          </w:p>
        </w:tc>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E6E6E6"/>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5 13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2,142</w:t>
            </w:r>
          </w:p>
        </w:tc>
      </w:tr>
      <w:tr>
        <w:trPr>
          <w:trHeight w:val="475" w:hRule="exact"/>
        </w:trPr>
        <w:tc>
          <w:tcPr>
            <w:tcBorders>
              <w:top w:val="single" w:sz="4"/>
              <w:left w:val="single" w:sz="4"/>
              <w:bottom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所占比例(%)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14"/>
        <w:keepNext w:val="0"/>
        <w:keepLines w:val="0"/>
        <w:widowControl w:val="0"/>
        <w:shd w:val="clear" w:color="auto" w:fill="auto"/>
        <w:bidi w:val="0"/>
        <w:spacing w:before="0" w:after="560" w:line="578" w:lineRule="exact"/>
        <w:ind w:left="1560" w:right="0" w:firstLine="480"/>
        <w:jc w:val="both"/>
      </w:pPr>
      <w:r>
        <w:rPr>
          <w:color w:val="000000"/>
          <w:spacing w:val="0"/>
          <w:w w:val="100"/>
          <w:position w:val="0"/>
          <w:sz w:val="24"/>
          <w:szCs w:val="24"/>
        </w:rPr>
        <w:t xml:space="preserve">公司严格按照《中华人民共和国劳动合同法》和国家及地方其他有关劳动法 律、法规的规定，与员工签订劳动合同。公司严格执行国家用工制度、劳动保护 制度、社会保障制度和医疗保障制度，按照国家规定为员工缴纳医疗保险金、养 </w:t>
      </w:r>
      <w:r>
        <w:rPr>
          <w:color w:val="000000"/>
          <w:spacing w:val="0"/>
          <w:w w:val="100"/>
          <w:position w:val="0"/>
          <w:sz w:val="24"/>
          <w:szCs w:val="24"/>
        </w:rPr>
        <w:t>老保险、失业保险、工伤保险、生育保险、住房公积金。</w:t>
      </w:r>
    </w:p>
    <w:p>
      <w:pPr>
        <w:pStyle w:val="Style27"/>
        <w:keepNext/>
        <w:keepLines/>
        <w:widowControl w:val="0"/>
        <w:shd w:val="clear" w:color="auto" w:fill="auto"/>
        <w:bidi w:val="0"/>
        <w:spacing w:before="0" w:after="280" w:line="240" w:lineRule="auto"/>
        <w:ind w:left="0" w:right="0" w:firstLine="0"/>
        <w:jc w:val="center"/>
      </w:pPr>
      <w:bookmarkStart w:id="413" w:name="bookmark413"/>
      <w:bookmarkStart w:id="414" w:name="bookmark414"/>
      <w:bookmarkStart w:id="415" w:name="bookmark415"/>
      <w:r>
        <w:rPr>
          <w:color w:val="000000"/>
          <w:spacing w:val="0"/>
          <w:w w:val="100"/>
          <w:position w:val="0"/>
        </w:rPr>
        <w:t>第七节公司治理</w:t>
      </w:r>
      <w:bookmarkEnd w:id="413"/>
      <w:bookmarkEnd w:id="414"/>
      <w:bookmarkEnd w:id="415"/>
    </w:p>
    <w:p>
      <w:pPr>
        <w:pStyle w:val="Style29"/>
        <w:keepNext/>
        <w:keepLines/>
        <w:widowControl w:val="0"/>
        <w:shd w:val="clear" w:color="auto" w:fill="auto"/>
        <w:bidi w:val="0"/>
        <w:spacing w:before="0" w:after="0" w:line="578" w:lineRule="exact"/>
        <w:ind w:left="2040" w:right="0" w:firstLine="0"/>
        <w:jc w:val="both"/>
      </w:pPr>
      <w:bookmarkStart w:id="416" w:name="bookmark416"/>
      <w:bookmarkStart w:id="417" w:name="bookmark417"/>
      <w:bookmarkStart w:id="418" w:name="bookmark418"/>
      <w:bookmarkStart w:id="419" w:name="bookmark419"/>
      <w:r>
        <w:rPr>
          <w:color w:val="000000"/>
          <w:spacing w:val="0"/>
          <w:w w:val="100"/>
          <w:position w:val="0"/>
          <w:sz w:val="24"/>
          <w:szCs w:val="24"/>
        </w:rPr>
        <w:t>一</w:t>
      </w:r>
      <w:bookmarkEnd w:id="418"/>
      <w:r>
        <w:rPr>
          <w:color w:val="000000"/>
          <w:spacing w:val="0"/>
          <w:w w:val="100"/>
          <w:position w:val="0"/>
          <w:sz w:val="24"/>
          <w:szCs w:val="24"/>
        </w:rPr>
        <w:t>、公司治理的基本状况</w:t>
      </w:r>
      <w:bookmarkEnd w:id="416"/>
      <w:bookmarkEnd w:id="417"/>
      <w:bookmarkEnd w:id="419"/>
    </w:p>
    <w:p>
      <w:pPr>
        <w:pStyle w:val="Style14"/>
        <w:keepNext w:val="0"/>
        <w:keepLines w:val="0"/>
        <w:widowControl w:val="0"/>
        <w:shd w:val="clear" w:color="auto" w:fill="auto"/>
        <w:bidi w:val="0"/>
        <w:spacing w:before="0" w:after="0" w:line="578" w:lineRule="exact"/>
        <w:ind w:left="2040" w:right="0" w:firstLine="0"/>
        <w:jc w:val="both"/>
      </w:pPr>
      <w:r>
        <w:rPr>
          <w:color w:val="000000"/>
          <w:spacing w:val="0"/>
          <w:w w:val="100"/>
          <w:position w:val="0"/>
          <w:sz w:val="24"/>
          <w:szCs w:val="24"/>
        </w:rPr>
        <w:t>报告期内，公司严格按照《公司法》、《证券法》、《上市公司治理准则》、</w:t>
      </w:r>
    </w:p>
    <w:p>
      <w:pPr>
        <w:pStyle w:val="Style14"/>
        <w:keepNext w:val="0"/>
        <w:keepLines w:val="0"/>
        <w:widowControl w:val="0"/>
        <w:shd w:val="clear" w:color="auto" w:fill="auto"/>
        <w:bidi w:val="0"/>
        <w:spacing w:before="0" w:after="280" w:line="578" w:lineRule="exact"/>
        <w:ind w:left="1560" w:right="0" w:firstLine="0"/>
        <w:jc w:val="both"/>
      </w:pPr>
      <w:r>
        <w:rPr>
          <w:color w:val="000000"/>
          <w:spacing w:val="0"/>
          <w:w w:val="100"/>
          <w:position w:val="0"/>
          <w:sz w:val="24"/>
          <w:szCs w:val="24"/>
        </w:rPr>
        <w:t xml:space="preserve">《深圳证券交易所股票上市规则》和中国证监会有关法律法规等的要求，不断地 建立和完善公司的治理结构，根据相关管理部门出台和修订的各项国家法律、法 规条文，制订并修订了公司的各项相关制度规定，通过不断完善法人治理结构， </w:t>
      </w:r>
      <w:r>
        <w:rPr>
          <w:color w:val="000000"/>
          <w:spacing w:val="0"/>
          <w:w w:val="100"/>
          <w:position w:val="0"/>
          <w:sz w:val="24"/>
          <w:szCs w:val="24"/>
        </w:rPr>
        <w:t>及时整改发现的问题，规范公司运作，提高公司治理水平。截至报告期末，公司 严格执行制定的相关治理性制度，规范运作，公司治理情况符合上述文件的相关 要求。</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上市以来，公司主要建立及修订的公司治理性制度具体情况如下:</w:t>
      </w:r>
    </w:p>
    <w:tbl>
      <w:tblPr>
        <w:tblOverlap w:val="never"/>
        <w:jc w:val="center"/>
        <w:tblLayout w:type="fixed"/>
      </w:tblPr>
      <w:tblGrid>
        <w:gridCol w:w="730"/>
        <w:gridCol w:w="6662"/>
        <w:gridCol w:w="1440"/>
        <w:gridCol w:w="1810"/>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披露时间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信息披露媒体</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2006.4.29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信息披露事务管理制度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2007.6.13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独立董事年报工作制度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2008.3.19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董事会审计委员会实施细则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2008.3.19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董事、监事、高级管理人员持有和买卖本公司股票管理制度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2010.4.27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2010.4.29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股票期权激励计划实施考核办法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环境信息披露管理制度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大股东、实际控制人行为规范及信息问询制度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内部审计管理制度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2011.9.29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外部信息使用人管理制度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2013.7.24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关联交易决策制度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公司治理细则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r>
        <w:trPr>
          <w:trHeight w:val="33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募集资金使用管理办法</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2013.7.24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巨潮资讯网</w:t>
            </w:r>
          </w:p>
        </w:tc>
      </w:tr>
    </w:tbl>
    <w:p>
      <w:pPr>
        <w:pStyle w:val="Style34"/>
        <w:keepNext w:val="0"/>
        <w:keepLines w:val="0"/>
        <w:widowControl w:val="0"/>
        <w:shd w:val="clear" w:color="auto" w:fill="auto"/>
        <w:bidi w:val="0"/>
        <w:spacing w:before="0" w:after="0" w:line="240" w:lineRule="auto"/>
        <w:ind w:left="1637" w:right="0" w:firstLine="0"/>
        <w:jc w:val="left"/>
      </w:pPr>
      <w:r>
        <w:rPr>
          <w:color w:val="000000"/>
          <w:spacing w:val="0"/>
          <w:w w:val="100"/>
          <w:position w:val="0"/>
          <w:sz w:val="24"/>
          <w:szCs w:val="24"/>
        </w:rPr>
        <w:t>公司能够严格按照《公司法》、《证券法》和中国证监会有关规定等法律、</w:t>
      </w:r>
    </w:p>
    <w:p>
      <w:pPr>
        <w:pStyle w:val="Style14"/>
        <w:keepNext w:val="0"/>
        <w:keepLines w:val="0"/>
        <w:widowControl w:val="0"/>
        <w:shd w:val="clear" w:color="auto" w:fill="auto"/>
        <w:bidi w:val="0"/>
        <w:spacing w:before="0" w:after="0" w:line="582" w:lineRule="exact"/>
        <w:ind w:left="1560" w:right="0" w:firstLine="0"/>
        <w:jc w:val="both"/>
      </w:pPr>
      <w:r>
        <w:rPr>
          <w:color w:val="000000"/>
          <w:spacing w:val="0"/>
          <w:w w:val="100"/>
          <w:position w:val="0"/>
          <w:sz w:val="24"/>
          <w:szCs w:val="24"/>
        </w:rPr>
        <w:t>法规和规范性文件的要求，不断完善公司法人治理结构，建立现代企业制度，自 觉履行信息披露义务，做好投资者关系管理，促进企业规范运作水平的不断提升。 公司治理状况符合《上市公司治理准则》的要求，具体情况如下：</w:t>
      </w:r>
    </w:p>
    <w:p>
      <w:pPr>
        <w:pStyle w:val="Style14"/>
        <w:keepNext w:val="0"/>
        <w:keepLines w:val="0"/>
        <w:widowControl w:val="0"/>
        <w:shd w:val="clear" w:color="auto" w:fill="auto"/>
        <w:tabs>
          <w:tab w:pos="2402" w:val="left"/>
        </w:tabs>
        <w:bidi w:val="0"/>
        <w:spacing w:before="0" w:after="0" w:line="582" w:lineRule="exact"/>
        <w:ind w:left="1560" w:right="0" w:firstLine="480"/>
        <w:jc w:val="left"/>
      </w:pPr>
      <w:bookmarkStart w:id="420" w:name="bookmark420"/>
      <w:r>
        <w:rPr>
          <w:rFonts w:ascii="Times New Roman" w:eastAsia="Times New Roman" w:hAnsi="Times New Roman" w:cs="Times New Roman"/>
          <w:color w:val="000000"/>
          <w:spacing w:val="0"/>
          <w:w w:val="100"/>
          <w:position w:val="0"/>
          <w:sz w:val="24"/>
          <w:szCs w:val="24"/>
        </w:rPr>
        <w:t>1</w:t>
      </w:r>
      <w:bookmarkEnd w:id="420"/>
      <w:r>
        <w:rPr>
          <w:color w:val="000000"/>
          <w:spacing w:val="0"/>
          <w:w w:val="100"/>
          <w:position w:val="0"/>
          <w:sz w:val="24"/>
          <w:szCs w:val="24"/>
        </w:rPr>
        <w:t>、</w:t>
        <w:tab/>
        <w:t>关于股东与股东大会：公司能够确保所有股东、特别是中小股东享有平 等地位，确保所有股东能充分行使自己的权利；公司能够严格按照《上市公司股 东大会规则》的要求召集、召开股东大会；股东大会审议有关关联交易事项时, 关联股东回避表决；公司关联交易公平合理，不存在损害中小股东利益的情形。</w:t>
      </w:r>
    </w:p>
    <w:p>
      <w:pPr>
        <w:pStyle w:val="Style14"/>
        <w:keepNext w:val="0"/>
        <w:keepLines w:val="0"/>
        <w:widowControl w:val="0"/>
        <w:shd w:val="clear" w:color="auto" w:fill="auto"/>
        <w:tabs>
          <w:tab w:pos="2402" w:val="left"/>
        </w:tabs>
        <w:bidi w:val="0"/>
        <w:spacing w:before="0" w:after="0" w:line="582" w:lineRule="exact"/>
        <w:ind w:left="1560" w:right="0" w:firstLine="480"/>
        <w:jc w:val="left"/>
      </w:pPr>
      <w:bookmarkStart w:id="421" w:name="bookmark421"/>
      <w:r>
        <w:rPr>
          <w:rFonts w:ascii="Times New Roman" w:eastAsia="Times New Roman" w:hAnsi="Times New Roman" w:cs="Times New Roman"/>
          <w:color w:val="000000"/>
          <w:spacing w:val="0"/>
          <w:w w:val="100"/>
          <w:position w:val="0"/>
          <w:sz w:val="24"/>
          <w:szCs w:val="24"/>
        </w:rPr>
        <w:t>2</w:t>
      </w:r>
      <w:bookmarkEnd w:id="421"/>
      <w:r>
        <w:rPr>
          <w:color w:val="000000"/>
          <w:spacing w:val="0"/>
          <w:w w:val="100"/>
          <w:position w:val="0"/>
          <w:sz w:val="24"/>
          <w:szCs w:val="24"/>
        </w:rPr>
        <w:t>、</w:t>
        <w:tab/>
        <w:t xml:space="preserve">关于控股股东与上市公司的关系：控股股东没有超越股东大会直接或间 接干预公司的决策和经营活动；公司与控股股东在人员、资产、财务、机构和业 </w:t>
      </w:r>
      <w:r>
        <w:rPr>
          <w:color w:val="000000"/>
          <w:spacing w:val="0"/>
          <w:w w:val="100"/>
          <w:position w:val="0"/>
          <w:sz w:val="24"/>
          <w:szCs w:val="24"/>
        </w:rPr>
        <w:t>务方面做到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五分开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，公司具有独立完整的业务及自主经营能力；公司董事会、 监事会和内部机构能够独立运作。</w:t>
      </w:r>
    </w:p>
    <w:p>
      <w:pPr>
        <w:pStyle w:val="Style14"/>
        <w:keepNext w:val="0"/>
        <w:keepLines w:val="0"/>
        <w:widowControl w:val="0"/>
        <w:shd w:val="clear" w:color="auto" w:fill="auto"/>
        <w:tabs>
          <w:tab w:pos="2409" w:val="left"/>
        </w:tabs>
        <w:bidi w:val="0"/>
        <w:spacing w:before="0" w:after="0" w:line="584" w:lineRule="exact"/>
        <w:ind w:left="1560" w:right="0" w:firstLine="480"/>
        <w:jc w:val="both"/>
      </w:pPr>
      <w:bookmarkStart w:id="422" w:name="bookmark422"/>
      <w:r>
        <w:rPr>
          <w:rFonts w:ascii="Times New Roman" w:eastAsia="Times New Roman" w:hAnsi="Times New Roman" w:cs="Times New Roman"/>
          <w:color w:val="000000"/>
          <w:spacing w:val="0"/>
          <w:w w:val="100"/>
          <w:position w:val="0"/>
          <w:sz w:val="24"/>
          <w:szCs w:val="24"/>
        </w:rPr>
        <w:t>3</w:t>
      </w:r>
      <w:bookmarkEnd w:id="422"/>
      <w:r>
        <w:rPr>
          <w:color w:val="000000"/>
          <w:spacing w:val="0"/>
          <w:w w:val="100"/>
          <w:position w:val="0"/>
          <w:sz w:val="24"/>
          <w:szCs w:val="24"/>
        </w:rPr>
        <w:t>、</w:t>
        <w:tab/>
        <w:t>关于董事与董事会：公司严格按照《公司章程》规定的董事选聘程序选 举董事；公司建立了独立董事制度；公司董事会人数和人员构成符合法律、法规 的要求；各位董事能够以认真负责的态度出席董事会和股东大会，能够积极参加 有关培训，熟悉有关法律、法规，了解作为董事的权利、义务和责任。</w:t>
      </w:r>
    </w:p>
    <w:p>
      <w:pPr>
        <w:pStyle w:val="Style14"/>
        <w:keepNext w:val="0"/>
        <w:keepLines w:val="0"/>
        <w:widowControl w:val="0"/>
        <w:shd w:val="clear" w:color="auto" w:fill="auto"/>
        <w:tabs>
          <w:tab w:pos="2409" w:val="left"/>
        </w:tabs>
        <w:bidi w:val="0"/>
        <w:spacing w:before="0" w:after="0" w:line="590" w:lineRule="exact"/>
        <w:ind w:left="1560" w:right="0" w:firstLine="480"/>
        <w:jc w:val="both"/>
      </w:pPr>
      <w:bookmarkStart w:id="423" w:name="bookmark423"/>
      <w:r>
        <w:rPr>
          <w:rFonts w:ascii="Times New Roman" w:eastAsia="Times New Roman" w:hAnsi="Times New Roman" w:cs="Times New Roman"/>
          <w:color w:val="000000"/>
          <w:spacing w:val="0"/>
          <w:w w:val="100"/>
          <w:position w:val="0"/>
          <w:sz w:val="24"/>
          <w:szCs w:val="24"/>
        </w:rPr>
        <w:t>4</w:t>
      </w:r>
      <w:bookmarkEnd w:id="423"/>
      <w:r>
        <w:rPr>
          <w:color w:val="000000"/>
          <w:spacing w:val="0"/>
          <w:w w:val="100"/>
          <w:position w:val="0"/>
          <w:sz w:val="24"/>
          <w:szCs w:val="24"/>
        </w:rPr>
        <w:t>、</w:t>
        <w:tab/>
        <w:t>关于监事和监事会：公司监事会的人数和人员构成符合法律、法规的要 求；公司监事能够认真履行自己的职责，能够本着对股东负责的精神，对公司财 务以及公司董事、总经理和其它高级管理人员履行职责的合法、合规性进行监督。</w:t>
      </w:r>
    </w:p>
    <w:p>
      <w:pPr>
        <w:pStyle w:val="Style14"/>
        <w:keepNext w:val="0"/>
        <w:keepLines w:val="0"/>
        <w:widowControl w:val="0"/>
        <w:shd w:val="clear" w:color="auto" w:fill="auto"/>
        <w:tabs>
          <w:tab w:pos="2409" w:val="left"/>
        </w:tabs>
        <w:bidi w:val="0"/>
        <w:spacing w:before="0" w:after="0" w:line="584" w:lineRule="exact"/>
        <w:ind w:left="1560" w:right="0" w:firstLine="480"/>
        <w:jc w:val="both"/>
      </w:pPr>
      <w:bookmarkStart w:id="424" w:name="bookmark424"/>
      <w:r>
        <w:rPr>
          <w:rFonts w:ascii="Times New Roman" w:eastAsia="Times New Roman" w:hAnsi="Times New Roman" w:cs="Times New Roman"/>
          <w:color w:val="000000"/>
          <w:spacing w:val="0"/>
          <w:w w:val="100"/>
          <w:position w:val="0"/>
          <w:sz w:val="24"/>
          <w:szCs w:val="24"/>
        </w:rPr>
        <w:t>5</w:t>
      </w:r>
      <w:bookmarkEnd w:id="424"/>
      <w:r>
        <w:rPr>
          <w:color w:val="000000"/>
          <w:spacing w:val="0"/>
          <w:w w:val="100"/>
          <w:position w:val="0"/>
          <w:sz w:val="24"/>
          <w:szCs w:val="24"/>
        </w:rPr>
        <w:t>、</w:t>
        <w:tab/>
        <w:t>关于绩效评价与激励约束机制：公司已建立了企业效绩评价激励体系， 使经营者的收入与企业经营业绩相挂钩，高级管理人员的聘任公开、透明，符合 法律、法规的规定。</w:t>
      </w:r>
    </w:p>
    <w:p>
      <w:pPr>
        <w:pStyle w:val="Style14"/>
        <w:keepNext w:val="0"/>
        <w:keepLines w:val="0"/>
        <w:widowControl w:val="0"/>
        <w:shd w:val="clear" w:color="auto" w:fill="auto"/>
        <w:tabs>
          <w:tab w:pos="2409" w:val="left"/>
        </w:tabs>
        <w:bidi w:val="0"/>
        <w:spacing w:before="0" w:after="0" w:line="584" w:lineRule="exact"/>
        <w:ind w:left="1560" w:right="0" w:firstLine="480"/>
        <w:jc w:val="both"/>
      </w:pPr>
      <w:bookmarkStart w:id="425" w:name="bookmark425"/>
      <w:r>
        <w:rPr>
          <w:rFonts w:ascii="Times New Roman" w:eastAsia="Times New Roman" w:hAnsi="Times New Roman" w:cs="Times New Roman"/>
          <w:color w:val="000000"/>
          <w:spacing w:val="0"/>
          <w:w w:val="100"/>
          <w:position w:val="0"/>
          <w:sz w:val="24"/>
          <w:szCs w:val="24"/>
        </w:rPr>
        <w:t>6</w:t>
      </w:r>
      <w:bookmarkEnd w:id="425"/>
      <w:r>
        <w:rPr>
          <w:color w:val="000000"/>
          <w:spacing w:val="0"/>
          <w:w w:val="100"/>
          <w:position w:val="0"/>
          <w:sz w:val="24"/>
          <w:szCs w:val="24"/>
        </w:rPr>
        <w:t>、</w:t>
        <w:tab/>
        <w:t>关于信息披露与透明度：公司指定董事会秘书负责信息披露工作，负责 接待股东来访及咨询；公司能够严格按照法律、法规和《公司章程》、《信息披 露事务管理制度》、《投资者关系管理制度》等相关规定，真实、准确、完整、 及时地披露有关信息，并确保所有股东有平等的机会获得信息；公司能够按照有 关规定，及时披露大股东及公司实际控制人的详细资料和股份变化情况。</w:t>
      </w:r>
    </w:p>
    <w:p>
      <w:pPr>
        <w:pStyle w:val="Style14"/>
        <w:keepNext w:val="0"/>
        <w:keepLines w:val="0"/>
        <w:widowControl w:val="0"/>
        <w:shd w:val="clear" w:color="auto" w:fill="auto"/>
        <w:tabs>
          <w:tab w:pos="2409" w:val="left"/>
        </w:tabs>
        <w:bidi w:val="0"/>
        <w:spacing w:before="0" w:after="0" w:line="584" w:lineRule="exact"/>
        <w:ind w:left="1560" w:right="0" w:firstLine="480"/>
        <w:jc w:val="both"/>
      </w:pPr>
      <w:bookmarkStart w:id="426" w:name="bookmark426"/>
      <w:r>
        <w:rPr>
          <w:rFonts w:ascii="Times New Roman" w:eastAsia="Times New Roman" w:hAnsi="Times New Roman" w:cs="Times New Roman"/>
          <w:color w:val="000000"/>
          <w:spacing w:val="0"/>
          <w:w w:val="100"/>
          <w:position w:val="0"/>
          <w:sz w:val="24"/>
          <w:szCs w:val="24"/>
        </w:rPr>
        <w:t>7</w:t>
      </w:r>
      <w:bookmarkEnd w:id="426"/>
      <w:r>
        <w:rPr>
          <w:color w:val="000000"/>
          <w:spacing w:val="0"/>
          <w:w w:val="100"/>
          <w:position w:val="0"/>
          <w:sz w:val="24"/>
          <w:szCs w:val="24"/>
        </w:rPr>
        <w:t>、</w:t>
        <w:tab/>
        <w:t>关于相关利益者：公司能够充分尊重和维护相关利益者的合法权益，实 现股东、员工、社会等各方利益的协调平衡，重视公司的社会责任，与相关利益 者积极合作，共同推动公司持续、健康的发展。</w:t>
      </w:r>
    </w:p>
    <w:p>
      <w:pPr>
        <w:pStyle w:val="Style14"/>
        <w:keepNext w:val="0"/>
        <w:keepLines w:val="0"/>
        <w:widowControl w:val="0"/>
        <w:shd w:val="clear" w:color="auto" w:fill="auto"/>
        <w:bidi w:val="0"/>
        <w:spacing w:before="0" w:after="0" w:line="584" w:lineRule="exact"/>
        <w:ind w:left="1560" w:right="0" w:firstLine="480"/>
        <w:jc w:val="both"/>
      </w:pPr>
      <w:r>
        <w:rPr>
          <w:color w:val="000000"/>
          <w:spacing w:val="0"/>
          <w:w w:val="100"/>
          <w:position w:val="0"/>
          <w:sz w:val="24"/>
          <w:szCs w:val="24"/>
        </w:rPr>
        <w:t>公司自成立以来，一贯严格按照《公司法》、《证券法》等有关法律、法规 的要求规范运作，并将严格按照《上市公司治理准则》等有关规定的要求，不断 完善公司的治理结构，切实维护中小股东的利益。公司治理与《公司法》和中国 证监会相关规定的要求不存在差异。</w:t>
      </w:r>
    </w:p>
    <w:p>
      <w:pPr>
        <w:pStyle w:val="Style14"/>
        <w:keepNext w:val="0"/>
        <w:keepLines w:val="0"/>
        <w:widowControl w:val="0"/>
        <w:shd w:val="clear" w:color="auto" w:fill="auto"/>
        <w:tabs>
          <w:tab w:pos="2418" w:val="left"/>
        </w:tabs>
        <w:bidi w:val="0"/>
        <w:spacing w:before="0" w:after="0" w:line="581" w:lineRule="exact"/>
        <w:ind w:left="2040" w:right="0" w:firstLine="0"/>
        <w:jc w:val="both"/>
      </w:pPr>
      <w:bookmarkStart w:id="427" w:name="bookmark427"/>
      <w:r>
        <w:rPr>
          <w:rFonts w:ascii="Times New Roman" w:eastAsia="Times New Roman" w:hAnsi="Times New Roman" w:cs="Times New Roman"/>
          <w:color w:val="000000"/>
          <w:spacing w:val="0"/>
          <w:w w:val="100"/>
          <w:position w:val="0"/>
          <w:sz w:val="24"/>
          <w:szCs w:val="24"/>
        </w:rPr>
        <w:t>1</w:t>
      </w:r>
      <w:bookmarkEnd w:id="427"/>
      <w:r>
        <w:rPr>
          <w:color w:val="000000"/>
          <w:spacing w:val="0"/>
          <w:w w:val="100"/>
          <w:position w:val="0"/>
          <w:sz w:val="24"/>
          <w:szCs w:val="24"/>
        </w:rPr>
        <w:t>、</w:t>
        <w:tab/>
        <w:t>公司治理专项活动开展情况</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报告期内，公司严格按照《公司法》、《证券法》、《上市公司治理准则》、《深 圳证券交易所股票上市规则》和中国证监会有关法律法规等的要求，不断地建立 和完善公司的治理结构，根据相关管理部门出台和修订的各项国家法律、法规条 文，制订并修订了公司的各项相关制度规定，通过不断完善法人治理结构，及时 整改发现的问题，规范公司运作，提高公司治理水平。截至报告期末，公司严格 执行制定的相关治理性制度，规范运作，公司治理情况符合上述文件的相关要求。 在今后的工作中，公司将按照相关法律法规和深圳证券交易所的要求，不断完善 公司法人治理结构，进一步规范公司运作，提高公司治理水平。</w:t>
      </w:r>
    </w:p>
    <w:p>
      <w:pPr>
        <w:pStyle w:val="Style14"/>
        <w:keepNext w:val="0"/>
        <w:keepLines w:val="0"/>
        <w:widowControl w:val="0"/>
        <w:shd w:val="clear" w:color="auto" w:fill="auto"/>
        <w:tabs>
          <w:tab w:pos="2418" w:val="left"/>
        </w:tabs>
        <w:bidi w:val="0"/>
        <w:spacing w:before="0" w:after="0" w:line="581" w:lineRule="exact"/>
        <w:ind w:left="2040" w:right="0" w:firstLine="0"/>
        <w:jc w:val="both"/>
      </w:pPr>
      <w:bookmarkStart w:id="428" w:name="bookmark428"/>
      <w:r>
        <w:rPr>
          <w:rFonts w:ascii="Times New Roman" w:eastAsia="Times New Roman" w:hAnsi="Times New Roman" w:cs="Times New Roman"/>
          <w:color w:val="000000"/>
          <w:spacing w:val="0"/>
          <w:w w:val="100"/>
          <w:position w:val="0"/>
          <w:sz w:val="24"/>
          <w:szCs w:val="24"/>
        </w:rPr>
        <w:t>2</w:t>
      </w:r>
      <w:bookmarkEnd w:id="428"/>
      <w:r>
        <w:rPr>
          <w:color w:val="000000"/>
          <w:spacing w:val="0"/>
          <w:w w:val="100"/>
          <w:position w:val="0"/>
          <w:sz w:val="24"/>
          <w:szCs w:val="24"/>
        </w:rPr>
        <w:t>、</w:t>
        <w:tab/>
        <w:t>内幕信息知情人登记管理制度的制定及修订情况</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为了规范公司的内幕信息管理，加强内幕信息保密工作，维护信息披露公平 原则，根据《中华人民共和国公司法》、《中华人民共和国证券法》、《公司信息披 露管理制度》、《深圳证券交易所中小板股票上市规则》等有关法律、法规、规范 性文件及《公司章程》的有关规定，公司于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日召开第三届董事 会第二十五次会议审议通过《内幕信息管理制度》，并与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日召 开第四届董事会第二十一次（临时）会议审议修订通过《内幕信息知情人登记管 理制度》。</w:t>
      </w:r>
    </w:p>
    <w:p>
      <w:pPr>
        <w:pStyle w:val="Style14"/>
        <w:keepNext w:val="0"/>
        <w:keepLines w:val="0"/>
        <w:widowControl w:val="0"/>
        <w:shd w:val="clear" w:color="auto" w:fill="auto"/>
        <w:tabs>
          <w:tab w:pos="2418" w:val="left"/>
        </w:tabs>
        <w:bidi w:val="0"/>
        <w:spacing w:before="0" w:after="0" w:line="581" w:lineRule="exact"/>
        <w:ind w:left="2040" w:right="0" w:firstLine="0"/>
        <w:jc w:val="both"/>
      </w:pPr>
      <w:bookmarkStart w:id="429" w:name="bookmark429"/>
      <w:r>
        <w:rPr>
          <w:rFonts w:ascii="Times New Roman" w:eastAsia="Times New Roman" w:hAnsi="Times New Roman" w:cs="Times New Roman"/>
          <w:color w:val="000000"/>
          <w:spacing w:val="0"/>
          <w:w w:val="100"/>
          <w:position w:val="0"/>
          <w:sz w:val="24"/>
          <w:szCs w:val="24"/>
        </w:rPr>
        <w:t>3</w:t>
      </w:r>
      <w:bookmarkEnd w:id="429"/>
      <w:r>
        <w:rPr>
          <w:color w:val="000000"/>
          <w:spacing w:val="0"/>
          <w:w w:val="100"/>
          <w:position w:val="0"/>
          <w:sz w:val="24"/>
          <w:szCs w:val="24"/>
        </w:rPr>
        <w:t>、</w:t>
        <w:tab/>
        <w:t>内幕信息知情人登记管理制度的执行情况</w:t>
      </w:r>
    </w:p>
    <w:p>
      <w:pPr>
        <w:pStyle w:val="Style14"/>
        <w:keepNext w:val="0"/>
        <w:keepLines w:val="0"/>
        <w:widowControl w:val="0"/>
        <w:shd w:val="clear" w:color="auto" w:fill="auto"/>
        <w:bidi w:val="0"/>
        <w:spacing w:before="0" w:after="0" w:line="581" w:lineRule="exact"/>
        <w:ind w:left="204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）定期报告披露期间的信息保密工作</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 xml:space="preserve">报告期内，公司严格执行内幕信息保密制度，严格规范信息传递流程，在定 期报告披露期间，对于未公开信息，公司证券部都会严格控制知情人范围并组织 相关内幕信息知情人填写《内幕信息知情人登记表》，如实、完整记录上述信息 在公开前的所有内幕信息知情人名单，以及知情人知悉内幕信息的时间。经公司 证券部核实无误后，按照相关法规规定在向深交所和证监局报送定期报告相关资 </w:t>
      </w:r>
      <w:r>
        <w:rPr>
          <w:color w:val="000000"/>
          <w:spacing w:val="0"/>
          <w:w w:val="100"/>
          <w:position w:val="0"/>
          <w:sz w:val="24"/>
          <w:szCs w:val="24"/>
        </w:rPr>
        <w:t>料的同时报备内幕信息知情人登记情况。</w:t>
      </w:r>
    </w:p>
    <w:p>
      <w:pPr>
        <w:pStyle w:val="Style14"/>
        <w:keepNext w:val="0"/>
        <w:keepLines w:val="0"/>
        <w:widowControl w:val="0"/>
        <w:shd w:val="clear" w:color="auto" w:fill="auto"/>
        <w:tabs>
          <w:tab w:pos="2562" w:val="left"/>
        </w:tabs>
        <w:bidi w:val="0"/>
        <w:spacing w:before="0" w:after="0" w:line="581" w:lineRule="exact"/>
        <w:ind w:left="2040" w:right="0" w:firstLine="0"/>
        <w:jc w:val="both"/>
      </w:pPr>
      <w:bookmarkStart w:id="430" w:name="bookmark430"/>
      <w:r>
        <w:rPr>
          <w:color w:val="000000"/>
          <w:spacing w:val="0"/>
          <w:w w:val="100"/>
          <w:position w:val="0"/>
          <w:sz w:val="24"/>
          <w:szCs w:val="24"/>
        </w:rPr>
        <w:t>（</w:t>
      </w:r>
      <w:bookmarkEnd w:id="43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投资者调研期间的信息保密工作</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在定期报告及重大事项披露期间，公司尽量避免接待投资者的调研，努力做 好定期报告及重大事项披露期间的信息保密工作。在日常接待投资者调研时，公 司证券部负责履行相关的信息保密工作程序。在进行调研前，先对调研人员的个 人信息进行备案，同时要求签署投资者（机构）调研登记表，并承诺在对外出具 报告前需经公司证券部认可。在调研过程中，证券部人员认真做好相关会议记录, 并按照相关法规规定向深交所报备。</w:t>
      </w:r>
    </w:p>
    <w:p>
      <w:pPr>
        <w:pStyle w:val="Style14"/>
        <w:keepNext w:val="0"/>
        <w:keepLines w:val="0"/>
        <w:widowControl w:val="0"/>
        <w:shd w:val="clear" w:color="auto" w:fill="auto"/>
        <w:tabs>
          <w:tab w:pos="2562" w:val="left"/>
        </w:tabs>
        <w:bidi w:val="0"/>
        <w:spacing w:before="0" w:after="0" w:line="581" w:lineRule="exact"/>
        <w:ind w:left="2040" w:right="0" w:firstLine="0"/>
        <w:jc w:val="both"/>
      </w:pPr>
      <w:bookmarkStart w:id="431" w:name="bookmark431"/>
      <w:r>
        <w:rPr>
          <w:color w:val="000000"/>
          <w:spacing w:val="0"/>
          <w:w w:val="100"/>
          <w:position w:val="0"/>
          <w:sz w:val="24"/>
          <w:szCs w:val="24"/>
        </w:rPr>
        <w:t>（</w:t>
      </w:r>
      <w:bookmarkEnd w:id="43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其他重大事件的信息保密工作</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对于其他重大事件（如对外投资等）未披露前，公司及相关信息披露义务人 采取保密措施，并做好相关知情人登记工作，以保证信息处于可控范围。</w:t>
      </w:r>
    </w:p>
    <w:p>
      <w:pPr>
        <w:pStyle w:val="Style14"/>
        <w:keepNext w:val="0"/>
        <w:keepLines w:val="0"/>
        <w:widowControl w:val="0"/>
        <w:shd w:val="clear" w:color="auto" w:fill="auto"/>
        <w:bidi w:val="0"/>
        <w:spacing w:before="0" w:after="0" w:line="581" w:lineRule="exact"/>
        <w:ind w:left="2040" w:right="0" w:firstLine="0"/>
        <w:jc w:val="both"/>
      </w:pPr>
      <w:bookmarkStart w:id="432" w:name="bookmark432"/>
      <w:r>
        <w:rPr>
          <w:rFonts w:ascii="Times New Roman" w:eastAsia="Times New Roman" w:hAnsi="Times New Roman" w:cs="Times New Roman"/>
          <w:color w:val="000000"/>
          <w:spacing w:val="0"/>
          <w:w w:val="100"/>
          <w:position w:val="0"/>
          <w:sz w:val="24"/>
          <w:szCs w:val="24"/>
        </w:rPr>
        <w:t>4</w:t>
      </w:r>
      <w:bookmarkEnd w:id="432"/>
      <w:r>
        <w:rPr>
          <w:color w:val="000000"/>
          <w:spacing w:val="0"/>
          <w:w w:val="100"/>
          <w:position w:val="0"/>
          <w:sz w:val="24"/>
          <w:szCs w:val="24"/>
        </w:rPr>
        <w:t>、内幕信息知情人涉嫌内幕交易以及监管部门的查处和整改情况</w:t>
      </w:r>
    </w:p>
    <w:p>
      <w:pPr>
        <w:pStyle w:val="Style14"/>
        <w:keepNext w:val="0"/>
        <w:keepLines w:val="0"/>
        <w:widowControl w:val="0"/>
        <w:shd w:val="clear" w:color="auto" w:fill="auto"/>
        <w:bidi w:val="0"/>
        <w:spacing w:before="0" w:after="0" w:line="581" w:lineRule="exact"/>
        <w:ind w:left="1560" w:right="0" w:firstLine="480"/>
        <w:jc w:val="both"/>
      </w:pPr>
      <w:r>
        <w:rPr>
          <w:color w:val="000000"/>
          <w:spacing w:val="0"/>
          <w:w w:val="100"/>
          <w:position w:val="0"/>
          <w:sz w:val="24"/>
          <w:szCs w:val="24"/>
        </w:rPr>
        <w:t>报告期内，公司董事、监事及高级管理人员和其他相关知情人严格遵守了内 幕信息管理制度，未发生上述人员违规买卖公司股票的情况，也未发现有内幕信 息知情人利用内幕信息买卖本公司股份的情况。</w:t>
      </w:r>
    </w:p>
    <w:p>
      <w:pPr>
        <w:pStyle w:val="Style14"/>
        <w:keepNext w:val="0"/>
        <w:keepLines w:val="0"/>
        <w:widowControl w:val="0"/>
        <w:shd w:val="clear" w:color="auto" w:fill="auto"/>
        <w:bidi w:val="0"/>
        <w:spacing w:before="0" w:after="300" w:line="581" w:lineRule="exact"/>
        <w:ind w:left="1560" w:right="0" w:firstLine="480"/>
        <w:jc w:val="both"/>
      </w:pPr>
      <w:r>
        <w:rPr>
          <w:color w:val="000000"/>
          <w:spacing w:val="0"/>
          <w:w w:val="100"/>
          <w:position w:val="0"/>
          <w:sz w:val="24"/>
          <w:szCs w:val="24"/>
        </w:rPr>
        <w:t>报告期内，公司也未发生受到监管部门查处和整改的情形。报告期内，公司 董事会加强了《公司法》、《证券法》等法规及《上市规则》等规定的学习，组织 相关人员就信息披露法律规定进行学习、了解，以确保真实、准确、完整、及时、 公平的披露所有对本公司股票及其衍生品种交易价格可能产生较大影响的信息。 公司将继续遵守有关信息披露的法律规定并严格执行本公司信息披露事务管理 制度，组织有关信息披露规定的相关培训，不断提高公司信息披露的质量和水平。</w:t>
      </w:r>
    </w:p>
    <w:p>
      <w:pPr>
        <w:pStyle w:val="Style29"/>
        <w:keepNext/>
        <w:keepLines/>
        <w:widowControl w:val="0"/>
        <w:shd w:val="clear" w:color="auto" w:fill="auto"/>
        <w:bidi w:val="0"/>
        <w:spacing w:before="0" w:line="240" w:lineRule="auto"/>
        <w:ind w:left="204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二</w:t>
      </w:r>
      <w:bookmarkEnd w:id="435"/>
      <w:r>
        <w:rPr>
          <w:color w:val="000000"/>
          <w:spacing w:val="0"/>
          <w:w w:val="100"/>
          <w:position w:val="0"/>
          <w:sz w:val="24"/>
          <w:szCs w:val="24"/>
        </w:rPr>
        <w:t>、报告期内召开的年度股东大会和临时股东大会的有关情况</w:t>
      </w:r>
      <w:bookmarkEnd w:id="433"/>
      <w:bookmarkEnd w:id="434"/>
      <w:bookmarkEnd w:id="436"/>
    </w:p>
    <w:p>
      <w:pPr>
        <w:pStyle w:val="Style14"/>
        <w:keepNext w:val="0"/>
        <w:keepLines w:val="0"/>
        <w:widowControl w:val="0"/>
        <w:shd w:val="clear" w:color="auto" w:fill="auto"/>
        <w:bidi w:val="0"/>
        <w:spacing w:before="0" w:after="120" w:line="240" w:lineRule="auto"/>
        <w:ind w:left="204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、本报告期年度股东大会情况</w:t>
      </w:r>
    </w:p>
    <w:tbl>
      <w:tblPr>
        <w:tblOverlap w:val="never"/>
        <w:jc w:val="center"/>
        <w:tblLayout w:type="fixed"/>
      </w:tblPr>
      <w:tblGrid>
        <w:gridCol w:w="1603"/>
        <w:gridCol w:w="1742"/>
        <w:gridCol w:w="2506"/>
        <w:gridCol w:w="1598"/>
        <w:gridCol w:w="1742"/>
        <w:gridCol w:w="1603"/>
      </w:tblGrid>
      <w:tr>
        <w:trPr>
          <w:trHeight w:val="30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w:t>
            </w:r>
            <w:r>
              <w:rPr>
                <w:rFonts w:ascii="Times New Roman" w:eastAsia="Times New Roman" w:hAnsi="Times New Roman" w:cs="Times New Roman"/>
                <w:color w:val="000000"/>
                <w:spacing w:val="0"/>
                <w:w w:val="100"/>
                <w:position w:val="0"/>
              </w:rPr>
              <w:t>2012</w:t>
            </w:r>
            <w:r>
              <w:rPr>
                <w:color w:val="000000"/>
                <w:spacing w:val="0"/>
                <w:w w:val="100"/>
                <w:position w:val="0"/>
              </w:rPr>
              <w:t>年度股</w:t>
            </w:r>
          </w:p>
        </w:tc>
      </w:tr>
    </w:tbl>
    <w:p>
      <w:pPr>
        <w:widowControl w:val="0"/>
        <w:spacing w:line="1" w:lineRule="exact"/>
      </w:pPr>
      <w:r>
        <w:br w:type="page"/>
      </w:r>
    </w:p>
    <w:tbl>
      <w:tblPr>
        <w:tblOverlap w:val="never"/>
        <w:jc w:val="center"/>
        <w:tblLayout w:type="fixed"/>
      </w:tblPr>
      <w:tblGrid>
        <w:gridCol w:w="1603"/>
        <w:gridCol w:w="1742"/>
        <w:gridCol w:w="2506"/>
        <w:gridCol w:w="1598"/>
        <w:gridCol w:w="1742"/>
        <w:gridCol w:w="1603"/>
      </w:tblGrid>
      <w:tr>
        <w:trPr>
          <w:trHeight w:val="321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1" w:lineRule="exact"/>
              <w:ind w:left="0" w:right="0" w:firstLine="0"/>
              <w:jc w:val="both"/>
            </w:pPr>
            <w:r>
              <w:rPr>
                <w:color w:val="000000"/>
                <w:spacing w:val="0"/>
                <w:w w:val="100"/>
                <w:position w:val="0"/>
              </w:rPr>
              <w:t>报告、公司</w:t>
            </w:r>
            <w:r>
              <w:rPr>
                <w:rFonts w:ascii="Times New Roman" w:eastAsia="Times New Roman" w:hAnsi="Times New Roman" w:cs="Times New Roman"/>
                <w:color w:val="000000"/>
                <w:spacing w:val="0"/>
                <w:w w:val="100"/>
                <w:position w:val="0"/>
              </w:rPr>
              <w:t>2012</w:t>
            </w:r>
            <w:r>
              <w:rPr>
                <w:color w:val="000000"/>
                <w:spacing w:val="0"/>
                <w:w w:val="100"/>
                <w:position w:val="0"/>
              </w:rPr>
              <w:t>年度监事 会工作报告、公司</w:t>
            </w:r>
            <w:r>
              <w:rPr>
                <w:rFonts w:ascii="Times New Roman" w:eastAsia="Times New Roman" w:hAnsi="Times New Roman" w:cs="Times New Roman"/>
                <w:color w:val="000000"/>
                <w:spacing w:val="0"/>
                <w:w w:val="100"/>
                <w:position w:val="0"/>
              </w:rPr>
              <w:t>2012</w:t>
            </w:r>
            <w:r>
              <w:rPr>
                <w:color w:val="000000"/>
                <w:spacing w:val="0"/>
                <w:w w:val="100"/>
                <w:position w:val="0"/>
              </w:rPr>
              <w:t>年 度财务决算报告、公司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年度报告及摘要、公司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年度利润分配预案、关于日 常关联交易的议案、关于公 司向银行申请授信额度的 议案、关于续聘</w:t>
            </w:r>
            <w:r>
              <w:rPr>
                <w:rFonts w:ascii="Times New Roman" w:eastAsia="Times New Roman" w:hAnsi="Times New Roman" w:cs="Times New Roman"/>
                <w:color w:val="000000"/>
                <w:spacing w:val="0"/>
                <w:w w:val="100"/>
                <w:position w:val="0"/>
              </w:rPr>
              <w:t>2013</w:t>
            </w:r>
            <w:r>
              <w:rPr>
                <w:color w:val="000000"/>
                <w:spacing w:val="0"/>
                <w:w w:val="100"/>
                <w:position w:val="0"/>
              </w:rPr>
              <w:t>年度 审计机构的议案、关于董事 会换届选举的议案、关于监 事会换届选举的议案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东大会决议公告</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2013-022</w:t>
            </w:r>
            <w:r>
              <w:rPr>
                <w:color w:val="000000"/>
                <w:spacing w:val="0"/>
                <w:w w:val="100"/>
                <w:position w:val="0"/>
              </w:rPr>
              <w:t>）刊登 于《证券时报》 和</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p>
        </w:tc>
      </w:tr>
    </w:tbl>
    <w:p>
      <w:pPr>
        <w:widowControl w:val="0"/>
        <w:spacing w:after="139" w:line="1" w:lineRule="exact"/>
      </w:pPr>
    </w:p>
    <w:p>
      <w:pPr>
        <w:pStyle w:val="Style32"/>
        <w:keepNext/>
        <w:keepLines/>
        <w:widowControl w:val="0"/>
        <w:shd w:val="clear" w:color="auto" w:fill="auto"/>
        <w:bidi w:val="0"/>
        <w:spacing w:before="0" w:after="140" w:line="240" w:lineRule="auto"/>
        <w:ind w:left="204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sz w:val="24"/>
          <w:szCs w:val="24"/>
        </w:rPr>
        <w:t>2</w:t>
      </w:r>
      <w:bookmarkEnd w:id="439"/>
      <w:r>
        <w:rPr>
          <w:color w:val="000000"/>
          <w:spacing w:val="0"/>
          <w:w w:val="100"/>
          <w:position w:val="0"/>
          <w:sz w:val="24"/>
          <w:szCs w:val="24"/>
        </w:rPr>
        <w:t>、本报告期临时股东大会情况</w:t>
      </w:r>
      <w:bookmarkEnd w:id="437"/>
      <w:bookmarkEnd w:id="438"/>
      <w:bookmarkEnd w:id="440"/>
    </w:p>
    <w:tbl>
      <w:tblPr>
        <w:tblOverlap w:val="never"/>
        <w:jc w:val="center"/>
        <w:tblLayout w:type="fixed"/>
      </w:tblPr>
      <w:tblGrid>
        <w:gridCol w:w="1752"/>
        <w:gridCol w:w="1747"/>
        <w:gridCol w:w="2352"/>
        <w:gridCol w:w="1598"/>
        <w:gridCol w:w="1742"/>
        <w:gridCol w:w="1603"/>
      </w:tblGrid>
      <w:tr>
        <w:trPr>
          <w:trHeight w:val="30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33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年度第 一次临时股东大会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关于修订关联交易决策 制度的议案、关于修订募 集资金管理制度的议案、 关于修订公司治理细则 的议案、关于修订公司章 程的议案、关于为鄂尔多 斯市新杭能源有限公司 提供担保的议案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6" w:lineRule="exact"/>
              <w:ind w:left="0" w:right="0" w:firstLine="0"/>
              <w:jc w:val="left"/>
            </w:pPr>
            <w:r>
              <w:rPr>
                <w:color w:val="000000"/>
                <w:spacing w:val="0"/>
                <w:w w:val="100"/>
                <w:position w:val="0"/>
              </w:rPr>
              <w:t>本次</w:t>
            </w:r>
            <w:r>
              <w:rPr>
                <w:rFonts w:ascii="Times New Roman" w:eastAsia="Times New Roman" w:hAnsi="Times New Roman" w:cs="Times New Roman"/>
                <w:color w:val="000000"/>
                <w:spacing w:val="0"/>
                <w:w w:val="100"/>
                <w:position w:val="0"/>
              </w:rPr>
              <w:t>2013</w:t>
            </w:r>
            <w:r>
              <w:rPr>
                <w:color w:val="000000"/>
                <w:spacing w:val="0"/>
                <w:w w:val="100"/>
                <w:position w:val="0"/>
              </w:rPr>
              <w:t>年度第 一次临时股东大 会决议公告（公 告编号：</w:t>
            </w:r>
          </w:p>
          <w:p>
            <w:pPr>
              <w:pStyle w:val="Style21"/>
              <w:keepNext w:val="0"/>
              <w:keepLines w:val="0"/>
              <w:widowControl w:val="0"/>
              <w:shd w:val="clear" w:color="auto" w:fill="auto"/>
              <w:bidi w:val="0"/>
              <w:spacing w:before="0" w:after="0" w:line="300" w:lineRule="exact"/>
              <w:ind w:left="0" w:right="0" w:firstLine="0"/>
              <w:jc w:val="left"/>
            </w:pPr>
            <w:r>
              <w:rPr>
                <w:rFonts w:ascii="Times New Roman" w:eastAsia="Times New Roman" w:hAnsi="Times New Roman" w:cs="Times New Roman"/>
                <w:color w:val="000000"/>
                <w:spacing w:val="0"/>
                <w:w w:val="100"/>
                <w:position w:val="0"/>
              </w:rPr>
              <w:t>2013-032</w:t>
            </w:r>
            <w:r>
              <w:rPr>
                <w:color w:val="000000"/>
                <w:spacing w:val="0"/>
                <w:w w:val="100"/>
                <w:position w:val="0"/>
              </w:rPr>
              <w:t>）刊登 于《证券时报》 和</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p>
        </w:tc>
      </w:tr>
    </w:tbl>
    <w:p>
      <w:pPr>
        <w:widowControl w:val="0"/>
        <w:spacing w:after="139" w:line="1" w:lineRule="exact"/>
      </w:pPr>
    </w:p>
    <w:p>
      <w:pPr>
        <w:pStyle w:val="Style29"/>
        <w:keepNext/>
        <w:keepLines/>
        <w:widowControl w:val="0"/>
        <w:shd w:val="clear" w:color="auto" w:fill="auto"/>
        <w:bidi w:val="0"/>
        <w:spacing w:before="0" w:line="240" w:lineRule="auto"/>
        <w:ind w:left="2040" w:right="0" w:firstLine="0"/>
        <w:jc w:val="left"/>
      </w:pPr>
      <w:bookmarkStart w:id="441" w:name="bookmark441"/>
      <w:bookmarkStart w:id="442" w:name="bookmark442"/>
      <w:bookmarkStart w:id="443" w:name="bookmark443"/>
      <w:r>
        <w:rPr>
          <w:color w:val="000000"/>
          <w:spacing w:val="0"/>
          <w:w w:val="100"/>
          <w:position w:val="0"/>
          <w:sz w:val="24"/>
          <w:szCs w:val="24"/>
        </w:rPr>
        <w:t>三、报告期内独立董事履行职责的情况</w:t>
      </w:r>
      <w:bookmarkEnd w:id="441"/>
      <w:bookmarkEnd w:id="442"/>
      <w:bookmarkEnd w:id="443"/>
    </w:p>
    <w:p>
      <w:pPr>
        <w:pStyle w:val="Style32"/>
        <w:keepNext/>
        <w:keepLines/>
        <w:widowControl w:val="0"/>
        <w:shd w:val="clear" w:color="auto" w:fill="auto"/>
        <w:bidi w:val="0"/>
        <w:spacing w:before="0" w:after="140" w:line="240" w:lineRule="auto"/>
        <w:ind w:left="2040" w:right="0" w:firstLine="0"/>
        <w:jc w:val="left"/>
      </w:pPr>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、独立董事出席董事会及股东大会的情况</w:t>
      </w:r>
      <w:bookmarkEnd w:id="444"/>
      <w:bookmarkEnd w:id="445"/>
      <w:bookmarkEnd w:id="446"/>
    </w:p>
    <w:tbl>
      <w:tblPr>
        <w:tblOverlap w:val="never"/>
        <w:jc w:val="right"/>
        <w:tblLayout w:type="fixed"/>
      </w:tblPr>
      <w:tblGrid>
        <w:gridCol w:w="1627"/>
        <w:gridCol w:w="1325"/>
        <w:gridCol w:w="1325"/>
        <w:gridCol w:w="1325"/>
        <w:gridCol w:w="1325"/>
        <w:gridCol w:w="1320"/>
        <w:gridCol w:w="1334"/>
      </w:tblGrid>
      <w:tr>
        <w:trPr>
          <w:trHeight w:val="302"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87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是否连续两次 未亲自参加会 议</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何圣东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史习民（离任）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李伯耿（离任）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次</w:t>
            </w:r>
          </w:p>
        </w:tc>
      </w:tr>
    </w:tbl>
    <w:p>
      <w:pPr>
        <w:widowControl w:val="0"/>
        <w:spacing w:after="139" w:line="1" w:lineRule="exact"/>
      </w:pPr>
    </w:p>
    <w:p>
      <w:pPr>
        <w:pStyle w:val="Style32"/>
        <w:keepNext/>
        <w:keepLines/>
        <w:widowControl w:val="0"/>
        <w:shd w:val="clear" w:color="auto" w:fill="auto"/>
        <w:bidi w:val="0"/>
        <w:spacing w:before="0" w:after="0" w:line="240" w:lineRule="auto"/>
        <w:ind w:left="2040" w:right="0" w:firstLine="0"/>
        <w:jc w:val="left"/>
      </w:pPr>
      <w:bookmarkStart w:id="447" w:name="bookmark447"/>
      <w:bookmarkStart w:id="448" w:name="bookmark448"/>
      <w:bookmarkStart w:id="449" w:name="bookmark449"/>
      <w:r>
        <w:rPr>
          <w:color w:val="000000"/>
          <w:spacing w:val="0"/>
          <w:w w:val="100"/>
          <w:position w:val="0"/>
          <w:sz w:val="24"/>
          <w:szCs w:val="24"/>
        </w:rPr>
        <w:t>报告期内，公司独立董事不存在连续两次未出亲自出席董事会的情形。</w:t>
      </w:r>
      <w:bookmarkEnd w:id="447"/>
      <w:bookmarkEnd w:id="448"/>
      <w:bookmarkEnd w:id="449"/>
    </w:p>
    <w:p>
      <w:pPr>
        <w:pStyle w:val="Style32"/>
        <w:keepNext/>
        <w:keepLines/>
        <w:widowControl w:val="0"/>
        <w:shd w:val="clear" w:color="auto" w:fill="auto"/>
        <w:tabs>
          <w:tab w:pos="2442" w:val="left"/>
        </w:tabs>
        <w:bidi w:val="0"/>
        <w:spacing w:before="0" w:after="0" w:line="583" w:lineRule="exact"/>
        <w:ind w:left="204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sz w:val="24"/>
          <w:szCs w:val="24"/>
        </w:rPr>
        <w:t>2</w:t>
      </w:r>
      <w:bookmarkEnd w:id="452"/>
      <w:r>
        <w:rPr>
          <w:color w:val="000000"/>
          <w:spacing w:val="0"/>
          <w:w w:val="100"/>
          <w:position w:val="0"/>
          <w:sz w:val="24"/>
          <w:szCs w:val="24"/>
        </w:rPr>
        <w:t>、</w:t>
        <w:tab/>
        <w:t>报告期内，公司独立董事对公司有关事项未提出异议。</w:t>
      </w:r>
      <w:bookmarkEnd w:id="450"/>
      <w:bookmarkEnd w:id="451"/>
      <w:bookmarkEnd w:id="453"/>
    </w:p>
    <w:p>
      <w:pPr>
        <w:pStyle w:val="Style32"/>
        <w:keepNext/>
        <w:keepLines/>
        <w:widowControl w:val="0"/>
        <w:shd w:val="clear" w:color="auto" w:fill="auto"/>
        <w:tabs>
          <w:tab w:pos="2442" w:val="left"/>
        </w:tabs>
        <w:bidi w:val="0"/>
        <w:spacing w:before="0" w:after="0" w:line="583" w:lineRule="exact"/>
        <w:ind w:left="204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sz w:val="24"/>
          <w:szCs w:val="24"/>
        </w:rPr>
        <w:t>3</w:t>
      </w:r>
      <w:bookmarkEnd w:id="456"/>
      <w:r>
        <w:rPr>
          <w:color w:val="000000"/>
          <w:spacing w:val="0"/>
          <w:w w:val="100"/>
          <w:position w:val="0"/>
          <w:sz w:val="24"/>
          <w:szCs w:val="24"/>
        </w:rPr>
        <w:t>、</w:t>
        <w:tab/>
        <w:t>独立董事履行职责的其他说明</w:t>
      </w:r>
      <w:bookmarkEnd w:id="454"/>
      <w:bookmarkEnd w:id="455"/>
      <w:bookmarkEnd w:id="457"/>
    </w:p>
    <w:p>
      <w:pPr>
        <w:pStyle w:val="Style32"/>
        <w:keepNext/>
        <w:keepLines/>
        <w:widowControl w:val="0"/>
        <w:shd w:val="clear" w:color="auto" w:fill="auto"/>
        <w:bidi w:val="0"/>
        <w:spacing w:before="0" w:after="0" w:line="583" w:lineRule="exact"/>
        <w:ind w:left="1560" w:right="0" w:firstLine="480"/>
        <w:jc w:val="left"/>
      </w:pPr>
      <w:bookmarkStart w:id="458" w:name="bookmark458"/>
      <w:bookmarkStart w:id="459" w:name="bookmark459"/>
      <w:bookmarkStart w:id="460" w:name="bookmark460"/>
      <w:r>
        <w:rPr>
          <w:color w:val="000000"/>
          <w:spacing w:val="0"/>
          <w:w w:val="100"/>
          <w:position w:val="0"/>
          <w:sz w:val="24"/>
          <w:szCs w:val="24"/>
        </w:rPr>
        <w:t>公司现有独立董事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人，独立董事本着对公司和全体股东诚信和勤勉的态度, 认真负责地参加了公司报告期内的董事会，认真履行作为独立董事应承担的职责。 独立董事对公司的定期报告、关联交易等议案进行了客观公正的评判，对公司的</w:t>
      </w:r>
      <w:bookmarkEnd w:id="458"/>
      <w:bookmarkEnd w:id="459"/>
      <w:bookmarkEnd w:id="460"/>
      <w:r>
        <w:rPr>
          <w:color w:val="000000"/>
          <w:spacing w:val="0"/>
          <w:w w:val="100"/>
          <w:position w:val="0"/>
          <w:sz w:val="24"/>
          <w:szCs w:val="24"/>
        </w:rPr>
        <w:t xml:space="preserve"> </w:t>
      </w:r>
      <w:r>
        <w:rPr>
          <w:rStyle w:val="CharStyle15"/>
        </w:rPr>
        <w:t>持续、健康、稳定发展发挥了积极的作用。报告期内，公司独立董事未对公司本 年度的董事会议案及其他非董事会议案事项提出异议。</w:t>
      </w:r>
    </w:p>
    <w:p>
      <w:pPr>
        <w:pStyle w:val="Style14"/>
        <w:keepNext w:val="0"/>
        <w:keepLines w:val="0"/>
        <w:widowControl w:val="0"/>
        <w:shd w:val="clear" w:color="auto" w:fill="auto"/>
        <w:bidi w:val="0"/>
        <w:spacing w:before="0" w:after="0" w:line="582" w:lineRule="exact"/>
        <w:ind w:left="1560" w:right="0" w:firstLine="480"/>
        <w:jc w:val="both"/>
      </w:pPr>
      <w:r>
        <w:rPr>
          <w:color w:val="000000"/>
          <w:spacing w:val="0"/>
          <w:w w:val="100"/>
          <w:position w:val="0"/>
          <w:sz w:val="24"/>
          <w:szCs w:val="24"/>
        </w:rPr>
        <w:t>为进一步完善公司治理，健全公司内控体系，公司依据独立董事年报工作制 度，切实发挥独立董事在年报工作中的监督作用。报告期内，公司安排独立董事 参加了公司的年度总结大会，每月寄送公司刊物，以便独立董事了解本年度的生 产经营情况和重大事项的进展情况；同时，公司及时将年报审计计划及相关重要 文件及时寄送给独立董事，并组织安排独立董事与年审会计师的见面会，沟通审 计过程中发现的问题。</w:t>
      </w:r>
    </w:p>
    <w:p>
      <w:pPr>
        <w:pStyle w:val="Style29"/>
        <w:keepNext/>
        <w:keepLines/>
        <w:widowControl w:val="0"/>
        <w:shd w:val="clear" w:color="auto" w:fill="auto"/>
        <w:bidi w:val="0"/>
        <w:spacing w:before="0" w:after="280" w:line="582" w:lineRule="exact"/>
        <w:ind w:left="204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四</w:t>
      </w:r>
      <w:bookmarkEnd w:id="463"/>
      <w:r>
        <w:rPr>
          <w:color w:val="000000"/>
          <w:spacing w:val="0"/>
          <w:w w:val="100"/>
          <w:position w:val="0"/>
          <w:sz w:val="24"/>
          <w:szCs w:val="24"/>
        </w:rPr>
        <w:t>、董事会下设专门委员会在报告期内履行职责情况</w:t>
      </w:r>
      <w:bookmarkEnd w:id="461"/>
      <w:bookmarkEnd w:id="462"/>
      <w:bookmarkEnd w:id="464"/>
    </w:p>
    <w:p>
      <w:pPr>
        <w:pStyle w:val="Style14"/>
        <w:keepNext w:val="0"/>
        <w:keepLines w:val="0"/>
        <w:widowControl w:val="0"/>
        <w:shd w:val="clear" w:color="auto" w:fill="auto"/>
        <w:tabs>
          <w:tab w:pos="2395" w:val="left"/>
        </w:tabs>
        <w:bidi w:val="0"/>
        <w:spacing w:before="0" w:after="0" w:line="506" w:lineRule="auto"/>
        <w:ind w:left="2040" w:right="0" w:firstLine="0"/>
        <w:jc w:val="both"/>
      </w:pPr>
      <w:bookmarkStart w:id="465" w:name="bookmark465"/>
      <w:r>
        <w:rPr>
          <w:rFonts w:ascii="Times New Roman" w:eastAsia="Times New Roman" w:hAnsi="Times New Roman" w:cs="Times New Roman"/>
          <w:color w:val="000000"/>
          <w:spacing w:val="0"/>
          <w:w w:val="100"/>
          <w:position w:val="0"/>
          <w:sz w:val="24"/>
          <w:szCs w:val="24"/>
        </w:rPr>
        <w:t>1</w:t>
      </w:r>
      <w:bookmarkEnd w:id="465"/>
      <w:r>
        <w:rPr>
          <w:color w:val="000000"/>
          <w:spacing w:val="0"/>
          <w:w w:val="100"/>
          <w:position w:val="0"/>
          <w:sz w:val="24"/>
          <w:szCs w:val="24"/>
        </w:rPr>
        <w:t>、</w:t>
        <w:tab/>
        <w:t>董事会审计委员会的履职情况</w:t>
      </w:r>
    </w:p>
    <w:p>
      <w:pPr>
        <w:pStyle w:val="Style14"/>
        <w:keepNext w:val="0"/>
        <w:keepLines w:val="0"/>
        <w:widowControl w:val="0"/>
        <w:shd w:val="clear" w:color="auto" w:fill="auto"/>
        <w:bidi w:val="0"/>
        <w:spacing w:before="0" w:after="280" w:line="582" w:lineRule="exact"/>
        <w:ind w:left="156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年，审计委员会共召开了四次会议，讨论审议公司审计部的工作计划 与总结、募集资金使用情况核查报告、公司控股股东及关联方资金占用核查报告、 公司年度财务会计报表及续聘审计机构等相关内容，并形成决议提交公司董事会。 董事会审计委员会在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年年报审计工作过程中与审计机构协商确定年度财务 报告审计工作时间安排，对天健会计师事务所（特殊普通合伙）审计工作进行相 关督促，对公司年度财务报表进行审阅并形成书面意见。同时，对审计机构的年 报审计工作进行总结和评价。</w:t>
      </w:r>
    </w:p>
    <w:p>
      <w:pPr>
        <w:pStyle w:val="Style14"/>
        <w:keepNext w:val="0"/>
        <w:keepLines w:val="0"/>
        <w:widowControl w:val="0"/>
        <w:shd w:val="clear" w:color="auto" w:fill="auto"/>
        <w:tabs>
          <w:tab w:pos="2395" w:val="left"/>
        </w:tabs>
        <w:bidi w:val="0"/>
        <w:spacing w:before="0" w:after="0" w:line="506" w:lineRule="auto"/>
        <w:ind w:left="2040" w:right="0" w:firstLine="0"/>
        <w:jc w:val="both"/>
      </w:pPr>
      <w:bookmarkStart w:id="466" w:name="bookmark466"/>
      <w:r>
        <w:rPr>
          <w:rFonts w:ascii="Times New Roman" w:eastAsia="Times New Roman" w:hAnsi="Times New Roman" w:cs="Times New Roman"/>
          <w:color w:val="000000"/>
          <w:spacing w:val="0"/>
          <w:w w:val="100"/>
          <w:position w:val="0"/>
          <w:sz w:val="24"/>
          <w:szCs w:val="24"/>
        </w:rPr>
        <w:t>2</w:t>
      </w:r>
      <w:bookmarkEnd w:id="466"/>
      <w:r>
        <w:rPr>
          <w:color w:val="000000"/>
          <w:spacing w:val="0"/>
          <w:w w:val="100"/>
          <w:position w:val="0"/>
          <w:sz w:val="24"/>
          <w:szCs w:val="24"/>
        </w:rPr>
        <w:t>、</w:t>
        <w:tab/>
        <w:t>董事会薪酬与考核委员会履职情况</w:t>
      </w:r>
    </w:p>
    <w:p>
      <w:pPr>
        <w:pStyle w:val="Style14"/>
        <w:keepNext w:val="0"/>
        <w:keepLines w:val="0"/>
        <w:widowControl w:val="0"/>
        <w:shd w:val="clear" w:color="auto" w:fill="auto"/>
        <w:bidi w:val="0"/>
        <w:spacing w:before="0" w:after="280" w:line="582" w:lineRule="exact"/>
        <w:ind w:left="1560" w:right="0" w:firstLine="480"/>
        <w:jc w:val="both"/>
      </w:pPr>
      <w:r>
        <w:rPr>
          <w:color w:val="000000"/>
          <w:spacing w:val="0"/>
          <w:w w:val="100"/>
          <w:position w:val="0"/>
          <w:sz w:val="24"/>
          <w:szCs w:val="24"/>
        </w:rPr>
        <w:t xml:space="preserve">报告期内，薪酬与考核委员会共召开了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次会议，审议公司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年度公司 董事、监事和高级管理人员薪酬分配情况。董事会薪酬与考核委员会对公司董事、 监事和高级管理人员</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年度薪酬分配情况进行了审核，认为公司相关人员的 年度薪酬分配方案是根据公司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年各项任务目标、经营指标完成情况进行综 合评价的结果，符合公司规章制度的要求和绩效考核规定，薪酬与考核委员会全 体委员无异议。</w:t>
      </w:r>
    </w:p>
    <w:p>
      <w:pPr>
        <w:pStyle w:val="Style14"/>
        <w:keepNext w:val="0"/>
        <w:keepLines w:val="0"/>
        <w:widowControl w:val="0"/>
        <w:shd w:val="clear" w:color="auto" w:fill="auto"/>
        <w:tabs>
          <w:tab w:pos="2437" w:val="left"/>
        </w:tabs>
        <w:bidi w:val="0"/>
        <w:spacing w:before="0" w:after="0" w:line="586" w:lineRule="exact"/>
        <w:ind w:left="2040" w:right="0" w:firstLine="0"/>
        <w:jc w:val="both"/>
      </w:pPr>
      <w:bookmarkStart w:id="467" w:name="bookmark467"/>
      <w:r>
        <w:rPr>
          <w:rFonts w:ascii="Times New Roman" w:eastAsia="Times New Roman" w:hAnsi="Times New Roman" w:cs="Times New Roman"/>
          <w:color w:val="000000"/>
          <w:spacing w:val="0"/>
          <w:w w:val="100"/>
          <w:position w:val="0"/>
          <w:sz w:val="24"/>
          <w:szCs w:val="24"/>
        </w:rPr>
        <w:t>3</w:t>
      </w:r>
      <w:bookmarkEnd w:id="467"/>
      <w:r>
        <w:rPr>
          <w:color w:val="000000"/>
          <w:spacing w:val="0"/>
          <w:w w:val="100"/>
          <w:position w:val="0"/>
          <w:sz w:val="24"/>
          <w:szCs w:val="24"/>
        </w:rPr>
        <w:t>、</w:t>
        <w:tab/>
        <w:t>董事会提名委员会履职情况</w:t>
      </w:r>
    </w:p>
    <w:p>
      <w:pPr>
        <w:pStyle w:val="Style14"/>
        <w:keepNext w:val="0"/>
        <w:keepLines w:val="0"/>
        <w:widowControl w:val="0"/>
        <w:shd w:val="clear" w:color="auto" w:fill="auto"/>
        <w:bidi w:val="0"/>
        <w:spacing w:before="0" w:after="0" w:line="586" w:lineRule="exact"/>
        <w:ind w:left="1560" w:right="0" w:firstLine="480"/>
        <w:jc w:val="both"/>
      </w:pPr>
      <w:r>
        <w:rPr>
          <w:color w:val="000000"/>
          <w:spacing w:val="0"/>
          <w:w w:val="100"/>
          <w:position w:val="0"/>
          <w:sz w:val="24"/>
          <w:szCs w:val="24"/>
        </w:rPr>
        <w:t xml:space="preserve">报告期内，提名委员会共召开了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次会议，审议通过关于董事会换届选举的 事项。</w:t>
      </w:r>
    </w:p>
    <w:p>
      <w:pPr>
        <w:pStyle w:val="Style14"/>
        <w:keepNext w:val="0"/>
        <w:keepLines w:val="0"/>
        <w:widowControl w:val="0"/>
        <w:shd w:val="clear" w:color="auto" w:fill="auto"/>
        <w:tabs>
          <w:tab w:pos="2442" w:val="left"/>
        </w:tabs>
        <w:bidi w:val="0"/>
        <w:spacing w:before="0" w:after="0" w:line="586" w:lineRule="exact"/>
        <w:ind w:left="2040" w:right="0" w:firstLine="0"/>
        <w:jc w:val="both"/>
      </w:pPr>
      <w:bookmarkStart w:id="468" w:name="bookmark468"/>
      <w:r>
        <w:rPr>
          <w:rFonts w:ascii="Times New Roman" w:eastAsia="Times New Roman" w:hAnsi="Times New Roman" w:cs="Times New Roman"/>
          <w:color w:val="000000"/>
          <w:spacing w:val="0"/>
          <w:w w:val="100"/>
          <w:position w:val="0"/>
          <w:sz w:val="24"/>
          <w:szCs w:val="24"/>
        </w:rPr>
        <w:t>4</w:t>
      </w:r>
      <w:bookmarkEnd w:id="468"/>
      <w:r>
        <w:rPr>
          <w:color w:val="000000"/>
          <w:spacing w:val="0"/>
          <w:w w:val="100"/>
          <w:position w:val="0"/>
          <w:sz w:val="24"/>
          <w:szCs w:val="24"/>
        </w:rPr>
        <w:t>、</w:t>
        <w:tab/>
        <w:t>董事会战略委员会的履职情况</w:t>
      </w:r>
    </w:p>
    <w:p>
      <w:pPr>
        <w:pStyle w:val="Style14"/>
        <w:keepNext w:val="0"/>
        <w:keepLines w:val="0"/>
        <w:widowControl w:val="0"/>
        <w:shd w:val="clear" w:color="auto" w:fill="auto"/>
        <w:bidi w:val="0"/>
        <w:spacing w:before="0" w:after="0" w:line="586" w:lineRule="exact"/>
        <w:ind w:left="1560" w:right="0" w:firstLine="480"/>
        <w:jc w:val="both"/>
      </w:pPr>
      <w:r>
        <w:rPr>
          <w:color w:val="000000"/>
          <w:spacing w:val="0"/>
          <w:w w:val="100"/>
          <w:position w:val="0"/>
          <w:sz w:val="24"/>
          <w:szCs w:val="24"/>
        </w:rPr>
        <w:t xml:space="preserve">为进一步加强组织建设，建立更加适合于战略发展需要的组织机构，公司对 各职能部门的职能及现有的人力资源队伍建设现状进行了有效的梳理，并对组织 机构进行了设计和完善。报告期内，战略委员会共召开了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次会议，会议审议调 整公司组织机构、收购大股东资产的相关事项。</w:t>
      </w:r>
    </w:p>
    <w:p>
      <w:pPr>
        <w:pStyle w:val="Style29"/>
        <w:keepNext/>
        <w:keepLines/>
        <w:widowControl w:val="0"/>
        <w:shd w:val="clear" w:color="auto" w:fill="auto"/>
        <w:tabs>
          <w:tab w:pos="2562" w:val="left"/>
        </w:tabs>
        <w:bidi w:val="0"/>
        <w:spacing w:before="0" w:after="0" w:line="586" w:lineRule="exact"/>
        <w:ind w:left="2040" w:right="0" w:firstLine="0"/>
        <w:jc w:val="both"/>
      </w:pPr>
      <w:bookmarkStart w:id="469" w:name="bookmark469"/>
      <w:bookmarkStart w:id="470" w:name="bookmark470"/>
      <w:bookmarkStart w:id="471" w:name="bookmark471"/>
      <w:bookmarkStart w:id="472" w:name="bookmark472"/>
      <w:r>
        <w:rPr>
          <w:color w:val="000000"/>
          <w:spacing w:val="0"/>
          <w:w w:val="100"/>
          <w:position w:val="0"/>
          <w:sz w:val="24"/>
          <w:szCs w:val="24"/>
        </w:rPr>
        <w:t>五</w:t>
      </w:r>
      <w:bookmarkEnd w:id="471"/>
      <w:r>
        <w:rPr>
          <w:color w:val="000000"/>
          <w:spacing w:val="0"/>
          <w:w w:val="100"/>
          <w:position w:val="0"/>
          <w:sz w:val="24"/>
          <w:szCs w:val="24"/>
        </w:rPr>
        <w:t>、</w:t>
        <w:tab/>
        <w:t>监事会工作情况</w:t>
      </w:r>
      <w:bookmarkEnd w:id="469"/>
      <w:bookmarkEnd w:id="470"/>
      <w:bookmarkEnd w:id="472"/>
    </w:p>
    <w:p>
      <w:pPr>
        <w:pStyle w:val="Style14"/>
        <w:keepNext w:val="0"/>
        <w:keepLines w:val="0"/>
        <w:widowControl w:val="0"/>
        <w:shd w:val="clear" w:color="auto" w:fill="auto"/>
        <w:bidi w:val="0"/>
        <w:spacing w:before="0" w:after="0" w:line="586" w:lineRule="exact"/>
        <w:ind w:left="1560" w:right="0" w:firstLine="480"/>
        <w:jc w:val="both"/>
      </w:pPr>
      <w:r>
        <w:rPr>
          <w:color w:val="000000"/>
          <w:spacing w:val="0"/>
          <w:w w:val="100"/>
          <w:position w:val="0"/>
          <w:sz w:val="24"/>
          <w:szCs w:val="24"/>
        </w:rPr>
        <w:t>公司监事会在报告期内的监督活动中发现公司不存在风险，并对报告期内的 监督事项无异议。</w:t>
      </w:r>
    </w:p>
    <w:p>
      <w:pPr>
        <w:pStyle w:val="Style29"/>
        <w:keepNext/>
        <w:keepLines/>
        <w:widowControl w:val="0"/>
        <w:shd w:val="clear" w:color="auto" w:fill="auto"/>
        <w:tabs>
          <w:tab w:pos="2566" w:val="left"/>
        </w:tabs>
        <w:bidi w:val="0"/>
        <w:spacing w:before="0" w:after="0" w:line="586" w:lineRule="exact"/>
        <w:ind w:left="1560" w:right="0" w:firstLine="480"/>
        <w:jc w:val="both"/>
      </w:pPr>
      <w:bookmarkStart w:id="473" w:name="bookmark473"/>
      <w:bookmarkStart w:id="474" w:name="bookmark474"/>
      <w:bookmarkStart w:id="475" w:name="bookmark475"/>
      <w:bookmarkStart w:id="476" w:name="bookmark476"/>
      <w:r>
        <w:rPr>
          <w:color w:val="000000"/>
          <w:spacing w:val="0"/>
          <w:w w:val="100"/>
          <w:position w:val="0"/>
          <w:sz w:val="24"/>
          <w:szCs w:val="24"/>
        </w:rPr>
        <w:t>六</w:t>
      </w:r>
      <w:bookmarkEnd w:id="475"/>
      <w:r>
        <w:rPr>
          <w:color w:val="000000"/>
          <w:spacing w:val="0"/>
          <w:w w:val="100"/>
          <w:position w:val="0"/>
          <w:sz w:val="24"/>
          <w:szCs w:val="24"/>
        </w:rPr>
        <w:t>、</w:t>
        <w:tab/>
        <w:t>公司相对于控股股东在业务、人员、资产、机构、财务等方面的独立完 整情况</w:t>
      </w:r>
      <w:bookmarkEnd w:id="473"/>
      <w:bookmarkEnd w:id="474"/>
      <w:bookmarkEnd w:id="476"/>
    </w:p>
    <w:p>
      <w:pPr>
        <w:pStyle w:val="Style14"/>
        <w:keepNext w:val="0"/>
        <w:keepLines w:val="0"/>
        <w:widowControl w:val="0"/>
        <w:shd w:val="clear" w:color="auto" w:fill="auto"/>
        <w:tabs>
          <w:tab w:pos="2425" w:val="left"/>
        </w:tabs>
        <w:bidi w:val="0"/>
        <w:spacing w:before="0" w:after="0" w:line="586" w:lineRule="exact"/>
        <w:ind w:left="2040" w:right="0" w:firstLine="0"/>
        <w:jc w:val="both"/>
      </w:pPr>
      <w:bookmarkStart w:id="477" w:name="bookmark477"/>
      <w:r>
        <w:rPr>
          <w:rFonts w:ascii="Times New Roman" w:eastAsia="Times New Roman" w:hAnsi="Times New Roman" w:cs="Times New Roman"/>
          <w:color w:val="000000"/>
          <w:spacing w:val="0"/>
          <w:w w:val="100"/>
          <w:position w:val="0"/>
          <w:sz w:val="24"/>
          <w:szCs w:val="24"/>
        </w:rPr>
        <w:t>1</w:t>
      </w:r>
      <w:bookmarkEnd w:id="477"/>
      <w:r>
        <w:rPr>
          <w:color w:val="000000"/>
          <w:spacing w:val="0"/>
          <w:w w:val="100"/>
          <w:position w:val="0"/>
          <w:sz w:val="24"/>
          <w:szCs w:val="24"/>
        </w:rPr>
        <w:t>、</w:t>
        <w:tab/>
        <w:t>业务方面：公司业务独立于控股股东，自主经营，业务结构完整。</w:t>
      </w:r>
    </w:p>
    <w:p>
      <w:pPr>
        <w:pStyle w:val="Style14"/>
        <w:keepNext w:val="0"/>
        <w:keepLines w:val="0"/>
        <w:widowControl w:val="0"/>
        <w:shd w:val="clear" w:color="auto" w:fill="auto"/>
        <w:tabs>
          <w:tab w:pos="2432" w:val="left"/>
        </w:tabs>
        <w:bidi w:val="0"/>
        <w:spacing w:before="0" w:after="0" w:line="586" w:lineRule="exact"/>
        <w:ind w:left="1560" w:right="0" w:firstLine="480"/>
        <w:jc w:val="both"/>
      </w:pPr>
      <w:bookmarkStart w:id="478" w:name="bookmark478"/>
      <w:r>
        <w:rPr>
          <w:rFonts w:ascii="Times New Roman" w:eastAsia="Times New Roman" w:hAnsi="Times New Roman" w:cs="Times New Roman"/>
          <w:color w:val="000000"/>
          <w:spacing w:val="0"/>
          <w:w w:val="100"/>
          <w:position w:val="0"/>
          <w:sz w:val="24"/>
          <w:szCs w:val="24"/>
        </w:rPr>
        <w:t>2</w:t>
      </w:r>
      <w:bookmarkEnd w:id="478"/>
      <w:r>
        <w:rPr>
          <w:color w:val="000000"/>
          <w:spacing w:val="0"/>
          <w:w w:val="100"/>
          <w:position w:val="0"/>
          <w:sz w:val="24"/>
          <w:szCs w:val="24"/>
        </w:rPr>
        <w:t>、</w:t>
        <w:tab/>
        <w:t>人员方面：公司在劳动、人事及工资管理方面均保持独立，总裁、副总 裁等高级管理人员均在公司领取薪酬。</w:t>
      </w:r>
    </w:p>
    <w:p>
      <w:pPr>
        <w:pStyle w:val="Style14"/>
        <w:keepNext w:val="0"/>
        <w:keepLines w:val="0"/>
        <w:widowControl w:val="0"/>
        <w:shd w:val="clear" w:color="auto" w:fill="auto"/>
        <w:tabs>
          <w:tab w:pos="2442" w:val="left"/>
        </w:tabs>
        <w:bidi w:val="0"/>
        <w:spacing w:before="0" w:after="0" w:line="586" w:lineRule="exact"/>
        <w:ind w:left="1560" w:right="0" w:firstLine="480"/>
        <w:jc w:val="both"/>
      </w:pPr>
      <w:bookmarkStart w:id="479" w:name="bookmark479"/>
      <w:r>
        <w:rPr>
          <w:rFonts w:ascii="Times New Roman" w:eastAsia="Times New Roman" w:hAnsi="Times New Roman" w:cs="Times New Roman"/>
          <w:color w:val="000000"/>
          <w:spacing w:val="0"/>
          <w:w w:val="100"/>
          <w:position w:val="0"/>
          <w:sz w:val="24"/>
          <w:szCs w:val="24"/>
        </w:rPr>
        <w:t>3</w:t>
      </w:r>
      <w:bookmarkEnd w:id="479"/>
      <w:r>
        <w:rPr>
          <w:color w:val="000000"/>
          <w:spacing w:val="0"/>
          <w:w w:val="100"/>
          <w:position w:val="0"/>
          <w:sz w:val="24"/>
          <w:szCs w:val="24"/>
        </w:rPr>
        <w:t>、</w:t>
        <w:tab/>
        <w:t>资产方面：公司拥有独立的生产系统、辅助生产系统和配套设施，工业 产权、商标、非专利技术等无形资产均由本公司拥有，本公司拥有独立的采购和 销售系统。</w:t>
      </w:r>
    </w:p>
    <w:p>
      <w:pPr>
        <w:pStyle w:val="Style14"/>
        <w:keepNext w:val="0"/>
        <w:keepLines w:val="0"/>
        <w:widowControl w:val="0"/>
        <w:shd w:val="clear" w:color="auto" w:fill="auto"/>
        <w:tabs>
          <w:tab w:pos="2437" w:val="left"/>
        </w:tabs>
        <w:bidi w:val="0"/>
        <w:spacing w:before="0" w:after="0" w:line="586" w:lineRule="exact"/>
        <w:ind w:left="1560" w:right="0" w:firstLine="480"/>
        <w:jc w:val="both"/>
      </w:pPr>
      <w:bookmarkStart w:id="480" w:name="bookmark480"/>
      <w:r>
        <w:rPr>
          <w:rFonts w:ascii="Times New Roman" w:eastAsia="Times New Roman" w:hAnsi="Times New Roman" w:cs="Times New Roman"/>
          <w:color w:val="000000"/>
          <w:spacing w:val="0"/>
          <w:w w:val="100"/>
          <w:position w:val="0"/>
          <w:sz w:val="24"/>
          <w:szCs w:val="24"/>
        </w:rPr>
        <w:t>4</w:t>
      </w:r>
      <w:bookmarkEnd w:id="480"/>
      <w:r>
        <w:rPr>
          <w:color w:val="000000"/>
          <w:spacing w:val="0"/>
          <w:w w:val="100"/>
          <w:position w:val="0"/>
          <w:sz w:val="24"/>
          <w:szCs w:val="24"/>
        </w:rPr>
        <w:t>、</w:t>
        <w:tab/>
        <w:t>机构方面：公司设立了完善的组织机构，董事会、监事会等内部机构独 立运作，不存在与控股股东职能部门之间的从属关系。</w:t>
      </w:r>
    </w:p>
    <w:p>
      <w:pPr>
        <w:pStyle w:val="Style14"/>
        <w:keepNext w:val="0"/>
        <w:keepLines w:val="0"/>
        <w:widowControl w:val="0"/>
        <w:shd w:val="clear" w:color="auto" w:fill="auto"/>
        <w:tabs>
          <w:tab w:pos="2446" w:val="left"/>
        </w:tabs>
        <w:bidi w:val="0"/>
        <w:spacing w:before="0" w:after="0" w:line="586" w:lineRule="exact"/>
        <w:ind w:left="1560" w:right="0" w:firstLine="480"/>
        <w:jc w:val="both"/>
      </w:pPr>
      <w:bookmarkStart w:id="481" w:name="bookmark481"/>
      <w:r>
        <w:rPr>
          <w:rFonts w:ascii="Times New Roman" w:eastAsia="Times New Roman" w:hAnsi="Times New Roman" w:cs="Times New Roman"/>
          <w:color w:val="000000"/>
          <w:spacing w:val="0"/>
          <w:w w:val="100"/>
          <w:position w:val="0"/>
          <w:sz w:val="24"/>
          <w:szCs w:val="24"/>
        </w:rPr>
        <w:t>5</w:t>
      </w:r>
      <w:bookmarkEnd w:id="481"/>
      <w:r>
        <w:rPr>
          <w:color w:val="000000"/>
          <w:spacing w:val="0"/>
          <w:w w:val="100"/>
          <w:position w:val="0"/>
          <w:sz w:val="24"/>
          <w:szCs w:val="24"/>
        </w:rPr>
        <w:t>、</w:t>
        <w:tab/>
        <w:t>财务方面：公司设有独立的财务部门，并建立了独立的会计核算系统和 财务管理制度；公司在银行独立开户；公司独立纳税。</w:t>
      </w:r>
    </w:p>
    <w:p>
      <w:pPr>
        <w:pStyle w:val="Style14"/>
        <w:keepNext w:val="0"/>
        <w:keepLines w:val="0"/>
        <w:widowControl w:val="0"/>
        <w:shd w:val="clear" w:color="auto" w:fill="auto"/>
        <w:bidi w:val="0"/>
        <w:spacing w:before="0" w:after="0" w:line="586" w:lineRule="exact"/>
        <w:ind w:left="2040" w:right="0" w:firstLine="0"/>
        <w:jc w:val="both"/>
      </w:pPr>
      <w:r>
        <w:rPr>
          <w:color w:val="000000"/>
          <w:spacing w:val="0"/>
          <w:w w:val="100"/>
          <w:position w:val="0"/>
          <w:sz w:val="24"/>
          <w:szCs w:val="24"/>
        </w:rPr>
        <w:t xml:space="preserve">公司与控股股东在业务、人员、资产、机构、财务等方面完全分开，具有独 </w:t>
      </w:r>
      <w:r>
        <w:rPr>
          <w:color w:val="000000"/>
          <w:spacing w:val="0"/>
          <w:w w:val="100"/>
          <w:position w:val="0"/>
          <w:sz w:val="24"/>
          <w:szCs w:val="24"/>
        </w:rPr>
        <w:t>立完整的业务及自主经营能力。</w:t>
      </w:r>
    </w:p>
    <w:p>
      <w:pPr>
        <w:pStyle w:val="Style29"/>
        <w:keepNext/>
        <w:keepLines/>
        <w:widowControl w:val="0"/>
        <w:shd w:val="clear" w:color="auto" w:fill="auto"/>
        <w:tabs>
          <w:tab w:pos="2566" w:val="left"/>
        </w:tabs>
        <w:bidi w:val="0"/>
        <w:spacing w:before="0" w:after="0" w:line="582" w:lineRule="exact"/>
        <w:ind w:left="2040" w:right="0" w:firstLine="0"/>
        <w:jc w:val="both"/>
      </w:pPr>
      <w:bookmarkStart w:id="482" w:name="bookmark482"/>
      <w:bookmarkStart w:id="483" w:name="bookmark483"/>
      <w:bookmarkStart w:id="484" w:name="bookmark484"/>
      <w:bookmarkStart w:id="485" w:name="bookmark485"/>
      <w:r>
        <w:rPr>
          <w:color w:val="000000"/>
          <w:spacing w:val="0"/>
          <w:w w:val="100"/>
          <w:position w:val="0"/>
          <w:sz w:val="24"/>
          <w:szCs w:val="24"/>
        </w:rPr>
        <w:t>七</w:t>
      </w:r>
      <w:bookmarkEnd w:id="484"/>
      <w:r>
        <w:rPr>
          <w:color w:val="000000"/>
          <w:spacing w:val="0"/>
          <w:w w:val="100"/>
          <w:position w:val="0"/>
          <w:sz w:val="24"/>
          <w:szCs w:val="24"/>
        </w:rPr>
        <w:t>、</w:t>
        <w:tab/>
        <w:t>同业竞争情况</w:t>
      </w:r>
      <w:bookmarkEnd w:id="482"/>
      <w:bookmarkEnd w:id="483"/>
      <w:bookmarkEnd w:id="485"/>
    </w:p>
    <w:p>
      <w:pPr>
        <w:pStyle w:val="Style14"/>
        <w:keepNext w:val="0"/>
        <w:keepLines w:val="0"/>
        <w:widowControl w:val="0"/>
        <w:shd w:val="clear" w:color="auto" w:fill="auto"/>
        <w:bidi w:val="0"/>
        <w:spacing w:before="0" w:after="0" w:line="582" w:lineRule="exact"/>
        <w:ind w:left="1560" w:right="0" w:firstLine="480"/>
        <w:jc w:val="both"/>
      </w:pPr>
      <w:r>
        <w:rPr>
          <w:color w:val="000000"/>
          <w:spacing w:val="0"/>
          <w:w w:val="100"/>
          <w:position w:val="0"/>
          <w:sz w:val="24"/>
          <w:szCs w:val="24"/>
        </w:rPr>
        <w:t>公司不存在因改制、行业特性、国家政策或收购兼并等原因导致的同业竞争 和关联交易问题。</w:t>
      </w:r>
    </w:p>
    <w:p>
      <w:pPr>
        <w:pStyle w:val="Style29"/>
        <w:keepNext/>
        <w:keepLines/>
        <w:widowControl w:val="0"/>
        <w:shd w:val="clear" w:color="auto" w:fill="auto"/>
        <w:tabs>
          <w:tab w:pos="2566" w:val="left"/>
        </w:tabs>
        <w:bidi w:val="0"/>
        <w:spacing w:before="0" w:after="0" w:line="582" w:lineRule="exact"/>
        <w:ind w:left="204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八</w:t>
      </w:r>
      <w:bookmarkEnd w:id="488"/>
      <w:r>
        <w:rPr>
          <w:color w:val="000000"/>
          <w:spacing w:val="0"/>
          <w:w w:val="100"/>
          <w:position w:val="0"/>
          <w:sz w:val="24"/>
          <w:szCs w:val="24"/>
        </w:rPr>
        <w:t>、</w:t>
        <w:tab/>
        <w:t>高级管理人员的考评及激励情况</w:t>
      </w:r>
      <w:bookmarkEnd w:id="486"/>
      <w:bookmarkEnd w:id="487"/>
      <w:bookmarkEnd w:id="489"/>
    </w:p>
    <w:p>
      <w:pPr>
        <w:pStyle w:val="Style14"/>
        <w:keepNext w:val="0"/>
        <w:keepLines w:val="0"/>
        <w:widowControl w:val="0"/>
        <w:shd w:val="clear" w:color="auto" w:fill="auto"/>
        <w:bidi w:val="0"/>
        <w:spacing w:before="0" w:after="1160" w:line="582" w:lineRule="exact"/>
        <w:ind w:left="1560" w:right="0" w:firstLine="480"/>
        <w:jc w:val="both"/>
      </w:pPr>
      <w:r>
        <w:rPr>
          <w:color w:val="000000"/>
          <w:spacing w:val="0"/>
          <w:w w:val="100"/>
          <w:position w:val="0"/>
          <w:sz w:val="24"/>
          <w:szCs w:val="24"/>
        </w:rPr>
        <w:t>公司根据《公司治理细则》及相关的规章制度的要求，对高级管理人员的工 作进行约束。同时，公司根据年度重点项目、发展目标等指标完成情况对高级管 理人员的业绩和绩效进行考评和奖励。为了进一步完善公司治理结构，健全公司 激励与约束机制，增强公司管理团队和核心员工实现公司持续、健康发展的积极 性与创造性，确保公司经营发展目标的实现，促进公司的长远发展。</w:t>
      </w:r>
    </w:p>
    <w:p>
      <w:pPr>
        <w:pStyle w:val="Style27"/>
        <w:keepNext/>
        <w:keepLines/>
        <w:widowControl w:val="0"/>
        <w:shd w:val="clear" w:color="auto" w:fill="auto"/>
        <w:bidi w:val="0"/>
        <w:spacing w:before="0" w:after="240" w:line="240" w:lineRule="auto"/>
        <w:ind w:left="0" w:right="0" w:firstLine="0"/>
        <w:jc w:val="center"/>
      </w:pPr>
      <w:bookmarkStart w:id="490" w:name="bookmark490"/>
      <w:bookmarkStart w:id="491" w:name="bookmark491"/>
      <w:bookmarkStart w:id="492" w:name="bookmark492"/>
      <w:r>
        <w:rPr>
          <w:color w:val="000000"/>
          <w:spacing w:val="0"/>
          <w:w w:val="100"/>
          <w:position w:val="0"/>
        </w:rPr>
        <w:t>第八节内部控制</w:t>
      </w:r>
      <w:bookmarkEnd w:id="490"/>
      <w:bookmarkEnd w:id="491"/>
      <w:bookmarkEnd w:id="492"/>
    </w:p>
    <w:p>
      <w:pPr>
        <w:pStyle w:val="Style29"/>
        <w:keepNext/>
        <w:keepLines/>
        <w:widowControl w:val="0"/>
        <w:shd w:val="clear" w:color="auto" w:fill="auto"/>
        <w:tabs>
          <w:tab w:pos="2562" w:val="left"/>
        </w:tabs>
        <w:bidi w:val="0"/>
        <w:spacing w:before="0" w:after="0" w:line="579" w:lineRule="exact"/>
        <w:ind w:left="2040" w:right="0" w:firstLine="0"/>
        <w:jc w:val="both"/>
      </w:pPr>
      <w:bookmarkStart w:id="493" w:name="bookmark493"/>
      <w:bookmarkStart w:id="494" w:name="bookmark494"/>
      <w:bookmarkStart w:id="495" w:name="bookmark495"/>
      <w:bookmarkStart w:id="496" w:name="bookmark496"/>
      <w:r>
        <w:rPr>
          <w:color w:val="000000"/>
          <w:spacing w:val="0"/>
          <w:w w:val="100"/>
          <w:position w:val="0"/>
          <w:sz w:val="24"/>
          <w:szCs w:val="24"/>
        </w:rPr>
        <w:t>一</w:t>
      </w:r>
      <w:bookmarkEnd w:id="495"/>
      <w:r>
        <w:rPr>
          <w:color w:val="000000"/>
          <w:spacing w:val="0"/>
          <w:w w:val="100"/>
          <w:position w:val="0"/>
          <w:sz w:val="24"/>
          <w:szCs w:val="24"/>
        </w:rPr>
        <w:t>、</w:t>
        <w:tab/>
        <w:t>内部控制建设情况</w:t>
      </w:r>
      <w:bookmarkEnd w:id="493"/>
      <w:bookmarkEnd w:id="494"/>
      <w:bookmarkEnd w:id="496"/>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公司依据《公司法》、《证券法》、《企业内部控制基本规范》及《深圳证券交 易所上市公司内部控制指引》等有关法律法规和规范性文件的要求，通过梳理现 有制度体系，制订制度建设与完善计划，结合信息化建设梳理和优化业务流程， 逐步形成促进业务发展的企业内部控制长效机制，提高公司经营管理水平和风险 防范能力。进一步固化和完善内部监督，落实日常监督和专项监督。公司依据相 关法律法规的规定和行业的相关标准，结合公司实际情况，进一步完善内部控制 管理体系，促进公司的内部控制体系在公司经营过程中能够得到切实有效的执行。</w:t>
      </w:r>
    </w:p>
    <w:p>
      <w:pPr>
        <w:pStyle w:val="Style29"/>
        <w:keepNext/>
        <w:keepLines/>
        <w:widowControl w:val="0"/>
        <w:shd w:val="clear" w:color="auto" w:fill="auto"/>
        <w:tabs>
          <w:tab w:pos="2562" w:val="left"/>
        </w:tabs>
        <w:bidi w:val="0"/>
        <w:spacing w:before="0" w:after="0" w:line="579" w:lineRule="exact"/>
        <w:ind w:left="204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w:t>
        <w:tab/>
        <w:t>董事会关于内部控制责任的声明</w:t>
      </w:r>
      <w:bookmarkEnd w:id="497"/>
      <w:bookmarkEnd w:id="498"/>
      <w:bookmarkEnd w:id="500"/>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公司董事会已按照《企业内部控制基本规范》要求对与财务报告相关的内部 控制进行了评价，并认为在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日评估期间， </w:t>
      </w:r>
      <w:r>
        <w:rPr>
          <w:color w:val="000000"/>
          <w:spacing w:val="0"/>
          <w:w w:val="100"/>
          <w:position w:val="0"/>
          <w:sz w:val="24"/>
          <w:szCs w:val="24"/>
        </w:rPr>
        <w:t>未发现公司存在内部控制设计或执行方面的重大缺陷。本公司内部控制制度是健 全的，执行是有效的。公司全体董事对本公司内部控制制度的真实性、完整性集 体负责。</w:t>
      </w:r>
    </w:p>
    <w:p>
      <w:pPr>
        <w:pStyle w:val="Style29"/>
        <w:keepNext/>
        <w:keepLines/>
        <w:widowControl w:val="0"/>
        <w:shd w:val="clear" w:color="auto" w:fill="auto"/>
        <w:bidi w:val="0"/>
        <w:spacing w:before="0" w:after="0" w:line="582" w:lineRule="exact"/>
        <w:ind w:left="204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三</w:t>
      </w:r>
      <w:bookmarkEnd w:id="503"/>
      <w:r>
        <w:rPr>
          <w:color w:val="000000"/>
          <w:spacing w:val="0"/>
          <w:w w:val="100"/>
          <w:position w:val="0"/>
          <w:sz w:val="24"/>
          <w:szCs w:val="24"/>
        </w:rPr>
        <w:t>、建立财务报告内部控制的依据</w:t>
      </w:r>
      <w:bookmarkEnd w:id="501"/>
      <w:bookmarkEnd w:id="502"/>
      <w:bookmarkEnd w:id="504"/>
    </w:p>
    <w:p>
      <w:pPr>
        <w:pStyle w:val="Style14"/>
        <w:keepNext w:val="0"/>
        <w:keepLines w:val="0"/>
        <w:widowControl w:val="0"/>
        <w:shd w:val="clear" w:color="auto" w:fill="auto"/>
        <w:bidi w:val="0"/>
        <w:spacing w:before="0" w:after="280" w:line="582" w:lineRule="exact"/>
        <w:ind w:left="1560" w:right="0" w:firstLine="480"/>
        <w:jc w:val="both"/>
      </w:pPr>
      <w:r>
        <w:rPr>
          <w:color w:val="000000"/>
          <w:spacing w:val="0"/>
          <w:w w:val="100"/>
          <w:position w:val="0"/>
          <w:sz w:val="24"/>
          <w:szCs w:val="24"/>
        </w:rPr>
        <w:t>公司以《会计法》、《企业会计准则》、《企业内部控制基本规范》、监管部门 的相关规范性文件为依据，建立了财务报告内部控制。报告期内，财务报告内部 控制不存在重大缺陷。</w:t>
      </w:r>
    </w:p>
    <w:p>
      <w:pPr>
        <w:pStyle w:val="Style34"/>
        <w:keepNext w:val="0"/>
        <w:keepLines w:val="0"/>
        <w:widowControl w:val="0"/>
        <w:shd w:val="clear" w:color="auto" w:fill="auto"/>
        <w:bidi w:val="0"/>
        <w:spacing w:before="0" w:after="0" w:line="240" w:lineRule="auto"/>
        <w:ind w:left="490" w:right="0" w:firstLine="0"/>
        <w:jc w:val="left"/>
      </w:pPr>
      <w:r>
        <w:rPr>
          <w:b/>
          <w:bCs/>
          <w:color w:val="000000"/>
          <w:spacing w:val="0"/>
          <w:w w:val="100"/>
          <w:position w:val="0"/>
          <w:sz w:val="24"/>
          <w:szCs w:val="24"/>
        </w:rPr>
        <w:t>四、内部控制自我评价报告</w:t>
      </w:r>
    </w:p>
    <w:tbl>
      <w:tblPr>
        <w:tblOverlap w:val="never"/>
        <w:jc w:val="right"/>
        <w:tblLayout w:type="fixed"/>
      </w:tblPr>
      <w:tblGrid>
        <w:gridCol w:w="2664"/>
        <w:gridCol w:w="6917"/>
      </w:tblGrid>
      <w:tr>
        <w:trPr>
          <w:trHeight w:val="307"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报告期内，公司未发现内部控制重大缺陷。</w:t>
            </w:r>
          </w:p>
        </w:tc>
      </w:tr>
      <w:tr>
        <w:trPr>
          <w:trHeight w:val="59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内部控制自我评价报告全文 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60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内部控制自我评价报告全文 披露索引</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公司《董事会关于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年度内部控制自我评价报告》刊登在巨潮资讯网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p>
        </w:tc>
      </w:tr>
    </w:tbl>
    <w:p>
      <w:pPr>
        <w:pStyle w:val="Style34"/>
        <w:keepNext w:val="0"/>
        <w:keepLines w:val="0"/>
        <w:widowControl w:val="0"/>
        <w:shd w:val="clear" w:color="auto" w:fill="auto"/>
        <w:bidi w:val="0"/>
        <w:spacing w:before="0" w:after="0" w:line="240" w:lineRule="auto"/>
        <w:ind w:left="470" w:right="0" w:firstLine="0"/>
        <w:jc w:val="left"/>
      </w:pPr>
      <w:r>
        <w:rPr>
          <w:b/>
          <w:bCs/>
          <w:color w:val="000000"/>
          <w:spacing w:val="0"/>
          <w:w w:val="100"/>
          <w:position w:val="0"/>
          <w:sz w:val="24"/>
          <w:szCs w:val="24"/>
        </w:rPr>
        <w:t>五、内部控制审计报告</w:t>
      </w:r>
    </w:p>
    <w:p>
      <w:pPr>
        <w:widowControl w:val="0"/>
        <w:spacing w:after="119" w:line="1" w:lineRule="exact"/>
      </w:pPr>
    </w:p>
    <w:p>
      <w:pPr>
        <w:widowControl w:val="0"/>
        <w:spacing w:line="1" w:lineRule="exact"/>
      </w:pPr>
    </w:p>
    <w:tbl>
      <w:tblPr>
        <w:tblOverlap w:val="never"/>
        <w:jc w:val="right"/>
        <w:tblLayout w:type="fixed"/>
      </w:tblPr>
      <w:tblGrid>
        <w:gridCol w:w="2664"/>
        <w:gridCol w:w="6917"/>
      </w:tblGrid>
      <w:tr>
        <w:trPr>
          <w:trHeight w:val="307"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586"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会计师事务所认为，根据深圳证券交易所《中小企业板上市公司规范运作指引》及相关规定，本公司财 务报告内部控制于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日在所有重大方面是有效的。</w:t>
            </w: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内部控制审计报告全文披露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60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内部控制审计报告全文披露 索引</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《关于浙江传化股份有限公司内部控制审计报告》刊登在巨潮资讯网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p>
        </w:tc>
      </w:tr>
    </w:tbl>
    <w:p>
      <w:pPr>
        <w:pStyle w:val="Style34"/>
        <w:keepNext w:val="0"/>
        <w:keepLines w:val="0"/>
        <w:widowControl w:val="0"/>
        <w:shd w:val="clear" w:color="auto" w:fill="auto"/>
        <w:bidi w:val="0"/>
        <w:spacing w:before="0" w:after="0" w:line="240" w:lineRule="auto"/>
        <w:ind w:left="466" w:right="0" w:firstLine="0"/>
        <w:jc w:val="left"/>
      </w:pPr>
      <w:r>
        <w:rPr>
          <w:color w:val="000000"/>
          <w:spacing w:val="0"/>
          <w:w w:val="100"/>
          <w:position w:val="0"/>
          <w:sz w:val="24"/>
          <w:szCs w:val="24"/>
        </w:rPr>
        <w:t>会计师事务所未出具非标准意见的内部控制审计报告。</w:t>
      </w:r>
    </w:p>
    <w:p>
      <w:pPr>
        <w:pStyle w:val="Style14"/>
        <w:keepNext w:val="0"/>
        <w:keepLines w:val="0"/>
        <w:widowControl w:val="0"/>
        <w:shd w:val="clear" w:color="auto" w:fill="auto"/>
        <w:bidi w:val="0"/>
        <w:spacing w:before="0" w:after="0" w:line="578" w:lineRule="exact"/>
        <w:ind w:left="1560" w:right="0" w:firstLine="480"/>
        <w:jc w:val="both"/>
      </w:pPr>
      <w:r>
        <w:rPr>
          <w:color w:val="000000"/>
          <w:spacing w:val="0"/>
          <w:w w:val="100"/>
          <w:position w:val="0"/>
          <w:sz w:val="24"/>
          <w:szCs w:val="24"/>
        </w:rPr>
        <w:t>报告期，会计师事务所出具的内部控制鉴证报告与董事会的自我评价报告意 见一致。</w:t>
      </w:r>
    </w:p>
    <w:p>
      <w:pPr>
        <w:pStyle w:val="Style29"/>
        <w:keepNext/>
        <w:keepLines/>
        <w:widowControl w:val="0"/>
        <w:shd w:val="clear" w:color="auto" w:fill="auto"/>
        <w:bidi w:val="0"/>
        <w:spacing w:before="0" w:after="0" w:line="578" w:lineRule="exact"/>
        <w:ind w:left="2040" w:right="0" w:firstLine="0"/>
        <w:jc w:val="left"/>
      </w:pPr>
      <w:bookmarkStart w:id="505" w:name="bookmark505"/>
      <w:bookmarkStart w:id="506" w:name="bookmark506"/>
      <w:bookmarkStart w:id="507" w:name="bookmark507"/>
      <w:r>
        <w:rPr>
          <w:color w:val="000000"/>
          <w:spacing w:val="0"/>
          <w:w w:val="100"/>
          <w:position w:val="0"/>
          <w:sz w:val="24"/>
          <w:szCs w:val="24"/>
        </w:rPr>
        <w:t>六、年度报告重大差错责任追究制度的建立与执行情况</w:t>
      </w:r>
      <w:bookmarkEnd w:id="505"/>
      <w:bookmarkEnd w:id="506"/>
      <w:bookmarkEnd w:id="507"/>
    </w:p>
    <w:p>
      <w:pPr>
        <w:pStyle w:val="Style14"/>
        <w:keepNext w:val="0"/>
        <w:keepLines w:val="0"/>
        <w:widowControl w:val="0"/>
        <w:shd w:val="clear" w:color="auto" w:fill="auto"/>
        <w:bidi w:val="0"/>
        <w:spacing w:before="0" w:after="60" w:line="578" w:lineRule="exact"/>
        <w:ind w:left="1560" w:right="0" w:firstLine="480"/>
        <w:jc w:val="left"/>
      </w:pPr>
      <w:r>
        <w:rPr>
          <w:color w:val="000000"/>
          <w:spacing w:val="0"/>
          <w:w w:val="100"/>
          <w:position w:val="0"/>
          <w:sz w:val="24"/>
          <w:szCs w:val="24"/>
        </w:rPr>
        <w:t>为进一步提高公司规范运作水平，增强信息披露的真实性、准确性、完整性 和及时性，提高年报信息披露的质量和透明度，根据中国证监会、深交所相关法 律、法规规定，结合公司实际情况，公司第三届董事会第二十六次（临时）会议 审议通过《年报信息披露重大差错责任追究制度》。报告期内，公司严格执行该</w:t>
      </w:r>
    </w:p>
    <w:p>
      <w:pPr>
        <w:pStyle w:val="Style14"/>
        <w:keepNext w:val="0"/>
        <w:keepLines w:val="0"/>
        <w:widowControl w:val="0"/>
        <w:shd w:val="clear" w:color="auto" w:fill="auto"/>
        <w:bidi w:val="0"/>
        <w:spacing w:before="0" w:after="860" w:line="579" w:lineRule="exact"/>
        <w:ind w:left="1560" w:right="0" w:firstLine="0"/>
        <w:jc w:val="both"/>
      </w:pPr>
      <w:r>
        <w:rPr>
          <w:color w:val="000000"/>
          <w:spacing w:val="0"/>
          <w:w w:val="100"/>
          <w:position w:val="0"/>
          <w:sz w:val="24"/>
          <w:szCs w:val="24"/>
        </w:rPr>
        <w:t>制度，未发生年度报告披露重大差错责任追究及重大遗漏信息补充等情况。</w:t>
      </w:r>
    </w:p>
    <w:p>
      <w:pPr>
        <w:pStyle w:val="Style27"/>
        <w:keepNext/>
        <w:keepLines/>
        <w:widowControl w:val="0"/>
        <w:shd w:val="clear" w:color="auto" w:fill="auto"/>
        <w:bidi w:val="0"/>
        <w:spacing w:before="0" w:after="500" w:line="240" w:lineRule="auto"/>
        <w:ind w:left="0" w:right="0" w:firstLine="0"/>
        <w:jc w:val="center"/>
      </w:pPr>
      <w:bookmarkStart w:id="508" w:name="bookmark508"/>
      <w:bookmarkStart w:id="509" w:name="bookmark509"/>
      <w:bookmarkStart w:id="510" w:name="bookmark510"/>
      <w:r>
        <w:rPr>
          <w:color w:val="000000"/>
          <w:spacing w:val="0"/>
          <w:w w:val="100"/>
          <w:position w:val="0"/>
        </w:rPr>
        <w:t>第九节财务报告</w:t>
      </w:r>
      <w:bookmarkEnd w:id="508"/>
      <w:bookmarkEnd w:id="509"/>
      <w:bookmarkEnd w:id="510"/>
    </w:p>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天健审〔</w:t>
      </w:r>
      <w:r>
        <w:rPr>
          <w:rFonts w:ascii="SimHei" w:eastAsia="SimHei" w:hAnsi="SimHei" w:cs="SimHei"/>
          <w:color w:val="000000"/>
          <w:spacing w:val="0"/>
          <w:w w:val="100"/>
          <w:position w:val="0"/>
          <w:sz w:val="18"/>
          <w:szCs w:val="18"/>
        </w:rPr>
        <w:t>2014）1808</w:t>
      </w:r>
      <w:r>
        <w:rPr>
          <w:b/>
          <w:bCs/>
          <w:color w:val="000000"/>
          <w:spacing w:val="0"/>
          <w:w w:val="100"/>
          <w:position w:val="0"/>
          <w:sz w:val="18"/>
          <w:szCs w:val="18"/>
        </w:rPr>
        <w:t>号</w:t>
      </w:r>
    </w:p>
    <w:p>
      <w:pPr>
        <w:pStyle w:val="Style29"/>
        <w:keepNext/>
        <w:keepLines/>
        <w:widowControl w:val="0"/>
        <w:shd w:val="clear" w:color="auto" w:fill="auto"/>
        <w:bidi w:val="0"/>
        <w:spacing w:before="0" w:after="0" w:line="579" w:lineRule="exact"/>
        <w:ind w:left="204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一</w:t>
      </w:r>
      <w:bookmarkEnd w:id="513"/>
      <w:r>
        <w:rPr>
          <w:color w:val="000000"/>
          <w:spacing w:val="0"/>
          <w:w w:val="100"/>
          <w:position w:val="0"/>
          <w:sz w:val="24"/>
          <w:szCs w:val="24"/>
        </w:rPr>
        <w:t>、审计报告</w:t>
      </w:r>
      <w:bookmarkEnd w:id="511"/>
      <w:bookmarkEnd w:id="512"/>
      <w:bookmarkEnd w:id="514"/>
    </w:p>
    <w:p>
      <w:pPr>
        <w:pStyle w:val="Style14"/>
        <w:keepNext w:val="0"/>
        <w:keepLines w:val="0"/>
        <w:widowControl w:val="0"/>
        <w:shd w:val="clear" w:color="auto" w:fill="auto"/>
        <w:bidi w:val="0"/>
        <w:spacing w:before="0" w:after="0" w:line="579" w:lineRule="exact"/>
        <w:ind w:left="1560" w:right="0" w:firstLine="0"/>
        <w:jc w:val="both"/>
      </w:pPr>
      <w:r>
        <w:rPr>
          <w:color w:val="000000"/>
          <w:spacing w:val="0"/>
          <w:w w:val="100"/>
          <w:position w:val="0"/>
          <w:sz w:val="24"/>
          <w:szCs w:val="24"/>
        </w:rPr>
        <w:t>浙江传化股份有限公司全体股东：</w:t>
      </w:r>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我们审计了后附的浙江传化股份有限公司（以下简称传化股份公司）财务报 表，包括</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日的合并及母公司资产负债表，</w:t>
      </w:r>
      <w:r>
        <w:rPr>
          <w:color w:val="000000"/>
          <w:spacing w:val="0"/>
          <w:w w:val="100"/>
          <w:position w:val="0"/>
          <w:sz w:val="24"/>
          <w:szCs w:val="24"/>
        </w:rPr>
        <w:t>2013</w:t>
      </w:r>
      <w:r>
        <w:rPr>
          <w:color w:val="000000"/>
          <w:spacing w:val="0"/>
          <w:w w:val="100"/>
          <w:position w:val="0"/>
          <w:sz w:val="24"/>
          <w:szCs w:val="24"/>
        </w:rPr>
        <w:t>年度的合并及母 公司利润表、合并及母公司现金流量表、合并及母公司所有者权益变动表，以及 财务报表附注。</w:t>
      </w:r>
    </w:p>
    <w:p>
      <w:pPr>
        <w:pStyle w:val="Style14"/>
        <w:keepNext w:val="0"/>
        <w:keepLines w:val="0"/>
        <w:widowControl w:val="0"/>
        <w:shd w:val="clear" w:color="auto" w:fill="auto"/>
        <w:tabs>
          <w:tab w:pos="2552" w:val="left"/>
        </w:tabs>
        <w:bidi w:val="0"/>
        <w:spacing w:before="0" w:after="0" w:line="579" w:lineRule="exact"/>
        <w:ind w:left="2040" w:right="0" w:firstLine="0"/>
        <w:jc w:val="both"/>
      </w:pPr>
      <w:bookmarkStart w:id="515" w:name="bookmark515"/>
      <w:r>
        <w:rPr>
          <w:color w:val="000000"/>
          <w:spacing w:val="0"/>
          <w:w w:val="100"/>
          <w:position w:val="0"/>
          <w:sz w:val="24"/>
          <w:szCs w:val="24"/>
        </w:rPr>
        <w:t>一</w:t>
      </w:r>
      <w:bookmarkEnd w:id="515"/>
      <w:r>
        <w:rPr>
          <w:color w:val="000000"/>
          <w:spacing w:val="0"/>
          <w:w w:val="100"/>
          <w:position w:val="0"/>
          <w:sz w:val="24"/>
          <w:szCs w:val="24"/>
        </w:rPr>
        <w:t>、</w:t>
        <w:tab/>
        <w:t>管理层对财务报表的责任</w:t>
      </w:r>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编制和公允列报财务报表是传化股份公司管理层的责任，这种责任包括</w:t>
      </w:r>
      <w:r>
        <w:rPr>
          <w:color w:val="000000"/>
          <w:spacing w:val="0"/>
          <w:w w:val="100"/>
          <w:position w:val="0"/>
          <w:sz w:val="24"/>
          <w:szCs w:val="24"/>
        </w:rPr>
        <w:t xml:space="preserve">：（1） </w:t>
      </w:r>
      <w:r>
        <w:rPr>
          <w:color w:val="000000"/>
          <w:spacing w:val="0"/>
          <w:w w:val="100"/>
          <w:position w:val="0"/>
          <w:sz w:val="24"/>
          <w:szCs w:val="24"/>
        </w:rPr>
        <w:t>按照企业会计准则的规定编制财务报表，并使其实现公允反映；</w:t>
      </w:r>
      <w:r>
        <w:rPr>
          <w:color w:val="000000"/>
          <w:spacing w:val="0"/>
          <w:w w:val="100"/>
          <w:position w:val="0"/>
          <w:sz w:val="24"/>
          <w:szCs w:val="24"/>
        </w:rPr>
        <w:t>（2）</w:t>
      </w:r>
      <w:r>
        <w:rPr>
          <w:color w:val="000000"/>
          <w:spacing w:val="0"/>
          <w:w w:val="100"/>
          <w:position w:val="0"/>
          <w:sz w:val="24"/>
          <w:szCs w:val="24"/>
        </w:rPr>
        <w:t>设计、执行 和维护必要的内部控制，以使财务报表不存在由于舞弊或错误导致的重大错报。</w:t>
      </w:r>
    </w:p>
    <w:p>
      <w:pPr>
        <w:pStyle w:val="Style14"/>
        <w:keepNext w:val="0"/>
        <w:keepLines w:val="0"/>
        <w:widowControl w:val="0"/>
        <w:shd w:val="clear" w:color="auto" w:fill="auto"/>
        <w:tabs>
          <w:tab w:pos="2552" w:val="left"/>
        </w:tabs>
        <w:bidi w:val="0"/>
        <w:spacing w:before="0" w:after="0" w:line="579" w:lineRule="exact"/>
        <w:ind w:left="2040" w:right="0" w:firstLine="0"/>
        <w:jc w:val="both"/>
      </w:pPr>
      <w:bookmarkStart w:id="516" w:name="bookmark516"/>
      <w:r>
        <w:rPr>
          <w:color w:val="000000"/>
          <w:spacing w:val="0"/>
          <w:w w:val="100"/>
          <w:position w:val="0"/>
          <w:sz w:val="24"/>
          <w:szCs w:val="24"/>
        </w:rPr>
        <w:t>二</w:t>
      </w:r>
      <w:bookmarkEnd w:id="516"/>
      <w:r>
        <w:rPr>
          <w:color w:val="000000"/>
          <w:spacing w:val="0"/>
          <w:w w:val="100"/>
          <w:position w:val="0"/>
          <w:sz w:val="24"/>
          <w:szCs w:val="24"/>
        </w:rPr>
        <w:t>、</w:t>
        <w:tab/>
        <w:t>注册会计师的责任</w:t>
      </w:r>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14"/>
        <w:keepNext w:val="0"/>
        <w:keepLines w:val="0"/>
        <w:widowControl w:val="0"/>
        <w:shd w:val="clear" w:color="auto" w:fill="auto"/>
        <w:bidi w:val="0"/>
        <w:spacing w:before="0" w:after="0" w:line="579" w:lineRule="exact"/>
        <w:ind w:left="1560" w:right="0" w:firstLine="480"/>
        <w:jc w:val="both"/>
      </w:pPr>
      <w:r>
        <w:rPr>
          <w:color w:val="000000"/>
          <w:spacing w:val="0"/>
          <w:w w:val="100"/>
          <w:position w:val="0"/>
          <w:sz w:val="24"/>
          <w:szCs w:val="24"/>
        </w:rPr>
        <w:t xml:space="preserve">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公允列报相关的内部控制，以设计恰当的审计程序，但目的并非对内部控制的有 效性发表意见。审计工作还包括评价管理层选用会计政策的恰当性和作出会计估 </w:t>
      </w:r>
      <w:r>
        <w:rPr>
          <w:color w:val="000000"/>
          <w:spacing w:val="0"/>
          <w:w w:val="100"/>
          <w:position w:val="0"/>
          <w:sz w:val="24"/>
          <w:szCs w:val="24"/>
        </w:rPr>
        <w:t>计的合理性，以及评价财务报表的总体列报。</w:t>
      </w:r>
    </w:p>
    <w:p>
      <w:pPr>
        <w:pStyle w:val="Style14"/>
        <w:keepNext w:val="0"/>
        <w:keepLines w:val="0"/>
        <w:widowControl w:val="0"/>
        <w:shd w:val="clear" w:color="auto" w:fill="auto"/>
        <w:bidi w:val="0"/>
        <w:spacing w:before="0" w:after="0" w:line="571" w:lineRule="exact"/>
        <w:ind w:left="1560" w:right="0" w:firstLine="480"/>
        <w:jc w:val="both"/>
      </w:pPr>
      <w:r>
        <w:rPr>
          <w:color w:val="000000"/>
          <w:spacing w:val="0"/>
          <w:w w:val="100"/>
          <w:position w:val="0"/>
          <w:sz w:val="24"/>
          <w:szCs w:val="24"/>
        </w:rPr>
        <w:t>我们相信，我们获取的审计证据是充分、适当的，为发表审计意见提供了基 础。</w:t>
      </w:r>
    </w:p>
    <w:p>
      <w:pPr>
        <w:pStyle w:val="Style14"/>
        <w:keepNext w:val="0"/>
        <w:keepLines w:val="0"/>
        <w:widowControl w:val="0"/>
        <w:shd w:val="clear" w:color="auto" w:fill="auto"/>
        <w:bidi w:val="0"/>
        <w:spacing w:before="0" w:after="0" w:line="571" w:lineRule="exact"/>
        <w:ind w:left="2040" w:right="0" w:firstLine="0"/>
        <w:jc w:val="both"/>
      </w:pPr>
      <w:bookmarkStart w:id="517" w:name="bookmark517"/>
      <w:r>
        <w:rPr>
          <w:color w:val="000000"/>
          <w:spacing w:val="0"/>
          <w:w w:val="100"/>
          <w:position w:val="0"/>
          <w:sz w:val="24"/>
          <w:szCs w:val="24"/>
        </w:rPr>
        <w:t>三</w:t>
      </w:r>
      <w:bookmarkEnd w:id="517"/>
      <w:r>
        <w:rPr>
          <w:color w:val="000000"/>
          <w:spacing w:val="0"/>
          <w:w w:val="100"/>
          <w:position w:val="0"/>
          <w:sz w:val="24"/>
          <w:szCs w:val="24"/>
        </w:rPr>
        <w:t>、审计意见</w:t>
      </w:r>
    </w:p>
    <w:p>
      <w:pPr>
        <w:pStyle w:val="Style14"/>
        <w:keepNext w:val="0"/>
        <w:keepLines w:val="0"/>
        <w:widowControl w:val="0"/>
        <w:shd w:val="clear" w:color="auto" w:fill="auto"/>
        <w:bidi w:val="0"/>
        <w:spacing w:before="0" w:after="580" w:line="571" w:lineRule="exact"/>
        <w:ind w:left="1560" w:right="0" w:firstLine="480"/>
        <w:jc w:val="both"/>
      </w:pPr>
      <w:r>
        <w:rPr>
          <w:color w:val="000000"/>
          <w:spacing w:val="0"/>
          <w:w w:val="100"/>
          <w:position w:val="0"/>
          <w:sz w:val="24"/>
          <w:szCs w:val="24"/>
        </w:rPr>
        <w:t>我们认为，传化股份公司财务报表在所有重大方面按照企业会计准则的规定 编制，公允反映了传化股份公司</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日的合并及母公司财务状况， 以及</w:t>
      </w:r>
      <w:r>
        <w:rPr>
          <w:color w:val="000000"/>
          <w:spacing w:val="0"/>
          <w:w w:val="100"/>
          <w:position w:val="0"/>
          <w:sz w:val="24"/>
          <w:szCs w:val="24"/>
        </w:rPr>
        <w:t>2013</w:t>
      </w:r>
      <w:r>
        <w:rPr>
          <w:color w:val="000000"/>
          <w:spacing w:val="0"/>
          <w:w w:val="100"/>
          <w:position w:val="0"/>
          <w:sz w:val="24"/>
          <w:szCs w:val="24"/>
        </w:rPr>
        <w:t>年度的合并及母公司经营成果和现金流量。</w:t>
      </w:r>
    </w:p>
    <w:p>
      <w:pPr>
        <w:pStyle w:val="Style14"/>
        <w:keepNext w:val="0"/>
        <w:keepLines w:val="0"/>
        <w:widowControl w:val="0"/>
        <w:shd w:val="clear" w:color="auto" w:fill="auto"/>
        <w:tabs>
          <w:tab w:pos="5638" w:val="left"/>
        </w:tabs>
        <w:bidi w:val="0"/>
        <w:spacing w:before="0" w:after="580" w:line="581" w:lineRule="exact"/>
        <w:ind w:left="1520" w:right="3060" w:firstLine="0"/>
        <w:jc w:val="right"/>
      </w:pPr>
      <w:r>
        <w:rPr>
          <w:color w:val="000000"/>
          <w:spacing w:val="0"/>
          <w:w w:val="100"/>
          <w:position w:val="0"/>
          <w:sz w:val="24"/>
          <w:szCs w:val="24"/>
        </w:rPr>
        <w:t>天健会计师事务所（特殊普通合伙）中国注册会计师：缪志坚 中国•杭州</w:t>
        <w:tab/>
        <w:t>中国注册会计师：尉建清</w:t>
      </w:r>
    </w:p>
    <w:p>
      <w:pPr>
        <w:pStyle w:val="Style14"/>
        <w:keepNext w:val="0"/>
        <w:keepLines w:val="0"/>
        <w:widowControl w:val="0"/>
        <w:shd w:val="clear" w:color="auto" w:fill="auto"/>
        <w:bidi w:val="0"/>
        <w:spacing w:before="0" w:after="280" w:line="581" w:lineRule="exact"/>
        <w:ind w:left="0" w:right="3060" w:firstLine="0"/>
        <w:jc w:val="righ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一四年三月二十七日</w:t>
      </w:r>
      <w:r>
        <w:br w:type="page"/>
      </w:r>
    </w:p>
    <w:p>
      <w:pPr>
        <w:pStyle w:val="Style29"/>
        <w:keepNext/>
        <w:keepLines/>
        <w:widowControl w:val="0"/>
        <w:shd w:val="clear" w:color="auto" w:fill="auto"/>
        <w:bidi w:val="0"/>
        <w:spacing w:before="0" w:after="300" w:line="240" w:lineRule="auto"/>
        <w:ind w:left="2040" w:right="0" w:firstLine="0"/>
        <w:jc w:val="left"/>
      </w:pPr>
      <w:bookmarkStart w:id="518" w:name="bookmark518"/>
      <w:bookmarkStart w:id="519" w:name="bookmark519"/>
      <w:bookmarkStart w:id="520" w:name="bookmark520"/>
      <w:r>
        <w:rPr>
          <w:color w:val="000000"/>
          <w:spacing w:val="0"/>
          <w:w w:val="100"/>
          <w:position w:val="0"/>
          <w:sz w:val="24"/>
          <w:szCs w:val="24"/>
        </w:rPr>
        <w:t>二、财务报表</w:t>
      </w:r>
      <w:bookmarkEnd w:id="518"/>
      <w:bookmarkEnd w:id="519"/>
      <w:bookmarkEnd w:id="520"/>
    </w:p>
    <w:p>
      <w:pPr>
        <w:pStyle w:val="Style41"/>
        <w:keepNext w:val="0"/>
        <w:keepLines w:val="0"/>
        <w:widowControl w:val="0"/>
        <w:shd w:val="clear" w:color="auto" w:fill="auto"/>
        <w:bidi w:val="0"/>
        <w:spacing w:before="0" w:after="60" w:line="240" w:lineRule="auto"/>
        <w:ind w:left="4960" w:right="0" w:firstLine="0"/>
        <w:jc w:val="left"/>
        <w:rPr>
          <w:sz w:val="30"/>
          <w:szCs w:val="30"/>
        </w:rPr>
      </w:pPr>
      <w:r>
        <w:rPr>
          <w:b/>
          <w:bCs/>
          <w:color w:val="000000"/>
          <w:spacing w:val="0"/>
          <w:w w:val="100"/>
          <w:position w:val="0"/>
          <w:sz w:val="30"/>
          <w:szCs w:val="30"/>
        </w:rPr>
        <w:t>合并资产负债表</w:t>
      </w:r>
    </w:p>
    <w:p>
      <w:pPr>
        <w:pStyle w:val="Style21"/>
        <w:keepNext w:val="0"/>
        <w:keepLines w:val="0"/>
        <w:widowControl w:val="0"/>
        <w:shd w:val="clear" w:color="auto" w:fill="auto"/>
        <w:bidi w:val="0"/>
        <w:spacing w:before="0" w:after="120" w:line="240" w:lineRule="auto"/>
        <w:ind w:left="5860" w:right="0" w:firstLine="0"/>
        <w:jc w:val="left"/>
        <w:rPr>
          <w:sz w:val="10"/>
          <w:szCs w:val="10"/>
        </w:rPr>
      </w:pPr>
      <w:r>
        <w:rPr>
          <w:color w:val="000000"/>
          <w:spacing w:val="0"/>
          <w:w w:val="100"/>
          <w:position w:val="0"/>
          <w:sz w:val="10"/>
          <w:szCs w:val="10"/>
        </w:rPr>
        <w:t>2013</w:t>
      </w:r>
      <w:r>
        <w:rPr>
          <w:color w:val="000000"/>
          <w:spacing w:val="0"/>
          <w:w w:val="100"/>
          <w:position w:val="0"/>
          <w:sz w:val="10"/>
          <w:szCs w:val="10"/>
        </w:rPr>
        <w:t>年</w:t>
      </w:r>
      <w:r>
        <w:rPr>
          <w:color w:val="000000"/>
          <w:spacing w:val="0"/>
          <w:w w:val="100"/>
          <w:position w:val="0"/>
          <w:sz w:val="10"/>
          <w:szCs w:val="10"/>
        </w:rPr>
        <w:t>12</w:t>
      </w:r>
      <w:r>
        <w:rPr>
          <w:color w:val="000000"/>
          <w:spacing w:val="0"/>
          <w:w w:val="100"/>
          <w:position w:val="0"/>
          <w:sz w:val="10"/>
          <w:szCs w:val="10"/>
        </w:rPr>
        <w:t>月</w:t>
      </w:r>
      <w:r>
        <w:rPr>
          <w:color w:val="000000"/>
          <w:spacing w:val="0"/>
          <w:w w:val="100"/>
          <w:position w:val="0"/>
          <w:sz w:val="10"/>
          <w:szCs w:val="10"/>
        </w:rPr>
        <w:t>31</w:t>
      </w:r>
      <w:r>
        <w:rPr>
          <w:color w:val="000000"/>
          <w:spacing w:val="0"/>
          <w:w w:val="100"/>
          <w:position w:val="0"/>
          <w:sz w:val="10"/>
          <w:szCs w:val="10"/>
        </w:rPr>
        <w:t>日</w:t>
      </w:r>
    </w:p>
    <w:p>
      <w:pPr>
        <w:pStyle w:val="Style21"/>
        <w:keepNext w:val="0"/>
        <w:keepLines w:val="0"/>
        <w:widowControl w:val="0"/>
        <w:shd w:val="clear" w:color="auto" w:fill="auto"/>
        <w:bidi w:val="0"/>
        <w:spacing w:before="0" w:after="120" w:line="240" w:lineRule="auto"/>
        <w:ind w:left="9920" w:right="0" w:firstLine="0"/>
        <w:jc w:val="left"/>
        <w:rPr>
          <w:sz w:val="10"/>
          <w:szCs w:val="10"/>
        </w:rPr>
      </w:pPr>
      <w:r>
        <w:rPr>
          <w:color w:val="000000"/>
          <w:spacing w:val="0"/>
          <w:w w:val="100"/>
          <w:position w:val="0"/>
          <w:sz w:val="10"/>
          <w:szCs w:val="10"/>
        </w:rPr>
        <w:t>会合</w:t>
      </w:r>
      <w:r>
        <w:rPr>
          <w:color w:val="000000"/>
          <w:spacing w:val="0"/>
          <w:w w:val="100"/>
          <w:position w:val="0"/>
          <w:sz w:val="10"/>
          <w:szCs w:val="10"/>
        </w:rPr>
        <w:t>01</w:t>
      </w:r>
      <w:r>
        <w:rPr>
          <w:color w:val="000000"/>
          <w:spacing w:val="0"/>
          <w:w w:val="100"/>
          <w:position w:val="0"/>
          <w:sz w:val="10"/>
          <w:szCs w:val="10"/>
        </w:rPr>
        <w:t>表</w:t>
      </w:r>
    </w:p>
    <w:p>
      <w:pPr>
        <w:pStyle w:val="Style34"/>
        <w:keepNext w:val="0"/>
        <w:keepLines w:val="0"/>
        <w:widowControl w:val="0"/>
        <w:shd w:val="clear" w:color="auto" w:fill="auto"/>
        <w:tabs>
          <w:tab w:pos="7498" w:val="left"/>
        </w:tabs>
        <w:bidi w:val="0"/>
        <w:spacing w:before="0" w:after="0" w:line="240" w:lineRule="auto"/>
        <w:ind w:left="29" w:right="0" w:firstLine="0"/>
        <w:jc w:val="left"/>
        <w:rPr>
          <w:sz w:val="10"/>
          <w:szCs w:val="10"/>
        </w:rPr>
      </w:pPr>
      <w:r>
        <w:rPr>
          <w:color w:val="000000"/>
          <w:spacing w:val="0"/>
          <w:w w:val="100"/>
          <w:position w:val="0"/>
          <w:sz w:val="10"/>
          <w:szCs w:val="10"/>
        </w:rPr>
        <w:t>编制单位：浙江传化股份有限公司</w:t>
        <w:tab/>
        <w:t>单位：人民币元</w:t>
      </w:r>
    </w:p>
    <w:tbl>
      <w:tblPr>
        <w:tblOverlap w:val="never"/>
        <w:jc w:val="center"/>
        <w:tblLayout w:type="fixed"/>
      </w:tblPr>
      <w:tblGrid>
        <w:gridCol w:w="1594"/>
        <w:gridCol w:w="259"/>
        <w:gridCol w:w="1162"/>
        <w:gridCol w:w="1166"/>
        <w:gridCol w:w="1565"/>
        <w:gridCol w:w="259"/>
        <w:gridCol w:w="1162"/>
        <w:gridCol w:w="1195"/>
      </w:tblGrid>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0"/>
                <w:szCs w:val="10"/>
              </w:rPr>
            </w:pPr>
            <w:r>
              <w:rPr>
                <w:color w:val="000000"/>
                <w:spacing w:val="0"/>
                <w:w w:val="100"/>
                <w:position w:val="0"/>
                <w:sz w:val="10"/>
                <w:szCs w:val="10"/>
              </w:rPr>
              <w:t>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63" w:lineRule="exact"/>
              <w:ind w:left="0" w:right="0" w:firstLine="0"/>
              <w:jc w:val="center"/>
              <w:rPr>
                <w:sz w:val="10"/>
                <w:szCs w:val="10"/>
              </w:rPr>
            </w:pPr>
            <w:r>
              <w:rPr>
                <w:color w:val="000000"/>
                <w:spacing w:val="0"/>
                <w:w w:val="100"/>
                <w:position w:val="0"/>
                <w:sz w:val="10"/>
                <w:szCs w:val="10"/>
              </w:rPr>
              <w:t>注释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负债和所有者权益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73" w:lineRule="exact"/>
              <w:ind w:left="0" w:right="0" w:firstLine="0"/>
              <w:jc w:val="center"/>
              <w:rPr>
                <w:sz w:val="10"/>
                <w:szCs w:val="10"/>
              </w:rPr>
            </w:pPr>
            <w:r>
              <w:rPr>
                <w:color w:val="000000"/>
                <w:spacing w:val="0"/>
                <w:w w:val="100"/>
                <w:position w:val="0"/>
                <w:sz w:val="10"/>
                <w:szCs w:val="10"/>
              </w:rPr>
              <w:t>注释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期初数</w:t>
            </w:r>
          </w:p>
        </w:tc>
      </w:tr>
      <w:tr>
        <w:trPr>
          <w:trHeight w:val="26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货币资金</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274,158, </w:t>
            </w:r>
            <w:r>
              <w:rPr>
                <w:color w:val="000000"/>
                <w:spacing w:val="0"/>
                <w:w w:val="100"/>
                <w:position w:val="0"/>
                <w:sz w:val="10"/>
                <w:szCs w:val="10"/>
              </w:rPr>
              <w:t>396.39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444,933,086. </w:t>
            </w:r>
            <w:r>
              <w:rPr>
                <w:color w:val="000000"/>
                <w:spacing w:val="0"/>
                <w:w w:val="100"/>
                <w:position w:val="0"/>
                <w:sz w:val="10"/>
                <w:szCs w:val="10"/>
              </w:rPr>
              <w:t>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短期借款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184,615, </w:t>
            </w:r>
            <w:r>
              <w:rPr>
                <w:color w:val="000000"/>
                <w:spacing w:val="0"/>
                <w:w w:val="100"/>
                <w:position w:val="0"/>
                <w:sz w:val="10"/>
                <w:szCs w:val="10"/>
              </w:rPr>
              <w:t>633.42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416,684,461.89</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结算备付金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向中央银行借款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拆出资金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吸收存款及同业存放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交易性金融资产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拆入资金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应收票据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924, 499, </w:t>
            </w:r>
            <w:r>
              <w:rPr>
                <w:color w:val="000000"/>
                <w:spacing w:val="0"/>
                <w:w w:val="100"/>
                <w:position w:val="0"/>
                <w:sz w:val="10"/>
                <w:szCs w:val="10"/>
              </w:rPr>
              <w:t>923.62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713,229,096. </w:t>
            </w:r>
            <w:r>
              <w:rPr>
                <w:color w:val="000000"/>
                <w:spacing w:val="0"/>
                <w:w w:val="100"/>
                <w:position w:val="0"/>
                <w:sz w:val="10"/>
                <w:szCs w:val="10"/>
              </w:rPr>
              <w:t>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交易性金融负债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502, 567,</w:t>
            </w:r>
            <w:r>
              <w:rPr>
                <w:color w:val="000000"/>
                <w:spacing w:val="0"/>
                <w:w w:val="100"/>
                <w:position w:val="0"/>
                <w:sz w:val="10"/>
                <w:szCs w:val="10"/>
              </w:rPr>
              <w:t>551.49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378,783,354. </w:t>
            </w:r>
            <w:r>
              <w:rPr>
                <w:color w:val="000000"/>
                <w:spacing w:val="0"/>
                <w:w w:val="100"/>
                <w:position w:val="0"/>
                <w:sz w:val="10"/>
                <w:szCs w:val="10"/>
              </w:rPr>
              <w:t>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应付票据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79,000, </w:t>
            </w:r>
            <w:r>
              <w:rPr>
                <w:color w:val="000000"/>
                <w:spacing w:val="0"/>
                <w:w w:val="100"/>
                <w:position w:val="0"/>
                <w:sz w:val="10"/>
                <w:szCs w:val="10"/>
              </w:rPr>
              <w:t>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48,000, </w:t>
            </w:r>
            <w:r>
              <w:rPr>
                <w:color w:val="000000"/>
                <w:spacing w:val="0"/>
                <w:w w:val="100"/>
                <w:position w:val="0"/>
                <w:sz w:val="10"/>
                <w:szCs w:val="10"/>
              </w:rPr>
              <w:t>000.00</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预付款项</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21,739, </w:t>
            </w:r>
            <w:r>
              <w:rPr>
                <w:color w:val="000000"/>
                <w:spacing w:val="0"/>
                <w:w w:val="100"/>
                <w:position w:val="0"/>
                <w:sz w:val="10"/>
                <w:szCs w:val="10"/>
              </w:rPr>
              <w:t>786.72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12,483,758. </w:t>
            </w:r>
            <w:r>
              <w:rPr>
                <w:color w:val="000000"/>
                <w:spacing w:val="0"/>
                <w:w w:val="100"/>
                <w:position w:val="0"/>
                <w:sz w:val="10"/>
                <w:szCs w:val="1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361,294, </w:t>
            </w:r>
            <w:r>
              <w:rPr>
                <w:color w:val="000000"/>
                <w:spacing w:val="0"/>
                <w:w w:val="100"/>
                <w:position w:val="0"/>
                <w:sz w:val="10"/>
                <w:szCs w:val="10"/>
              </w:rPr>
              <w:t>444.55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254,111,795.79</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应收保费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预收款项</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59,163,315.61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22,640, </w:t>
            </w:r>
            <w:r>
              <w:rPr>
                <w:color w:val="000000"/>
                <w:spacing w:val="0"/>
                <w:w w:val="100"/>
                <w:position w:val="0"/>
                <w:sz w:val="10"/>
                <w:szCs w:val="10"/>
              </w:rPr>
              <w:t>289.23</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应收分保账款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卖出回购金融资产款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应收分保合同准备金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应付手续费及佣金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应付职工薪酬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106,296, </w:t>
            </w:r>
            <w:r>
              <w:rPr>
                <w:color w:val="000000"/>
                <w:spacing w:val="0"/>
                <w:w w:val="100"/>
                <w:position w:val="0"/>
                <w:sz w:val="10"/>
                <w:szCs w:val="10"/>
              </w:rPr>
              <w:t>828.86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86,789,439.59</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应交税费</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40,009, </w:t>
            </w:r>
            <w:r>
              <w:rPr>
                <w:color w:val="000000"/>
                <w:spacing w:val="0"/>
                <w:w w:val="100"/>
                <w:position w:val="0"/>
                <w:sz w:val="10"/>
                <w:szCs w:val="10"/>
              </w:rPr>
              <w:t>009.09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37,451,004.76</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其他应收款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20, 336, </w:t>
            </w:r>
            <w:r>
              <w:rPr>
                <w:color w:val="000000"/>
                <w:spacing w:val="0"/>
                <w:w w:val="100"/>
                <w:position w:val="0"/>
                <w:sz w:val="10"/>
                <w:szCs w:val="10"/>
              </w:rPr>
              <w:t>334.06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13,726,070. </w:t>
            </w:r>
            <w:r>
              <w:rPr>
                <w:color w:val="000000"/>
                <w:spacing w:val="0"/>
                <w:w w:val="100"/>
                <w:position w:val="0"/>
                <w:sz w:val="10"/>
                <w:szCs w:val="10"/>
              </w:rPr>
              <w:t>81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应付利息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 xml:space="preserve">472, </w:t>
            </w:r>
            <w:r>
              <w:rPr>
                <w:color w:val="000000"/>
                <w:spacing w:val="0"/>
                <w:w w:val="100"/>
                <w:position w:val="0"/>
                <w:sz w:val="10"/>
                <w:szCs w:val="10"/>
              </w:rPr>
              <w:t>684.84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866,619.31</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买入返售金融资产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应付股利</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 xml:space="preserve">3,696, </w:t>
            </w:r>
            <w:r>
              <w:rPr>
                <w:color w:val="000000"/>
                <w:spacing w:val="0"/>
                <w:w w:val="100"/>
                <w:position w:val="0"/>
                <w:sz w:val="10"/>
                <w:szCs w:val="10"/>
              </w:rPr>
              <w:t>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2,978,400.00</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存货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475, </w:t>
            </w:r>
            <w:r>
              <w:rPr>
                <w:color w:val="000000"/>
                <w:spacing w:val="0"/>
                <w:w w:val="100"/>
                <w:position w:val="0"/>
                <w:sz w:val="10"/>
                <w:szCs w:val="10"/>
              </w:rPr>
              <w:t>478,556.97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315,182,178.11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其他应付款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37,525,</w:t>
            </w:r>
            <w:r>
              <w:rPr>
                <w:color w:val="000000"/>
                <w:spacing w:val="0"/>
                <w:w w:val="100"/>
                <w:position w:val="0"/>
                <w:sz w:val="10"/>
                <w:szCs w:val="10"/>
              </w:rPr>
              <w:t>199.07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94,548, </w:t>
            </w:r>
            <w:r>
              <w:rPr>
                <w:color w:val="000000"/>
                <w:spacing w:val="0"/>
                <w:w w:val="100"/>
                <w:position w:val="0"/>
                <w:sz w:val="10"/>
                <w:szCs w:val="10"/>
              </w:rPr>
              <w:t>225.50</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一年内到期的非流动资产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应付分保账款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其他流动资产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75, </w:t>
            </w:r>
            <w:r>
              <w:rPr>
                <w:color w:val="000000"/>
                <w:spacing w:val="0"/>
                <w:w w:val="100"/>
                <w:position w:val="0"/>
                <w:sz w:val="10"/>
                <w:szCs w:val="10"/>
              </w:rPr>
              <w:t>770,313.41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60,868,554. </w:t>
            </w:r>
            <w:r>
              <w:rPr>
                <w:color w:val="000000"/>
                <w:spacing w:val="0"/>
                <w:w w:val="100"/>
                <w:position w:val="0"/>
                <w:sz w:val="10"/>
                <w:szCs w:val="10"/>
              </w:rPr>
              <w:t>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保险合同准备金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2,294, </w:t>
            </w:r>
            <w:r>
              <w:rPr>
                <w:color w:val="000000"/>
                <w:spacing w:val="0"/>
                <w:w w:val="100"/>
                <w:position w:val="0"/>
                <w:sz w:val="10"/>
                <w:szCs w:val="10"/>
              </w:rPr>
              <w:t>550,862.66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1,939,206,098. </w:t>
            </w:r>
            <w:r>
              <w:rPr>
                <w:color w:val="000000"/>
                <w:spacing w:val="0"/>
                <w:w w:val="100"/>
                <w:position w:val="0"/>
                <w:sz w:val="10"/>
                <w:szCs w:val="10"/>
              </w:rPr>
              <w:t>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代理买卖证券款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代理承销证券款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一年内到期的非流动负债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 xml:space="preserve">8,724, </w:t>
            </w:r>
            <w:r>
              <w:rPr>
                <w:color w:val="000000"/>
                <w:spacing w:val="0"/>
                <w:w w:val="100"/>
                <w:position w:val="0"/>
                <w:sz w:val="10"/>
                <w:szCs w:val="10"/>
              </w:rPr>
              <w:t>663.90</w:t>
            </w: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0"/>
                <w:szCs w:val="10"/>
              </w:rPr>
            </w:pPr>
            <w:r>
              <w:rPr>
                <w:color w:val="000000"/>
                <w:spacing w:val="0"/>
                <w:w w:val="100"/>
                <w:position w:val="0"/>
                <w:sz w:val="10"/>
                <w:szCs w:val="10"/>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880,797, </w:t>
            </w:r>
            <w:r>
              <w:rPr>
                <w:color w:val="000000"/>
                <w:spacing w:val="0"/>
                <w:w w:val="100"/>
                <w:position w:val="0"/>
                <w:sz w:val="10"/>
                <w:szCs w:val="10"/>
              </w:rPr>
              <w:t>779.34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964,070,236.07</w:t>
            </w:r>
          </w:p>
        </w:tc>
      </w:tr>
      <w:tr>
        <w:trP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长期借款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47,539, </w:t>
            </w:r>
            <w:r>
              <w:rPr>
                <w:color w:val="000000"/>
                <w:spacing w:val="0"/>
                <w:w w:val="100"/>
                <w:position w:val="0"/>
                <w:sz w:val="10"/>
                <w:szCs w:val="10"/>
              </w:rPr>
              <w:t>372.</w:t>
            </w:r>
            <w:r>
              <w:rPr>
                <w:color w:val="000000"/>
                <w:spacing w:val="0"/>
                <w:w w:val="100"/>
                <w:position w:val="0"/>
                <w:sz w:val="10"/>
                <w:szCs w:val="10"/>
              </w:rPr>
              <w:t>10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126,650,000.00</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应付债券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621,651,729.38</w:t>
            </w: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发放委托贷款及垫款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可供出售金融资产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长期应收款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递延所得税负债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581,241.21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248,039.96</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长期股权投资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144, </w:t>
            </w:r>
            <w:r>
              <w:rPr>
                <w:color w:val="000000"/>
                <w:spacing w:val="0"/>
                <w:w w:val="100"/>
                <w:position w:val="0"/>
                <w:sz w:val="10"/>
                <w:szCs w:val="10"/>
              </w:rPr>
              <w:t>456,984.16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135,516,290. </w:t>
            </w:r>
            <w:r>
              <w:rPr>
                <w:color w:val="000000"/>
                <w:spacing w:val="0"/>
                <w:w w:val="100"/>
                <w:position w:val="0"/>
                <w:sz w:val="10"/>
                <w:szCs w:val="10"/>
              </w:rPr>
              <w:t>04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其他非流动负债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21,456, </w:t>
            </w:r>
            <w:r>
              <w:rPr>
                <w:color w:val="000000"/>
                <w:spacing w:val="0"/>
                <w:w w:val="100"/>
                <w:position w:val="0"/>
                <w:sz w:val="10"/>
                <w:szCs w:val="10"/>
              </w:rPr>
              <w:t>662.95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16,283, </w:t>
            </w:r>
            <w:r>
              <w:rPr>
                <w:color w:val="000000"/>
                <w:spacing w:val="0"/>
                <w:w w:val="100"/>
                <w:position w:val="0"/>
                <w:sz w:val="10"/>
                <w:szCs w:val="10"/>
              </w:rPr>
              <w:t>734.37</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投资性房地产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0"/>
                <w:szCs w:val="10"/>
              </w:rPr>
            </w:pPr>
            <w:r>
              <w:rPr>
                <w:color w:val="000000"/>
                <w:spacing w:val="0"/>
                <w:w w:val="100"/>
                <w:position w:val="0"/>
                <w:sz w:val="10"/>
                <w:szCs w:val="10"/>
              </w:rPr>
              <w:t>非流动负债合计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691,229, </w:t>
            </w:r>
            <w:r>
              <w:rPr>
                <w:color w:val="000000"/>
                <w:spacing w:val="0"/>
                <w:w w:val="100"/>
                <w:position w:val="0"/>
                <w:sz w:val="10"/>
                <w:szCs w:val="10"/>
              </w:rPr>
              <w:t>005.64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143,181,774.33</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固定资产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796, 009, </w:t>
            </w:r>
            <w:r>
              <w:rPr>
                <w:color w:val="000000"/>
                <w:spacing w:val="0"/>
                <w:w w:val="100"/>
                <w:position w:val="0"/>
                <w:sz w:val="10"/>
                <w:szCs w:val="10"/>
              </w:rPr>
              <w:t>283.82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338,431,247. </w:t>
            </w:r>
            <w:r>
              <w:rPr>
                <w:color w:val="000000"/>
                <w:spacing w:val="0"/>
                <w:w w:val="100"/>
                <w:position w:val="0"/>
                <w:sz w:val="10"/>
                <w:szCs w:val="10"/>
              </w:rPr>
              <w:t>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0"/>
                <w:szCs w:val="10"/>
              </w:rPr>
            </w:pPr>
            <w:r>
              <w:rPr>
                <w:color w:val="000000"/>
                <w:spacing w:val="0"/>
                <w:w w:val="100"/>
                <w:position w:val="0"/>
                <w:sz w:val="10"/>
                <w:szCs w:val="10"/>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 xml:space="preserve">1,572,026, </w:t>
            </w:r>
            <w:r>
              <w:rPr>
                <w:color w:val="000000"/>
                <w:spacing w:val="0"/>
                <w:w w:val="100"/>
                <w:position w:val="0"/>
                <w:sz w:val="10"/>
                <w:szCs w:val="10"/>
              </w:rPr>
              <w:t>784.98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1,107,252,010.40</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在建工程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84, 500, </w:t>
            </w:r>
            <w:r>
              <w:rPr>
                <w:color w:val="000000"/>
                <w:spacing w:val="0"/>
                <w:w w:val="100"/>
                <w:position w:val="0"/>
                <w:sz w:val="10"/>
                <w:szCs w:val="10"/>
              </w:rPr>
              <w:t>302.00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255,046,227. </w:t>
            </w:r>
            <w:r>
              <w:rPr>
                <w:color w:val="000000"/>
                <w:spacing w:val="0"/>
                <w:w w:val="100"/>
                <w:position w:val="0"/>
                <w:sz w:val="10"/>
                <w:szCs w:val="10"/>
              </w:rPr>
              <w:t>20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工程物资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527,872.07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12,881,563. </w:t>
            </w:r>
            <w:r>
              <w:rPr>
                <w:color w:val="000000"/>
                <w:spacing w:val="0"/>
                <w:w w:val="100"/>
                <w:position w:val="0"/>
                <w:sz w:val="10"/>
                <w:szCs w:val="10"/>
              </w:rPr>
              <w:t>60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实收资本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487,980, </w:t>
            </w:r>
            <w:r>
              <w:rPr>
                <w:color w:val="000000"/>
                <w:spacing w:val="0"/>
                <w:w w:val="100"/>
                <w:position w:val="0"/>
                <w:sz w:val="10"/>
                <w:szCs w:val="10"/>
              </w:rPr>
              <w:t>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487,980,000.00</w:t>
            </w:r>
          </w:p>
        </w:tc>
      </w:tr>
      <w:tr>
        <w:trPr>
          <w:trHeight w:val="24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资本公积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268,366, </w:t>
            </w:r>
            <w:r>
              <w:rPr>
                <w:color w:val="000000"/>
                <w:spacing w:val="0"/>
                <w:w w:val="100"/>
                <w:position w:val="0"/>
                <w:sz w:val="10"/>
                <w:szCs w:val="10"/>
              </w:rPr>
              <w:t>950.21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268, </w:t>
            </w:r>
            <w:r>
              <w:rPr>
                <w:color w:val="000000"/>
                <w:spacing w:val="0"/>
                <w:w w:val="100"/>
                <w:position w:val="0"/>
                <w:sz w:val="10"/>
                <w:szCs w:val="10"/>
              </w:rPr>
              <w:t>350,083.68</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生产性生物资产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油气资产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专项储备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无形资产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230,</w:t>
            </w:r>
            <w:r>
              <w:rPr>
                <w:color w:val="000000"/>
                <w:spacing w:val="0"/>
                <w:w w:val="100"/>
                <w:position w:val="0"/>
                <w:sz w:val="10"/>
                <w:szCs w:val="10"/>
              </w:rPr>
              <w:t>130,309.19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231,970,756. </w:t>
            </w:r>
            <w:r>
              <w:rPr>
                <w:color w:val="000000"/>
                <w:spacing w:val="0"/>
                <w:w w:val="100"/>
                <w:position w:val="0"/>
                <w:sz w:val="10"/>
                <w:szCs w:val="10"/>
              </w:rPr>
              <w:t>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盈余公积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 xml:space="preserve">98,622, </w:t>
            </w:r>
            <w:r>
              <w:rPr>
                <w:color w:val="000000"/>
                <w:spacing w:val="0"/>
                <w:w w:val="100"/>
                <w:position w:val="0"/>
                <w:sz w:val="10"/>
                <w:szCs w:val="10"/>
              </w:rPr>
              <w:t>321.46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85,594,643.30</w:t>
            </w:r>
          </w:p>
        </w:tc>
      </w:tr>
      <w:tr>
        <w:trPr>
          <w:trHeight w:val="25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一般风险准备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商誉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10, </w:t>
            </w:r>
            <w:r>
              <w:rPr>
                <w:color w:val="000000"/>
                <w:spacing w:val="0"/>
                <w:w w:val="100"/>
                <w:position w:val="0"/>
                <w:sz w:val="10"/>
                <w:szCs w:val="10"/>
              </w:rPr>
              <w:t>052,884.08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10,052,884. </w:t>
            </w:r>
            <w:r>
              <w:rPr>
                <w:color w:val="000000"/>
                <w:spacing w:val="0"/>
                <w:w w:val="100"/>
                <w:position w:val="0"/>
                <w:sz w:val="10"/>
                <w:szCs w:val="10"/>
              </w:rPr>
              <w:t>08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未分配利润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35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905,368, </w:t>
            </w:r>
            <w:r>
              <w:rPr>
                <w:color w:val="000000"/>
                <w:spacing w:val="0"/>
                <w:w w:val="100"/>
                <w:position w:val="0"/>
                <w:sz w:val="10"/>
                <w:szCs w:val="10"/>
              </w:rPr>
              <w:t>953.91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794,515,810.46</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长期待摊费用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 xml:space="preserve">3, </w:t>
            </w:r>
            <w:r>
              <w:rPr>
                <w:color w:val="000000"/>
                <w:spacing w:val="0"/>
                <w:w w:val="100"/>
                <w:position w:val="0"/>
                <w:sz w:val="10"/>
                <w:szCs w:val="10"/>
              </w:rPr>
              <w:t>595,392.25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 xml:space="preserve">3,766,755. </w:t>
            </w:r>
            <w:r>
              <w:rPr>
                <w:color w:val="000000"/>
                <w:spacing w:val="0"/>
                <w:w w:val="100"/>
                <w:position w:val="0"/>
                <w:sz w:val="10"/>
                <w:szCs w:val="10"/>
              </w:rPr>
              <w:t>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外币报表折算差额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 xml:space="preserve">-206, 843. </w:t>
            </w:r>
            <w:r>
              <w:rPr>
                <w:color w:val="000000"/>
                <w:spacing w:val="0"/>
                <w:w w:val="100"/>
                <w:position w:val="0"/>
                <w:sz w:val="10"/>
                <w:szCs w:val="10"/>
              </w:rPr>
              <w:t>35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0"/>
                <w:szCs w:val="10"/>
              </w:rPr>
            </w:pPr>
            <w:r>
              <w:rPr>
                <w:color w:val="000000"/>
                <w:spacing w:val="0"/>
                <w:w w:val="100"/>
                <w:position w:val="0"/>
                <w:sz w:val="10"/>
                <w:szCs w:val="10"/>
              </w:rPr>
              <w:t>-85,015.10</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递延所得税资产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24, </w:t>
            </w:r>
            <w:r>
              <w:rPr>
                <w:color w:val="000000"/>
                <w:spacing w:val="0"/>
                <w:w w:val="100"/>
                <w:position w:val="0"/>
                <w:sz w:val="10"/>
                <w:szCs w:val="10"/>
              </w:rPr>
              <w:t>963,550.79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17,301,950. </w:t>
            </w:r>
            <w:r>
              <w:rPr>
                <w:color w:val="000000"/>
                <w:spacing w:val="0"/>
                <w:w w:val="100"/>
                <w:position w:val="0"/>
                <w:sz w:val="10"/>
                <w:szCs w:val="10"/>
              </w:rPr>
              <w:t>88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归属于母公司所有者权益合计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1,760,131,382.23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 xml:space="preserve">1,636, </w:t>
            </w:r>
            <w:r>
              <w:rPr>
                <w:color w:val="000000"/>
                <w:spacing w:val="0"/>
                <w:w w:val="100"/>
                <w:position w:val="0"/>
                <w:sz w:val="10"/>
                <w:szCs w:val="10"/>
              </w:rPr>
              <w:t>355,522.34</w:t>
            </w:r>
          </w:p>
        </w:tc>
      </w:tr>
      <w:tr>
        <w:trPr>
          <w:trHeight w:val="25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0"/>
                <w:szCs w:val="10"/>
              </w:rPr>
            </w:pPr>
            <w:r>
              <w:rPr>
                <w:color w:val="000000"/>
                <w:spacing w:val="0"/>
                <w:w w:val="100"/>
                <w:position w:val="0"/>
                <w:sz w:val="10"/>
                <w:szCs w:val="10"/>
              </w:rPr>
              <w:t>其他非流动资产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45, </w:t>
            </w:r>
            <w:r>
              <w:rPr>
                <w:color w:val="000000"/>
                <w:spacing w:val="0"/>
                <w:w w:val="100"/>
                <w:position w:val="0"/>
                <w:sz w:val="10"/>
                <w:szCs w:val="10"/>
              </w:rPr>
              <w:t>057,019.68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0"/>
                <w:szCs w:val="10"/>
              </w:rPr>
            </w:pPr>
            <w:r>
              <w:rPr>
                <w:color w:val="000000"/>
                <w:spacing w:val="0"/>
                <w:w w:val="100"/>
                <w:position w:val="0"/>
                <w:sz w:val="10"/>
                <w:szCs w:val="10"/>
              </w:rPr>
              <w:t xml:space="preserve">47,963,663. </w:t>
            </w:r>
            <w:r>
              <w:rPr>
                <w:color w:val="000000"/>
                <w:spacing w:val="0"/>
                <w:w w:val="100"/>
                <w:position w:val="0"/>
                <w:sz w:val="10"/>
                <w:szCs w:val="10"/>
              </w:rPr>
              <w:t>34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301,686, </w:t>
            </w:r>
            <w:r>
              <w:rPr>
                <w:color w:val="000000"/>
                <w:spacing w:val="0"/>
                <w:w w:val="100"/>
                <w:position w:val="0"/>
                <w:sz w:val="10"/>
                <w:szCs w:val="10"/>
              </w:rPr>
              <w:t>293.49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 xml:space="preserve">248, </w:t>
            </w:r>
            <w:r>
              <w:rPr>
                <w:color w:val="000000"/>
                <w:spacing w:val="0"/>
                <w:w w:val="100"/>
                <w:position w:val="0"/>
                <w:sz w:val="10"/>
                <w:szCs w:val="10"/>
              </w:rPr>
              <w:t>529,903.54</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非流动资产合计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1,339, </w:t>
            </w:r>
            <w:r>
              <w:rPr>
                <w:color w:val="000000"/>
                <w:spacing w:val="0"/>
                <w:w w:val="100"/>
                <w:position w:val="0"/>
                <w:sz w:val="10"/>
                <w:szCs w:val="10"/>
              </w:rPr>
              <w:t>293,598.04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1,052,931,338. </w:t>
            </w:r>
            <w:r>
              <w:rPr>
                <w:color w:val="000000"/>
                <w:spacing w:val="0"/>
                <w:w w:val="100"/>
                <w:position w:val="0"/>
                <w:sz w:val="10"/>
                <w:szCs w:val="10"/>
              </w:rPr>
              <w:t>03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0"/>
                <w:szCs w:val="10"/>
              </w:rPr>
            </w:pPr>
            <w:r>
              <w:rPr>
                <w:color w:val="000000"/>
                <w:spacing w:val="0"/>
                <w:w w:val="100"/>
                <w:position w:val="0"/>
                <w:sz w:val="10"/>
                <w:szCs w:val="10"/>
              </w:rPr>
              <w:t>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 xml:space="preserve">2,061,817, </w:t>
            </w:r>
            <w:r>
              <w:rPr>
                <w:color w:val="000000"/>
                <w:spacing w:val="0"/>
                <w:w w:val="100"/>
                <w:position w:val="0"/>
                <w:sz w:val="10"/>
                <w:szCs w:val="10"/>
              </w:rPr>
              <w:t>675.72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 xml:space="preserve">1,884, </w:t>
            </w:r>
            <w:r>
              <w:rPr>
                <w:color w:val="000000"/>
                <w:spacing w:val="0"/>
                <w:w w:val="100"/>
                <w:position w:val="0"/>
                <w:sz w:val="10"/>
                <w:szCs w:val="10"/>
              </w:rPr>
              <w:t>885,425.88</w:t>
            </w:r>
          </w:p>
        </w:tc>
      </w:tr>
      <w:tr>
        <w:trPr>
          <w:trHeight w:val="26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0"/>
                <w:szCs w:val="10"/>
              </w:rPr>
            </w:pPr>
            <w:r>
              <w:rPr>
                <w:color w:val="000000"/>
                <w:spacing w:val="0"/>
                <w:w w:val="100"/>
                <w:position w:val="0"/>
                <w:sz w:val="10"/>
                <w:szCs w:val="1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3,633, </w:t>
            </w:r>
            <w:r>
              <w:rPr>
                <w:color w:val="000000"/>
                <w:spacing w:val="0"/>
                <w:w w:val="100"/>
                <w:position w:val="0"/>
                <w:sz w:val="10"/>
                <w:szCs w:val="10"/>
              </w:rPr>
              <w:t>844,460.70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0"/>
                <w:szCs w:val="10"/>
              </w:rPr>
              <w:t xml:space="preserve">2,992,137,436. </w:t>
            </w:r>
            <w:r>
              <w:rPr>
                <w:color w:val="000000"/>
                <w:spacing w:val="0"/>
                <w:w w:val="100"/>
                <w:position w:val="0"/>
                <w:sz w:val="10"/>
                <w:szCs w:val="10"/>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 xml:space="preserve">3,633,844, </w:t>
            </w:r>
            <w:r>
              <w:rPr>
                <w:color w:val="000000"/>
                <w:spacing w:val="0"/>
                <w:w w:val="100"/>
                <w:position w:val="0"/>
                <w:sz w:val="10"/>
                <w:szCs w:val="10"/>
              </w:rPr>
              <w:t>460.70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2,992,</w:t>
            </w:r>
            <w:r>
              <w:rPr>
                <w:color w:val="000000"/>
                <w:spacing w:val="0"/>
                <w:w w:val="100"/>
                <w:position w:val="0"/>
                <w:sz w:val="10"/>
                <w:szCs w:val="10"/>
              </w:rPr>
              <w:t>137,436.28</w:t>
            </w:r>
          </w:p>
        </w:tc>
      </w:tr>
    </w:tbl>
    <w:p>
      <w:pPr>
        <w:spacing w:lineRule="exact" w:line="1"/>
        <w:rPr>
          <w:sz w:val="2"/>
          <w:szCs w:val="2"/>
        </w:rPr>
      </w:pPr>
      <w:r>
        <w:br w:type="page"/>
      </w:r>
    </w:p>
    <w:p>
      <w:pPr>
        <w:pStyle w:val="Style19"/>
        <w:keepNext/>
        <w:keepLines/>
        <w:widowControl w:val="0"/>
        <w:shd w:val="clear" w:color="auto" w:fill="auto"/>
        <w:bidi w:val="0"/>
        <w:spacing w:before="0" w:after="140" w:line="240" w:lineRule="auto"/>
        <w:ind w:left="4600" w:right="0" w:firstLine="0"/>
        <w:jc w:val="left"/>
        <w:rPr>
          <w:sz w:val="28"/>
          <w:szCs w:val="28"/>
        </w:rPr>
      </w:pPr>
      <w:bookmarkStart w:id="521" w:name="bookmark521"/>
      <w:bookmarkStart w:id="522" w:name="bookmark522"/>
      <w:bookmarkStart w:id="523" w:name="bookmark523"/>
      <w:r>
        <w:rPr>
          <w:rFonts w:ascii="SimHei" w:eastAsia="SimHei" w:hAnsi="SimHei" w:cs="SimHei"/>
          <w:color w:val="000000"/>
          <w:spacing w:val="0"/>
          <w:w w:val="100"/>
          <w:position w:val="0"/>
          <w:sz w:val="28"/>
          <w:szCs w:val="28"/>
        </w:rPr>
        <w:t>母公司资产负债表</w:t>
      </w:r>
      <w:bookmarkEnd w:id="521"/>
      <w:bookmarkEnd w:id="522"/>
      <w:bookmarkEnd w:id="523"/>
    </w:p>
    <w:p>
      <w:pPr>
        <w:pStyle w:val="Style21"/>
        <w:keepNext w:val="0"/>
        <w:keepLines w:val="0"/>
        <w:widowControl w:val="0"/>
        <w:shd w:val="clear" w:color="auto" w:fill="auto"/>
        <w:bidi w:val="0"/>
        <w:spacing w:before="0" w:after="220" w:line="240" w:lineRule="auto"/>
        <w:ind w:left="5880" w:right="0" w:firstLine="0"/>
        <w:jc w:val="left"/>
        <w:rPr>
          <w:sz w:val="12"/>
          <w:szCs w:val="12"/>
        </w:rPr>
      </w:pPr>
      <w:r>
        <w:rPr>
          <w:color w:val="000000"/>
          <w:spacing w:val="0"/>
          <w:w w:val="100"/>
          <w:position w:val="0"/>
          <w:sz w:val="9"/>
          <w:szCs w:val="9"/>
        </w:rPr>
        <w:t>2013</w:t>
      </w:r>
      <w:r>
        <w:rPr>
          <w:color w:val="000000"/>
          <w:spacing w:val="0"/>
          <w:w w:val="100"/>
          <w:position w:val="0"/>
          <w:sz w:val="12"/>
          <w:szCs w:val="12"/>
        </w:rPr>
        <w:t>年</w:t>
      </w:r>
      <w:r>
        <w:rPr>
          <w:color w:val="000000"/>
          <w:spacing w:val="0"/>
          <w:w w:val="100"/>
          <w:position w:val="0"/>
          <w:sz w:val="9"/>
          <w:szCs w:val="9"/>
        </w:rPr>
        <w:t>12</w:t>
      </w:r>
      <w:r>
        <w:rPr>
          <w:color w:val="000000"/>
          <w:spacing w:val="0"/>
          <w:w w:val="100"/>
          <w:position w:val="0"/>
          <w:sz w:val="12"/>
          <w:szCs w:val="12"/>
        </w:rPr>
        <w:t>月</w:t>
      </w:r>
      <w:r>
        <w:rPr>
          <w:color w:val="000000"/>
          <w:spacing w:val="0"/>
          <w:w w:val="100"/>
          <w:position w:val="0"/>
          <w:sz w:val="9"/>
          <w:szCs w:val="9"/>
        </w:rPr>
        <w:t>31</w:t>
      </w:r>
      <w:r>
        <w:rPr>
          <w:color w:val="000000"/>
          <w:spacing w:val="0"/>
          <w:w w:val="100"/>
          <w:position w:val="0"/>
          <w:sz w:val="12"/>
          <w:szCs w:val="12"/>
        </w:rPr>
        <w:t>日</w:t>
      </w:r>
    </w:p>
    <w:p>
      <w:pPr>
        <w:pStyle w:val="Style21"/>
        <w:keepNext w:val="0"/>
        <w:keepLines w:val="0"/>
        <w:widowControl w:val="0"/>
        <w:shd w:val="clear" w:color="auto" w:fill="auto"/>
        <w:bidi w:val="0"/>
        <w:spacing w:before="0" w:after="220" w:line="240" w:lineRule="auto"/>
        <w:ind w:left="9940" w:right="0" w:firstLine="0"/>
        <w:jc w:val="left"/>
        <w:rPr>
          <w:sz w:val="12"/>
          <w:szCs w:val="12"/>
        </w:rPr>
      </w:pPr>
      <w:r>
        <w:rPr>
          <w:color w:val="000000"/>
          <w:spacing w:val="0"/>
          <w:w w:val="100"/>
          <w:position w:val="0"/>
          <w:sz w:val="12"/>
          <w:szCs w:val="12"/>
        </w:rPr>
        <w:t>会企</w:t>
      </w:r>
      <w:r>
        <w:rPr>
          <w:color w:val="000000"/>
          <w:spacing w:val="0"/>
          <w:w w:val="100"/>
          <w:position w:val="0"/>
          <w:sz w:val="9"/>
          <w:szCs w:val="9"/>
        </w:rPr>
        <w:t>01</w:t>
      </w:r>
      <w:r>
        <w:rPr>
          <w:color w:val="000000"/>
          <w:spacing w:val="0"/>
          <w:w w:val="100"/>
          <w:position w:val="0"/>
          <w:sz w:val="12"/>
          <w:szCs w:val="12"/>
        </w:rPr>
        <w:t>表</w:t>
      </w:r>
    </w:p>
    <w:p>
      <w:pPr>
        <w:pStyle w:val="Style21"/>
        <w:keepNext w:val="0"/>
        <w:keepLines w:val="0"/>
        <w:widowControl w:val="0"/>
        <w:shd w:val="clear" w:color="auto" w:fill="auto"/>
        <w:tabs>
          <w:tab w:pos="9600" w:val="left"/>
        </w:tabs>
        <w:bidi w:val="0"/>
        <w:spacing w:before="0" w:after="80" w:line="240" w:lineRule="auto"/>
        <w:ind w:left="2040" w:right="0" w:firstLine="0"/>
        <w:jc w:val="left"/>
        <w:rPr>
          <w:sz w:val="12"/>
          <w:szCs w:val="12"/>
        </w:rPr>
      </w:pPr>
      <w:r>
        <w:rPr>
          <w:color w:val="000000"/>
          <w:spacing w:val="0"/>
          <w:w w:val="100"/>
          <w:position w:val="0"/>
          <w:sz w:val="12"/>
          <w:szCs w:val="12"/>
        </w:rPr>
        <w:t>编制单位：浙江传化股份有限公司</w:t>
        <w:tab/>
        <w:t>单位:人民币元</w:t>
      </w:r>
    </w:p>
    <w:tbl>
      <w:tblPr>
        <w:tblOverlap w:val="never"/>
        <w:jc w:val="center"/>
        <w:tblLayout w:type="fixed"/>
      </w:tblPr>
      <w:tblGrid>
        <w:gridCol w:w="1565"/>
        <w:gridCol w:w="269"/>
        <w:gridCol w:w="1176"/>
        <w:gridCol w:w="1176"/>
        <w:gridCol w:w="1541"/>
        <w:gridCol w:w="250"/>
        <w:gridCol w:w="1176"/>
        <w:gridCol w:w="1210"/>
      </w:tblGrid>
      <w:tr>
        <w:trPr>
          <w:trHeight w:val="3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注释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负债和所有者权益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注释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期初数</w:t>
            </w:r>
          </w:p>
        </w:tc>
      </w:tr>
      <w:tr>
        <w:trPr>
          <w:trHeight w:val="3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货币资金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114, 032, 186.92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139, 439, 018.32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短期借款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60, 969, 000.00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351, 331, 960.40</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交易性金融资产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交易性金融负债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应收票据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492, 390, 603.75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279, 778, 922.45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应收账款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119, 648, 202.10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100, 380, 305.40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210, 977, 666.57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149, 201, 149.31</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预付款项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9"/>
                <w:szCs w:val="9"/>
              </w:rPr>
            </w:pPr>
            <w:r>
              <w:rPr>
                <w:color w:val="000000"/>
                <w:spacing w:val="0"/>
                <w:w w:val="100"/>
                <w:position w:val="0"/>
                <w:sz w:val="9"/>
                <w:szCs w:val="9"/>
              </w:rPr>
              <w:t>2, 680, 050.34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313, 974.73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19, 958, 577.59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9, 604, 697.84</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应付职工薪酬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60, 045, 650.19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46, 437, 230.15</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9"/>
                <w:szCs w:val="9"/>
              </w:rPr>
            </w:pPr>
            <w:r>
              <w:rPr>
                <w:color w:val="000000"/>
                <w:spacing w:val="0"/>
                <w:w w:val="100"/>
                <w:position w:val="0"/>
                <w:sz w:val="9"/>
                <w:szCs w:val="9"/>
              </w:rPr>
              <w:t>5, 478, 000.00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9"/>
                <w:szCs w:val="9"/>
              </w:rPr>
            </w:pPr>
            <w:r>
              <w:rPr>
                <w:color w:val="000000"/>
                <w:spacing w:val="0"/>
                <w:w w:val="100"/>
                <w:position w:val="0"/>
                <w:sz w:val="9"/>
                <w:szCs w:val="9"/>
              </w:rPr>
              <w:t>2, 436, 600.00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应交税费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15, 108, 751.86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18, 400, 811.55</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其他应收款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416, 446, 560.12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172, 893, 253.07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129, 304.82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594, 125.63</w:t>
            </w: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存货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141, 789, 997.70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105, 913, 869.22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一年内到期的非流动资产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13, 545, 042.81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14, 030, 297.62</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9"/>
                <w:szCs w:val="9"/>
              </w:rPr>
            </w:pPr>
            <w:r>
              <w:rPr>
                <w:color w:val="000000"/>
                <w:spacing w:val="0"/>
                <w:w w:val="100"/>
                <w:position w:val="0"/>
                <w:sz w:val="9"/>
                <w:szCs w:val="9"/>
              </w:rPr>
              <w:t>5, 483, 187.93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37, 100, 909.00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一年内到期的非流动负债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8, 724, 663.90</w:t>
            </w: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1, 297, 948, 788.86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838, 256, 852.19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389, 458, 657.74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589, 600, 272.50</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可供出售金融资产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30, 539, 372.10</w:t>
            </w: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持有至到期投资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621, 651, 729.38</w:t>
            </w: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长期应收款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长期股权投资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rPr>
              <w:t>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1, 095, 584, 259.45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1, 030, 423, 858.73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投资性房地产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固定资产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37, 518, 454.17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36, 635, 127.19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递延所得税负债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106, 341.89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rPr>
              <w:t>216, 830.94</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在建工程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9"/>
                <w:szCs w:val="9"/>
              </w:rPr>
            </w:pPr>
            <w:r>
              <w:rPr>
                <w:color w:val="000000"/>
                <w:spacing w:val="0"/>
                <w:w w:val="100"/>
                <w:position w:val="0"/>
                <w:sz w:val="9"/>
                <w:szCs w:val="9"/>
              </w:rPr>
              <w:t>9, 859, 383.02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9"/>
                <w:szCs w:val="9"/>
              </w:rPr>
            </w:pPr>
            <w:r>
              <w:rPr>
                <w:color w:val="000000"/>
                <w:spacing w:val="0"/>
                <w:w w:val="100"/>
                <w:position w:val="0"/>
                <w:sz w:val="9"/>
                <w:szCs w:val="9"/>
              </w:rPr>
              <w:t>8, 280, 432.88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其他非流动负债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10, 909, 823.31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11, 840, 514.03</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非流动负债合计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663, 207, 266.68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12, 057, 344.97</w:t>
            </w: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9"/>
                <w:szCs w:val="9"/>
              </w:rPr>
            </w:pPr>
            <w:r>
              <w:rPr>
                <w:color w:val="000000"/>
                <w:spacing w:val="0"/>
                <w:w w:val="100"/>
                <w:position w:val="0"/>
                <w:sz w:val="9"/>
                <w:szCs w:val="9"/>
              </w:rPr>
              <w:t>1, 052, 665, 924.42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601, 657, 617.47</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生产性生物资产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油气资产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实收资本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487, 980, 000.00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487, 980, 000.00</w:t>
            </w:r>
          </w:p>
        </w:tc>
      </w:tr>
      <w:tr>
        <w:trPr>
          <w:trHeight w:val="34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无形资产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44, 783, 565.04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45, 296, 220.18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资本公积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288, 553, 209.22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288, 553, 209.22</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减库存股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专项储备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长期待摊费用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97, 778, 137.18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9"/>
                <w:szCs w:val="9"/>
              </w:rPr>
            </w:pPr>
            <w:r>
              <w:rPr>
                <w:color w:val="000000"/>
                <w:spacing w:val="0"/>
                <w:w w:val="100"/>
                <w:position w:val="0"/>
                <w:sz w:val="9"/>
                <w:szCs w:val="9"/>
              </w:rPr>
              <w:t>84, 750, 459.02</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递延所得税资产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17, 590, 779.16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9"/>
                <w:szCs w:val="9"/>
              </w:rPr>
              <w:t>12, 957, 350.17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一般风险准备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其他非流动资产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9"/>
                <w:szCs w:val="9"/>
              </w:rPr>
            </w:pPr>
            <w:r>
              <w:rPr>
                <w:color w:val="000000"/>
                <w:spacing w:val="0"/>
                <w:w w:val="100"/>
                <w:position w:val="0"/>
                <w:sz w:val="9"/>
                <w:szCs w:val="9"/>
              </w:rPr>
              <w:t>1, 051, 700.18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未分配利润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9"/>
                <w:szCs w:val="9"/>
              </w:rPr>
            </w:pPr>
            <w:r>
              <w:rPr>
                <w:color w:val="000000"/>
                <w:spacing w:val="0"/>
                <w:w w:val="100"/>
                <w:position w:val="0"/>
                <w:sz w:val="9"/>
                <w:szCs w:val="9"/>
              </w:rPr>
              <w:t>577, 359, 659.06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9"/>
                <w:szCs w:val="9"/>
              </w:rPr>
            </w:pPr>
            <w:r>
              <w:rPr>
                <w:color w:val="000000"/>
                <w:spacing w:val="0"/>
                <w:w w:val="100"/>
                <w:position w:val="0"/>
                <w:sz w:val="9"/>
                <w:szCs w:val="9"/>
              </w:rPr>
              <w:t>508, 908, 555.63</w:t>
            </w: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非流动资产合计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1, 206, 388, 141.02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1, 133, 592, 989.15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所有者权益合计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1, 451, 671, 005.46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1, 370, 192, 223.87</w:t>
            </w:r>
          </w:p>
        </w:tc>
      </w:tr>
      <w:tr>
        <w:trPr>
          <w:trHeight w:val="36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2, 504, 336, 929.88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1, 971, 849, 841.34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2, 504, 336, 929.88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9"/>
                <w:szCs w:val="9"/>
              </w:rPr>
            </w:pPr>
            <w:r>
              <w:rPr>
                <w:color w:val="000000"/>
                <w:spacing w:val="0"/>
                <w:w w:val="100"/>
                <w:position w:val="0"/>
                <w:sz w:val="9"/>
                <w:szCs w:val="9"/>
              </w:rPr>
              <w:t>1, 971, 849, 841.34</w:t>
            </w:r>
          </w:p>
        </w:tc>
      </w:tr>
    </w:tbl>
    <w:p>
      <w:pPr>
        <w:spacing w:lineRule="exact" w:line="1"/>
        <w:rPr>
          <w:sz w:val="2"/>
          <w:szCs w:val="2"/>
        </w:rPr>
      </w:pPr>
      <w:r>
        <w:br w:type="page"/>
      </w:r>
    </w:p>
    <w:p>
      <w:pPr>
        <w:pStyle w:val="Style79"/>
        <w:keepNext/>
        <w:keepLines/>
        <w:widowControl w:val="0"/>
        <w:shd w:val="clear" w:color="auto" w:fill="auto"/>
        <w:bidi w:val="0"/>
        <w:spacing w:before="0" w:after="60" w:line="240" w:lineRule="auto"/>
        <w:ind w:left="5120" w:right="0" w:firstLine="0"/>
        <w:jc w:val="left"/>
      </w:pPr>
      <w:bookmarkStart w:id="524" w:name="bookmark524"/>
      <w:bookmarkStart w:id="525" w:name="bookmark525"/>
      <w:bookmarkStart w:id="526" w:name="bookmark526"/>
      <w:r>
        <w:rPr>
          <w:color w:val="000000"/>
          <w:spacing w:val="0"/>
          <w:w w:val="100"/>
          <w:position w:val="0"/>
        </w:rPr>
        <w:t>合并利润表</w:t>
      </w:r>
      <w:bookmarkEnd w:id="524"/>
      <w:bookmarkEnd w:id="525"/>
      <w:bookmarkEnd w:id="526"/>
    </w:p>
    <w:p>
      <w:pPr>
        <w:pStyle w:val="Style21"/>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1"/>
          <w:szCs w:val="11"/>
        </w:rPr>
        <w:t>2013</w:t>
      </w:r>
      <w:r>
        <w:rPr>
          <w:color w:val="000000"/>
          <w:spacing w:val="0"/>
          <w:w w:val="100"/>
          <w:position w:val="0"/>
          <w:sz w:val="14"/>
          <w:szCs w:val="14"/>
        </w:rPr>
        <w:t>年度</w:t>
      </w:r>
    </w:p>
    <w:p>
      <w:pPr>
        <w:pStyle w:val="Style3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会合</w:t>
      </w:r>
      <w:r>
        <w:rPr>
          <w:color w:val="000000"/>
          <w:spacing w:val="0"/>
          <w:w w:val="100"/>
          <w:position w:val="0"/>
          <w:sz w:val="11"/>
          <w:szCs w:val="11"/>
        </w:rPr>
        <w:t>02</w:t>
      </w:r>
      <w:r>
        <w:rPr>
          <w:color w:val="000000"/>
          <w:spacing w:val="0"/>
          <w:w w:val="100"/>
          <w:position w:val="0"/>
          <w:sz w:val="14"/>
          <w:szCs w:val="14"/>
        </w:rPr>
        <w:t>表</w:t>
      </w:r>
    </w:p>
    <w:tbl>
      <w:tblPr>
        <w:tblOverlap w:val="never"/>
        <w:jc w:val="center"/>
        <w:tblLayout w:type="fixed"/>
      </w:tblPr>
      <w:tblGrid>
        <w:gridCol w:w="3667"/>
        <w:gridCol w:w="446"/>
        <w:gridCol w:w="2107"/>
        <w:gridCol w:w="2141"/>
      </w:tblGrid>
      <w:tr>
        <w:trPr>
          <w:trHeight w:val="250"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编制单位：浙江传化股份有限公司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rPr>
                <w:sz w:val="14"/>
                <w:szCs w:val="14"/>
              </w:rPr>
            </w:pPr>
            <w:r>
              <w:rPr>
                <w:color w:val="000000"/>
                <w:spacing w:val="0"/>
                <w:w w:val="100"/>
                <w:position w:val="0"/>
                <w:sz w:val="14"/>
                <w:szCs w:val="14"/>
              </w:rPr>
              <w:t>单位：人民币元</w:t>
            </w:r>
          </w:p>
        </w:tc>
      </w:tr>
      <w:tr>
        <w:trPr>
          <w:trHeight w:val="50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注释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上年同期数</w:t>
            </w:r>
          </w:p>
        </w:tc>
      </w:tr>
      <w:tr>
        <w:trPr>
          <w:trHeight w:val="31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4, 095,279, </w:t>
            </w:r>
            <w:r>
              <w:rPr>
                <w:color w:val="000000"/>
                <w:spacing w:val="0"/>
                <w:w w:val="100"/>
                <w:position w:val="0"/>
                <w:sz w:val="11"/>
                <w:szCs w:val="11"/>
              </w:rPr>
              <w:t>475.94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3,353,527, </w:t>
            </w:r>
            <w:r>
              <w:rPr>
                <w:color w:val="000000"/>
                <w:spacing w:val="0"/>
                <w:w w:val="100"/>
                <w:position w:val="0"/>
                <w:sz w:val="11"/>
                <w:szCs w:val="11"/>
              </w:rPr>
              <w:t xml:space="preserve">474. </w:t>
            </w:r>
            <w:r>
              <w:rPr>
                <w:color w:val="000000"/>
                <w:spacing w:val="0"/>
                <w:w w:val="100"/>
                <w:position w:val="0"/>
                <w:sz w:val="11"/>
                <w:szCs w:val="11"/>
              </w:rPr>
              <w:t>44</w:t>
            </w:r>
          </w:p>
        </w:tc>
      </w:tr>
      <w:tr>
        <w:trPr>
          <w:trHeight w:val="29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其中：营业收入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4, 095,279, </w:t>
            </w:r>
            <w:r>
              <w:rPr>
                <w:color w:val="000000"/>
                <w:spacing w:val="0"/>
                <w:w w:val="100"/>
                <w:position w:val="0"/>
                <w:sz w:val="11"/>
                <w:szCs w:val="11"/>
              </w:rPr>
              <w:t>475.94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3,353,527, </w:t>
            </w:r>
            <w:r>
              <w:rPr>
                <w:color w:val="000000"/>
                <w:spacing w:val="0"/>
                <w:w w:val="100"/>
                <w:position w:val="0"/>
                <w:sz w:val="11"/>
                <w:szCs w:val="11"/>
              </w:rPr>
              <w:t xml:space="preserve">474. </w:t>
            </w:r>
            <w:r>
              <w:rPr>
                <w:color w:val="000000"/>
                <w:spacing w:val="0"/>
                <w:w w:val="100"/>
                <w:position w:val="0"/>
                <w:sz w:val="11"/>
                <w:szCs w:val="11"/>
              </w:rPr>
              <w:t>44</w:t>
            </w:r>
          </w:p>
        </w:tc>
      </w:tr>
      <w:tr>
        <w:trPr>
          <w:trHeight w:val="912" w:hRule="exact"/>
        </w:trPr>
        <w:tc>
          <w:tcPr>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利息收入</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已赚保费</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手续费及佣金收入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二、营业总成本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3,834,553,816.44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3,153,786, </w:t>
            </w:r>
            <w:r>
              <w:rPr>
                <w:color w:val="000000"/>
                <w:spacing w:val="0"/>
                <w:w w:val="100"/>
                <w:position w:val="0"/>
                <w:sz w:val="11"/>
                <w:szCs w:val="11"/>
              </w:rPr>
              <w:t xml:space="preserve">001. </w:t>
            </w:r>
            <w:r>
              <w:rPr>
                <w:color w:val="000000"/>
                <w:spacing w:val="0"/>
                <w:w w:val="100"/>
                <w:position w:val="0"/>
                <w:sz w:val="11"/>
                <w:szCs w:val="11"/>
              </w:rPr>
              <w:t>51</w:t>
            </w:r>
          </w:p>
        </w:tc>
      </w:tr>
      <w:tr>
        <w:trPr>
          <w:trHeight w:val="29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其中：营业成本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3, 227, 529, </w:t>
            </w:r>
            <w:r>
              <w:rPr>
                <w:color w:val="000000"/>
                <w:spacing w:val="0"/>
                <w:w w:val="100"/>
                <w:position w:val="0"/>
                <w:sz w:val="11"/>
                <w:szCs w:val="11"/>
              </w:rPr>
              <w:t xml:space="preserve">077. </w:t>
            </w:r>
            <w:r>
              <w:rPr>
                <w:color w:val="000000"/>
                <w:spacing w:val="0"/>
                <w:w w:val="100"/>
                <w:position w:val="0"/>
                <w:sz w:val="11"/>
                <w:szCs w:val="11"/>
              </w:rPr>
              <w:t>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1"/>
                <w:szCs w:val="11"/>
              </w:rPr>
            </w:pPr>
            <w:r>
              <w:rPr>
                <w:color w:val="000000"/>
                <w:spacing w:val="0"/>
                <w:w w:val="100"/>
                <w:position w:val="0"/>
                <w:sz w:val="11"/>
                <w:szCs w:val="11"/>
              </w:rPr>
              <w:t xml:space="preserve">2,656,366, </w:t>
            </w:r>
            <w:r>
              <w:rPr>
                <w:color w:val="000000"/>
                <w:spacing w:val="0"/>
                <w:w w:val="100"/>
                <w:position w:val="0"/>
                <w:sz w:val="11"/>
                <w:szCs w:val="11"/>
              </w:rPr>
              <w:t xml:space="preserve">568. </w:t>
            </w:r>
            <w:r>
              <w:rPr>
                <w:color w:val="000000"/>
                <w:spacing w:val="0"/>
                <w:w w:val="100"/>
                <w:position w:val="0"/>
                <w:sz w:val="11"/>
                <w:szCs w:val="11"/>
              </w:rPr>
              <w:t>50</w:t>
            </w:r>
          </w:p>
        </w:tc>
      </w:tr>
      <w:tr>
        <w:trPr>
          <w:trHeight w:val="2117" w:hRule="exact"/>
        </w:trPr>
        <w:tc>
          <w:tcPr>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利息支出</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手续费及佣金支出</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退保金</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赔付支出净额</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提取保险合同准备金净额</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保单红利支出</w:t>
            </w:r>
          </w:p>
          <w:p>
            <w:pPr>
              <w:pStyle w:val="Style21"/>
              <w:keepNext w:val="0"/>
              <w:keepLines w:val="0"/>
              <w:widowControl w:val="0"/>
              <w:shd w:val="clear" w:color="auto" w:fill="auto"/>
              <w:bidi w:val="0"/>
              <w:spacing w:before="0" w:after="120" w:line="240" w:lineRule="auto"/>
              <w:ind w:left="0" w:right="0" w:firstLine="600"/>
              <w:jc w:val="left"/>
              <w:rPr>
                <w:sz w:val="14"/>
                <w:szCs w:val="14"/>
              </w:rPr>
            </w:pPr>
            <w:r>
              <w:rPr>
                <w:color w:val="000000"/>
                <w:spacing w:val="0"/>
                <w:w w:val="100"/>
                <w:position w:val="0"/>
                <w:sz w:val="14"/>
                <w:szCs w:val="14"/>
              </w:rPr>
              <w:t>分保费用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营业税金及附加</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18,067, </w:t>
            </w:r>
            <w:r>
              <w:rPr>
                <w:color w:val="000000"/>
                <w:spacing w:val="0"/>
                <w:w w:val="100"/>
                <w:position w:val="0"/>
                <w:sz w:val="11"/>
                <w:szCs w:val="11"/>
              </w:rPr>
              <w:t>826.83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15,116, </w:t>
            </w:r>
            <w:r>
              <w:rPr>
                <w:color w:val="000000"/>
                <w:spacing w:val="0"/>
                <w:w w:val="100"/>
                <w:position w:val="0"/>
                <w:sz w:val="11"/>
                <w:szCs w:val="11"/>
              </w:rPr>
              <w:t xml:space="preserve">189. </w:t>
            </w:r>
            <w:r>
              <w:rPr>
                <w:color w:val="000000"/>
                <w:spacing w:val="0"/>
                <w:w w:val="100"/>
                <w:position w:val="0"/>
                <w:sz w:val="11"/>
                <w:szCs w:val="11"/>
              </w:rPr>
              <w:t>30</w:t>
            </w:r>
          </w:p>
        </w:tc>
      </w:tr>
      <w:tr>
        <w:trPr>
          <w:trHeight w:val="2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销售费用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243,151, </w:t>
            </w:r>
            <w:r>
              <w:rPr>
                <w:color w:val="000000"/>
                <w:spacing w:val="0"/>
                <w:w w:val="100"/>
                <w:position w:val="0"/>
                <w:sz w:val="11"/>
                <w:szCs w:val="11"/>
              </w:rPr>
              <w:t>507.98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203,413, </w:t>
            </w:r>
            <w:r>
              <w:rPr>
                <w:color w:val="000000"/>
                <w:spacing w:val="0"/>
                <w:w w:val="100"/>
                <w:position w:val="0"/>
                <w:sz w:val="11"/>
                <w:szCs w:val="11"/>
              </w:rPr>
              <w:t xml:space="preserve">028. </w:t>
            </w:r>
            <w:r>
              <w:rPr>
                <w:color w:val="000000"/>
                <w:spacing w:val="0"/>
                <w:w w:val="100"/>
                <w:position w:val="0"/>
                <w:sz w:val="11"/>
                <w:szCs w:val="11"/>
              </w:rPr>
              <w:t>49</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管理费用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263,430, </w:t>
            </w:r>
            <w:r>
              <w:rPr>
                <w:color w:val="000000"/>
                <w:spacing w:val="0"/>
                <w:w w:val="100"/>
                <w:position w:val="0"/>
                <w:sz w:val="11"/>
                <w:szCs w:val="11"/>
              </w:rPr>
              <w:t>478.79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233,473, </w:t>
            </w:r>
            <w:r>
              <w:rPr>
                <w:color w:val="000000"/>
                <w:spacing w:val="0"/>
                <w:w w:val="100"/>
                <w:position w:val="0"/>
                <w:sz w:val="11"/>
                <w:szCs w:val="11"/>
              </w:rPr>
              <w:t xml:space="preserve">400. </w:t>
            </w:r>
            <w:r>
              <w:rPr>
                <w:color w:val="000000"/>
                <w:spacing w:val="0"/>
                <w:w w:val="100"/>
                <w:position w:val="0"/>
                <w:sz w:val="11"/>
                <w:szCs w:val="11"/>
              </w:rPr>
              <w:t>83</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财务费用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38,021, </w:t>
            </w:r>
            <w:r>
              <w:rPr>
                <w:color w:val="000000"/>
                <w:spacing w:val="0"/>
                <w:w w:val="100"/>
                <w:position w:val="0"/>
                <w:sz w:val="11"/>
                <w:szCs w:val="11"/>
              </w:rPr>
              <w:t>357.63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27,973,054. </w:t>
            </w:r>
            <w:r>
              <w:rPr>
                <w:color w:val="000000"/>
                <w:spacing w:val="0"/>
                <w:w w:val="100"/>
                <w:position w:val="0"/>
                <w:sz w:val="11"/>
                <w:szCs w:val="11"/>
              </w:rPr>
              <w:t>16</w:t>
            </w:r>
          </w:p>
        </w:tc>
      </w:tr>
      <w:tr>
        <w:trPr>
          <w:trHeight w:val="29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资产减值损失</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44, 353, </w:t>
            </w:r>
            <w:r>
              <w:rPr>
                <w:color w:val="000000"/>
                <w:spacing w:val="0"/>
                <w:w w:val="100"/>
                <w:position w:val="0"/>
                <w:sz w:val="11"/>
                <w:szCs w:val="11"/>
              </w:rPr>
              <w:t xml:space="preserve">567. </w:t>
            </w:r>
            <w:r>
              <w:rPr>
                <w:color w:val="000000"/>
                <w:spacing w:val="0"/>
                <w:w w:val="100"/>
                <w:position w:val="0"/>
                <w:sz w:val="11"/>
                <w:szCs w:val="11"/>
              </w:rPr>
              <w:t>88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17,443, </w:t>
            </w:r>
            <w:r>
              <w:rPr>
                <w:color w:val="000000"/>
                <w:spacing w:val="0"/>
                <w:w w:val="100"/>
                <w:position w:val="0"/>
                <w:sz w:val="11"/>
                <w:szCs w:val="11"/>
              </w:rPr>
              <w:t xml:space="preserve">760. </w:t>
            </w:r>
            <w:r>
              <w:rPr>
                <w:color w:val="000000"/>
                <w:spacing w:val="0"/>
                <w:w w:val="100"/>
                <w:position w:val="0"/>
                <w:sz w:val="11"/>
                <w:szCs w:val="11"/>
              </w:rPr>
              <w:t>23</w:t>
            </w:r>
          </w:p>
        </w:tc>
      </w:tr>
      <w:tr>
        <w:trPr>
          <w:trHeight w:val="3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加：公允价值变动收益（损失以“号填列）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投资收益（损失以号填列）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 xml:space="preserve">7, 885, </w:t>
            </w:r>
            <w:r>
              <w:rPr>
                <w:color w:val="000000"/>
                <w:spacing w:val="0"/>
                <w:w w:val="100"/>
                <w:position w:val="0"/>
                <w:sz w:val="11"/>
                <w:szCs w:val="11"/>
              </w:rPr>
              <w:t xml:space="preserve">547. </w:t>
            </w:r>
            <w:r>
              <w:rPr>
                <w:color w:val="000000"/>
                <w:spacing w:val="0"/>
                <w:w w:val="100"/>
                <w:position w:val="0"/>
                <w:sz w:val="11"/>
                <w:szCs w:val="11"/>
              </w:rPr>
              <w:t>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 xml:space="preserve">1,722, </w:t>
            </w:r>
            <w:r>
              <w:rPr>
                <w:color w:val="000000"/>
                <w:spacing w:val="0"/>
                <w:w w:val="100"/>
                <w:position w:val="0"/>
                <w:sz w:val="11"/>
                <w:szCs w:val="11"/>
              </w:rPr>
              <w:t>126.75</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其中：对联营企业和合营企业的投资收益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 xml:space="preserve">7, 885, </w:t>
            </w:r>
            <w:r>
              <w:rPr>
                <w:color w:val="000000"/>
                <w:spacing w:val="0"/>
                <w:w w:val="100"/>
                <w:position w:val="0"/>
                <w:sz w:val="11"/>
                <w:szCs w:val="11"/>
              </w:rPr>
              <w:t xml:space="preserve">547. </w:t>
            </w:r>
            <w:r>
              <w:rPr>
                <w:color w:val="000000"/>
                <w:spacing w:val="0"/>
                <w:w w:val="100"/>
                <w:position w:val="0"/>
                <w:sz w:val="11"/>
                <w:szCs w:val="11"/>
              </w:rPr>
              <w:t>66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 xml:space="preserve">228, </w:t>
            </w:r>
            <w:r>
              <w:rPr>
                <w:color w:val="000000"/>
                <w:spacing w:val="0"/>
                <w:w w:val="100"/>
                <w:position w:val="0"/>
                <w:sz w:val="11"/>
                <w:szCs w:val="11"/>
              </w:rPr>
              <w:t>583.02</w:t>
            </w:r>
          </w:p>
        </w:tc>
      </w:tr>
      <w:tr>
        <w:trPr>
          <w:trHeight w:val="30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汇兑收益（损失以号填列）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三、营业利润（亏损以号填列）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268,611,207.</w:t>
            </w:r>
            <w:r>
              <w:rPr>
                <w:color w:val="000000"/>
                <w:spacing w:val="0"/>
                <w:w w:val="100"/>
                <w:position w:val="0"/>
                <w:sz w:val="11"/>
                <w:szCs w:val="11"/>
              </w:rPr>
              <w:t>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201,463, </w:t>
            </w:r>
            <w:r>
              <w:rPr>
                <w:color w:val="000000"/>
                <w:spacing w:val="0"/>
                <w:w w:val="100"/>
                <w:position w:val="0"/>
                <w:sz w:val="11"/>
                <w:szCs w:val="11"/>
              </w:rPr>
              <w:t xml:space="preserve">599. </w:t>
            </w:r>
            <w:r>
              <w:rPr>
                <w:color w:val="000000"/>
                <w:spacing w:val="0"/>
                <w:w w:val="100"/>
                <w:position w:val="0"/>
                <w:sz w:val="11"/>
                <w:szCs w:val="11"/>
              </w:rPr>
              <w:t>68</w:t>
            </w:r>
          </w:p>
        </w:tc>
      </w:tr>
      <w:tr>
        <w:trPr>
          <w:trHeight w:val="2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加：营业外收入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20,102, </w:t>
            </w:r>
            <w:r>
              <w:rPr>
                <w:color w:val="000000"/>
                <w:spacing w:val="0"/>
                <w:w w:val="100"/>
                <w:position w:val="0"/>
                <w:sz w:val="11"/>
                <w:szCs w:val="11"/>
              </w:rPr>
              <w:t>266.48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8,789,173.12</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减：营业外支出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 xml:space="preserve">7, 028, </w:t>
            </w:r>
            <w:r>
              <w:rPr>
                <w:color w:val="000000"/>
                <w:spacing w:val="0"/>
                <w:w w:val="100"/>
                <w:position w:val="0"/>
                <w:sz w:val="11"/>
                <w:szCs w:val="11"/>
              </w:rPr>
              <w:t>264.87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 xml:space="preserve">4,884, </w:t>
            </w:r>
            <w:r>
              <w:rPr>
                <w:color w:val="000000"/>
                <w:spacing w:val="0"/>
                <w:w w:val="100"/>
                <w:position w:val="0"/>
                <w:sz w:val="11"/>
                <w:szCs w:val="11"/>
              </w:rPr>
              <w:t>381.64</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其中：非流动资产处置损失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1,182,253.71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rPr>
                <w:sz w:val="11"/>
                <w:szCs w:val="11"/>
              </w:rPr>
            </w:pPr>
            <w:r>
              <w:rPr>
                <w:color w:val="000000"/>
                <w:spacing w:val="0"/>
                <w:w w:val="100"/>
                <w:position w:val="0"/>
                <w:sz w:val="11"/>
                <w:szCs w:val="11"/>
              </w:rPr>
              <w:t>1,126,275.00</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四、利润总额（亏损总额以“号填列）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281,685, </w:t>
            </w:r>
            <w:r>
              <w:rPr>
                <w:color w:val="000000"/>
                <w:spacing w:val="0"/>
                <w:w w:val="100"/>
                <w:position w:val="0"/>
                <w:sz w:val="11"/>
                <w:szCs w:val="11"/>
              </w:rPr>
              <w:t>208.77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205,368, </w:t>
            </w:r>
            <w:r>
              <w:rPr>
                <w:color w:val="000000"/>
                <w:spacing w:val="0"/>
                <w:w w:val="100"/>
                <w:position w:val="0"/>
                <w:sz w:val="11"/>
                <w:szCs w:val="11"/>
              </w:rPr>
              <w:t xml:space="preserve">391. </w:t>
            </w:r>
            <w:r>
              <w:rPr>
                <w:color w:val="000000"/>
                <w:spacing w:val="0"/>
                <w:w w:val="100"/>
                <w:position w:val="0"/>
                <w:sz w:val="11"/>
                <w:szCs w:val="11"/>
              </w:rPr>
              <w:t>16</w:t>
            </w:r>
          </w:p>
        </w:tc>
      </w:tr>
      <w:tr>
        <w:trPr>
          <w:trHeight w:val="2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减：所得税费用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50,159,619.39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36,653, </w:t>
            </w:r>
            <w:r>
              <w:rPr>
                <w:color w:val="000000"/>
                <w:spacing w:val="0"/>
                <w:w w:val="100"/>
                <w:position w:val="0"/>
                <w:sz w:val="11"/>
                <w:szCs w:val="11"/>
              </w:rPr>
              <w:t xml:space="preserve">667. </w:t>
            </w:r>
            <w:r>
              <w:rPr>
                <w:color w:val="000000"/>
                <w:spacing w:val="0"/>
                <w:w w:val="100"/>
                <w:position w:val="0"/>
                <w:sz w:val="11"/>
                <w:szCs w:val="11"/>
              </w:rPr>
              <w:t>26</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五、净利润（净亏损以号填列）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231,525, </w:t>
            </w:r>
            <w:r>
              <w:rPr>
                <w:color w:val="000000"/>
                <w:spacing w:val="0"/>
                <w:w w:val="100"/>
                <w:position w:val="0"/>
                <w:sz w:val="11"/>
                <w:szCs w:val="11"/>
              </w:rPr>
              <w:t>589.38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168,714, </w:t>
            </w:r>
            <w:r>
              <w:rPr>
                <w:color w:val="000000"/>
                <w:spacing w:val="0"/>
                <w:w w:val="100"/>
                <w:position w:val="0"/>
                <w:sz w:val="11"/>
                <w:szCs w:val="11"/>
              </w:rPr>
              <w:t xml:space="preserve">723. </w:t>
            </w:r>
            <w:r>
              <w:rPr>
                <w:color w:val="000000"/>
                <w:spacing w:val="0"/>
                <w:w w:val="100"/>
                <w:position w:val="0"/>
                <w:sz w:val="11"/>
                <w:szCs w:val="11"/>
              </w:rPr>
              <w:t>90</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归属于母公司所有者的净利润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172,678, </w:t>
            </w:r>
            <w:r>
              <w:rPr>
                <w:color w:val="000000"/>
                <w:spacing w:val="0"/>
                <w:w w:val="100"/>
                <w:position w:val="0"/>
                <w:sz w:val="11"/>
                <w:szCs w:val="11"/>
              </w:rPr>
              <w:t>821.61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154,417,912.40</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少数股东损益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58, 846, </w:t>
            </w:r>
            <w:r>
              <w:rPr>
                <w:color w:val="000000"/>
                <w:spacing w:val="0"/>
                <w:w w:val="100"/>
                <w:position w:val="0"/>
                <w:sz w:val="11"/>
                <w:szCs w:val="11"/>
              </w:rPr>
              <w:t xml:space="preserve">767. </w:t>
            </w:r>
            <w:r>
              <w:rPr>
                <w:color w:val="000000"/>
                <w:spacing w:val="0"/>
                <w:w w:val="100"/>
                <w:position w:val="0"/>
                <w:sz w:val="11"/>
                <w:szCs w:val="11"/>
              </w:rPr>
              <w:t>77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14,296,811.50</w:t>
            </w:r>
          </w:p>
        </w:tc>
      </w:tr>
      <w:tr>
        <w:trPr>
          <w:trHeight w:val="30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（一）基本每股收益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0.35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0.32</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（二）稀释每股收益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0.35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0.32</w:t>
            </w:r>
          </w:p>
        </w:tc>
      </w:tr>
      <w:tr>
        <w:trPr>
          <w:trHeight w:val="3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七、其他综合收益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12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-121,828.25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-4, 089.64</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八、综合收益总额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231,403, </w:t>
            </w:r>
            <w:r>
              <w:rPr>
                <w:color w:val="000000"/>
                <w:spacing w:val="0"/>
                <w:w w:val="100"/>
                <w:position w:val="0"/>
                <w:sz w:val="11"/>
                <w:szCs w:val="11"/>
              </w:rPr>
              <w:t>761.</w:t>
            </w:r>
            <w:r>
              <w:rPr>
                <w:color w:val="000000"/>
                <w:spacing w:val="0"/>
                <w:w w:val="100"/>
                <w:position w:val="0"/>
                <w:sz w:val="11"/>
                <w:szCs w:val="11"/>
              </w:rPr>
              <w:t>13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168,710,634. </w:t>
            </w:r>
            <w:r>
              <w:rPr>
                <w:color w:val="000000"/>
                <w:spacing w:val="0"/>
                <w:w w:val="100"/>
                <w:position w:val="0"/>
                <w:sz w:val="11"/>
                <w:szCs w:val="11"/>
              </w:rPr>
              <w:t>26</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归属于母公司所有者的综合收益总额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172,556, </w:t>
            </w:r>
            <w:r>
              <w:rPr>
                <w:color w:val="000000"/>
                <w:spacing w:val="0"/>
                <w:w w:val="100"/>
                <w:position w:val="0"/>
                <w:sz w:val="11"/>
                <w:szCs w:val="11"/>
              </w:rPr>
              <w:t xml:space="preserve">993. </w:t>
            </w:r>
            <w:r>
              <w:rPr>
                <w:color w:val="000000"/>
                <w:spacing w:val="0"/>
                <w:w w:val="100"/>
                <w:position w:val="0"/>
                <w:sz w:val="11"/>
                <w:szCs w:val="11"/>
              </w:rPr>
              <w:t>36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1"/>
                <w:szCs w:val="11"/>
              </w:rPr>
            </w:pPr>
            <w:r>
              <w:rPr>
                <w:color w:val="000000"/>
                <w:spacing w:val="0"/>
                <w:w w:val="100"/>
                <w:position w:val="0"/>
                <w:sz w:val="11"/>
                <w:szCs w:val="11"/>
              </w:rPr>
              <w:t xml:space="preserve">154,413, </w:t>
            </w:r>
            <w:r>
              <w:rPr>
                <w:color w:val="000000"/>
                <w:spacing w:val="0"/>
                <w:w w:val="100"/>
                <w:position w:val="0"/>
                <w:sz w:val="11"/>
                <w:szCs w:val="11"/>
              </w:rPr>
              <w:t xml:space="preserve">822. </w:t>
            </w:r>
            <w:r>
              <w:rPr>
                <w:color w:val="000000"/>
                <w:spacing w:val="0"/>
                <w:w w:val="100"/>
                <w:position w:val="0"/>
                <w:sz w:val="11"/>
                <w:szCs w:val="11"/>
              </w:rPr>
              <w:t>76</w:t>
            </w:r>
          </w:p>
        </w:tc>
      </w:tr>
      <w:tr>
        <w:trPr>
          <w:trHeight w:val="302" w:hRule="exact"/>
        </w:trPr>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归属于少数股东的综合收益总额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 xml:space="preserve">58, 846, </w:t>
            </w:r>
            <w:r>
              <w:rPr>
                <w:color w:val="000000"/>
                <w:spacing w:val="0"/>
                <w:w w:val="100"/>
                <w:position w:val="0"/>
                <w:sz w:val="11"/>
                <w:szCs w:val="11"/>
              </w:rPr>
              <w:t xml:space="preserve">767. </w:t>
            </w:r>
            <w:r>
              <w:rPr>
                <w:color w:val="000000"/>
                <w:spacing w:val="0"/>
                <w:w w:val="100"/>
                <w:position w:val="0"/>
                <w:sz w:val="11"/>
                <w:szCs w:val="11"/>
              </w:rPr>
              <w:t>77</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1"/>
                <w:szCs w:val="11"/>
              </w:rPr>
            </w:pPr>
            <w:r>
              <w:rPr>
                <w:color w:val="000000"/>
                <w:spacing w:val="0"/>
                <w:w w:val="100"/>
                <w:position w:val="0"/>
                <w:sz w:val="11"/>
                <w:szCs w:val="11"/>
              </w:rPr>
              <w:t>14,296,811.50</w:t>
            </w:r>
          </w:p>
        </w:tc>
      </w:tr>
    </w:tbl>
    <w:p>
      <w:pPr>
        <w:spacing w:lineRule="exact" w:line="1"/>
        <w:rPr>
          <w:sz w:val="2"/>
          <w:szCs w:val="2"/>
        </w:rPr>
      </w:pPr>
      <w:r>
        <w:br w:type="page"/>
      </w:r>
    </w:p>
    <w:p>
      <w:pPr>
        <w:pStyle w:val="Style79"/>
        <w:keepNext/>
        <w:keepLines/>
        <w:widowControl w:val="0"/>
        <w:shd w:val="clear" w:color="auto" w:fill="auto"/>
        <w:bidi w:val="0"/>
        <w:spacing w:before="0" w:after="120" w:line="240" w:lineRule="auto"/>
        <w:ind w:left="4420" w:right="0" w:firstLine="0"/>
        <w:jc w:val="left"/>
      </w:pPr>
      <w:bookmarkStart w:id="527" w:name="bookmark527"/>
      <w:bookmarkStart w:id="528" w:name="bookmark528"/>
      <w:bookmarkStart w:id="529" w:name="bookmark529"/>
      <w:r>
        <w:rPr>
          <w:color w:val="000000"/>
          <w:spacing w:val="0"/>
          <w:w w:val="100"/>
          <w:position w:val="0"/>
        </w:rPr>
        <w:t>母公司利润表</w:t>
      </w:r>
      <w:bookmarkEnd w:id="527"/>
      <w:bookmarkEnd w:id="528"/>
      <w:bookmarkEnd w:id="529"/>
    </w:p>
    <w:p>
      <w:pPr>
        <w:pStyle w:val="Style21"/>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2"/>
          <w:szCs w:val="12"/>
        </w:rPr>
        <w:t>2013</w:t>
      </w:r>
      <w:r>
        <w:rPr>
          <w:color w:val="000000"/>
          <w:spacing w:val="0"/>
          <w:w w:val="100"/>
          <w:position w:val="0"/>
          <w:sz w:val="14"/>
          <w:szCs w:val="14"/>
        </w:rPr>
        <w:t>年度</w:t>
      </w:r>
    </w:p>
    <w:p>
      <w:pPr>
        <w:pStyle w:val="Style34"/>
        <w:keepNext w:val="0"/>
        <w:keepLines w:val="0"/>
        <w:widowControl w:val="0"/>
        <w:shd w:val="clear" w:color="auto" w:fill="auto"/>
        <w:bidi w:val="0"/>
        <w:spacing w:before="0" w:after="0" w:line="240" w:lineRule="auto"/>
        <w:ind w:left="7714" w:right="0" w:firstLine="0"/>
        <w:jc w:val="left"/>
        <w:rPr>
          <w:sz w:val="14"/>
          <w:szCs w:val="14"/>
        </w:rPr>
      </w:pPr>
      <w:r>
        <w:rPr>
          <w:color w:val="000000"/>
          <w:spacing w:val="0"/>
          <w:w w:val="100"/>
          <w:position w:val="0"/>
          <w:sz w:val="14"/>
          <w:szCs w:val="14"/>
        </w:rPr>
        <w:t>会企</w:t>
      </w:r>
      <w:r>
        <w:rPr>
          <w:color w:val="000000"/>
          <w:spacing w:val="0"/>
          <w:w w:val="100"/>
          <w:position w:val="0"/>
          <w:sz w:val="12"/>
          <w:szCs w:val="12"/>
        </w:rPr>
        <w:t>02</w:t>
      </w:r>
      <w:r>
        <w:rPr>
          <w:color w:val="000000"/>
          <w:spacing w:val="0"/>
          <w:w w:val="100"/>
          <w:position w:val="0"/>
          <w:sz w:val="14"/>
          <w:szCs w:val="14"/>
        </w:rPr>
        <w:t>表</w:t>
      </w:r>
    </w:p>
    <w:tbl>
      <w:tblPr>
        <w:tblOverlap w:val="never"/>
        <w:jc w:val="center"/>
        <w:tblLayout w:type="fixed"/>
      </w:tblPr>
      <w:tblGrid>
        <w:gridCol w:w="3806"/>
        <w:gridCol w:w="475"/>
        <w:gridCol w:w="2021"/>
        <w:gridCol w:w="2059"/>
      </w:tblGrid>
      <w:tr>
        <w:trPr>
          <w:trHeight w:val="25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编制单位：浙江传化股份有限公司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rPr>
                <w:sz w:val="14"/>
                <w:szCs w:val="14"/>
              </w:rPr>
            </w:pPr>
            <w:r>
              <w:rPr>
                <w:color w:val="000000"/>
                <w:spacing w:val="0"/>
                <w:w w:val="100"/>
                <w:position w:val="0"/>
                <w:sz w:val="14"/>
                <w:szCs w:val="14"/>
              </w:rPr>
              <w:t>单位：人民币元</w:t>
            </w:r>
          </w:p>
        </w:tc>
      </w:tr>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注释号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上年同期数</w:t>
            </w:r>
          </w:p>
        </w:tc>
      </w:tr>
      <w:tr>
        <w:trPr>
          <w:trHeight w:val="53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 xml:space="preserve">1,699, </w:t>
            </w:r>
            <w:r>
              <w:rPr>
                <w:color w:val="000000"/>
                <w:spacing w:val="0"/>
                <w:w w:val="100"/>
                <w:position w:val="0"/>
                <w:sz w:val="12"/>
                <w:szCs w:val="12"/>
              </w:rPr>
              <w:t xml:space="preserve">844,222. </w:t>
            </w:r>
            <w:r>
              <w:rPr>
                <w:color w:val="000000"/>
                <w:spacing w:val="0"/>
                <w:w w:val="100"/>
                <w:position w:val="0"/>
                <w:sz w:val="12"/>
                <w:szCs w:val="12"/>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1,394,723,075.34</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减：营业成本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 xml:space="preserve">1,247, 080, </w:t>
            </w:r>
            <w:r>
              <w:rPr>
                <w:color w:val="000000"/>
                <w:spacing w:val="0"/>
                <w:w w:val="100"/>
                <w:position w:val="0"/>
                <w:sz w:val="12"/>
                <w:szCs w:val="12"/>
              </w:rPr>
              <w:t xml:space="preserve">502. </w:t>
            </w:r>
            <w:r>
              <w:rPr>
                <w:color w:val="000000"/>
                <w:spacing w:val="0"/>
                <w:w w:val="100"/>
                <w:position w:val="0"/>
                <w:sz w:val="12"/>
                <w:szCs w:val="12"/>
              </w:rPr>
              <w:t>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1,044,219,971.02</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营业税金及附加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8,372,702.55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 xml:space="preserve">6,884, </w:t>
            </w:r>
            <w:r>
              <w:rPr>
                <w:color w:val="000000"/>
                <w:spacing w:val="0"/>
                <w:w w:val="100"/>
                <w:position w:val="0"/>
                <w:sz w:val="12"/>
                <w:szCs w:val="12"/>
              </w:rPr>
              <w:t>874.39</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销售费用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146,050,318.20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123,472,009.81</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管理费用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123, 547, </w:t>
            </w:r>
            <w:r>
              <w:rPr>
                <w:color w:val="000000"/>
                <w:spacing w:val="0"/>
                <w:w w:val="100"/>
                <w:position w:val="0"/>
                <w:sz w:val="12"/>
                <w:szCs w:val="12"/>
              </w:rPr>
              <w:t>301.47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125,675,136.91</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财务费用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 xml:space="preserve">20, </w:t>
            </w:r>
            <w:r>
              <w:rPr>
                <w:color w:val="000000"/>
                <w:spacing w:val="0"/>
                <w:w w:val="100"/>
                <w:position w:val="0"/>
                <w:sz w:val="12"/>
                <w:szCs w:val="12"/>
              </w:rPr>
              <w:t xml:space="preserve">440,316. </w:t>
            </w:r>
            <w:r>
              <w:rPr>
                <w:color w:val="000000"/>
                <w:spacing w:val="0"/>
                <w:w w:val="100"/>
                <w:position w:val="0"/>
                <w:sz w:val="12"/>
                <w:szCs w:val="12"/>
              </w:rPr>
              <w:t>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 xml:space="preserve">4,878, </w:t>
            </w:r>
            <w:r>
              <w:rPr>
                <w:color w:val="000000"/>
                <w:spacing w:val="0"/>
                <w:w w:val="100"/>
                <w:position w:val="0"/>
                <w:sz w:val="12"/>
                <w:szCs w:val="12"/>
              </w:rPr>
              <w:t>998.29</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资产减值损失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21,213,190.22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2,687,537.36</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加：公允价值变动收益（损失以号填列）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投资收益（损失以号填列）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 </w:t>
            </w:r>
            <w:r>
              <w:rPr>
                <w:color w:val="000000"/>
                <w:spacing w:val="0"/>
                <w:w w:val="100"/>
                <w:position w:val="0"/>
                <w:sz w:val="12"/>
                <w:szCs w:val="12"/>
              </w:rPr>
              <w:t xml:space="preserve">892,745. </w:t>
            </w:r>
            <w:r>
              <w:rPr>
                <w:color w:val="000000"/>
                <w:spacing w:val="0"/>
                <w:w w:val="100"/>
                <w:position w:val="0"/>
                <w:sz w:val="12"/>
                <w:szCs w:val="12"/>
              </w:rPr>
              <w:t>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10,564,110.05</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其中：对联营企业和合营企业的投资收益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-1,085,254.28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-866, 033.68</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二、营业利润（亏损以号填列）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139,032,636. </w:t>
            </w:r>
            <w:r>
              <w:rPr>
                <w:color w:val="000000"/>
                <w:spacing w:val="0"/>
                <w:w w:val="100"/>
                <w:position w:val="0"/>
                <w:sz w:val="12"/>
                <w:szCs w:val="12"/>
              </w:rPr>
              <w:t>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97,468,657.61</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加：营业外收入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10,579,187.63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9,887,230.95</w:t>
            </w:r>
          </w:p>
        </w:tc>
      </w:tr>
      <w:tr>
        <w:trPr>
          <w:trHeight w:val="50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减：营业外支出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3,933,</w:t>
            </w:r>
            <w:r>
              <w:rPr>
                <w:color w:val="000000"/>
                <w:spacing w:val="0"/>
                <w:w w:val="100"/>
                <w:position w:val="0"/>
                <w:sz w:val="12"/>
                <w:szCs w:val="12"/>
              </w:rPr>
              <w:t>996.41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1,510,259.77</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其中：非流动资产处置净损失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64,550. </w:t>
            </w:r>
            <w:r>
              <w:rPr>
                <w:color w:val="000000"/>
                <w:spacing w:val="0"/>
                <w:w w:val="100"/>
                <w:position w:val="0"/>
                <w:sz w:val="12"/>
                <w:szCs w:val="12"/>
              </w:rPr>
              <w:t>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35,262.90</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三、利润总额（亏损总额以号填列）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145,677,</w:t>
            </w:r>
            <w:r>
              <w:rPr>
                <w:color w:val="000000"/>
                <w:spacing w:val="0"/>
                <w:w w:val="100"/>
                <w:position w:val="0"/>
                <w:sz w:val="12"/>
                <w:szCs w:val="12"/>
              </w:rPr>
              <w:t>827.80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105,845, </w:t>
            </w:r>
            <w:r>
              <w:rPr>
                <w:color w:val="000000"/>
                <w:spacing w:val="0"/>
                <w:w w:val="100"/>
                <w:position w:val="0"/>
                <w:sz w:val="12"/>
                <w:szCs w:val="12"/>
              </w:rPr>
              <w:t>628.79</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减：所得税费用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 xml:space="preserve">15, </w:t>
            </w:r>
            <w:r>
              <w:rPr>
                <w:color w:val="000000"/>
                <w:spacing w:val="0"/>
                <w:w w:val="100"/>
                <w:position w:val="0"/>
                <w:sz w:val="12"/>
                <w:szCs w:val="12"/>
              </w:rPr>
              <w:t>401,046.21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 xml:space="preserve">15,640, </w:t>
            </w:r>
            <w:r>
              <w:rPr>
                <w:color w:val="000000"/>
                <w:spacing w:val="0"/>
                <w:w w:val="100"/>
                <w:position w:val="0"/>
                <w:sz w:val="12"/>
                <w:szCs w:val="12"/>
              </w:rPr>
              <w:t>323.73</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四、净利润（净亏损以号填列）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130,276, </w:t>
            </w:r>
            <w:r>
              <w:rPr>
                <w:color w:val="000000"/>
                <w:spacing w:val="0"/>
                <w:w w:val="100"/>
                <w:position w:val="0"/>
                <w:sz w:val="12"/>
                <w:szCs w:val="12"/>
              </w:rPr>
              <w:t>781.59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 xml:space="preserve">90,205, </w:t>
            </w:r>
            <w:r>
              <w:rPr>
                <w:color w:val="000000"/>
                <w:spacing w:val="0"/>
                <w:w w:val="100"/>
                <w:position w:val="0"/>
                <w:sz w:val="12"/>
                <w:szCs w:val="12"/>
              </w:rPr>
              <w:t>305.06</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（一）基本每股收益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（二）稀释每股收益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-4, 089.64</w:t>
            </w:r>
          </w:p>
        </w:tc>
      </w:tr>
      <w:tr>
        <w:trPr>
          <w:trHeight w:val="509" w:hRule="exact"/>
        </w:trPr>
        <w:tc>
          <w:tcPr>
            <w:tcBorders>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七、综合收益总额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130,276, </w:t>
            </w:r>
            <w:r>
              <w:rPr>
                <w:color w:val="000000"/>
                <w:spacing w:val="0"/>
                <w:w w:val="100"/>
                <w:position w:val="0"/>
                <w:sz w:val="12"/>
                <w:szCs w:val="12"/>
              </w:rPr>
              <w:t>781.59</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2"/>
                <w:szCs w:val="12"/>
              </w:rPr>
            </w:pPr>
            <w:r>
              <w:rPr>
                <w:color w:val="000000"/>
                <w:spacing w:val="0"/>
                <w:w w:val="100"/>
                <w:position w:val="0"/>
                <w:sz w:val="12"/>
                <w:szCs w:val="12"/>
              </w:rPr>
              <w:t>90,201,215.42</w:t>
            </w:r>
          </w:p>
        </w:tc>
      </w:tr>
    </w:tbl>
    <w:p>
      <w:pPr>
        <w:spacing w:lineRule="exact" w:line="1"/>
        <w:rPr>
          <w:sz w:val="2"/>
          <w:szCs w:val="2"/>
        </w:rPr>
      </w:pPr>
      <w:r>
        <w:br w:type="page"/>
      </w:r>
    </w:p>
    <w:p>
      <w:pPr>
        <w:pStyle w:val="Style19"/>
        <w:keepNext/>
        <w:keepLines/>
        <w:widowControl w:val="0"/>
        <w:shd w:val="clear" w:color="auto" w:fill="auto"/>
        <w:bidi w:val="0"/>
        <w:spacing w:before="0" w:after="80" w:line="240" w:lineRule="auto"/>
        <w:ind w:left="5000" w:right="0" w:firstLine="0"/>
        <w:jc w:val="left"/>
        <w:rPr>
          <w:sz w:val="28"/>
          <w:szCs w:val="28"/>
        </w:rPr>
      </w:pPr>
      <w:bookmarkStart w:id="530" w:name="bookmark530"/>
      <w:bookmarkStart w:id="531" w:name="bookmark531"/>
      <w:bookmarkStart w:id="532" w:name="bookmark532"/>
      <w:r>
        <w:rPr>
          <w:rFonts w:ascii="SimHei" w:eastAsia="SimHei" w:hAnsi="SimHei" w:cs="SimHei"/>
          <w:color w:val="000000"/>
          <w:spacing w:val="0"/>
          <w:w w:val="100"/>
          <w:position w:val="0"/>
          <w:sz w:val="28"/>
          <w:szCs w:val="28"/>
        </w:rPr>
        <w:t>合并现金流量表</w:t>
      </w:r>
      <w:bookmarkEnd w:id="530"/>
      <w:bookmarkEnd w:id="531"/>
      <w:bookmarkEnd w:id="532"/>
    </w:p>
    <w:p>
      <w:pPr>
        <w:pStyle w:val="Style21"/>
        <w:keepNext w:val="0"/>
        <w:keepLines w:val="0"/>
        <w:widowControl w:val="0"/>
        <w:shd w:val="clear" w:color="auto" w:fill="auto"/>
        <w:bidi w:val="0"/>
        <w:spacing w:before="0" w:after="80" w:line="240" w:lineRule="auto"/>
        <w:ind w:left="0" w:right="0" w:firstLine="0"/>
        <w:jc w:val="center"/>
        <w:rPr>
          <w:sz w:val="15"/>
          <w:szCs w:val="15"/>
        </w:rPr>
      </w:pPr>
      <w:r>
        <w:rPr>
          <w:color w:val="000000"/>
          <w:spacing w:val="0"/>
          <w:w w:val="100"/>
          <w:position w:val="0"/>
          <w:sz w:val="14"/>
          <w:szCs w:val="14"/>
        </w:rPr>
        <w:t>2013</w:t>
      </w:r>
      <w:r>
        <w:rPr>
          <w:color w:val="000000"/>
          <w:spacing w:val="0"/>
          <w:w w:val="100"/>
          <w:position w:val="0"/>
          <w:sz w:val="15"/>
          <w:szCs w:val="15"/>
        </w:rPr>
        <w:t>年度</w:t>
      </w:r>
    </w:p>
    <w:p>
      <w:pPr>
        <w:pStyle w:val="Style21"/>
        <w:keepNext w:val="0"/>
        <w:keepLines w:val="0"/>
        <w:widowControl w:val="0"/>
        <w:shd w:val="clear" w:color="auto" w:fill="auto"/>
        <w:bidi w:val="0"/>
        <w:spacing w:before="0" w:after="80" w:line="240" w:lineRule="auto"/>
        <w:ind w:left="9760" w:right="0" w:firstLine="0"/>
        <w:jc w:val="left"/>
        <w:rPr>
          <w:sz w:val="15"/>
          <w:szCs w:val="15"/>
        </w:rPr>
      </w:pPr>
      <w:r>
        <w:rPr>
          <w:color w:val="000000"/>
          <w:spacing w:val="0"/>
          <w:w w:val="100"/>
          <w:position w:val="0"/>
          <w:sz w:val="15"/>
          <w:szCs w:val="15"/>
        </w:rPr>
        <w:t>会合</w:t>
      </w:r>
      <w:r>
        <w:rPr>
          <w:color w:val="000000"/>
          <w:spacing w:val="0"/>
          <w:w w:val="100"/>
          <w:position w:val="0"/>
          <w:sz w:val="14"/>
          <w:szCs w:val="14"/>
        </w:rPr>
        <w:t>03</w:t>
      </w:r>
      <w:r>
        <w:rPr>
          <w:color w:val="000000"/>
          <w:spacing w:val="0"/>
          <w:w w:val="100"/>
          <w:position w:val="0"/>
          <w:sz w:val="15"/>
          <w:szCs w:val="15"/>
        </w:rPr>
        <w:t>表</w:t>
      </w:r>
    </w:p>
    <w:p>
      <w:pPr>
        <w:pStyle w:val="Style34"/>
        <w:keepNext w:val="0"/>
        <w:keepLines w:val="0"/>
        <w:widowControl w:val="0"/>
        <w:shd w:val="clear" w:color="auto" w:fill="auto"/>
        <w:tabs>
          <w:tab w:pos="7224" w:val="left"/>
        </w:tabs>
        <w:bidi w:val="0"/>
        <w:spacing w:before="0" w:after="0" w:line="240" w:lineRule="auto"/>
        <w:ind w:left="43" w:right="0" w:firstLine="0"/>
        <w:jc w:val="left"/>
        <w:rPr>
          <w:sz w:val="15"/>
          <w:szCs w:val="15"/>
        </w:rPr>
      </w:pPr>
      <w:r>
        <w:rPr>
          <w:color w:val="000000"/>
          <w:spacing w:val="0"/>
          <w:w w:val="100"/>
          <w:position w:val="0"/>
          <w:sz w:val="15"/>
          <w:szCs w:val="15"/>
          <w:u w:val="single"/>
        </w:rPr>
        <w:t>编制单位：浙江传化股份有限公司</w:t>
        <w:tab/>
        <w:t>单位：人民币元</w:t>
      </w:r>
    </w:p>
    <w:tbl>
      <w:tblPr>
        <w:tblOverlap w:val="never"/>
        <w:jc w:val="center"/>
        <w:tblLayout w:type="fixed"/>
      </w:tblPr>
      <w:tblGrid>
        <w:gridCol w:w="4277"/>
        <w:gridCol w:w="485"/>
        <w:gridCol w:w="1781"/>
        <w:gridCol w:w="1819"/>
      </w:tblGrid>
      <w:tr>
        <w:trPr>
          <w:trHeight w:val="33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注释号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22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销售商品、提供劳务收到的现金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2,530,589,606.21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2,009,270,261.13</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客户存款和同业存放款项净增加额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向中央银行借款净增加额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向其他金融机构拆入资金净增加额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收到原保险合同保费取得的现金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收到再保险业务现金净额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保户储金及投资款净增加额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处置交易性金融资产净增加额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收取利息、手续费及佣金的现金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拆入资金净增加额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回购业务资金净增加额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收到的税费返还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2,729,579.72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1,153,392.85</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收到其他与经营活动有关的现金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21,918,136.63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15,967,768.99</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经营活动现金流入小计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2,555,237,322.56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2,026,391,422.97</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购买商品、接受劳务支付的现金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2,151,791,497.65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1,418,519,382.87</w:t>
            </w: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客户贷款及垫款净增加额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存放中央银行和同业款项净增加额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支付原保险合同赔付款项的现金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支付利息、手续费及佣金的现金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支付保单红利的现金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支付给职工以及为职工支付的现金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243,370,552.60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206,751,940.25</w:t>
            </w:r>
          </w:p>
        </w:tc>
      </w:tr>
      <w:tr>
        <w:trPr>
          <w:trHeight w:val="20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支付的各项税费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235,087,098.44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184,483,213.39</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支付其他与经营活动有关的现金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127,676,857.73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98,387,938.35</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经营活动现金流出小计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2,757,926,006.42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1,908,142,474.86</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经营活动产生的现金流量净额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-202,688,683.86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118,248,948.11</w:t>
            </w: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二、投资活动产生的现金流量：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收回投资收到的现金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取得投资收益收到的现金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处置固定资产、无形资产和其他长期资产收回的现金净额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367,611.61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4"/>
                <w:szCs w:val="14"/>
              </w:rPr>
            </w:pPr>
            <w:r>
              <w:rPr>
                <w:color w:val="000000"/>
                <w:spacing w:val="0"/>
                <w:w w:val="100"/>
                <w:position w:val="0"/>
                <w:sz w:val="14"/>
                <w:szCs w:val="14"/>
              </w:rPr>
              <w:t>547,737.84</w:t>
            </w: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处置子公司及其他营业单位收到的现金净额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收到其他与投资活动有关的现金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48,286,000.00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23,165,543.73</w:t>
            </w:r>
          </w:p>
        </w:tc>
      </w:tr>
      <w:tr>
        <w:trPr>
          <w:trHeight w:val="20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投资活动现金流入小计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48,653,611.61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23,713,281.57</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购建固定资产、无形资产和其他长期资产支付的现金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199,033,056.18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162,500,114.97</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投资支付的现金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58,824,000.00</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质押贷款净增加额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取得子公司及其他营业单位支付的现金净额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支付其他与投资活动有关的现金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9,732,150.00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41,966,000.00</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投资活动现金流出小计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208,765,206.18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263,290,114.97</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投资活动产生的现金流量净额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-160,111,594.57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-239,576,833.40</w:t>
            </w:r>
          </w:p>
        </w:tc>
      </w:tr>
      <w:tr>
        <w:trPr>
          <w:trHeight w:val="21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三、筹资活动产生的现金流量：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吸收投资收到的现金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1,522,488.71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49,000,000.00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其中：子公司吸收少数股东投资收到的现金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1,522,488.71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49,000,000.00</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取得借款收到的现金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653,428,121.37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1,448,088,806.24</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发行债券收到的现金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594,240,000.00</w:t>
            </w:r>
          </w:p>
        </w:tc>
        <w:tc>
          <w:tcPr>
            <w:tcBorders>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收到其他与筹资活动有关的现金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55,162,760.07</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筹资活动现金流入小计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1,249,190,610.08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1,552,251,566.31</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偿还债务支付的现金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955,882,913.84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1,235,845,661.71</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分配股利、利润或偿付利息支付的现金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71,727,349.95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54,588,215.23</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其中：子公司支付给少数股东的股利、利润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4,500,000.00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4,924,000.00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支付其他与筹资活动有关的现金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52,764,799.24</w:t>
            </w:r>
          </w:p>
        </w:tc>
        <w:tc>
          <w:tcPr>
            <w:tcBorders>
              <w:left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筹资活动现金流出小计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1,080,375,063.03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1,290,433,876.94</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筹资活动产生的现金流量净额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168,815,547.05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261,817,689.37</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四、汇率变动对现金及现金等价物的影响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-1,599,958.76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4"/>
                <w:szCs w:val="14"/>
              </w:rPr>
            </w:pPr>
            <w:r>
              <w:rPr>
                <w:color w:val="000000"/>
                <w:spacing w:val="0"/>
                <w:w w:val="100"/>
                <w:position w:val="0"/>
                <w:sz w:val="14"/>
                <w:szCs w:val="14"/>
              </w:rPr>
              <w:t>-196,747.19</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五、现金及现金等价物净增加额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-195,584,690.14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140,293,056.89</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加：期初现金及现金等价物余额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414,433,086.53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274,140,029.64</w:t>
            </w:r>
          </w:p>
        </w:tc>
      </w:tr>
      <w:tr>
        <w:trPr>
          <w:trHeight w:val="221" w:hRule="exact"/>
        </w:trPr>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六、期末现金及现金等价物余额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218,848,396.39</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414,433,086.53</w:t>
            </w:r>
          </w:p>
        </w:tc>
      </w:tr>
    </w:tbl>
    <w:p>
      <w:pPr>
        <w:spacing w:lineRule="exact" w:line="1"/>
        <w:rPr>
          <w:sz w:val="2"/>
          <w:szCs w:val="2"/>
        </w:rPr>
      </w:pPr>
      <w:r>
        <w:br w:type="page"/>
      </w:r>
    </w:p>
    <w:p>
      <w:pPr>
        <w:pStyle w:val="Style41"/>
        <w:keepNext w:val="0"/>
        <w:keepLines w:val="0"/>
        <w:widowControl w:val="0"/>
        <w:shd w:val="clear" w:color="auto" w:fill="auto"/>
        <w:bidi w:val="0"/>
        <w:spacing w:before="0" w:after="120" w:line="240" w:lineRule="auto"/>
        <w:ind w:left="5020" w:right="0" w:firstLine="0"/>
        <w:jc w:val="left"/>
        <w:rPr>
          <w:sz w:val="26"/>
          <w:szCs w:val="26"/>
        </w:rPr>
      </w:pPr>
      <w:r>
        <w:rPr>
          <w:b/>
          <w:bCs/>
          <w:color w:val="000000"/>
          <w:spacing w:val="0"/>
          <w:w w:val="100"/>
          <w:position w:val="0"/>
          <w:sz w:val="26"/>
          <w:szCs w:val="26"/>
        </w:rPr>
        <w:t>母公司现金流量表</w:t>
      </w:r>
    </w:p>
    <w:p>
      <w:pPr>
        <w:pStyle w:val="Style21"/>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2"/>
          <w:szCs w:val="12"/>
        </w:rPr>
        <w:t>2013</w:t>
      </w:r>
      <w:r>
        <w:rPr>
          <w:color w:val="000000"/>
          <w:spacing w:val="0"/>
          <w:w w:val="100"/>
          <w:position w:val="0"/>
          <w:sz w:val="14"/>
          <w:szCs w:val="14"/>
        </w:rPr>
        <w:t>年度</w:t>
      </w:r>
    </w:p>
    <w:p>
      <w:pPr>
        <w:pStyle w:val="Style34"/>
        <w:keepNext w:val="0"/>
        <w:keepLines w:val="0"/>
        <w:widowControl w:val="0"/>
        <w:shd w:val="clear" w:color="auto" w:fill="auto"/>
        <w:bidi w:val="0"/>
        <w:spacing w:before="0" w:after="0" w:line="240" w:lineRule="auto"/>
        <w:ind w:left="7718" w:right="0" w:firstLine="0"/>
        <w:jc w:val="left"/>
        <w:rPr>
          <w:sz w:val="14"/>
          <w:szCs w:val="14"/>
        </w:rPr>
      </w:pPr>
      <w:r>
        <w:rPr>
          <w:color w:val="000000"/>
          <w:spacing w:val="0"/>
          <w:w w:val="100"/>
          <w:position w:val="0"/>
          <w:sz w:val="14"/>
          <w:szCs w:val="14"/>
        </w:rPr>
        <w:t>会企</w:t>
      </w:r>
      <w:r>
        <w:rPr>
          <w:color w:val="000000"/>
          <w:spacing w:val="0"/>
          <w:w w:val="100"/>
          <w:position w:val="0"/>
          <w:sz w:val="12"/>
          <w:szCs w:val="12"/>
        </w:rPr>
        <w:t>03</w:t>
      </w:r>
      <w:r>
        <w:rPr>
          <w:color w:val="000000"/>
          <w:spacing w:val="0"/>
          <w:w w:val="100"/>
          <w:position w:val="0"/>
          <w:sz w:val="14"/>
          <w:szCs w:val="14"/>
        </w:rPr>
        <w:t>表</w:t>
      </w:r>
    </w:p>
    <w:tbl>
      <w:tblPr>
        <w:tblOverlap w:val="never"/>
        <w:jc w:val="center"/>
        <w:tblLayout w:type="fixed"/>
      </w:tblPr>
      <w:tblGrid>
        <w:gridCol w:w="4306"/>
        <w:gridCol w:w="2011"/>
        <w:gridCol w:w="2045"/>
      </w:tblGrid>
      <w:tr>
        <w:trPr>
          <w:trHeight w:val="24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编制单位：浙江传化股份有限公司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80"/>
              <w:jc w:val="left"/>
              <w:rPr>
                <w:sz w:val="14"/>
                <w:szCs w:val="14"/>
              </w:rPr>
            </w:pPr>
            <w:r>
              <w:rPr>
                <w:color w:val="000000"/>
                <w:spacing w:val="0"/>
                <w:w w:val="100"/>
                <w:position w:val="0"/>
                <w:sz w:val="14"/>
                <w:szCs w:val="14"/>
              </w:rPr>
              <w:t>单位：人民币元</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上年同期数</w:t>
            </w:r>
          </w:p>
        </w:tc>
      </w:tr>
      <w:tr>
        <w:trPr>
          <w:trHeight w:val="31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销售商品、提供劳务收到的现金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856,584,191.43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653, 251, 520. </w:t>
            </w:r>
            <w:r>
              <w:rPr>
                <w:color w:val="000000"/>
                <w:spacing w:val="0"/>
                <w:w w:val="100"/>
                <w:position w:val="0"/>
                <w:sz w:val="12"/>
                <w:szCs w:val="12"/>
              </w:rPr>
              <w:t>39</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收到的税费返还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483,643. </w:t>
            </w:r>
            <w:r>
              <w:rPr>
                <w:color w:val="000000"/>
                <w:spacing w:val="0"/>
                <w:w w:val="100"/>
                <w:position w:val="0"/>
                <w:sz w:val="12"/>
                <w:szCs w:val="12"/>
              </w:rPr>
              <w:t>54</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收到其他与经营活动有关的现金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12,601,207.97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 xml:space="preserve">9,423,226. </w:t>
            </w:r>
            <w:r>
              <w:rPr>
                <w:color w:val="000000"/>
                <w:spacing w:val="0"/>
                <w:w w:val="100"/>
                <w:position w:val="0"/>
                <w:sz w:val="12"/>
                <w:szCs w:val="12"/>
              </w:rPr>
              <w:t>59</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经营活动现金流入小计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869,185,399.40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663,158,390. </w:t>
            </w:r>
            <w:r>
              <w:rPr>
                <w:color w:val="000000"/>
                <w:spacing w:val="0"/>
                <w:w w:val="100"/>
                <w:position w:val="0"/>
                <w:sz w:val="12"/>
                <w:szCs w:val="12"/>
              </w:rPr>
              <w:t>52</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购买商品、接受劳务支付的现金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623,852,010.94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333,609,284. </w:t>
            </w:r>
            <w:r>
              <w:rPr>
                <w:color w:val="000000"/>
                <w:spacing w:val="0"/>
                <w:w w:val="100"/>
                <w:position w:val="0"/>
                <w:sz w:val="12"/>
                <w:szCs w:val="12"/>
              </w:rPr>
              <w:t>72</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支付给职工以及为职工支付的现金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119,113,629.78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103,194,921.72</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支付的各项税费</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105,159,796.88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79,518,631.84</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支付其他与经营活动有关的现金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232,568,262.89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55, 513, 721.86</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经营活动现金流出小计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1,080,693,700.49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571,836,560. </w:t>
            </w:r>
            <w:r>
              <w:rPr>
                <w:color w:val="000000"/>
                <w:spacing w:val="0"/>
                <w:w w:val="100"/>
                <w:position w:val="0"/>
                <w:sz w:val="12"/>
                <w:szCs w:val="12"/>
              </w:rPr>
              <w:t>14</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经营活动产生的现金流量净额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-211,508,301.09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 xml:space="preserve">91,321,830. </w:t>
            </w:r>
            <w:r>
              <w:rPr>
                <w:color w:val="000000"/>
                <w:spacing w:val="0"/>
                <w:w w:val="100"/>
                <w:position w:val="0"/>
                <w:sz w:val="12"/>
                <w:szCs w:val="12"/>
              </w:rPr>
              <w:t>38</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二、投资活动产生的现金流量：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收回投资收到的现金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取得投资收益收到的现金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1,500,000.00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2"/>
                <w:szCs w:val="12"/>
              </w:rPr>
            </w:pPr>
            <w:r>
              <w:rPr>
                <w:color w:val="000000"/>
                <w:spacing w:val="0"/>
                <w:w w:val="100"/>
                <w:position w:val="0"/>
                <w:sz w:val="12"/>
                <w:szCs w:val="12"/>
              </w:rPr>
              <w:t xml:space="preserve">8,256,000. </w:t>
            </w:r>
            <w:r>
              <w:rPr>
                <w:color w:val="000000"/>
                <w:spacing w:val="0"/>
                <w:w w:val="100"/>
                <w:position w:val="0"/>
                <w:sz w:val="12"/>
                <w:szCs w:val="12"/>
              </w:rPr>
              <w:t>00</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处置固定资产、无形资产和其他长期资产收回的现金净额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53,855.96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52,105. </w:t>
            </w:r>
            <w:r>
              <w:rPr>
                <w:color w:val="000000"/>
                <w:spacing w:val="0"/>
                <w:w w:val="100"/>
                <w:position w:val="0"/>
                <w:sz w:val="12"/>
                <w:szCs w:val="12"/>
              </w:rPr>
              <w:t>00</w:t>
            </w:r>
          </w:p>
        </w:tc>
      </w:tr>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处置子公司及其他营业单位收到的现金净额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收到其他与投资活动有关的现金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116,581,846.68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95,046,738.71</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投资活动现金流入小计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118,135,702.64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103,354,843.71</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购建固定资产、无形资产和其他长期资产支付的现金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8,809,037.46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22,078,445.99</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投资支付的现金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57,660,080.00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353,000,000. </w:t>
            </w:r>
            <w:r>
              <w:rPr>
                <w:color w:val="000000"/>
                <w:spacing w:val="0"/>
                <w:w w:val="100"/>
                <w:position w:val="0"/>
                <w:sz w:val="12"/>
                <w:szCs w:val="12"/>
              </w:rPr>
              <w:t>00</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取得子公司及其他营业单位支付的现金净额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支付其他与投资活动有关的现金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99,945,488.00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150,713,689.43</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投资活动现金流出小计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166,414,605.46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525, 792, 135.42</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投资活动产生的现金流量净额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-48,278,902.82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-422,437,291.71</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三、筹资活动产生的现金流量：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吸收投资收到的现金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取得借款收到的现金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204,719,634.54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rPr>
                <w:sz w:val="12"/>
                <w:szCs w:val="12"/>
              </w:rPr>
            </w:pPr>
            <w:r>
              <w:rPr>
                <w:color w:val="000000"/>
                <w:spacing w:val="0"/>
                <w:w w:val="100"/>
                <w:position w:val="0"/>
                <w:sz w:val="12"/>
                <w:szCs w:val="12"/>
              </w:rPr>
              <w:t>1,176,501,080.04</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发行债券收到的现金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594,240,000.00</w:t>
            </w: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收到其他与筹资活动有关的现金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181,094,686.43</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筹资活动现金流入小计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798,959,634.54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rPr>
                <w:sz w:val="12"/>
                <w:szCs w:val="12"/>
              </w:rPr>
            </w:pPr>
            <w:r>
              <w:rPr>
                <w:color w:val="000000"/>
                <w:spacing w:val="0"/>
                <w:w w:val="100"/>
                <w:position w:val="0"/>
                <w:sz w:val="12"/>
                <w:szCs w:val="12"/>
              </w:rPr>
              <w:t>1,357,595,766.47</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偿还债务支付的现金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455,818,558.94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rPr>
                <w:sz w:val="12"/>
                <w:szCs w:val="12"/>
              </w:rPr>
            </w:pPr>
            <w:r>
              <w:rPr>
                <w:color w:val="000000"/>
                <w:spacing w:val="0"/>
                <w:w w:val="100"/>
                <w:position w:val="0"/>
                <w:sz w:val="12"/>
                <w:szCs w:val="12"/>
              </w:rPr>
              <w:t>1,076,224,319.93</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分配股利、利润或偿付利息支付的现金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56,356,783.18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 xml:space="preserve">46,847,334. </w:t>
            </w:r>
            <w:r>
              <w:rPr>
                <w:color w:val="000000"/>
                <w:spacing w:val="0"/>
                <w:w w:val="100"/>
                <w:position w:val="0"/>
                <w:sz w:val="12"/>
                <w:szCs w:val="12"/>
              </w:rPr>
              <w:t>40</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支付其他与筹资活动有关的现金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2"/>
                <w:szCs w:val="12"/>
              </w:rPr>
            </w:pPr>
            <w:r>
              <w:rPr>
                <w:color w:val="000000"/>
                <w:spacing w:val="0"/>
                <w:w w:val="100"/>
                <w:position w:val="0"/>
                <w:sz w:val="12"/>
                <w:szCs w:val="12"/>
              </w:rPr>
              <w:t>52,764,799.24</w:t>
            </w: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筹资活动现金流出小计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564,940,141.36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rPr>
                <w:sz w:val="12"/>
                <w:szCs w:val="12"/>
              </w:rPr>
            </w:pPr>
            <w:r>
              <w:rPr>
                <w:color w:val="000000"/>
                <w:spacing w:val="0"/>
                <w:w w:val="100"/>
                <w:position w:val="0"/>
                <w:sz w:val="12"/>
                <w:szCs w:val="12"/>
              </w:rPr>
              <w:t>1,123,071,654.33</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筹资活动产生的现金流量净额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234,019,493.18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234,524,112.14</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四、汇率变动对现金及现金等价物的影响</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-419,494.15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-17,081.83</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五、现金及现金等价物净增加额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-26,187,204.88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-96,608,431.02</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加：期初现金及现金等价物余额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139,439,018.32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 xml:space="preserve">236,047,449. </w:t>
            </w:r>
            <w:r>
              <w:rPr>
                <w:color w:val="000000"/>
                <w:spacing w:val="0"/>
                <w:w w:val="100"/>
                <w:position w:val="0"/>
                <w:sz w:val="12"/>
                <w:szCs w:val="12"/>
              </w:rPr>
              <w:t>34</w:t>
            </w:r>
          </w:p>
        </w:tc>
      </w:tr>
      <w:tr>
        <w:trPr>
          <w:trHeight w:val="307" w:hRule="exact"/>
        </w:trPr>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六、期末现金及现金等价物余额</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113,251,813.44</w:t>
            </w:r>
          </w:p>
        </w:tc>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2"/>
                <w:szCs w:val="12"/>
              </w:rPr>
            </w:pPr>
            <w:r>
              <w:rPr>
                <w:color w:val="000000"/>
                <w:spacing w:val="0"/>
                <w:w w:val="100"/>
                <w:position w:val="0"/>
                <w:sz w:val="12"/>
                <w:szCs w:val="12"/>
              </w:rPr>
              <w:t>139,439,018.32</w:t>
            </w:r>
          </w:p>
        </w:tc>
      </w:tr>
    </w:tbl>
    <w:p>
      <w:pPr>
        <w:sectPr>
          <w:headerReference w:type="default" r:id="rId17"/>
          <w:footerReference w:type="default" r:id="rId18"/>
          <w:footnotePr>
            <w:pos w:val="pageBottom"/>
            <w:numFmt w:val="decimal"/>
            <w:numRestart w:val="continuous"/>
          </w:footnotePr>
          <w:pgSz w:w="11900" w:h="16840"/>
          <w:pgMar w:top="1287" w:right="183" w:bottom="1306" w:left="235" w:header="0" w:footer="3" w:gutter="0"/>
          <w:cols w:space="720"/>
          <w:noEndnote/>
          <w:rtlGutter w:val="0"/>
          <w:docGrid w:linePitch="360"/>
        </w:sectPr>
      </w:pPr>
    </w:p>
    <w:p>
      <w:pPr>
        <w:pStyle w:val="Style21"/>
        <w:keepNext w:val="0"/>
        <w:keepLines w:val="0"/>
        <w:widowControl w:val="0"/>
        <w:shd w:val="clear" w:color="auto" w:fill="auto"/>
        <w:bidi w:val="0"/>
        <w:spacing w:before="0" w:after="120" w:line="240" w:lineRule="auto"/>
        <w:ind w:left="0" w:right="0" w:firstLine="0"/>
        <w:jc w:val="center"/>
        <w:rPr>
          <w:sz w:val="8"/>
          <w:szCs w:val="8"/>
        </w:rPr>
      </w:pPr>
      <w:r>
        <w:rPr>
          <w:color w:val="000000"/>
          <w:spacing w:val="0"/>
          <w:w w:val="100"/>
          <w:position w:val="0"/>
          <w:sz w:val="8"/>
          <w:szCs w:val="8"/>
        </w:rPr>
        <w:t>2013</w:t>
      </w:r>
      <w:r>
        <w:rPr>
          <w:color w:val="000000"/>
          <w:spacing w:val="0"/>
          <w:w w:val="100"/>
          <w:position w:val="0"/>
          <w:sz w:val="8"/>
          <w:szCs w:val="8"/>
        </w:rPr>
        <w:t>年度</w:t>
      </w:r>
    </w:p>
    <w:p>
      <w:pPr>
        <w:pStyle w:val="Style21"/>
        <w:keepNext w:val="0"/>
        <w:keepLines w:val="0"/>
        <w:widowControl w:val="0"/>
        <w:shd w:val="clear" w:color="auto" w:fill="auto"/>
        <w:bidi w:val="0"/>
        <w:spacing w:before="0" w:after="120" w:line="240" w:lineRule="auto"/>
        <w:ind w:left="13600" w:right="0" w:firstLine="0"/>
        <w:jc w:val="left"/>
        <w:rPr>
          <w:sz w:val="8"/>
          <w:szCs w:val="8"/>
        </w:rPr>
      </w:pPr>
      <w:r>
        <w:rPr>
          <w:color w:val="000000"/>
          <w:spacing w:val="0"/>
          <w:w w:val="100"/>
          <w:position w:val="0"/>
          <w:sz w:val="8"/>
          <w:szCs w:val="8"/>
        </w:rPr>
        <w:t>会合</w:t>
      </w:r>
      <w:r>
        <w:rPr>
          <w:color w:val="000000"/>
          <w:spacing w:val="0"/>
          <w:w w:val="100"/>
          <w:position w:val="0"/>
          <w:sz w:val="8"/>
          <w:szCs w:val="8"/>
        </w:rPr>
        <w:t>04</w:t>
      </w:r>
      <w:r>
        <w:rPr>
          <w:color w:val="000000"/>
          <w:spacing w:val="0"/>
          <w:w w:val="100"/>
          <w:position w:val="0"/>
          <w:sz w:val="8"/>
          <w:szCs w:val="8"/>
        </w:rPr>
        <w:t>表</w:t>
      </w:r>
    </w:p>
    <w:tbl>
      <w:tblPr>
        <w:tblOverlap w:val="never"/>
        <w:jc w:val="left"/>
        <w:tblLayout w:type="fixed"/>
      </w:tblPr>
      <w:tblGrid>
        <w:gridCol w:w="1814"/>
        <w:gridCol w:w="739"/>
        <w:gridCol w:w="782"/>
        <w:gridCol w:w="365"/>
        <w:gridCol w:w="322"/>
        <w:gridCol w:w="691"/>
        <w:gridCol w:w="317"/>
        <w:gridCol w:w="739"/>
        <w:gridCol w:w="629"/>
        <w:gridCol w:w="802"/>
        <w:gridCol w:w="826"/>
        <w:gridCol w:w="734"/>
        <w:gridCol w:w="778"/>
        <w:gridCol w:w="365"/>
        <w:gridCol w:w="269"/>
        <w:gridCol w:w="682"/>
        <w:gridCol w:w="269"/>
        <w:gridCol w:w="739"/>
        <w:gridCol w:w="562"/>
        <w:gridCol w:w="734"/>
        <w:gridCol w:w="854"/>
      </w:tblGrid>
      <w:tr>
        <w:trPr>
          <w:trHeight w:val="240" w:hRule="exact"/>
        </w:trPr>
        <w:tc>
          <w:tcPr>
            <w:vMerge w:val="restart"/>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tabs>
                <w:tab w:pos="398" w:val="left"/>
              </w:tabs>
              <w:bidi w:val="0"/>
              <w:spacing w:before="0" w:after="0" w:line="240" w:lineRule="auto"/>
              <w:ind w:left="0" w:right="0" w:firstLine="0"/>
              <w:jc w:val="center"/>
              <w:rPr>
                <w:sz w:val="8"/>
                <w:szCs w:val="8"/>
              </w:rPr>
            </w:pPr>
            <w:r>
              <w:rPr>
                <w:color w:val="000000"/>
                <w:spacing w:val="0"/>
                <w:w w:val="100"/>
                <w:position w:val="0"/>
                <w:sz w:val="8"/>
                <w:szCs w:val="8"/>
              </w:rPr>
              <w:t>项</w:t>
              <w:tab/>
              <w:t>目</w:t>
            </w:r>
          </w:p>
        </w:tc>
        <w:tc>
          <w:tcPr>
            <w:gridSpan w:val="10"/>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本期数</w:t>
            </w:r>
          </w:p>
        </w:tc>
        <w:tc>
          <w:tcPr>
            <w:gridSpan w:val="10"/>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上年同期数</w:t>
            </w:r>
          </w:p>
        </w:tc>
      </w:tr>
      <w:tr>
        <w:trPr>
          <w:trHeight w:val="230" w:hRule="exact"/>
        </w:trPr>
        <w:tc>
          <w:tcPr>
            <w:vMerge/>
            <w:tcBorders/>
            <w:shd w:val="clear" w:color="auto" w:fill="FFFFFF"/>
            <w:vAlign w:val="center"/>
          </w:tcPr>
          <w:p>
            <w:pPr>
              <w:framePr w:w="14011" w:h="7358" w:vSpace="110" w:wrap="notBeside" w:vAnchor="text" w:hAnchor="text" w:y="111"/>
            </w:pPr>
          </w:p>
        </w:tc>
        <w:tc>
          <w:tcPr>
            <w:gridSpan w:val="8"/>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归属于母公司所有者权益</w:t>
            </w:r>
          </w:p>
        </w:tc>
        <w:tc>
          <w:tcPr>
            <w:vMerge w:val="restart"/>
            <w:tcBorders>
              <w:top w:val="single" w:sz="4"/>
              <w:left w:val="single" w:sz="4"/>
            </w:tcBorders>
            <w:shd w:val="clear" w:color="auto" w:fill="FFFFFF"/>
            <w:vAlign w:val="bottom"/>
          </w:tcPr>
          <w:p>
            <w:pPr>
              <w:pStyle w:val="Style21"/>
              <w:keepNext w:val="0"/>
              <w:keepLines w:val="0"/>
              <w:framePr w:w="14011" w:h="7358" w:vSpace="110" w:wrap="notBeside" w:vAnchor="text" w:hAnchor="text" w:y="111"/>
              <w:widowControl w:val="0"/>
              <w:shd w:val="clear" w:color="auto" w:fill="auto"/>
              <w:bidi w:val="0"/>
              <w:spacing w:before="0" w:after="240" w:line="240" w:lineRule="auto"/>
              <w:ind w:left="0" w:right="0" w:firstLine="0"/>
              <w:jc w:val="center"/>
              <w:rPr>
                <w:sz w:val="8"/>
                <w:szCs w:val="8"/>
              </w:rPr>
            </w:pPr>
            <w:r>
              <w:rPr>
                <w:color w:val="000000"/>
                <w:spacing w:val="0"/>
                <w:w w:val="100"/>
                <w:position w:val="0"/>
                <w:sz w:val="8"/>
                <w:szCs w:val="8"/>
              </w:rPr>
              <w:t>少数股东</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权益</w:t>
            </w:r>
          </w:p>
        </w:tc>
        <w:tc>
          <w:tcPr>
            <w:vMerge w:val="restart"/>
            <w:tcBorders>
              <w:top w:val="single" w:sz="4"/>
              <w:left w:val="single" w:sz="4"/>
            </w:tcBorders>
            <w:shd w:val="clear" w:color="auto" w:fill="FFFFFF"/>
            <w:vAlign w:val="bottom"/>
          </w:tcPr>
          <w:p>
            <w:pPr>
              <w:pStyle w:val="Style21"/>
              <w:keepNext w:val="0"/>
              <w:keepLines w:val="0"/>
              <w:framePr w:w="14011" w:h="7358" w:vSpace="110" w:wrap="notBeside" w:vAnchor="text" w:hAnchor="text" w:y="111"/>
              <w:widowControl w:val="0"/>
              <w:shd w:val="clear" w:color="auto" w:fill="auto"/>
              <w:bidi w:val="0"/>
              <w:spacing w:before="0" w:after="240" w:line="240" w:lineRule="auto"/>
              <w:ind w:left="0" w:right="0" w:firstLine="280"/>
              <w:jc w:val="left"/>
              <w:rPr>
                <w:sz w:val="8"/>
                <w:szCs w:val="8"/>
              </w:rPr>
            </w:pPr>
            <w:r>
              <w:rPr>
                <w:color w:val="000000"/>
                <w:spacing w:val="0"/>
                <w:w w:val="100"/>
                <w:position w:val="0"/>
                <w:sz w:val="8"/>
                <w:szCs w:val="8"/>
              </w:rPr>
              <w:t>所有者</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left"/>
              <w:rPr>
                <w:sz w:val="8"/>
                <w:szCs w:val="8"/>
              </w:rPr>
            </w:pPr>
            <w:r>
              <w:rPr>
                <w:color w:val="000000"/>
                <w:spacing w:val="0"/>
                <w:w w:val="100"/>
                <w:position w:val="0"/>
                <w:sz w:val="8"/>
                <w:szCs w:val="8"/>
              </w:rPr>
              <w:t>权益合计</w:t>
            </w:r>
          </w:p>
        </w:tc>
        <w:tc>
          <w:tcPr>
            <w:gridSpan w:val="8"/>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归属于母公司所有者权益</w:t>
            </w:r>
          </w:p>
        </w:tc>
        <w:tc>
          <w:tcPr>
            <w:vMerge w:val="restart"/>
            <w:tcBorders>
              <w:top w:val="single" w:sz="4"/>
              <w:left w:val="single" w:sz="4"/>
            </w:tcBorders>
            <w:shd w:val="clear" w:color="auto" w:fill="FFFFFF"/>
            <w:vAlign w:val="bottom"/>
          </w:tcPr>
          <w:p>
            <w:pPr>
              <w:pStyle w:val="Style21"/>
              <w:keepNext w:val="0"/>
              <w:keepLines w:val="0"/>
              <w:framePr w:w="14011" w:h="7358" w:vSpace="110" w:wrap="notBeside" w:vAnchor="text" w:hAnchor="text" w:y="111"/>
              <w:widowControl w:val="0"/>
              <w:shd w:val="clear" w:color="auto" w:fill="auto"/>
              <w:bidi w:val="0"/>
              <w:spacing w:before="0" w:after="240" w:line="240" w:lineRule="auto"/>
              <w:ind w:left="0" w:right="0" w:firstLine="180"/>
              <w:jc w:val="left"/>
              <w:rPr>
                <w:sz w:val="8"/>
                <w:szCs w:val="8"/>
              </w:rPr>
            </w:pPr>
            <w:r>
              <w:rPr>
                <w:color w:val="000000"/>
                <w:spacing w:val="0"/>
                <w:w w:val="100"/>
                <w:position w:val="0"/>
                <w:sz w:val="8"/>
                <w:szCs w:val="8"/>
              </w:rPr>
              <w:t>少数股东</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260" w:firstLine="0"/>
              <w:jc w:val="right"/>
              <w:rPr>
                <w:sz w:val="8"/>
                <w:szCs w:val="8"/>
              </w:rPr>
            </w:pPr>
            <w:r>
              <w:rPr>
                <w:color w:val="000000"/>
                <w:spacing w:val="0"/>
                <w:w w:val="100"/>
                <w:position w:val="0"/>
                <w:sz w:val="8"/>
                <w:szCs w:val="8"/>
              </w:rPr>
              <w:t>权益</w:t>
            </w:r>
          </w:p>
        </w:tc>
        <w:tc>
          <w:tcPr>
            <w:vMerge w:val="restart"/>
            <w:tcBorders>
              <w:top w:val="single" w:sz="4"/>
              <w:left w:val="single" w:sz="4"/>
            </w:tcBorders>
            <w:shd w:val="clear" w:color="auto" w:fill="FFFFFF"/>
            <w:vAlign w:val="bottom"/>
          </w:tcPr>
          <w:p>
            <w:pPr>
              <w:pStyle w:val="Style21"/>
              <w:keepNext w:val="0"/>
              <w:keepLines w:val="0"/>
              <w:framePr w:w="14011" w:h="7358" w:vSpace="110" w:wrap="notBeside" w:vAnchor="text" w:hAnchor="text" w:y="111"/>
              <w:widowControl w:val="0"/>
              <w:shd w:val="clear" w:color="auto" w:fill="auto"/>
              <w:bidi w:val="0"/>
              <w:spacing w:before="0" w:after="0" w:line="350" w:lineRule="exact"/>
              <w:ind w:left="0" w:right="0" w:firstLine="0"/>
              <w:jc w:val="center"/>
              <w:rPr>
                <w:sz w:val="8"/>
                <w:szCs w:val="8"/>
              </w:rPr>
            </w:pPr>
            <w:r>
              <w:rPr>
                <w:color w:val="000000"/>
                <w:spacing w:val="0"/>
                <w:w w:val="100"/>
                <w:position w:val="0"/>
                <w:sz w:val="8"/>
                <w:szCs w:val="8"/>
              </w:rPr>
              <w:t>所有者 权益合计</w:t>
            </w:r>
          </w:p>
        </w:tc>
      </w:tr>
      <w:tr>
        <w:trPr>
          <w:trHeight w:val="456" w:hRule="exact"/>
        </w:trPr>
        <w:tc>
          <w:tcPr>
            <w:vMerge/>
            <w:tcBorders/>
            <w:shd w:val="clear" w:color="auto" w:fill="FFFFFF"/>
            <w:vAlign w:val="center"/>
          </w:tcPr>
          <w:p>
            <w:pPr>
              <w:framePr w:w="14011" w:h="7358" w:vSpace="110" w:wrap="notBeside" w:vAnchor="text" w:hAnchor="text" w:y="111"/>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实收资本</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0"/>
              <w:jc w:val="center"/>
              <w:rPr>
                <w:sz w:val="8"/>
                <w:szCs w:val="8"/>
              </w:rPr>
            </w:pPr>
            <w:r>
              <w:rPr>
                <w:color w:val="000000"/>
                <w:spacing w:val="0"/>
                <w:w w:val="100"/>
                <w:position w:val="0"/>
                <w:sz w:val="8"/>
                <w:szCs w:val="8"/>
              </w:rPr>
              <w:t>资本</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公积</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减：</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库存股</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0"/>
              <w:jc w:val="center"/>
              <w:rPr>
                <w:sz w:val="8"/>
                <w:szCs w:val="8"/>
              </w:rPr>
            </w:pPr>
            <w:r>
              <w:rPr>
                <w:color w:val="000000"/>
                <w:spacing w:val="0"/>
                <w:w w:val="100"/>
                <w:position w:val="0"/>
                <w:sz w:val="8"/>
                <w:szCs w:val="8"/>
              </w:rPr>
              <w:t>专项</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储备</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0"/>
              <w:jc w:val="center"/>
              <w:rPr>
                <w:sz w:val="8"/>
                <w:szCs w:val="8"/>
              </w:rPr>
            </w:pPr>
            <w:r>
              <w:rPr>
                <w:color w:val="000000"/>
                <w:spacing w:val="0"/>
                <w:w w:val="100"/>
                <w:position w:val="0"/>
                <w:sz w:val="8"/>
                <w:szCs w:val="8"/>
              </w:rPr>
              <w:t>盈余</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公积</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60" w:line="106" w:lineRule="exact"/>
              <w:ind w:left="0" w:right="0" w:firstLine="0"/>
              <w:jc w:val="center"/>
              <w:rPr>
                <w:sz w:val="8"/>
                <w:szCs w:val="8"/>
              </w:rPr>
            </w:pPr>
            <w:r>
              <w:rPr>
                <w:color w:val="000000"/>
                <w:spacing w:val="0"/>
                <w:w w:val="100"/>
                <w:position w:val="0"/>
                <w:sz w:val="8"/>
                <w:szCs w:val="8"/>
              </w:rPr>
              <w:t>-般风 险</w:t>
            </w:r>
          </w:p>
          <w:p>
            <w:pPr>
              <w:pStyle w:val="Style21"/>
              <w:keepNext w:val="0"/>
              <w:keepLines w:val="0"/>
              <w:framePr w:w="14011" w:h="7358" w:vSpace="110" w:wrap="notBeside" w:vAnchor="text" w:hAnchor="text" w:y="111"/>
              <w:widowControl w:val="0"/>
              <w:shd w:val="clear" w:color="auto" w:fill="auto"/>
              <w:bidi w:val="0"/>
              <w:spacing w:before="0" w:after="0" w:line="106" w:lineRule="exact"/>
              <w:ind w:left="0" w:right="0" w:firstLine="0"/>
              <w:jc w:val="center"/>
              <w:rPr>
                <w:sz w:val="8"/>
                <w:szCs w:val="8"/>
              </w:rPr>
            </w:pPr>
            <w:r>
              <w:rPr>
                <w:color w:val="000000"/>
                <w:spacing w:val="0"/>
                <w:w w:val="100"/>
                <w:position w:val="0"/>
                <w:sz w:val="8"/>
                <w:szCs w:val="8"/>
              </w:rPr>
              <w:t>准备</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0"/>
              <w:jc w:val="center"/>
              <w:rPr>
                <w:sz w:val="8"/>
                <w:szCs w:val="8"/>
              </w:rPr>
            </w:pPr>
            <w:r>
              <w:rPr>
                <w:color w:val="000000"/>
                <w:spacing w:val="0"/>
                <w:w w:val="100"/>
                <w:position w:val="0"/>
                <w:sz w:val="8"/>
                <w:szCs w:val="8"/>
              </w:rPr>
              <w:t>未分配</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利润</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260"/>
              <w:jc w:val="left"/>
              <w:rPr>
                <w:sz w:val="8"/>
                <w:szCs w:val="8"/>
              </w:rPr>
            </w:pPr>
            <w:r>
              <w:rPr>
                <w:color w:val="000000"/>
                <w:spacing w:val="0"/>
                <w:w w:val="100"/>
                <w:position w:val="0"/>
                <w:sz w:val="8"/>
                <w:szCs w:val="8"/>
              </w:rPr>
              <w:t>其</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他</w:t>
            </w:r>
          </w:p>
        </w:tc>
        <w:tc>
          <w:tcPr>
            <w:vMerge/>
            <w:tcBorders>
              <w:left w:val="single" w:sz="4"/>
            </w:tcBorders>
            <w:shd w:val="clear" w:color="auto" w:fill="FFFFFF"/>
            <w:vAlign w:val="bottom"/>
          </w:tcPr>
          <w:p>
            <w:pPr>
              <w:framePr w:w="14011" w:h="7358" w:vSpace="110" w:wrap="notBeside" w:vAnchor="text" w:hAnchor="text" w:y="111"/>
            </w:pPr>
          </w:p>
        </w:tc>
        <w:tc>
          <w:tcPr>
            <w:vMerge/>
            <w:tcBorders>
              <w:left w:val="single" w:sz="4"/>
            </w:tcBorders>
            <w:shd w:val="clear" w:color="auto" w:fill="FFFFFF"/>
            <w:vAlign w:val="bottom"/>
          </w:tcPr>
          <w:p>
            <w:pPr>
              <w:framePr w:w="14011" w:h="7358" w:vSpace="110" w:wrap="notBeside" w:vAnchor="text" w:hAnchor="text" w:y="111"/>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实收资本</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300"/>
              <w:jc w:val="left"/>
              <w:rPr>
                <w:sz w:val="8"/>
                <w:szCs w:val="8"/>
              </w:rPr>
            </w:pPr>
            <w:r>
              <w:rPr>
                <w:color w:val="000000"/>
                <w:spacing w:val="0"/>
                <w:w w:val="100"/>
                <w:position w:val="0"/>
                <w:sz w:val="8"/>
                <w:szCs w:val="8"/>
              </w:rPr>
              <w:t>资本</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公积</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40" w:line="240" w:lineRule="auto"/>
              <w:ind w:left="0" w:right="0" w:firstLine="0"/>
              <w:jc w:val="right"/>
              <w:rPr>
                <w:sz w:val="8"/>
                <w:szCs w:val="8"/>
              </w:rPr>
            </w:pPr>
            <w:r>
              <w:rPr>
                <w:color w:val="000000"/>
                <w:spacing w:val="0"/>
                <w:w w:val="100"/>
                <w:position w:val="0"/>
                <w:sz w:val="8"/>
                <w:szCs w:val="8"/>
              </w:rPr>
              <w:t>减：</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库存股</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0"/>
              <w:jc w:val="left"/>
              <w:rPr>
                <w:sz w:val="8"/>
                <w:szCs w:val="8"/>
              </w:rPr>
            </w:pPr>
            <w:r>
              <w:rPr>
                <w:color w:val="000000"/>
                <w:spacing w:val="0"/>
                <w:w w:val="100"/>
                <w:position w:val="0"/>
                <w:sz w:val="8"/>
                <w:szCs w:val="8"/>
              </w:rPr>
              <w:t>专项</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储备</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240"/>
              <w:jc w:val="left"/>
              <w:rPr>
                <w:sz w:val="8"/>
                <w:szCs w:val="8"/>
              </w:rPr>
            </w:pPr>
            <w:r>
              <w:rPr>
                <w:color w:val="000000"/>
                <w:spacing w:val="0"/>
                <w:w w:val="100"/>
                <w:position w:val="0"/>
                <w:sz w:val="8"/>
                <w:szCs w:val="8"/>
              </w:rPr>
              <w:t>盈余</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left"/>
              <w:rPr>
                <w:sz w:val="8"/>
                <w:szCs w:val="8"/>
              </w:rPr>
            </w:pPr>
            <w:r>
              <w:rPr>
                <w:color w:val="000000"/>
                <w:spacing w:val="0"/>
                <w:w w:val="100"/>
                <w:position w:val="0"/>
                <w:sz w:val="8"/>
                <w:szCs w:val="8"/>
              </w:rPr>
              <w:t>公积</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60" w:line="110" w:lineRule="exact"/>
              <w:ind w:left="0" w:right="0" w:firstLine="0"/>
              <w:jc w:val="left"/>
              <w:rPr>
                <w:sz w:val="8"/>
                <w:szCs w:val="8"/>
              </w:rPr>
            </w:pPr>
            <w:r>
              <w:rPr>
                <w:color w:val="000000"/>
                <w:spacing w:val="0"/>
                <w:w w:val="100"/>
                <w:position w:val="0"/>
                <w:sz w:val="8"/>
                <w:szCs w:val="8"/>
              </w:rPr>
              <w:t>一般 风险</w:t>
            </w:r>
          </w:p>
          <w:p>
            <w:pPr>
              <w:pStyle w:val="Style21"/>
              <w:keepNext w:val="0"/>
              <w:keepLines w:val="0"/>
              <w:framePr w:w="14011" w:h="7358" w:vSpace="110" w:wrap="notBeside" w:vAnchor="text" w:hAnchor="text" w:y="111"/>
              <w:widowControl w:val="0"/>
              <w:shd w:val="clear" w:color="auto" w:fill="auto"/>
              <w:bidi w:val="0"/>
              <w:spacing w:before="0" w:after="0" w:line="110" w:lineRule="exact"/>
              <w:ind w:left="0" w:right="0" w:firstLine="0"/>
              <w:jc w:val="left"/>
              <w:rPr>
                <w:sz w:val="8"/>
                <w:szCs w:val="8"/>
              </w:rPr>
            </w:pPr>
            <w:r>
              <w:rPr>
                <w:color w:val="000000"/>
                <w:spacing w:val="0"/>
                <w:w w:val="100"/>
                <w:position w:val="0"/>
                <w:sz w:val="8"/>
                <w:szCs w:val="8"/>
              </w:rPr>
              <w:t>准备</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240" w:firstLine="0"/>
              <w:jc w:val="right"/>
              <w:rPr>
                <w:sz w:val="8"/>
                <w:szCs w:val="8"/>
              </w:rPr>
            </w:pPr>
            <w:r>
              <w:rPr>
                <w:color w:val="000000"/>
                <w:spacing w:val="0"/>
                <w:w w:val="100"/>
                <w:position w:val="0"/>
                <w:sz w:val="8"/>
                <w:szCs w:val="8"/>
              </w:rPr>
              <w:t>未分配</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260" w:firstLine="0"/>
              <w:jc w:val="right"/>
              <w:rPr>
                <w:sz w:val="8"/>
                <w:szCs w:val="8"/>
              </w:rPr>
            </w:pPr>
            <w:r>
              <w:rPr>
                <w:color w:val="000000"/>
                <w:spacing w:val="0"/>
                <w:w w:val="100"/>
                <w:position w:val="0"/>
                <w:sz w:val="8"/>
                <w:szCs w:val="8"/>
              </w:rPr>
              <w:t>利润</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120" w:line="240" w:lineRule="auto"/>
              <w:ind w:left="0" w:right="0" w:firstLine="240"/>
              <w:jc w:val="left"/>
              <w:rPr>
                <w:sz w:val="8"/>
                <w:szCs w:val="8"/>
              </w:rPr>
            </w:pPr>
            <w:r>
              <w:rPr>
                <w:color w:val="000000"/>
                <w:spacing w:val="0"/>
                <w:w w:val="100"/>
                <w:position w:val="0"/>
                <w:sz w:val="8"/>
                <w:szCs w:val="8"/>
              </w:rPr>
              <w:t>其</w:t>
            </w:r>
          </w:p>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left"/>
              <w:rPr>
                <w:sz w:val="8"/>
                <w:szCs w:val="8"/>
              </w:rPr>
            </w:pPr>
            <w:r>
              <w:rPr>
                <w:color w:val="000000"/>
                <w:spacing w:val="0"/>
                <w:w w:val="100"/>
                <w:position w:val="0"/>
                <w:sz w:val="8"/>
                <w:szCs w:val="8"/>
              </w:rPr>
              <w:t>他</w:t>
            </w:r>
          </w:p>
        </w:tc>
        <w:tc>
          <w:tcPr>
            <w:vMerge/>
            <w:tcBorders>
              <w:left w:val="single" w:sz="4"/>
            </w:tcBorders>
            <w:shd w:val="clear" w:color="auto" w:fill="FFFFFF"/>
            <w:vAlign w:val="bottom"/>
          </w:tcPr>
          <w:p>
            <w:pPr>
              <w:framePr w:w="14011" w:h="7358" w:vSpace="110" w:wrap="notBeside" w:vAnchor="text" w:hAnchor="text" w:y="111"/>
            </w:pPr>
          </w:p>
        </w:tc>
        <w:tc>
          <w:tcPr>
            <w:vMerge/>
            <w:tcBorders>
              <w:left w:val="single" w:sz="4"/>
            </w:tcBorders>
            <w:shd w:val="clear" w:color="auto" w:fill="FFFFFF"/>
            <w:vAlign w:val="bottom"/>
          </w:tcPr>
          <w:p>
            <w:pPr>
              <w:framePr w:w="14011" w:h="7358" w:vSpace="110" w:wrap="notBeside" w:vAnchor="text" w:hAnchor="text" w:y="111"/>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―、上年年末余额</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487, 980, 000.00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left"/>
              <w:rPr>
                <w:sz w:val="8"/>
                <w:szCs w:val="8"/>
              </w:rPr>
            </w:pPr>
            <w:r>
              <w:rPr>
                <w:color w:val="000000"/>
                <w:spacing w:val="0"/>
                <w:w w:val="100"/>
                <w:position w:val="0"/>
                <w:sz w:val="8"/>
                <w:szCs w:val="8"/>
              </w:rPr>
              <w:t>268, 350, 083.68</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85, 594, 643.30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794, 515, 810.46</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left"/>
              <w:rPr>
                <w:sz w:val="8"/>
                <w:szCs w:val="8"/>
              </w:rPr>
            </w:pPr>
            <w:r>
              <w:rPr>
                <w:color w:val="000000"/>
                <w:spacing w:val="0"/>
                <w:w w:val="100"/>
                <w:position w:val="0"/>
                <w:sz w:val="8"/>
                <w:szCs w:val="8"/>
              </w:rPr>
              <w:t>-85,015.10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rPr>
              <w:t>248, 529, 903.54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1, 884, 885, 425.88</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487, 980, 000.00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both"/>
              <w:rPr>
                <w:sz w:val="8"/>
                <w:szCs w:val="8"/>
              </w:rPr>
            </w:pPr>
            <w:r>
              <w:rPr>
                <w:color w:val="000000"/>
                <w:spacing w:val="0"/>
                <w:w w:val="100"/>
                <w:position w:val="0"/>
                <w:sz w:val="8"/>
                <w:szCs w:val="8"/>
              </w:rPr>
              <w:t>226, 509, 899.45</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76, 574, 112.79</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673, 517, 428.57</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rPr>
              <w:t>-80, 925.46</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190, 711, 492.04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1, 655, 212, 007.39</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加：会计政策变更</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20"/>
              <w:jc w:val="left"/>
              <w:rPr>
                <w:sz w:val="8"/>
                <w:szCs w:val="8"/>
              </w:rPr>
            </w:pPr>
            <w:r>
              <w:rPr>
                <w:color w:val="000000"/>
                <w:spacing w:val="0"/>
                <w:w w:val="100"/>
                <w:position w:val="0"/>
                <w:sz w:val="8"/>
                <w:szCs w:val="8"/>
              </w:rPr>
              <w:t>前期差错更正</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26"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20"/>
              <w:jc w:val="left"/>
              <w:rPr>
                <w:sz w:val="8"/>
                <w:szCs w:val="8"/>
              </w:rPr>
            </w:pP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二、本年年初余额</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487, 980, 000.00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left"/>
              <w:rPr>
                <w:sz w:val="8"/>
                <w:szCs w:val="8"/>
              </w:rPr>
            </w:pPr>
            <w:r>
              <w:rPr>
                <w:color w:val="000000"/>
                <w:spacing w:val="0"/>
                <w:w w:val="100"/>
                <w:position w:val="0"/>
                <w:sz w:val="8"/>
                <w:szCs w:val="8"/>
              </w:rPr>
              <w:t>268, 350, 083.68</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85, 594, 643.30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794, 515, 810.46</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left"/>
              <w:rPr>
                <w:sz w:val="8"/>
                <w:szCs w:val="8"/>
              </w:rPr>
            </w:pPr>
            <w:r>
              <w:rPr>
                <w:color w:val="000000"/>
                <w:spacing w:val="0"/>
                <w:w w:val="100"/>
                <w:position w:val="0"/>
                <w:sz w:val="8"/>
                <w:szCs w:val="8"/>
              </w:rPr>
              <w:t>-85,015.10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rPr>
              <w:t>248, 529, 903.54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1, 884, 885, 425.88</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487, 980, 000.00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both"/>
              <w:rPr>
                <w:sz w:val="8"/>
                <w:szCs w:val="8"/>
              </w:rPr>
            </w:pPr>
            <w:r>
              <w:rPr>
                <w:color w:val="000000"/>
                <w:spacing w:val="0"/>
                <w:w w:val="100"/>
                <w:position w:val="0"/>
                <w:sz w:val="8"/>
                <w:szCs w:val="8"/>
              </w:rPr>
              <w:t>226, 509, 899.45</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76, 574, 112.79</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673, 517, 428.57</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rPr>
              <w:t>-80, 925.46</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190, 711, 492.04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1, 655, 212, 007.39</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三、本期增减变动金额（减少以号填列）</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16, 866.53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13, 027, 678.16</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110, 853, 143.45</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-121, 828.25</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both"/>
              <w:rPr>
                <w:sz w:val="8"/>
                <w:szCs w:val="8"/>
              </w:rPr>
            </w:pPr>
            <w:r>
              <w:rPr>
                <w:color w:val="000000"/>
                <w:spacing w:val="0"/>
                <w:w w:val="100"/>
                <w:position w:val="0"/>
                <w:sz w:val="8"/>
                <w:szCs w:val="8"/>
              </w:rPr>
              <w:t>53, 156, 389.95</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176, 932, 249.84</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41, 840, 184.23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9, 020, 530.51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120, 998, 381.89</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-4, 089.64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57,818,411.50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229, 673, 418.49</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（一）净利润</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172, 678, 821.61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both"/>
              <w:rPr>
                <w:sz w:val="8"/>
                <w:szCs w:val="8"/>
              </w:rPr>
            </w:pPr>
            <w:r>
              <w:rPr>
                <w:color w:val="000000"/>
                <w:spacing w:val="0"/>
                <w:w w:val="100"/>
                <w:position w:val="0"/>
                <w:sz w:val="8"/>
                <w:szCs w:val="8"/>
              </w:rPr>
              <w:t>58, 846, 767.77</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231, 525, 589.38</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154,417,912.40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14, 296, 811.50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168, 714, 723.90</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（二）其他综合收益</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-121, 828.25</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-121, 828.25</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-4, 089.64</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-4, 089.64</w:t>
            </w:r>
          </w:p>
        </w:tc>
      </w:tr>
      <w:tr>
        <w:trPr>
          <w:trHeight w:val="226"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上述</w:t>
            </w:r>
            <w:r>
              <w:rPr>
                <w:color w:val="000000"/>
                <w:spacing w:val="0"/>
                <w:w w:val="100"/>
                <w:position w:val="0"/>
                <w:sz w:val="8"/>
                <w:szCs w:val="8"/>
              </w:rPr>
              <w:t>（一）</w:t>
            </w:r>
            <w:r>
              <w:rPr>
                <w:color w:val="000000"/>
                <w:spacing w:val="0"/>
                <w:w w:val="100"/>
                <w:position w:val="0"/>
                <w:sz w:val="8"/>
                <w:szCs w:val="8"/>
              </w:rPr>
              <w:t>和（二）小计</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172, 678, 821.61</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-121, 828.25</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both"/>
              <w:rPr>
                <w:sz w:val="8"/>
                <w:szCs w:val="8"/>
              </w:rPr>
            </w:pPr>
            <w:r>
              <w:rPr>
                <w:color w:val="000000"/>
                <w:spacing w:val="0"/>
                <w:w w:val="100"/>
                <w:position w:val="0"/>
                <w:sz w:val="8"/>
                <w:szCs w:val="8"/>
              </w:rPr>
              <w:t>58, 846, 767.77</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231, 403, 761.13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154,417,912.40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-4, 089.64</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14, 296, 811.50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168, 710, 634.26</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（三）所有者投入和减少资本</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16, 866.53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00"/>
              <w:jc w:val="both"/>
              <w:rPr>
                <w:sz w:val="8"/>
                <w:szCs w:val="8"/>
              </w:rPr>
            </w:pPr>
            <w:r>
              <w:rPr>
                <w:color w:val="000000"/>
                <w:spacing w:val="0"/>
                <w:w w:val="100"/>
                <w:position w:val="0"/>
                <w:sz w:val="8"/>
                <w:szCs w:val="8"/>
              </w:rPr>
              <w:t>1, 505, 622.18</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1, 522, 488.71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41, 840, 184.23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49, 000, 000.00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90, 840, 184.23</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所有者投入资本</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49, 000, 000.00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49, 000, 000.00</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-股份支付计入所有者权益的金额</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27, 127, 534.23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27, 127, 534.23</w:t>
            </w:r>
          </w:p>
        </w:tc>
      </w:tr>
      <w:tr>
        <w:trPr>
          <w:trHeight w:val="226"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16, 866.53</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00"/>
              <w:jc w:val="both"/>
              <w:rPr>
                <w:sz w:val="8"/>
                <w:szCs w:val="8"/>
              </w:rPr>
            </w:pPr>
            <w:r>
              <w:rPr>
                <w:color w:val="000000"/>
                <w:spacing w:val="0"/>
                <w:w w:val="100"/>
                <w:position w:val="0"/>
                <w:sz w:val="8"/>
                <w:szCs w:val="8"/>
              </w:rPr>
              <w:t>1, 505, 622.18</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1, 522, 488.71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14, 712, 650.00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14, 712, 650.00</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（四）利润分配</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13, 027, 678.16</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-61, 825, 678.16</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both"/>
              <w:rPr>
                <w:sz w:val="8"/>
                <w:szCs w:val="8"/>
              </w:rPr>
            </w:pPr>
            <w:r>
              <w:rPr>
                <w:color w:val="000000"/>
                <w:spacing w:val="0"/>
                <w:w w:val="100"/>
                <w:position w:val="0"/>
                <w:sz w:val="8"/>
                <w:szCs w:val="8"/>
              </w:rPr>
              <w:t>-7, 196, 000.00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-55, 994, 000.00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9, 020, 530.51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-33, 419, 530.51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-5, 478, 400.00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-29, 877, 400.00</w:t>
            </w: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提取盈余公积</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13, 027, 678.16</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-13, 027, 678.16</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9, 020, 530.51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-9, 020, 530.51</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提取一般风险准备</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-对所有者的分配</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-48, 798, 000.00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60"/>
              <w:jc w:val="both"/>
              <w:rPr>
                <w:sz w:val="8"/>
                <w:szCs w:val="8"/>
              </w:rPr>
            </w:pPr>
            <w:r>
              <w:rPr>
                <w:color w:val="000000"/>
                <w:spacing w:val="0"/>
                <w:w w:val="100"/>
                <w:position w:val="0"/>
                <w:sz w:val="8"/>
                <w:szCs w:val="8"/>
              </w:rPr>
              <w:t>-7, 196, 000.00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-55, 994, 000.00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-24, 399, 000.00</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80"/>
              <w:jc w:val="both"/>
              <w:rPr>
                <w:sz w:val="8"/>
                <w:szCs w:val="8"/>
              </w:rPr>
            </w:pPr>
            <w:r>
              <w:rPr>
                <w:color w:val="000000"/>
                <w:spacing w:val="0"/>
                <w:w w:val="100"/>
                <w:position w:val="0"/>
                <w:sz w:val="8"/>
                <w:szCs w:val="8"/>
              </w:rPr>
              <w:t>-5, 478, 400.00</w:t>
            </w:r>
          </w:p>
        </w:tc>
        <w:tc>
          <w:tcPr>
            <w:tcBorders>
              <w:top w:val="single" w:sz="4"/>
              <w:left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40"/>
              <w:jc w:val="both"/>
              <w:rPr>
                <w:sz w:val="8"/>
                <w:szCs w:val="8"/>
              </w:rPr>
            </w:pPr>
            <w:r>
              <w:rPr>
                <w:color w:val="000000"/>
                <w:spacing w:val="0"/>
                <w:w w:val="100"/>
                <w:position w:val="0"/>
                <w:sz w:val="8"/>
                <w:szCs w:val="8"/>
              </w:rPr>
              <w:t>-29, 877, 400.00</w:t>
            </w:r>
          </w:p>
        </w:tc>
      </w:tr>
      <w:tr>
        <w:trPr>
          <w:trHeight w:val="226"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4.</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（五）所有者权益内部结转</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资本公积转增资本</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-盈余公积转增资本</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-盈余公积弥补亏•损</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26"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4.</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（六）专项储备</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本期提取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-本期使用</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0" w:hRule="exact"/>
        </w:trPr>
        <w:tc>
          <w:tcPr>
            <w:tcBorders>
              <w:top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（七）其他</w:t>
            </w: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tcBorders>
            <w:shd w:val="clear" w:color="auto" w:fill="FFFFFF"/>
            <w:vAlign w:val="top"/>
          </w:tcPr>
          <w:p>
            <w:pPr>
              <w:framePr w:w="14011" w:h="7358" w:vSpace="110" w:wrap="notBeside" w:vAnchor="text" w:hAnchor="text" w:y="111"/>
              <w:widowControl w:val="0"/>
              <w:rPr>
                <w:sz w:val="10"/>
                <w:szCs w:val="10"/>
              </w:rPr>
            </w:pPr>
          </w:p>
        </w:tc>
      </w:tr>
      <w:tr>
        <w:trPr>
          <w:trHeight w:val="235" w:hRule="exact"/>
        </w:trPr>
        <w:tc>
          <w:tcPr>
            <w:tcBorders>
              <w:top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四、本期期末余额</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487, 980, 000.00</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left"/>
              <w:rPr>
                <w:sz w:val="8"/>
                <w:szCs w:val="8"/>
              </w:rPr>
            </w:pPr>
            <w:r>
              <w:rPr>
                <w:color w:val="000000"/>
                <w:spacing w:val="0"/>
                <w:w w:val="100"/>
                <w:position w:val="0"/>
                <w:sz w:val="8"/>
                <w:szCs w:val="8"/>
              </w:rPr>
              <w:t>268, 366, 950.21</w:t>
            </w: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98, 622, 321.46</w:t>
            </w: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905, 368, 953.91</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left"/>
              <w:rPr>
                <w:sz w:val="8"/>
                <w:szCs w:val="8"/>
              </w:rPr>
            </w:pPr>
            <w:r>
              <w:rPr>
                <w:color w:val="000000"/>
                <w:spacing w:val="0"/>
                <w:w w:val="100"/>
                <w:position w:val="0"/>
                <w:sz w:val="8"/>
                <w:szCs w:val="8"/>
              </w:rPr>
              <w:t>-206, 843.35</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20"/>
              <w:jc w:val="both"/>
              <w:rPr>
                <w:sz w:val="8"/>
                <w:szCs w:val="8"/>
              </w:rPr>
            </w:pPr>
            <w:r>
              <w:rPr>
                <w:color w:val="000000"/>
                <w:spacing w:val="0"/>
                <w:w w:val="100"/>
                <w:position w:val="0"/>
                <w:sz w:val="8"/>
                <w:szCs w:val="8"/>
              </w:rPr>
              <w:t>301, 686, 293.49</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2, 061, 817, 675.72</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487, 980, 000.00</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200"/>
              <w:jc w:val="both"/>
              <w:rPr>
                <w:sz w:val="8"/>
                <w:szCs w:val="8"/>
              </w:rPr>
            </w:pPr>
            <w:r>
              <w:rPr>
                <w:color w:val="000000"/>
                <w:spacing w:val="0"/>
                <w:w w:val="100"/>
                <w:position w:val="0"/>
                <w:sz w:val="8"/>
                <w:szCs w:val="8"/>
              </w:rPr>
              <w:t>268, 350, 083.68</w:t>
            </w: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85, 594, 643.30</w:t>
            </w:r>
          </w:p>
        </w:tc>
        <w:tc>
          <w:tcPr>
            <w:tcBorders>
              <w:top w:val="single" w:sz="4"/>
              <w:left w:val="single" w:sz="4"/>
              <w:bottom w:val="single" w:sz="4"/>
            </w:tcBorders>
            <w:shd w:val="clear" w:color="auto" w:fill="FFFFFF"/>
            <w:vAlign w:val="top"/>
          </w:tcPr>
          <w:p>
            <w:pPr>
              <w:framePr w:w="14011" w:h="7358" w:vSpace="110" w:wrap="notBeside" w:vAnchor="text" w:hAnchor="text" w:y="11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794, 515, 810.46</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rPr>
              <w:t>-85,015.10</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40"/>
              <w:jc w:val="both"/>
              <w:rPr>
                <w:sz w:val="8"/>
                <w:szCs w:val="8"/>
              </w:rPr>
            </w:pPr>
            <w:r>
              <w:rPr>
                <w:color w:val="000000"/>
                <w:spacing w:val="0"/>
                <w:w w:val="100"/>
                <w:position w:val="0"/>
                <w:sz w:val="8"/>
                <w:szCs w:val="8"/>
              </w:rPr>
              <w:t>248, 529, 903.54</w:t>
            </w:r>
          </w:p>
        </w:tc>
        <w:tc>
          <w:tcPr>
            <w:tcBorders>
              <w:top w:val="single" w:sz="4"/>
              <w:left w:val="single" w:sz="4"/>
              <w:bottom w:val="single" w:sz="4"/>
            </w:tcBorders>
            <w:shd w:val="clear" w:color="auto" w:fill="FFFFFF"/>
            <w:vAlign w:val="center"/>
          </w:tcPr>
          <w:p>
            <w:pPr>
              <w:pStyle w:val="Style21"/>
              <w:keepNext w:val="0"/>
              <w:keepLines w:val="0"/>
              <w:framePr w:w="14011" w:h="7358" w:vSpace="110" w:wrap="notBeside" w:vAnchor="text" w:hAnchor="text" w:y="111"/>
              <w:widowControl w:val="0"/>
              <w:shd w:val="clear" w:color="auto" w:fill="auto"/>
              <w:bidi w:val="0"/>
              <w:spacing w:before="0" w:after="0" w:line="240" w:lineRule="auto"/>
              <w:ind w:left="0" w:right="0" w:firstLine="160"/>
              <w:jc w:val="both"/>
              <w:rPr>
                <w:sz w:val="8"/>
                <w:szCs w:val="8"/>
              </w:rPr>
            </w:pPr>
            <w:r>
              <w:rPr>
                <w:color w:val="000000"/>
                <w:spacing w:val="0"/>
                <w:w w:val="100"/>
                <w:position w:val="0"/>
                <w:sz w:val="8"/>
                <w:szCs w:val="8"/>
              </w:rPr>
              <w:t>1, 884, 885, 425.88</w:t>
            </w:r>
          </w:p>
        </w:tc>
      </w:tr>
    </w:tbl>
    <w:p>
      <w:pPr>
        <w:pStyle w:val="Style34"/>
        <w:keepNext w:val="0"/>
        <w:keepLines w:val="0"/>
        <w:framePr w:w="1330" w:h="134" w:hSpace="12681" w:wrap="notBeside" w:vAnchor="text" w:hAnchor="text" w:x="25" w:y="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编制单位：浙江传化股份有限公司</w:t>
      </w:r>
    </w:p>
    <w:p>
      <w:pPr>
        <w:pStyle w:val="Style34"/>
        <w:keepNext w:val="0"/>
        <w:keepLines w:val="0"/>
        <w:framePr w:w="648" w:h="130" w:hSpace="13363" w:wrap="notBeside" w:vAnchor="text" w:hAnchor="text" w:x="13340" w:y="5"/>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单位：人民币元</w:t>
      </w:r>
    </w:p>
    <w:p>
      <w:pPr>
        <w:widowControl w:val="0"/>
        <w:spacing w:line="1" w:lineRule="exact"/>
      </w:pPr>
      <w:r>
        <w:br w:type="page"/>
      </w:r>
    </w:p>
    <w:p>
      <w:pPr>
        <w:pStyle w:val="Style21"/>
        <w:keepNext w:val="0"/>
        <w:keepLines w:val="0"/>
        <w:widowControl w:val="0"/>
        <w:shd w:val="clear" w:color="auto" w:fill="auto"/>
        <w:bidi w:val="0"/>
        <w:spacing w:before="0" w:after="60" w:line="240" w:lineRule="auto"/>
        <w:ind w:left="0" w:right="0" w:firstLine="0"/>
        <w:jc w:val="center"/>
        <w:rPr>
          <w:sz w:val="8"/>
          <w:szCs w:val="8"/>
        </w:rPr>
      </w:pPr>
      <w:r>
        <w:rPr>
          <w:color w:val="000000"/>
          <w:spacing w:val="0"/>
          <w:w w:val="100"/>
          <w:position w:val="0"/>
          <w:sz w:val="8"/>
          <w:szCs w:val="8"/>
        </w:rPr>
        <w:t>2013</w:t>
      </w:r>
      <w:r>
        <w:rPr>
          <w:color w:val="000000"/>
          <w:spacing w:val="0"/>
          <w:w w:val="100"/>
          <w:position w:val="0"/>
          <w:sz w:val="8"/>
          <w:szCs w:val="8"/>
        </w:rPr>
        <w:t>年度</w:t>
      </w:r>
    </w:p>
    <w:p>
      <w:pPr>
        <w:pStyle w:val="Style21"/>
        <w:keepNext w:val="0"/>
        <w:keepLines w:val="0"/>
        <w:widowControl w:val="0"/>
        <w:shd w:val="clear" w:color="auto" w:fill="auto"/>
        <w:bidi w:val="0"/>
        <w:spacing w:before="0" w:after="60" w:line="240" w:lineRule="auto"/>
        <w:ind w:left="13600" w:right="0" w:firstLine="0"/>
        <w:jc w:val="left"/>
        <w:rPr>
          <w:sz w:val="8"/>
          <w:szCs w:val="8"/>
        </w:rPr>
      </w:pPr>
      <w:r>
        <w:rPr>
          <w:color w:val="000000"/>
          <w:spacing w:val="0"/>
          <w:w w:val="100"/>
          <w:position w:val="0"/>
          <w:sz w:val="8"/>
          <w:szCs w:val="8"/>
        </w:rPr>
        <w:t>会企</w:t>
      </w:r>
      <w:r>
        <w:rPr>
          <w:color w:val="000000"/>
          <w:spacing w:val="0"/>
          <w:w w:val="100"/>
          <w:position w:val="0"/>
          <w:sz w:val="8"/>
          <w:szCs w:val="8"/>
        </w:rPr>
        <w:t>04</w:t>
      </w:r>
      <w:r>
        <w:rPr>
          <w:color w:val="000000"/>
          <w:spacing w:val="0"/>
          <w:w w:val="100"/>
          <w:position w:val="0"/>
          <w:sz w:val="8"/>
          <w:szCs w:val="8"/>
        </w:rPr>
        <w:t>表</w:t>
      </w:r>
    </w:p>
    <w:tbl>
      <w:tblPr>
        <w:tblOverlap w:val="never"/>
        <w:jc w:val="left"/>
        <w:tblLayout w:type="fixed"/>
      </w:tblPr>
      <w:tblGrid>
        <w:gridCol w:w="1992"/>
        <w:gridCol w:w="960"/>
        <w:gridCol w:w="955"/>
        <w:gridCol w:w="374"/>
        <w:gridCol w:w="293"/>
        <w:gridCol w:w="898"/>
        <w:gridCol w:w="461"/>
        <w:gridCol w:w="960"/>
        <w:gridCol w:w="1070"/>
        <w:gridCol w:w="955"/>
        <w:gridCol w:w="1008"/>
        <w:gridCol w:w="374"/>
        <w:gridCol w:w="293"/>
        <w:gridCol w:w="893"/>
        <w:gridCol w:w="466"/>
        <w:gridCol w:w="955"/>
        <w:gridCol w:w="1104"/>
      </w:tblGrid>
      <w:tr>
        <w:trPr>
          <w:trHeight w:val="264" w:hRule="exact"/>
        </w:trPr>
        <w:tc>
          <w:tcPr>
            <w:vMerge w:val="restart"/>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tabs>
                <w:tab w:pos="1163" w:val="left"/>
              </w:tabs>
              <w:bidi w:val="0"/>
              <w:spacing w:before="0" w:after="0" w:line="240" w:lineRule="auto"/>
              <w:ind w:left="0" w:right="0" w:firstLine="760"/>
              <w:jc w:val="left"/>
              <w:rPr>
                <w:sz w:val="8"/>
                <w:szCs w:val="8"/>
              </w:rPr>
            </w:pPr>
            <w:r>
              <w:rPr>
                <w:color w:val="000000"/>
                <w:spacing w:val="0"/>
                <w:w w:val="100"/>
                <w:position w:val="0"/>
                <w:sz w:val="8"/>
                <w:szCs w:val="8"/>
              </w:rPr>
              <w:t>项</w:t>
              <w:tab/>
              <w:t>目</w:t>
            </w:r>
          </w:p>
        </w:tc>
        <w:tc>
          <w:tcPr>
            <w:gridSpan w:val="8"/>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本期数</w:t>
            </w:r>
          </w:p>
        </w:tc>
        <w:tc>
          <w:tcPr>
            <w:gridSpan w:val="8"/>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上年同期数</w:t>
            </w:r>
          </w:p>
        </w:tc>
      </w:tr>
      <w:tr>
        <w:trPr>
          <w:trHeight w:val="504" w:hRule="exact"/>
        </w:trPr>
        <w:tc>
          <w:tcPr>
            <w:vMerge/>
            <w:tcBorders/>
            <w:shd w:val="clear" w:color="auto" w:fill="FFFFFF"/>
            <w:vAlign w:val="center"/>
          </w:tcPr>
          <w:p>
            <w:pPr>
              <w:framePr w:w="14011" w:h="7829" w:vSpace="101" w:wrap="notBeside" w:vAnchor="text" w:hAnchor="text" w:y="102"/>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实收资本</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资本</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公积</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减：</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库存股</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left"/>
              <w:rPr>
                <w:sz w:val="8"/>
                <w:szCs w:val="8"/>
              </w:rPr>
            </w:pPr>
            <w:r>
              <w:rPr>
                <w:color w:val="000000"/>
                <w:spacing w:val="0"/>
                <w:w w:val="100"/>
                <w:position w:val="0"/>
                <w:sz w:val="8"/>
                <w:szCs w:val="8"/>
              </w:rPr>
              <w:t>专项</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储备</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盈余</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公积</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-般风险</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准备</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未分配</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利润</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60" w:line="240" w:lineRule="auto"/>
              <w:ind w:left="0" w:right="0" w:firstLine="360"/>
              <w:jc w:val="left"/>
              <w:rPr>
                <w:sz w:val="8"/>
                <w:szCs w:val="8"/>
              </w:rPr>
            </w:pPr>
            <w:r>
              <w:rPr>
                <w:color w:val="000000"/>
                <w:spacing w:val="0"/>
                <w:w w:val="100"/>
                <w:position w:val="0"/>
                <w:sz w:val="8"/>
                <w:szCs w:val="8"/>
              </w:rPr>
              <w:t>所有者</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权益合计</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实收资本</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400"/>
              <w:jc w:val="left"/>
              <w:rPr>
                <w:sz w:val="8"/>
                <w:szCs w:val="8"/>
              </w:rPr>
            </w:pPr>
            <w:r>
              <w:rPr>
                <w:color w:val="000000"/>
                <w:spacing w:val="0"/>
                <w:w w:val="100"/>
                <w:position w:val="0"/>
                <w:sz w:val="8"/>
                <w:szCs w:val="8"/>
              </w:rPr>
              <w:t>资本</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00"/>
              <w:jc w:val="left"/>
              <w:rPr>
                <w:sz w:val="8"/>
                <w:szCs w:val="8"/>
              </w:rPr>
            </w:pPr>
            <w:r>
              <w:rPr>
                <w:color w:val="000000"/>
                <w:spacing w:val="0"/>
                <w:w w:val="100"/>
                <w:position w:val="0"/>
                <w:sz w:val="8"/>
                <w:szCs w:val="8"/>
              </w:rPr>
              <w:t>公积</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right"/>
              <w:rPr>
                <w:sz w:val="8"/>
                <w:szCs w:val="8"/>
              </w:rPr>
            </w:pPr>
            <w:r>
              <w:rPr>
                <w:color w:val="000000"/>
                <w:spacing w:val="0"/>
                <w:w w:val="100"/>
                <w:position w:val="0"/>
                <w:sz w:val="8"/>
                <w:szCs w:val="8"/>
              </w:rPr>
              <w:t>减：</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库存股</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left"/>
              <w:rPr>
                <w:sz w:val="8"/>
                <w:szCs w:val="8"/>
              </w:rPr>
            </w:pPr>
            <w:r>
              <w:rPr>
                <w:color w:val="000000"/>
                <w:spacing w:val="0"/>
                <w:w w:val="100"/>
                <w:position w:val="0"/>
                <w:sz w:val="8"/>
                <w:szCs w:val="8"/>
              </w:rPr>
              <w:t>专项</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储备</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360"/>
              <w:jc w:val="left"/>
              <w:rPr>
                <w:sz w:val="8"/>
                <w:szCs w:val="8"/>
              </w:rPr>
            </w:pPr>
            <w:r>
              <w:rPr>
                <w:color w:val="000000"/>
                <w:spacing w:val="0"/>
                <w:w w:val="100"/>
                <w:position w:val="0"/>
                <w:sz w:val="8"/>
                <w:szCs w:val="8"/>
              </w:rPr>
              <w:t>盈余</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公积</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-般风险</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准备</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40" w:line="240" w:lineRule="auto"/>
              <w:ind w:left="0" w:right="0" w:firstLine="0"/>
              <w:jc w:val="center"/>
              <w:rPr>
                <w:sz w:val="8"/>
                <w:szCs w:val="8"/>
              </w:rPr>
            </w:pPr>
            <w:r>
              <w:rPr>
                <w:color w:val="000000"/>
                <w:spacing w:val="0"/>
                <w:w w:val="100"/>
                <w:position w:val="0"/>
                <w:sz w:val="8"/>
                <w:szCs w:val="8"/>
              </w:rPr>
              <w:t>未分配</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center"/>
              <w:rPr>
                <w:sz w:val="8"/>
                <w:szCs w:val="8"/>
              </w:rPr>
            </w:pPr>
            <w:r>
              <w:rPr>
                <w:color w:val="000000"/>
                <w:spacing w:val="0"/>
                <w:w w:val="100"/>
                <w:position w:val="0"/>
                <w:sz w:val="8"/>
                <w:szCs w:val="8"/>
              </w:rPr>
              <w:t>利润</w:t>
            </w:r>
          </w:p>
        </w:tc>
        <w:tc>
          <w:tcPr>
            <w:tcBorders>
              <w:top w:val="single" w:sz="4"/>
              <w:left w:val="single" w:sz="4"/>
            </w:tcBorders>
            <w:shd w:val="clear" w:color="auto" w:fill="FFFFFF"/>
            <w:vAlign w:val="bottom"/>
          </w:tcPr>
          <w:p>
            <w:pPr>
              <w:pStyle w:val="Style21"/>
              <w:keepNext w:val="0"/>
              <w:keepLines w:val="0"/>
              <w:framePr w:w="14011" w:h="7829" w:vSpace="101" w:wrap="notBeside" w:vAnchor="text" w:hAnchor="text" w:y="102"/>
              <w:widowControl w:val="0"/>
              <w:shd w:val="clear" w:color="auto" w:fill="auto"/>
              <w:bidi w:val="0"/>
              <w:spacing w:before="0" w:after="160" w:line="240" w:lineRule="auto"/>
              <w:ind w:left="0" w:right="0" w:firstLine="360"/>
              <w:jc w:val="left"/>
              <w:rPr>
                <w:sz w:val="8"/>
                <w:szCs w:val="8"/>
              </w:rPr>
            </w:pPr>
            <w:r>
              <w:rPr>
                <w:color w:val="000000"/>
                <w:spacing w:val="0"/>
                <w:w w:val="100"/>
                <w:position w:val="0"/>
                <w:sz w:val="8"/>
                <w:szCs w:val="8"/>
              </w:rPr>
              <w:t>所有者</w:t>
            </w:r>
          </w:p>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权益合计</w:t>
            </w: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―、上年年末余额</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487, 980, </w:t>
            </w:r>
            <w:r>
              <w:rPr>
                <w:color w:val="000000"/>
                <w:spacing w:val="0"/>
                <w:w w:val="100"/>
                <w:position w:val="0"/>
                <w:sz w:val="8"/>
                <w:szCs w:val="8"/>
              </w:rPr>
              <w:t xml:space="preserve">000. </w:t>
            </w:r>
            <w:r>
              <w:rPr>
                <w:color w:val="000000"/>
                <w:spacing w:val="0"/>
                <w:w w:val="100"/>
                <w:position w:val="0"/>
                <w:sz w:val="8"/>
                <w:szCs w:val="8"/>
              </w:rPr>
              <w:t>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288, </w:t>
            </w:r>
            <w:r>
              <w:rPr>
                <w:color w:val="000000"/>
                <w:spacing w:val="0"/>
                <w:w w:val="100"/>
                <w:position w:val="0"/>
                <w:sz w:val="8"/>
                <w:szCs w:val="8"/>
              </w:rPr>
              <w:t xml:space="preserve">553,209. </w:t>
            </w:r>
            <w:r>
              <w:rPr>
                <w:color w:val="000000"/>
                <w:spacing w:val="0"/>
                <w:w w:val="100"/>
                <w:position w:val="0"/>
                <w:sz w:val="8"/>
                <w:szCs w:val="8"/>
              </w:rPr>
              <w:t>22</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84,750,459.02</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508,908,555.63</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1, 370,192, </w:t>
            </w:r>
            <w:r>
              <w:rPr>
                <w:color w:val="000000"/>
                <w:spacing w:val="0"/>
                <w:w w:val="100"/>
                <w:position w:val="0"/>
                <w:sz w:val="8"/>
                <w:szCs w:val="8"/>
              </w:rPr>
              <w:t>223.87</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487,980, </w:t>
            </w:r>
            <w:r>
              <w:rPr>
                <w:color w:val="000000"/>
                <w:spacing w:val="0"/>
                <w:w w:val="100"/>
                <w:position w:val="0"/>
                <w:sz w:val="8"/>
                <w:szCs w:val="8"/>
              </w:rPr>
              <w:t>000.00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246, </w:t>
            </w:r>
            <w:r>
              <w:rPr>
                <w:color w:val="000000"/>
                <w:spacing w:val="0"/>
                <w:w w:val="100"/>
                <w:position w:val="0"/>
                <w:sz w:val="8"/>
                <w:szCs w:val="8"/>
              </w:rPr>
              <w:t xml:space="preserve">713,024. </w:t>
            </w:r>
            <w:r>
              <w:rPr>
                <w:color w:val="000000"/>
                <w:spacing w:val="0"/>
                <w:w w:val="100"/>
                <w:position w:val="0"/>
                <w:sz w:val="8"/>
                <w:szCs w:val="8"/>
              </w:rPr>
              <w:t>99</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 xml:space="preserve">75,729, </w:t>
            </w:r>
            <w:r>
              <w:rPr>
                <w:color w:val="000000"/>
                <w:spacing w:val="0"/>
                <w:w w:val="100"/>
                <w:position w:val="0"/>
                <w:sz w:val="8"/>
                <w:szCs w:val="8"/>
              </w:rPr>
              <w:t>928.51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 xml:space="preserve">452, </w:t>
            </w:r>
            <w:r>
              <w:rPr>
                <w:color w:val="000000"/>
                <w:spacing w:val="0"/>
                <w:w w:val="100"/>
                <w:position w:val="0"/>
                <w:sz w:val="8"/>
                <w:szCs w:val="8"/>
              </w:rPr>
              <w:t xml:space="preserve">122,781. </w:t>
            </w:r>
            <w:r>
              <w:rPr>
                <w:color w:val="000000"/>
                <w:spacing w:val="0"/>
                <w:w w:val="100"/>
                <w:position w:val="0"/>
                <w:sz w:val="8"/>
                <w:szCs w:val="8"/>
              </w:rPr>
              <w:t>08</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1, 262,545, </w:t>
            </w:r>
            <w:r>
              <w:rPr>
                <w:color w:val="000000"/>
                <w:spacing w:val="0"/>
                <w:w w:val="100"/>
                <w:position w:val="0"/>
                <w:sz w:val="8"/>
                <w:szCs w:val="8"/>
              </w:rPr>
              <w:t>734.58</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加：会计政策变更</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20"/>
              <w:jc w:val="left"/>
              <w:rPr>
                <w:sz w:val="8"/>
                <w:szCs w:val="8"/>
              </w:rPr>
            </w:pPr>
            <w:r>
              <w:rPr>
                <w:color w:val="000000"/>
                <w:spacing w:val="0"/>
                <w:w w:val="100"/>
                <w:position w:val="0"/>
                <w:sz w:val="8"/>
                <w:szCs w:val="8"/>
              </w:rPr>
              <w:t>前期差错更正</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20"/>
              <w:jc w:val="left"/>
              <w:rPr>
                <w:sz w:val="8"/>
                <w:szCs w:val="8"/>
              </w:rPr>
            </w:pP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二、本年年初余额</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487, 980, </w:t>
            </w:r>
            <w:r>
              <w:rPr>
                <w:color w:val="000000"/>
                <w:spacing w:val="0"/>
                <w:w w:val="100"/>
                <w:position w:val="0"/>
                <w:sz w:val="8"/>
                <w:szCs w:val="8"/>
              </w:rPr>
              <w:t xml:space="preserve">000. </w:t>
            </w:r>
            <w:r>
              <w:rPr>
                <w:color w:val="000000"/>
                <w:spacing w:val="0"/>
                <w:w w:val="100"/>
                <w:position w:val="0"/>
                <w:sz w:val="8"/>
                <w:szCs w:val="8"/>
              </w:rPr>
              <w:t>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288, </w:t>
            </w:r>
            <w:r>
              <w:rPr>
                <w:color w:val="000000"/>
                <w:spacing w:val="0"/>
                <w:w w:val="100"/>
                <w:position w:val="0"/>
                <w:sz w:val="8"/>
                <w:szCs w:val="8"/>
              </w:rPr>
              <w:t xml:space="preserve">553,209. </w:t>
            </w:r>
            <w:r>
              <w:rPr>
                <w:color w:val="000000"/>
                <w:spacing w:val="0"/>
                <w:w w:val="100"/>
                <w:position w:val="0"/>
                <w:sz w:val="8"/>
                <w:szCs w:val="8"/>
              </w:rPr>
              <w:t>22</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84,750,459.02</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508,908,555.63</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1, 370,192, </w:t>
            </w:r>
            <w:r>
              <w:rPr>
                <w:color w:val="000000"/>
                <w:spacing w:val="0"/>
                <w:w w:val="100"/>
                <w:position w:val="0"/>
                <w:sz w:val="8"/>
                <w:szCs w:val="8"/>
              </w:rPr>
              <w:t>223.87</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487,980, </w:t>
            </w:r>
            <w:r>
              <w:rPr>
                <w:color w:val="000000"/>
                <w:spacing w:val="0"/>
                <w:w w:val="100"/>
                <w:position w:val="0"/>
                <w:sz w:val="8"/>
                <w:szCs w:val="8"/>
              </w:rPr>
              <w:t>000.00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246, </w:t>
            </w:r>
            <w:r>
              <w:rPr>
                <w:color w:val="000000"/>
                <w:spacing w:val="0"/>
                <w:w w:val="100"/>
                <w:position w:val="0"/>
                <w:sz w:val="8"/>
                <w:szCs w:val="8"/>
              </w:rPr>
              <w:t xml:space="preserve">713,024. </w:t>
            </w:r>
            <w:r>
              <w:rPr>
                <w:color w:val="000000"/>
                <w:spacing w:val="0"/>
                <w:w w:val="100"/>
                <w:position w:val="0"/>
                <w:sz w:val="8"/>
                <w:szCs w:val="8"/>
              </w:rPr>
              <w:t>99</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 xml:space="preserve">75,729, </w:t>
            </w:r>
            <w:r>
              <w:rPr>
                <w:color w:val="000000"/>
                <w:spacing w:val="0"/>
                <w:w w:val="100"/>
                <w:position w:val="0"/>
                <w:sz w:val="8"/>
                <w:szCs w:val="8"/>
              </w:rPr>
              <w:t>928.51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 xml:space="preserve">452, </w:t>
            </w:r>
            <w:r>
              <w:rPr>
                <w:color w:val="000000"/>
                <w:spacing w:val="0"/>
                <w:w w:val="100"/>
                <w:position w:val="0"/>
                <w:sz w:val="8"/>
                <w:szCs w:val="8"/>
              </w:rPr>
              <w:t xml:space="preserve">122,781. </w:t>
            </w:r>
            <w:r>
              <w:rPr>
                <w:color w:val="000000"/>
                <w:spacing w:val="0"/>
                <w:w w:val="100"/>
                <w:position w:val="0"/>
                <w:sz w:val="8"/>
                <w:szCs w:val="8"/>
              </w:rPr>
              <w:t>08</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1, 262,545, </w:t>
            </w:r>
            <w:r>
              <w:rPr>
                <w:color w:val="000000"/>
                <w:spacing w:val="0"/>
                <w:w w:val="100"/>
                <w:position w:val="0"/>
                <w:sz w:val="8"/>
                <w:szCs w:val="8"/>
              </w:rPr>
              <w:t>734.58</w:t>
            </w: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三、本期增减变动金额（减少以号填列）</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13,027,678.16</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68,451,103.43</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rPr>
              <w:t xml:space="preserve">81,478, </w:t>
            </w:r>
            <w:r>
              <w:rPr>
                <w:color w:val="000000"/>
                <w:spacing w:val="0"/>
                <w:w w:val="100"/>
                <w:position w:val="0"/>
                <w:sz w:val="8"/>
                <w:szCs w:val="8"/>
              </w:rPr>
              <w:t>781.59</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 xml:space="preserve">41, </w:t>
            </w:r>
            <w:r>
              <w:rPr>
                <w:color w:val="000000"/>
                <w:spacing w:val="0"/>
                <w:w w:val="100"/>
                <w:position w:val="0"/>
                <w:sz w:val="8"/>
                <w:szCs w:val="8"/>
              </w:rPr>
              <w:t xml:space="preserve">840,184. </w:t>
            </w:r>
            <w:r>
              <w:rPr>
                <w:color w:val="000000"/>
                <w:spacing w:val="0"/>
                <w:w w:val="100"/>
                <w:position w:val="0"/>
                <w:sz w:val="8"/>
                <w:szCs w:val="8"/>
              </w:rPr>
              <w:t>23</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9,020, </w:t>
            </w:r>
            <w:r>
              <w:rPr>
                <w:color w:val="000000"/>
                <w:spacing w:val="0"/>
                <w:w w:val="100"/>
                <w:position w:val="0"/>
                <w:sz w:val="8"/>
                <w:szCs w:val="8"/>
              </w:rPr>
              <w:t>530.51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56, </w:t>
            </w:r>
            <w:r>
              <w:rPr>
                <w:color w:val="000000"/>
                <w:spacing w:val="0"/>
                <w:w w:val="100"/>
                <w:position w:val="0"/>
                <w:sz w:val="8"/>
                <w:szCs w:val="8"/>
              </w:rPr>
              <w:t xml:space="preserve">785,774. </w:t>
            </w:r>
            <w:r>
              <w:rPr>
                <w:color w:val="000000"/>
                <w:spacing w:val="0"/>
                <w:w w:val="100"/>
                <w:position w:val="0"/>
                <w:sz w:val="8"/>
                <w:szCs w:val="8"/>
              </w:rPr>
              <w:t>55</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 xml:space="preserve">107,646, </w:t>
            </w:r>
            <w:r>
              <w:rPr>
                <w:color w:val="000000"/>
                <w:spacing w:val="0"/>
                <w:w w:val="100"/>
                <w:position w:val="0"/>
                <w:sz w:val="8"/>
                <w:szCs w:val="8"/>
              </w:rPr>
              <w:t>489.29</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（一）净利润</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130,276,781.59</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 xml:space="preserve">130,276, </w:t>
            </w:r>
            <w:r>
              <w:rPr>
                <w:color w:val="000000"/>
                <w:spacing w:val="0"/>
                <w:w w:val="100"/>
                <w:position w:val="0"/>
                <w:sz w:val="8"/>
                <w:szCs w:val="8"/>
              </w:rPr>
              <w:t>781.59</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90, </w:t>
            </w:r>
            <w:r>
              <w:rPr>
                <w:color w:val="000000"/>
                <w:spacing w:val="0"/>
                <w:w w:val="100"/>
                <w:position w:val="0"/>
                <w:sz w:val="8"/>
                <w:szCs w:val="8"/>
              </w:rPr>
              <w:t xml:space="preserve">205,305. </w:t>
            </w:r>
            <w:r>
              <w:rPr>
                <w:color w:val="000000"/>
                <w:spacing w:val="0"/>
                <w:w w:val="100"/>
                <w:position w:val="0"/>
                <w:sz w:val="8"/>
                <w:szCs w:val="8"/>
              </w:rPr>
              <w:t>06</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40"/>
              <w:jc w:val="left"/>
              <w:rPr>
                <w:sz w:val="8"/>
                <w:szCs w:val="8"/>
              </w:rPr>
            </w:pPr>
            <w:r>
              <w:rPr>
                <w:color w:val="000000"/>
                <w:spacing w:val="0"/>
                <w:w w:val="100"/>
                <w:position w:val="0"/>
                <w:sz w:val="8"/>
                <w:szCs w:val="8"/>
              </w:rPr>
              <w:t xml:space="preserve">90,205, </w:t>
            </w:r>
            <w:r>
              <w:rPr>
                <w:color w:val="000000"/>
                <w:spacing w:val="0"/>
                <w:w w:val="100"/>
                <w:position w:val="0"/>
                <w:sz w:val="8"/>
                <w:szCs w:val="8"/>
              </w:rPr>
              <w:t>305.06</w:t>
            </w: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（二）其他综合收益</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上述</w:t>
            </w:r>
            <w:r>
              <w:rPr>
                <w:color w:val="000000"/>
                <w:spacing w:val="0"/>
                <w:w w:val="100"/>
                <w:position w:val="0"/>
                <w:sz w:val="8"/>
                <w:szCs w:val="8"/>
              </w:rPr>
              <w:t>（一）</w:t>
            </w:r>
            <w:r>
              <w:rPr>
                <w:color w:val="000000"/>
                <w:spacing w:val="0"/>
                <w:w w:val="100"/>
                <w:position w:val="0"/>
                <w:sz w:val="8"/>
                <w:szCs w:val="8"/>
              </w:rPr>
              <w:t>和（二）小计</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130,276,781.59</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 xml:space="preserve">130,276, </w:t>
            </w:r>
            <w:r>
              <w:rPr>
                <w:color w:val="000000"/>
                <w:spacing w:val="0"/>
                <w:w w:val="100"/>
                <w:position w:val="0"/>
                <w:sz w:val="8"/>
                <w:szCs w:val="8"/>
              </w:rPr>
              <w:t>781.59</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90, </w:t>
            </w:r>
            <w:r>
              <w:rPr>
                <w:color w:val="000000"/>
                <w:spacing w:val="0"/>
                <w:w w:val="100"/>
                <w:position w:val="0"/>
                <w:sz w:val="8"/>
                <w:szCs w:val="8"/>
              </w:rPr>
              <w:t xml:space="preserve">205,305. </w:t>
            </w:r>
            <w:r>
              <w:rPr>
                <w:color w:val="000000"/>
                <w:spacing w:val="0"/>
                <w:w w:val="100"/>
                <w:position w:val="0"/>
                <w:sz w:val="8"/>
                <w:szCs w:val="8"/>
              </w:rPr>
              <w:t>06</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40"/>
              <w:jc w:val="left"/>
              <w:rPr>
                <w:sz w:val="8"/>
                <w:szCs w:val="8"/>
              </w:rPr>
            </w:pPr>
            <w:r>
              <w:rPr>
                <w:color w:val="000000"/>
                <w:spacing w:val="0"/>
                <w:w w:val="100"/>
                <w:position w:val="0"/>
                <w:sz w:val="8"/>
                <w:szCs w:val="8"/>
              </w:rPr>
              <w:t xml:space="preserve">90,205, </w:t>
            </w:r>
            <w:r>
              <w:rPr>
                <w:color w:val="000000"/>
                <w:spacing w:val="0"/>
                <w:w w:val="100"/>
                <w:position w:val="0"/>
                <w:sz w:val="8"/>
                <w:szCs w:val="8"/>
              </w:rPr>
              <w:t>305.06</w:t>
            </w: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（三）所有者投入和减少资本</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 xml:space="preserve">41, </w:t>
            </w:r>
            <w:r>
              <w:rPr>
                <w:color w:val="000000"/>
                <w:spacing w:val="0"/>
                <w:w w:val="100"/>
                <w:position w:val="0"/>
                <w:sz w:val="8"/>
                <w:szCs w:val="8"/>
              </w:rPr>
              <w:t xml:space="preserve">840,184. </w:t>
            </w:r>
            <w:r>
              <w:rPr>
                <w:color w:val="000000"/>
                <w:spacing w:val="0"/>
                <w:w w:val="100"/>
                <w:position w:val="0"/>
                <w:sz w:val="8"/>
                <w:szCs w:val="8"/>
              </w:rPr>
              <w:t>23</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40"/>
              <w:jc w:val="left"/>
              <w:rPr>
                <w:sz w:val="8"/>
                <w:szCs w:val="8"/>
              </w:rPr>
            </w:pPr>
            <w:r>
              <w:rPr>
                <w:color w:val="000000"/>
                <w:spacing w:val="0"/>
                <w:w w:val="100"/>
                <w:position w:val="0"/>
                <w:sz w:val="8"/>
                <w:szCs w:val="8"/>
              </w:rPr>
              <w:t xml:space="preserve">41,840, </w:t>
            </w:r>
            <w:r>
              <w:rPr>
                <w:color w:val="000000"/>
                <w:spacing w:val="0"/>
                <w:w w:val="100"/>
                <w:position w:val="0"/>
                <w:sz w:val="8"/>
                <w:szCs w:val="8"/>
              </w:rPr>
              <w:t xml:space="preserve">184. </w:t>
            </w:r>
            <w:r>
              <w:rPr>
                <w:color w:val="000000"/>
                <w:spacing w:val="0"/>
                <w:w w:val="100"/>
                <w:position w:val="0"/>
                <w:sz w:val="8"/>
                <w:szCs w:val="8"/>
              </w:rPr>
              <w:t>23</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所有者投入资本</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-股份支付计入所有者权益的金额</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 xml:space="preserve">27, </w:t>
            </w:r>
            <w:r>
              <w:rPr>
                <w:color w:val="000000"/>
                <w:spacing w:val="0"/>
                <w:w w:val="100"/>
                <w:position w:val="0"/>
                <w:sz w:val="8"/>
                <w:szCs w:val="8"/>
              </w:rPr>
              <w:t xml:space="preserve">127,534. </w:t>
            </w:r>
            <w:r>
              <w:rPr>
                <w:color w:val="000000"/>
                <w:spacing w:val="0"/>
                <w:w w:val="100"/>
                <w:position w:val="0"/>
                <w:sz w:val="8"/>
                <w:szCs w:val="8"/>
              </w:rPr>
              <w:t>23</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40"/>
              <w:jc w:val="left"/>
              <w:rPr>
                <w:sz w:val="8"/>
                <w:szCs w:val="8"/>
              </w:rPr>
            </w:pPr>
            <w:r>
              <w:rPr>
                <w:color w:val="000000"/>
                <w:spacing w:val="0"/>
                <w:w w:val="100"/>
                <w:position w:val="0"/>
                <w:sz w:val="8"/>
                <w:szCs w:val="8"/>
              </w:rPr>
              <w:t xml:space="preserve">27,127, </w:t>
            </w:r>
            <w:r>
              <w:rPr>
                <w:color w:val="000000"/>
                <w:spacing w:val="0"/>
                <w:w w:val="100"/>
                <w:position w:val="0"/>
                <w:sz w:val="8"/>
                <w:szCs w:val="8"/>
              </w:rPr>
              <w:t>534.23</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60"/>
              <w:jc w:val="left"/>
              <w:rPr>
                <w:sz w:val="8"/>
                <w:szCs w:val="8"/>
              </w:rPr>
            </w:pPr>
            <w:r>
              <w:rPr>
                <w:color w:val="000000"/>
                <w:spacing w:val="0"/>
                <w:w w:val="100"/>
                <w:position w:val="0"/>
                <w:sz w:val="8"/>
                <w:szCs w:val="8"/>
              </w:rPr>
              <w:t xml:space="preserve">14, </w:t>
            </w:r>
            <w:r>
              <w:rPr>
                <w:color w:val="000000"/>
                <w:spacing w:val="0"/>
                <w:w w:val="100"/>
                <w:position w:val="0"/>
                <w:sz w:val="8"/>
                <w:szCs w:val="8"/>
              </w:rPr>
              <w:t xml:space="preserve">712,650. </w:t>
            </w:r>
            <w:r>
              <w:rPr>
                <w:color w:val="000000"/>
                <w:spacing w:val="0"/>
                <w:w w:val="100"/>
                <w:position w:val="0"/>
                <w:sz w:val="8"/>
                <w:szCs w:val="8"/>
              </w:rPr>
              <w:t>00</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440"/>
              <w:jc w:val="left"/>
              <w:rPr>
                <w:sz w:val="8"/>
                <w:szCs w:val="8"/>
              </w:rPr>
            </w:pPr>
            <w:r>
              <w:rPr>
                <w:color w:val="000000"/>
                <w:spacing w:val="0"/>
                <w:w w:val="100"/>
                <w:position w:val="0"/>
                <w:sz w:val="8"/>
                <w:szCs w:val="8"/>
              </w:rPr>
              <w:t xml:space="preserve">14,712, </w:t>
            </w:r>
            <w:r>
              <w:rPr>
                <w:color w:val="000000"/>
                <w:spacing w:val="0"/>
                <w:w w:val="100"/>
                <w:position w:val="0"/>
                <w:sz w:val="8"/>
                <w:szCs w:val="8"/>
              </w:rPr>
              <w:t>650.00</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（四）利润分配</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13,027,678.16</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-61,825,678.16</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-48,798, 000.00</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9,020, </w:t>
            </w:r>
            <w:r>
              <w:rPr>
                <w:color w:val="000000"/>
                <w:spacing w:val="0"/>
                <w:w w:val="100"/>
                <w:position w:val="0"/>
                <w:sz w:val="8"/>
                <w:szCs w:val="8"/>
              </w:rPr>
              <w:t>530.51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 xml:space="preserve">-33, 419,530. </w:t>
            </w:r>
            <w:r>
              <w:rPr>
                <w:color w:val="000000"/>
                <w:spacing w:val="0"/>
                <w:w w:val="100"/>
                <w:position w:val="0"/>
                <w:sz w:val="8"/>
                <w:szCs w:val="8"/>
              </w:rPr>
              <w:t>51</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-24,399, 000.00</w:t>
            </w: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提取盈余公积</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13,027,678.16</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-13,027,678.16</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9,020, </w:t>
            </w:r>
            <w:r>
              <w:rPr>
                <w:color w:val="000000"/>
                <w:spacing w:val="0"/>
                <w:w w:val="100"/>
                <w:position w:val="0"/>
                <w:sz w:val="8"/>
                <w:szCs w:val="8"/>
              </w:rPr>
              <w:t>530.51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-9, 020,530. </w:t>
            </w:r>
            <w:r>
              <w:rPr>
                <w:color w:val="000000"/>
                <w:spacing w:val="0"/>
                <w:w w:val="100"/>
                <w:position w:val="0"/>
                <w:sz w:val="8"/>
                <w:szCs w:val="8"/>
              </w:rPr>
              <w:t>51</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.提取一般风险准备</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.对所有者的分配</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-48,798,000.00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-48,798, 000.00</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 xml:space="preserve">-24, 399,000. </w:t>
            </w:r>
            <w:r>
              <w:rPr>
                <w:color w:val="000000"/>
                <w:spacing w:val="0"/>
                <w:w w:val="100"/>
                <w:position w:val="0"/>
                <w:sz w:val="8"/>
                <w:szCs w:val="8"/>
              </w:rPr>
              <w:t>00</w:t>
            </w:r>
          </w:p>
        </w:tc>
        <w:tc>
          <w:tcPr>
            <w:tcBorders>
              <w:top w:val="single" w:sz="4"/>
              <w:left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80"/>
              <w:jc w:val="left"/>
              <w:rPr>
                <w:sz w:val="8"/>
                <w:szCs w:val="8"/>
              </w:rPr>
            </w:pPr>
            <w:r>
              <w:rPr>
                <w:color w:val="000000"/>
                <w:spacing w:val="0"/>
                <w:w w:val="100"/>
                <w:position w:val="0"/>
                <w:sz w:val="8"/>
                <w:szCs w:val="8"/>
              </w:rPr>
              <w:t>-24,399, 000.00</w:t>
            </w: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4.</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（五）所有者权益内部结转</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.资本公积转增资本</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.盈余公积转增资本</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3</w:t>
            </w:r>
            <w:r>
              <w:rPr>
                <w:color w:val="000000"/>
                <w:spacing w:val="0"/>
                <w:w w:val="100"/>
                <w:position w:val="0"/>
                <w:sz w:val="8"/>
                <w:szCs w:val="8"/>
              </w:rPr>
              <w:t>.盈余公积弥补亏•损</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4.</w:t>
            </w:r>
            <w:r>
              <w:rPr>
                <w:color w:val="000000"/>
                <w:spacing w:val="0"/>
                <w:w w:val="100"/>
                <w:position w:val="0"/>
                <w:sz w:val="8"/>
                <w:szCs w:val="8"/>
              </w:rPr>
              <w:t>其他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（六）专项储备</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1</w:t>
            </w:r>
            <w:r>
              <w:rPr>
                <w:color w:val="000000"/>
                <w:spacing w:val="0"/>
                <w:w w:val="100"/>
                <w:position w:val="0"/>
                <w:sz w:val="8"/>
                <w:szCs w:val="8"/>
              </w:rPr>
              <w:t>.本期提取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4"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2</w:t>
            </w:r>
            <w:r>
              <w:rPr>
                <w:color w:val="000000"/>
                <w:spacing w:val="0"/>
                <w:w w:val="100"/>
                <w:position w:val="0"/>
                <w:sz w:val="8"/>
                <w:szCs w:val="8"/>
              </w:rPr>
              <w:t>.本期使用</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50" w:hRule="exact"/>
        </w:trPr>
        <w:tc>
          <w:tcPr>
            <w:tcBorders>
              <w:top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（七）其他</w:t>
            </w: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tcBorders>
            <w:shd w:val="clear" w:color="auto" w:fill="FFFFFF"/>
            <w:vAlign w:val="top"/>
          </w:tcPr>
          <w:p>
            <w:pPr>
              <w:framePr w:w="14011" w:h="7829" w:vSpace="101" w:wrap="notBeside" w:vAnchor="text" w:hAnchor="text" w:y="102"/>
              <w:widowControl w:val="0"/>
              <w:rPr>
                <w:sz w:val="10"/>
                <w:szCs w:val="10"/>
              </w:rPr>
            </w:pPr>
          </w:p>
        </w:tc>
      </w:tr>
      <w:tr>
        <w:trPr>
          <w:trHeight w:val="264" w:hRule="exact"/>
        </w:trPr>
        <w:tc>
          <w:tcPr>
            <w:tcBorders>
              <w:top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四、本期期末余额</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487, 980, </w:t>
            </w:r>
            <w:r>
              <w:rPr>
                <w:color w:val="000000"/>
                <w:spacing w:val="0"/>
                <w:w w:val="100"/>
                <w:position w:val="0"/>
                <w:sz w:val="8"/>
                <w:szCs w:val="8"/>
              </w:rPr>
              <w:t xml:space="preserve">000. </w:t>
            </w:r>
            <w:r>
              <w:rPr>
                <w:color w:val="000000"/>
                <w:spacing w:val="0"/>
                <w:w w:val="100"/>
                <w:position w:val="0"/>
                <w:sz w:val="8"/>
                <w:szCs w:val="8"/>
              </w:rPr>
              <w:t>00</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288, </w:t>
            </w:r>
            <w:r>
              <w:rPr>
                <w:color w:val="000000"/>
                <w:spacing w:val="0"/>
                <w:w w:val="100"/>
                <w:position w:val="0"/>
                <w:sz w:val="8"/>
                <w:szCs w:val="8"/>
              </w:rPr>
              <w:t xml:space="preserve">553,209. </w:t>
            </w:r>
            <w:r>
              <w:rPr>
                <w:color w:val="000000"/>
                <w:spacing w:val="0"/>
                <w:w w:val="100"/>
                <w:position w:val="0"/>
                <w:sz w:val="8"/>
                <w:szCs w:val="8"/>
              </w:rPr>
              <w:t>22</w:t>
            </w: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97,778,137.18</w:t>
            </w: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577,359,659.06</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1, 451,671, </w:t>
            </w:r>
            <w:r>
              <w:rPr>
                <w:color w:val="000000"/>
                <w:spacing w:val="0"/>
                <w:w w:val="100"/>
                <w:position w:val="0"/>
                <w:sz w:val="8"/>
                <w:szCs w:val="8"/>
              </w:rPr>
              <w:t>005.46</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left"/>
              <w:rPr>
                <w:sz w:val="8"/>
                <w:szCs w:val="8"/>
              </w:rPr>
            </w:pPr>
            <w:r>
              <w:rPr>
                <w:color w:val="000000"/>
                <w:spacing w:val="0"/>
                <w:w w:val="100"/>
                <w:position w:val="0"/>
                <w:sz w:val="8"/>
                <w:szCs w:val="8"/>
              </w:rPr>
              <w:t xml:space="preserve">487,980, </w:t>
            </w:r>
            <w:r>
              <w:rPr>
                <w:color w:val="000000"/>
                <w:spacing w:val="0"/>
                <w:w w:val="100"/>
                <w:position w:val="0"/>
                <w:sz w:val="8"/>
                <w:szCs w:val="8"/>
              </w:rPr>
              <w:t>000.00</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20"/>
              <w:jc w:val="left"/>
              <w:rPr>
                <w:sz w:val="8"/>
                <w:szCs w:val="8"/>
              </w:rPr>
            </w:pPr>
            <w:r>
              <w:rPr>
                <w:color w:val="000000"/>
                <w:spacing w:val="0"/>
                <w:w w:val="100"/>
                <w:position w:val="0"/>
                <w:sz w:val="8"/>
                <w:szCs w:val="8"/>
              </w:rPr>
              <w:t xml:space="preserve">288, </w:t>
            </w:r>
            <w:r>
              <w:rPr>
                <w:color w:val="000000"/>
                <w:spacing w:val="0"/>
                <w:w w:val="100"/>
                <w:position w:val="0"/>
                <w:sz w:val="8"/>
                <w:szCs w:val="8"/>
              </w:rPr>
              <w:t xml:space="preserve">553,209. </w:t>
            </w:r>
            <w:r>
              <w:rPr>
                <w:color w:val="000000"/>
                <w:spacing w:val="0"/>
                <w:w w:val="100"/>
                <w:position w:val="0"/>
                <w:sz w:val="8"/>
                <w:szCs w:val="8"/>
              </w:rPr>
              <w:t>22</w:t>
            </w: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60"/>
              <w:jc w:val="left"/>
              <w:rPr>
                <w:sz w:val="8"/>
                <w:szCs w:val="8"/>
              </w:rPr>
            </w:pPr>
            <w:r>
              <w:rPr>
                <w:color w:val="000000"/>
                <w:spacing w:val="0"/>
                <w:w w:val="100"/>
                <w:position w:val="0"/>
                <w:sz w:val="8"/>
                <w:szCs w:val="8"/>
              </w:rPr>
              <w:t xml:space="preserve">84,750, </w:t>
            </w:r>
            <w:r>
              <w:rPr>
                <w:color w:val="000000"/>
                <w:spacing w:val="0"/>
                <w:w w:val="100"/>
                <w:position w:val="0"/>
                <w:sz w:val="8"/>
                <w:szCs w:val="8"/>
              </w:rPr>
              <w:t>459.02</w:t>
            </w:r>
          </w:p>
        </w:tc>
        <w:tc>
          <w:tcPr>
            <w:tcBorders>
              <w:top w:val="single" w:sz="4"/>
              <w:left w:val="single" w:sz="4"/>
              <w:bottom w:val="single" w:sz="4"/>
            </w:tcBorders>
            <w:shd w:val="clear" w:color="auto" w:fill="FFFFFF"/>
            <w:vAlign w:val="top"/>
          </w:tcPr>
          <w:p>
            <w:pPr>
              <w:framePr w:w="14011" w:h="7829" w:vSpace="101" w:wrap="notBeside" w:vAnchor="text" w:hAnchor="text" w:y="102"/>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280"/>
              <w:jc w:val="both"/>
              <w:rPr>
                <w:sz w:val="8"/>
                <w:szCs w:val="8"/>
              </w:rPr>
            </w:pPr>
            <w:r>
              <w:rPr>
                <w:color w:val="000000"/>
                <w:spacing w:val="0"/>
                <w:w w:val="100"/>
                <w:position w:val="0"/>
                <w:sz w:val="8"/>
                <w:szCs w:val="8"/>
              </w:rPr>
              <w:t xml:space="preserve">508, </w:t>
            </w:r>
            <w:r>
              <w:rPr>
                <w:color w:val="000000"/>
                <w:spacing w:val="0"/>
                <w:w w:val="100"/>
                <w:position w:val="0"/>
                <w:sz w:val="8"/>
                <w:szCs w:val="8"/>
              </w:rPr>
              <w:t xml:space="preserve">908,555. </w:t>
            </w:r>
            <w:r>
              <w:rPr>
                <w:color w:val="000000"/>
                <w:spacing w:val="0"/>
                <w:w w:val="100"/>
                <w:position w:val="0"/>
                <w:sz w:val="8"/>
                <w:szCs w:val="8"/>
              </w:rPr>
              <w:t>63</w:t>
            </w:r>
          </w:p>
        </w:tc>
        <w:tc>
          <w:tcPr>
            <w:tcBorders>
              <w:top w:val="single" w:sz="4"/>
              <w:left w:val="single" w:sz="4"/>
              <w:bottom w:val="single" w:sz="4"/>
            </w:tcBorders>
            <w:shd w:val="clear" w:color="auto" w:fill="FFFFFF"/>
            <w:vAlign w:val="center"/>
          </w:tcPr>
          <w:p>
            <w:pPr>
              <w:pStyle w:val="Style21"/>
              <w:keepNext w:val="0"/>
              <w:keepLines w:val="0"/>
              <w:framePr w:w="14011" w:h="7829" w:vSpace="101" w:wrap="notBeside" w:vAnchor="text" w:hAnchor="text" w:y="102"/>
              <w:widowControl w:val="0"/>
              <w:shd w:val="clear" w:color="auto" w:fill="auto"/>
              <w:bidi w:val="0"/>
              <w:spacing w:before="0" w:after="0" w:line="240" w:lineRule="auto"/>
              <w:ind w:left="0" w:right="0" w:firstLine="300"/>
              <w:jc w:val="left"/>
              <w:rPr>
                <w:sz w:val="8"/>
                <w:szCs w:val="8"/>
              </w:rPr>
            </w:pPr>
            <w:r>
              <w:rPr>
                <w:color w:val="000000"/>
                <w:spacing w:val="0"/>
                <w:w w:val="100"/>
                <w:position w:val="0"/>
                <w:sz w:val="8"/>
                <w:szCs w:val="8"/>
              </w:rPr>
              <w:t xml:space="preserve">1, 370,192, </w:t>
            </w:r>
            <w:r>
              <w:rPr>
                <w:color w:val="000000"/>
                <w:spacing w:val="0"/>
                <w:w w:val="100"/>
                <w:position w:val="0"/>
                <w:sz w:val="8"/>
                <w:szCs w:val="8"/>
              </w:rPr>
              <w:t>223.87</w:t>
            </w:r>
          </w:p>
        </w:tc>
      </w:tr>
    </w:tbl>
    <w:p>
      <w:pPr>
        <w:pStyle w:val="Style34"/>
        <w:keepNext w:val="0"/>
        <w:keepLines w:val="0"/>
        <w:framePr w:w="1344" w:h="130" w:hSpace="12667" w:wrap="notBeside" w:vAnchor="text" w:hAnchor="text" w:x="25" w:y="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编制单位：浙江传化股份有限公司</w:t>
      </w:r>
    </w:p>
    <w:p>
      <w:pPr>
        <w:pStyle w:val="Style34"/>
        <w:keepNext w:val="0"/>
        <w:keepLines w:val="0"/>
        <w:framePr w:w="648" w:h="125" w:hSpace="13363" w:wrap="notBeside" w:vAnchor="text" w:hAnchor="text" w:x="13335" w:y="6"/>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单位：人民币元</w:t>
      </w:r>
    </w:p>
    <w:p>
      <w:pPr>
        <w:widowControl w:val="0"/>
        <w:spacing w:line="1" w:lineRule="exact"/>
        <w:sectPr>
          <w:headerReference w:type="default" r:id="rId19"/>
          <w:footerReference w:type="default" r:id="rId20"/>
          <w:footnotePr>
            <w:pos w:val="pageBottom"/>
            <w:numFmt w:val="decimal"/>
            <w:numRestart w:val="continuous"/>
          </w:footnotePr>
          <w:pgSz w:w="16840" w:h="11900" w:orient="landscape"/>
          <w:pgMar w:top="2172" w:right="904" w:bottom="1443" w:left="1926" w:header="0" w:footer="3" w:gutter="0"/>
          <w:cols w:space="720"/>
          <w:noEndnote/>
          <w:rtlGutter w:val="0"/>
          <w:docGrid w:linePitch="360"/>
        </w:sectPr>
      </w:pPr>
    </w:p>
    <w:p>
      <w:pPr>
        <w:pStyle w:val="Style29"/>
        <w:keepNext/>
        <w:keepLines/>
        <w:widowControl w:val="0"/>
        <w:shd w:val="clear" w:color="auto" w:fill="auto"/>
        <w:bidi w:val="0"/>
        <w:spacing w:before="0" w:after="280" w:line="580" w:lineRule="exact"/>
        <w:ind w:left="0" w:right="0" w:firstLine="44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、公司报表附注</w:t>
      </w:r>
      <w:bookmarkEnd w:id="533"/>
      <w:bookmarkEnd w:id="534"/>
      <w:bookmarkEnd w:id="536"/>
    </w:p>
    <w:p>
      <w:pPr>
        <w:pStyle w:val="Style27"/>
        <w:keepNext/>
        <w:keepLines/>
        <w:widowControl w:val="0"/>
        <w:shd w:val="clear" w:color="auto" w:fill="auto"/>
        <w:bidi w:val="0"/>
        <w:spacing w:before="0" w:after="280" w:line="240" w:lineRule="auto"/>
        <w:ind w:left="0" w:right="0" w:firstLine="0"/>
        <w:jc w:val="center"/>
      </w:pPr>
      <w:bookmarkStart w:id="537" w:name="bookmark537"/>
      <w:bookmarkStart w:id="538" w:name="bookmark538"/>
      <w:bookmarkStart w:id="539" w:name="bookmark539"/>
      <w:r>
        <w:rPr>
          <w:color w:val="000000"/>
          <w:spacing w:val="0"/>
          <w:w w:val="100"/>
          <w:position w:val="0"/>
        </w:rPr>
        <w:t>浙江传化股份有限公司</w:t>
      </w:r>
      <w:bookmarkEnd w:id="537"/>
      <w:bookmarkEnd w:id="538"/>
      <w:bookmarkEnd w:id="539"/>
    </w:p>
    <w:p>
      <w:pPr>
        <w:pStyle w:val="Style27"/>
        <w:keepNext/>
        <w:keepLines/>
        <w:widowControl w:val="0"/>
        <w:shd w:val="clear" w:color="auto" w:fill="auto"/>
        <w:bidi w:val="0"/>
        <w:spacing w:before="0" w:after="140" w:line="240" w:lineRule="auto"/>
        <w:ind w:left="0" w:right="0" w:firstLine="0"/>
        <w:jc w:val="center"/>
      </w:pPr>
      <w:bookmarkStart w:id="537" w:name="bookmark537"/>
      <w:bookmarkStart w:id="538" w:name="bookmark538"/>
      <w:bookmarkStart w:id="540" w:name="bookmark540"/>
      <w:r>
        <w:rPr>
          <w:color w:val="000000"/>
          <w:spacing w:val="0"/>
          <w:w w:val="100"/>
          <w:position w:val="0"/>
        </w:rPr>
        <w:t>财务报表附注</w:t>
      </w:r>
      <w:bookmarkEnd w:id="537"/>
      <w:bookmarkEnd w:id="538"/>
      <w:bookmarkEnd w:id="540"/>
    </w:p>
    <w:p>
      <w:pPr>
        <w:pStyle w:val="Style9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2013</w:t>
      </w:r>
      <w:r>
        <w:rPr>
          <w:color w:val="000000"/>
          <w:spacing w:val="0"/>
          <w:w w:val="100"/>
          <w:position w:val="0"/>
        </w:rPr>
        <w:t>年度</w:t>
      </w:r>
    </w:p>
    <w:p>
      <w:pPr>
        <w:pStyle w:val="Style9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金额单位：人民币元</w:t>
      </w:r>
    </w:p>
    <w:p>
      <w:pPr>
        <w:pStyle w:val="Style21"/>
        <w:keepNext w:val="0"/>
        <w:keepLines w:val="0"/>
        <w:widowControl w:val="0"/>
        <w:shd w:val="clear" w:color="auto" w:fill="auto"/>
        <w:tabs>
          <w:tab w:pos="918" w:val="left"/>
        </w:tabs>
        <w:bidi w:val="0"/>
        <w:spacing w:before="0" w:after="0" w:line="240" w:lineRule="auto"/>
        <w:ind w:left="0" w:right="0" w:firstLine="440"/>
        <w:jc w:val="left"/>
      </w:pPr>
      <w:bookmarkStart w:id="541" w:name="bookmark541"/>
      <w:r>
        <w:rPr>
          <w:rFonts w:ascii="SimHei" w:eastAsia="SimHei" w:hAnsi="SimHei" w:cs="SimHei"/>
          <w:b/>
          <w:bCs/>
          <w:color w:val="000000"/>
          <w:spacing w:val="0"/>
          <w:w w:val="100"/>
          <w:position w:val="0"/>
        </w:rPr>
        <w:t>一</w:t>
      </w:r>
      <w:bookmarkEnd w:id="541"/>
      <w:r>
        <w:rPr>
          <w:rFonts w:ascii="SimHei" w:eastAsia="SimHei" w:hAnsi="SimHei" w:cs="SimHei"/>
          <w:b/>
          <w:bCs/>
          <w:color w:val="000000"/>
          <w:spacing w:val="0"/>
          <w:w w:val="100"/>
          <w:position w:val="0"/>
        </w:rPr>
        <w:t>、</w:t>
        <w:tab/>
        <w:t>公司基本情况</w:t>
      </w:r>
    </w:p>
    <w:p>
      <w:pPr>
        <w:pStyle w:val="Style98"/>
        <w:keepNext w:val="0"/>
        <w:keepLines w:val="0"/>
        <w:widowControl w:val="0"/>
        <w:shd w:val="clear" w:color="auto" w:fill="auto"/>
        <w:bidi w:val="0"/>
        <w:spacing w:before="0" w:after="0" w:line="433" w:lineRule="exact"/>
        <w:ind w:left="0" w:right="0"/>
        <w:jc w:val="both"/>
      </w:pPr>
      <w:r>
        <w:rPr>
          <w:color w:val="000000"/>
          <w:spacing w:val="0"/>
          <w:w w:val="100"/>
          <w:position w:val="0"/>
        </w:rPr>
        <w:t>浙江传化股份有限公司（以下简称公司或本公司）系经浙江省人民政府企业上市工作领 导小组浙上市</w:t>
      </w:r>
      <w:r>
        <w:rPr>
          <w:color w:val="000000"/>
          <w:spacing w:val="0"/>
          <w:w w:val="100"/>
          <w:position w:val="0"/>
        </w:rPr>
        <w:t>[2001]40</w:t>
      </w:r>
      <w:r>
        <w:rPr>
          <w:color w:val="000000"/>
          <w:spacing w:val="0"/>
          <w:w w:val="100"/>
          <w:position w:val="0"/>
        </w:rPr>
        <w:t xml:space="preserve">号文批准，由原杭州传化化学制品有限公司依法整体变更设立，于 </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日在浙江省工商行政管理局登记注册，取得注册号为</w:t>
      </w:r>
      <w:r>
        <w:rPr>
          <w:color w:val="000000"/>
          <w:spacing w:val="0"/>
          <w:w w:val="100"/>
          <w:position w:val="0"/>
        </w:rPr>
        <w:t>330000000005534</w:t>
      </w:r>
      <w:r>
        <w:rPr>
          <w:color w:val="000000"/>
          <w:spacing w:val="0"/>
          <w:w w:val="100"/>
          <w:position w:val="0"/>
        </w:rPr>
        <w:t>的《企 业法人营业执照》。公司现有注册资本</w:t>
      </w:r>
      <w:r>
        <w:rPr>
          <w:color w:val="000000"/>
          <w:spacing w:val="0"/>
          <w:w w:val="100"/>
          <w:position w:val="0"/>
        </w:rPr>
        <w:t>48,798</w:t>
      </w:r>
      <w:r>
        <w:rPr>
          <w:color w:val="000000"/>
          <w:spacing w:val="0"/>
          <w:w w:val="100"/>
          <w:position w:val="0"/>
        </w:rPr>
        <w:t>万元，股份总数</w:t>
      </w:r>
      <w:r>
        <w:rPr>
          <w:color w:val="000000"/>
          <w:spacing w:val="0"/>
          <w:w w:val="100"/>
          <w:position w:val="0"/>
        </w:rPr>
        <w:t>48,798</w:t>
      </w:r>
      <w:r>
        <w:rPr>
          <w:color w:val="000000"/>
          <w:spacing w:val="0"/>
          <w:w w:val="100"/>
          <w:position w:val="0"/>
        </w:rPr>
        <w:t>万股（每股面值</w:t>
      </w:r>
      <w:r>
        <w:rPr>
          <w:color w:val="000000"/>
          <w:spacing w:val="0"/>
          <w:w w:val="100"/>
          <w:position w:val="0"/>
        </w:rPr>
        <w:t>1</w:t>
      </w:r>
      <w:r>
        <w:rPr>
          <w:color w:val="000000"/>
          <w:spacing w:val="0"/>
          <w:w w:val="100"/>
          <w:position w:val="0"/>
        </w:rPr>
        <w:t>元）。 其中，有限售条件的流通股份</w:t>
      </w:r>
      <w:r>
        <w:rPr>
          <w:color w:val="000000"/>
          <w:spacing w:val="0"/>
          <w:w w:val="100"/>
          <w:position w:val="0"/>
        </w:rPr>
        <w:t>7,514.6906</w:t>
      </w:r>
      <w:r>
        <w:rPr>
          <w:color w:val="000000"/>
          <w:spacing w:val="0"/>
          <w:w w:val="100"/>
          <w:position w:val="0"/>
        </w:rPr>
        <w:t>万股；无限售条件的流通股份</w:t>
      </w:r>
      <w:r>
        <w:rPr>
          <w:color w:val="000000"/>
          <w:spacing w:val="0"/>
          <w:w w:val="100"/>
          <w:position w:val="0"/>
        </w:rPr>
        <w:t>41,283.3094</w:t>
      </w:r>
      <w:r>
        <w:rPr>
          <w:color w:val="000000"/>
          <w:spacing w:val="0"/>
          <w:w w:val="100"/>
          <w:position w:val="0"/>
        </w:rPr>
        <w:t>万股。 公司股票已于</w:t>
      </w: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日在深圳证券交易所挂牌交易。</w:t>
      </w:r>
    </w:p>
    <w:p>
      <w:pPr>
        <w:pStyle w:val="Style14"/>
        <w:keepNext w:val="0"/>
        <w:keepLines w:val="0"/>
        <w:widowControl w:val="0"/>
        <w:shd w:val="clear" w:color="auto" w:fill="auto"/>
        <w:bidi w:val="0"/>
        <w:spacing w:before="0" w:after="0" w:line="580" w:lineRule="exact"/>
        <w:ind w:left="0" w:right="0" w:firstLine="440"/>
        <w:jc w:val="both"/>
      </w:pPr>
      <w:r>
        <w:rPr>
          <w:color w:val="000000"/>
          <w:spacing w:val="0"/>
          <w:w w:val="100"/>
          <w:position w:val="0"/>
          <w:sz w:val="24"/>
          <w:szCs w:val="24"/>
        </w:rPr>
        <w:t>本公司属精细化工行业。经营范围：许可经营项目：危险化学品无储存批发</w:t>
      </w:r>
    </w:p>
    <w:p>
      <w:pPr>
        <w:pStyle w:val="Style14"/>
        <w:keepNext w:val="0"/>
        <w:keepLines w:val="0"/>
        <w:widowControl w:val="0"/>
        <w:shd w:val="clear" w:color="auto" w:fill="auto"/>
        <w:bidi w:val="0"/>
        <w:spacing w:before="0" w:after="480" w:line="580" w:lineRule="exact"/>
        <w:ind w:left="0" w:right="0" w:firstLine="0"/>
        <w:jc w:val="both"/>
      </w:pPr>
      <w:r>
        <w:rPr>
          <w:color w:val="000000"/>
          <w:spacing w:val="0"/>
          <w:w w:val="100"/>
          <w:position w:val="0"/>
          <w:sz w:val="24"/>
          <w:szCs w:val="24"/>
        </w:rPr>
        <w:t>（详见《危险化学品经营许可证》,有效期至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日）。一般经营项目： 有机硅及有机氟精细化学品（不含危险品）、表面活性剂、纺织印染助剂、油剂及 原辅材料的生产、加工、销售，染料（不含化学危险品）的销售，经营进出口业务 （范围详见外经贸部门批文）。（上述经营范围不含国家法律法规规定禁止、限制 和许可经营的项目。）</w:t>
      </w:r>
    </w:p>
    <w:p>
      <w:pPr>
        <w:pStyle w:val="Style21"/>
        <w:keepNext w:val="0"/>
        <w:keepLines w:val="0"/>
        <w:widowControl w:val="0"/>
        <w:shd w:val="clear" w:color="auto" w:fill="auto"/>
        <w:tabs>
          <w:tab w:pos="918" w:val="left"/>
        </w:tabs>
        <w:bidi w:val="0"/>
        <w:spacing w:before="0" w:after="0" w:line="442" w:lineRule="exact"/>
        <w:ind w:left="0" w:right="0" w:firstLine="440"/>
        <w:jc w:val="left"/>
      </w:pPr>
      <w:bookmarkStart w:id="542" w:name="bookmark542"/>
      <w:r>
        <w:rPr>
          <w:rFonts w:ascii="SimHei" w:eastAsia="SimHei" w:hAnsi="SimHei" w:cs="SimHei"/>
          <w:b/>
          <w:bCs/>
          <w:color w:val="000000"/>
          <w:spacing w:val="0"/>
          <w:w w:val="100"/>
          <w:position w:val="0"/>
        </w:rPr>
        <w:t>二</w:t>
      </w:r>
      <w:bookmarkEnd w:id="542"/>
      <w:r>
        <w:rPr>
          <w:rFonts w:ascii="SimHei" w:eastAsia="SimHei" w:hAnsi="SimHei" w:cs="SimHei"/>
          <w:b/>
          <w:bCs/>
          <w:color w:val="000000"/>
          <w:spacing w:val="0"/>
          <w:w w:val="100"/>
          <w:position w:val="0"/>
        </w:rPr>
        <w:t>、</w:t>
        <w:tab/>
        <w:t>公司主要会计政策和会计估计</w:t>
      </w:r>
    </w:p>
    <w:p>
      <w:pPr>
        <w:pStyle w:val="Style98"/>
        <w:keepNext w:val="0"/>
        <w:keepLines w:val="0"/>
        <w:widowControl w:val="0"/>
        <w:shd w:val="clear" w:color="auto" w:fill="auto"/>
        <w:tabs>
          <w:tab w:pos="976" w:val="left"/>
        </w:tabs>
        <w:bidi w:val="0"/>
        <w:spacing w:before="0" w:after="0" w:line="442" w:lineRule="exact"/>
        <w:ind w:left="0" w:right="0"/>
        <w:jc w:val="left"/>
      </w:pPr>
      <w:bookmarkStart w:id="543" w:name="bookmark543"/>
      <w:r>
        <w:rPr>
          <w:color w:val="000000"/>
          <w:spacing w:val="0"/>
          <w:w w:val="100"/>
          <w:position w:val="0"/>
        </w:rPr>
        <w:t>（</w:t>
      </w:r>
      <w:bookmarkEnd w:id="543"/>
      <w:r>
        <w:rPr>
          <w:color w:val="000000"/>
          <w:spacing w:val="0"/>
          <w:w w:val="100"/>
          <w:position w:val="0"/>
        </w:rPr>
        <w:t>一）</w:t>
        <w:tab/>
        <w:t>财务报表的编制基础</w:t>
      </w:r>
    </w:p>
    <w:p>
      <w:pPr>
        <w:pStyle w:val="Style98"/>
        <w:keepNext w:val="0"/>
        <w:keepLines w:val="0"/>
        <w:widowControl w:val="0"/>
        <w:shd w:val="clear" w:color="auto" w:fill="auto"/>
        <w:bidi w:val="0"/>
        <w:spacing w:before="0" w:after="0" w:line="442" w:lineRule="exact"/>
        <w:ind w:left="0" w:right="0"/>
        <w:jc w:val="left"/>
      </w:pPr>
      <w:r>
        <w:rPr>
          <w:color w:val="000000"/>
          <w:spacing w:val="0"/>
          <w:w w:val="100"/>
          <w:position w:val="0"/>
        </w:rPr>
        <w:t>本公司财务报表以持续经营为编制基础。</w:t>
      </w:r>
    </w:p>
    <w:p>
      <w:pPr>
        <w:pStyle w:val="Style98"/>
        <w:keepNext w:val="0"/>
        <w:keepLines w:val="0"/>
        <w:widowControl w:val="0"/>
        <w:shd w:val="clear" w:color="auto" w:fill="auto"/>
        <w:tabs>
          <w:tab w:pos="976" w:val="left"/>
        </w:tabs>
        <w:bidi w:val="0"/>
        <w:spacing w:before="0" w:after="0" w:line="442" w:lineRule="exact"/>
        <w:ind w:left="0" w:right="0"/>
        <w:jc w:val="left"/>
      </w:pPr>
      <w:bookmarkStart w:id="544" w:name="bookmark544"/>
      <w:r>
        <w:rPr>
          <w:color w:val="000000"/>
          <w:spacing w:val="0"/>
          <w:w w:val="100"/>
          <w:position w:val="0"/>
        </w:rPr>
        <w:t>（</w:t>
      </w:r>
      <w:bookmarkEnd w:id="544"/>
      <w:r>
        <w:rPr>
          <w:color w:val="000000"/>
          <w:spacing w:val="0"/>
          <w:w w:val="100"/>
          <w:position w:val="0"/>
        </w:rPr>
        <w:t>二）</w:t>
        <w:tab/>
        <w:t>遵循企业会计准则的声明</w:t>
      </w:r>
    </w:p>
    <w:p>
      <w:pPr>
        <w:pStyle w:val="Style98"/>
        <w:keepNext w:val="0"/>
        <w:keepLines w:val="0"/>
        <w:widowControl w:val="0"/>
        <w:shd w:val="clear" w:color="auto" w:fill="auto"/>
        <w:bidi w:val="0"/>
        <w:spacing w:before="0" w:after="0" w:line="442" w:lineRule="exact"/>
        <w:ind w:left="0" w:right="0"/>
        <w:jc w:val="both"/>
      </w:pPr>
      <w:r>
        <w:rPr>
          <w:color w:val="000000"/>
          <w:spacing w:val="0"/>
          <w:w w:val="100"/>
          <w:position w:val="0"/>
        </w:rPr>
        <w:t>本公司所编制的财务报表符合企业会计准则的要求，真实、完整地反映了公司的财务状 况、经营成果和现金流量等有关信息。</w:t>
      </w:r>
    </w:p>
    <w:p>
      <w:pPr>
        <w:pStyle w:val="Style98"/>
        <w:keepNext w:val="0"/>
        <w:keepLines w:val="0"/>
        <w:widowControl w:val="0"/>
        <w:shd w:val="clear" w:color="auto" w:fill="auto"/>
        <w:tabs>
          <w:tab w:pos="976" w:val="left"/>
        </w:tabs>
        <w:bidi w:val="0"/>
        <w:spacing w:before="0" w:after="0" w:line="442" w:lineRule="exact"/>
        <w:ind w:left="0" w:right="0"/>
        <w:jc w:val="both"/>
      </w:pPr>
      <w:bookmarkStart w:id="545" w:name="bookmark545"/>
      <w:r>
        <w:rPr>
          <w:color w:val="000000"/>
          <w:spacing w:val="0"/>
          <w:w w:val="100"/>
          <w:position w:val="0"/>
        </w:rPr>
        <w:t>（</w:t>
      </w:r>
      <w:bookmarkEnd w:id="545"/>
      <w:r>
        <w:rPr>
          <w:color w:val="000000"/>
          <w:spacing w:val="0"/>
          <w:w w:val="100"/>
          <w:position w:val="0"/>
        </w:rPr>
        <w:t>三）</w:t>
        <w:tab/>
        <w:t>会计期间</w:t>
      </w:r>
    </w:p>
    <w:p>
      <w:pPr>
        <w:pStyle w:val="Style98"/>
        <w:keepNext w:val="0"/>
        <w:keepLines w:val="0"/>
        <w:widowControl w:val="0"/>
        <w:shd w:val="clear" w:color="auto" w:fill="auto"/>
        <w:bidi w:val="0"/>
        <w:spacing w:before="0" w:after="0" w:line="442" w:lineRule="exact"/>
        <w:ind w:left="0" w:right="0"/>
        <w:jc w:val="left"/>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98"/>
        <w:keepNext w:val="0"/>
        <w:keepLines w:val="0"/>
        <w:widowControl w:val="0"/>
        <w:shd w:val="clear" w:color="auto" w:fill="auto"/>
        <w:tabs>
          <w:tab w:pos="976" w:val="left"/>
        </w:tabs>
        <w:bidi w:val="0"/>
        <w:spacing w:before="0" w:after="0" w:line="442" w:lineRule="exact"/>
        <w:ind w:left="0" w:right="0"/>
        <w:jc w:val="left"/>
      </w:pPr>
      <w:bookmarkStart w:id="546" w:name="bookmark546"/>
      <w:r>
        <w:rPr>
          <w:color w:val="000000"/>
          <w:spacing w:val="0"/>
          <w:w w:val="100"/>
          <w:position w:val="0"/>
        </w:rPr>
        <w:t>（</w:t>
      </w:r>
      <w:bookmarkEnd w:id="546"/>
      <w:r>
        <w:rPr>
          <w:color w:val="000000"/>
          <w:spacing w:val="0"/>
          <w:w w:val="100"/>
          <w:position w:val="0"/>
        </w:rPr>
        <w:t>四）</w:t>
        <w:tab/>
        <w:t>记账本位币</w:t>
      </w:r>
    </w:p>
    <w:p>
      <w:pPr>
        <w:pStyle w:val="Style98"/>
        <w:keepNext w:val="0"/>
        <w:keepLines w:val="0"/>
        <w:widowControl w:val="0"/>
        <w:shd w:val="clear" w:color="auto" w:fill="auto"/>
        <w:bidi w:val="0"/>
        <w:spacing w:before="0" w:after="200" w:line="442" w:lineRule="exact"/>
        <w:ind w:left="0" w:right="0"/>
        <w:jc w:val="left"/>
      </w:pPr>
      <w:r>
        <w:rPr>
          <w:color w:val="000000"/>
          <w:spacing w:val="0"/>
          <w:w w:val="100"/>
          <w:position w:val="0"/>
        </w:rPr>
        <w:t>采用人民币为记账本位币。</w:t>
      </w:r>
    </w:p>
    <w:p>
      <w:pPr>
        <w:pStyle w:val="Style98"/>
        <w:keepNext w:val="0"/>
        <w:keepLines w:val="0"/>
        <w:widowControl w:val="0"/>
        <w:shd w:val="clear" w:color="auto" w:fill="auto"/>
        <w:tabs>
          <w:tab w:pos="957" w:val="left"/>
        </w:tabs>
        <w:bidi w:val="0"/>
        <w:spacing w:before="0" w:after="0" w:line="433" w:lineRule="exact"/>
        <w:ind w:left="0" w:right="0"/>
        <w:jc w:val="left"/>
      </w:pPr>
      <w:bookmarkStart w:id="547" w:name="bookmark547"/>
      <w:r>
        <w:rPr>
          <w:color w:val="000000"/>
          <w:spacing w:val="0"/>
          <w:w w:val="100"/>
          <w:position w:val="0"/>
        </w:rPr>
        <w:t>（</w:t>
      </w:r>
      <w:bookmarkEnd w:id="547"/>
      <w:r>
        <w:rPr>
          <w:color w:val="000000"/>
          <w:spacing w:val="0"/>
          <w:w w:val="100"/>
          <w:position w:val="0"/>
        </w:rPr>
        <w:t>五）</w:t>
        <w:tab/>
        <w:t>同一控制下和非同一控制下企业合并的会计处理方法</w:t>
      </w:r>
    </w:p>
    <w:p>
      <w:pPr>
        <w:pStyle w:val="Style98"/>
        <w:keepNext w:val="0"/>
        <w:keepLines w:val="0"/>
        <w:widowControl w:val="0"/>
        <w:numPr>
          <w:ilvl w:val="0"/>
          <w:numId w:val="5"/>
        </w:numPr>
        <w:shd w:val="clear" w:color="auto" w:fill="auto"/>
        <w:tabs>
          <w:tab w:pos="843" w:val="left"/>
        </w:tabs>
        <w:bidi w:val="0"/>
        <w:spacing w:before="0" w:after="0" w:line="433" w:lineRule="exact"/>
        <w:ind w:left="0" w:right="0"/>
        <w:jc w:val="left"/>
      </w:pPr>
      <w:bookmarkStart w:id="548" w:name="bookmark548"/>
      <w:bookmarkEnd w:id="548"/>
      <w:r>
        <w:rPr>
          <w:color w:val="000000"/>
          <w:spacing w:val="0"/>
          <w:w w:val="100"/>
          <w:position w:val="0"/>
        </w:rPr>
        <w:t>同一控制下企业合并的会计处理方法</w:t>
      </w:r>
    </w:p>
    <w:p>
      <w:pPr>
        <w:pStyle w:val="Style98"/>
        <w:keepNext w:val="0"/>
        <w:keepLines w:val="0"/>
        <w:widowControl w:val="0"/>
        <w:shd w:val="clear" w:color="auto" w:fill="auto"/>
        <w:bidi w:val="0"/>
        <w:spacing w:before="0" w:after="0" w:line="433" w:lineRule="exact"/>
        <w:ind w:left="0" w:right="0"/>
        <w:jc w:val="both"/>
      </w:pPr>
      <w:r>
        <w:rPr>
          <w:color w:val="000000"/>
          <w:spacing w:val="0"/>
          <w:w w:val="100"/>
          <w:position w:val="0"/>
        </w:rPr>
        <w:t>公司在企业合并中取得的资产和负债，按照合并日在被合并方的账面价值计量。公司取 得的净资产账面价值与支付的合并对价账面价值（或发行股份面值总额）的差额，调整资本 公积；资本公积不足冲减的，调整留存收益。</w:t>
      </w:r>
    </w:p>
    <w:p>
      <w:pPr>
        <w:pStyle w:val="Style98"/>
        <w:keepNext w:val="0"/>
        <w:keepLines w:val="0"/>
        <w:widowControl w:val="0"/>
        <w:numPr>
          <w:ilvl w:val="0"/>
          <w:numId w:val="5"/>
        </w:numPr>
        <w:shd w:val="clear" w:color="auto" w:fill="auto"/>
        <w:tabs>
          <w:tab w:pos="843" w:val="left"/>
        </w:tabs>
        <w:bidi w:val="0"/>
        <w:spacing w:before="0" w:after="0" w:line="433" w:lineRule="exact"/>
        <w:ind w:left="0" w:right="0"/>
        <w:jc w:val="left"/>
      </w:pPr>
      <w:bookmarkStart w:id="549" w:name="bookmark549"/>
      <w:bookmarkEnd w:id="549"/>
      <w:r>
        <w:rPr>
          <w:color w:val="000000"/>
          <w:spacing w:val="0"/>
          <w:w w:val="100"/>
          <w:position w:val="0"/>
        </w:rPr>
        <w:t>非同一控制下企业合并的会计处理方法</w:t>
      </w:r>
    </w:p>
    <w:p>
      <w:pPr>
        <w:pStyle w:val="Style98"/>
        <w:keepNext w:val="0"/>
        <w:keepLines w:val="0"/>
        <w:widowControl w:val="0"/>
        <w:shd w:val="clear" w:color="auto" w:fill="auto"/>
        <w:bidi w:val="0"/>
        <w:spacing w:before="0" w:after="0" w:line="433" w:lineRule="exact"/>
        <w:ind w:left="0" w:right="0"/>
        <w:jc w:val="both"/>
      </w:pPr>
      <w:r>
        <w:rPr>
          <w:color w:val="000000"/>
          <w:spacing w:val="0"/>
          <w:w w:val="100"/>
          <w:position w:val="0"/>
        </w:rPr>
        <w:t>公司在购买日对合并成本大于合并中取得的被购买方可辨认净资产公允价值份额的差 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98"/>
        <w:keepNext w:val="0"/>
        <w:keepLines w:val="0"/>
        <w:widowControl w:val="0"/>
        <w:shd w:val="clear" w:color="auto" w:fill="auto"/>
        <w:tabs>
          <w:tab w:pos="957" w:val="left"/>
        </w:tabs>
        <w:bidi w:val="0"/>
        <w:spacing w:before="0" w:after="0" w:line="433" w:lineRule="exact"/>
        <w:ind w:left="0" w:right="0"/>
        <w:jc w:val="both"/>
      </w:pPr>
      <w:bookmarkStart w:id="550" w:name="bookmark550"/>
      <w:r>
        <w:rPr>
          <w:color w:val="000000"/>
          <w:spacing w:val="0"/>
          <w:w w:val="100"/>
          <w:position w:val="0"/>
        </w:rPr>
        <w:t>（</w:t>
      </w:r>
      <w:bookmarkEnd w:id="550"/>
      <w:r>
        <w:rPr>
          <w:color w:val="000000"/>
          <w:spacing w:val="0"/>
          <w:w w:val="100"/>
          <w:position w:val="0"/>
        </w:rPr>
        <w:t>六）</w:t>
        <w:tab/>
        <w:t>合并财务报表的编制方法</w:t>
      </w:r>
    </w:p>
    <w:p>
      <w:pPr>
        <w:pStyle w:val="Style98"/>
        <w:keepNext w:val="0"/>
        <w:keepLines w:val="0"/>
        <w:widowControl w:val="0"/>
        <w:shd w:val="clear" w:color="auto" w:fill="auto"/>
        <w:bidi w:val="0"/>
        <w:spacing w:before="0" w:after="0" w:line="433" w:lineRule="exact"/>
        <w:ind w:left="0" w:right="0"/>
        <w:jc w:val="both"/>
      </w:pPr>
      <w:r>
        <w:rPr>
          <w:color w:val="000000"/>
          <w:spacing w:val="0"/>
          <w:w w:val="100"/>
          <w:position w:val="0"/>
        </w:rPr>
        <w:t>母公司将其控制的所有子公司纳入合并财务报表的合并范围。合并财务报表以母公司及 其子公司的财务报表为基础，根据其他有关资料，按照权益法调整对子公司的长期股权投资 后，由母公司按照《企业会计准则第</w:t>
      </w:r>
      <w:r>
        <w:rPr>
          <w:color w:val="000000"/>
          <w:spacing w:val="0"/>
          <w:w w:val="100"/>
          <w:position w:val="0"/>
        </w:rPr>
        <w:t>33</w:t>
      </w:r>
      <w:r>
        <w:rPr>
          <w:color w:val="000000"/>
          <w:spacing w:val="0"/>
          <w:w w:val="100"/>
          <w:position w:val="0"/>
        </w:rPr>
        <w:t>号一合并财务报表》编制。</w:t>
      </w:r>
    </w:p>
    <w:p>
      <w:pPr>
        <w:pStyle w:val="Style98"/>
        <w:keepNext w:val="0"/>
        <w:keepLines w:val="0"/>
        <w:widowControl w:val="0"/>
        <w:shd w:val="clear" w:color="auto" w:fill="auto"/>
        <w:tabs>
          <w:tab w:pos="957" w:val="left"/>
        </w:tabs>
        <w:bidi w:val="0"/>
        <w:spacing w:before="0" w:after="0"/>
        <w:ind w:left="0" w:right="0"/>
        <w:jc w:val="both"/>
      </w:pPr>
      <w:bookmarkStart w:id="551" w:name="bookmark551"/>
      <w:r>
        <w:rPr>
          <w:color w:val="000000"/>
          <w:spacing w:val="0"/>
          <w:w w:val="100"/>
          <w:position w:val="0"/>
        </w:rPr>
        <w:t>（</w:t>
      </w:r>
      <w:bookmarkEnd w:id="551"/>
      <w:r>
        <w:rPr>
          <w:color w:val="000000"/>
          <w:spacing w:val="0"/>
          <w:w w:val="100"/>
          <w:position w:val="0"/>
        </w:rPr>
        <w:t>七）</w:t>
        <w:tab/>
        <w:t>现金及现金等价物的确定标准</w:t>
      </w:r>
    </w:p>
    <w:p>
      <w:pPr>
        <w:pStyle w:val="Style98"/>
        <w:keepNext w:val="0"/>
        <w:keepLines w:val="0"/>
        <w:widowControl w:val="0"/>
        <w:shd w:val="clear" w:color="auto" w:fill="auto"/>
        <w:bidi w:val="0"/>
        <w:spacing w:before="0" w:after="0"/>
        <w:ind w:left="0" w:right="0"/>
        <w:jc w:val="both"/>
      </w:pPr>
      <w:r>
        <w:rPr>
          <w:color w:val="000000"/>
          <w:spacing w:val="0"/>
          <w:w w:val="100"/>
          <w:position w:val="0"/>
        </w:rPr>
        <w:t>列示于现金流量表中的现金是指库存现金以及可以随时用于支付的存款。现金等价物是 指企业持有的期限短、流动性强、易于转换为已知金额现金、价值变动风险很小的投资。</w:t>
      </w:r>
    </w:p>
    <w:p>
      <w:pPr>
        <w:pStyle w:val="Style98"/>
        <w:keepNext w:val="0"/>
        <w:keepLines w:val="0"/>
        <w:widowControl w:val="0"/>
        <w:shd w:val="clear" w:color="auto" w:fill="auto"/>
        <w:tabs>
          <w:tab w:pos="957" w:val="left"/>
        </w:tabs>
        <w:bidi w:val="0"/>
        <w:spacing w:before="0" w:after="0"/>
        <w:ind w:left="0" w:right="0"/>
        <w:jc w:val="both"/>
      </w:pPr>
      <w:bookmarkStart w:id="552" w:name="bookmark552"/>
      <w:r>
        <w:rPr>
          <w:color w:val="000000"/>
          <w:spacing w:val="0"/>
          <w:w w:val="100"/>
          <w:position w:val="0"/>
        </w:rPr>
        <w:t>（</w:t>
      </w:r>
      <w:bookmarkEnd w:id="552"/>
      <w:r>
        <w:rPr>
          <w:color w:val="000000"/>
          <w:spacing w:val="0"/>
          <w:w w:val="100"/>
          <w:position w:val="0"/>
        </w:rPr>
        <w:t>八）</w:t>
        <w:tab/>
        <w:t>外币业务和外币报表折算</w:t>
      </w:r>
    </w:p>
    <w:p>
      <w:pPr>
        <w:pStyle w:val="Style98"/>
        <w:keepNext w:val="0"/>
        <w:keepLines w:val="0"/>
        <w:widowControl w:val="0"/>
        <w:numPr>
          <w:ilvl w:val="0"/>
          <w:numId w:val="7"/>
        </w:numPr>
        <w:shd w:val="clear" w:color="auto" w:fill="auto"/>
        <w:tabs>
          <w:tab w:pos="843" w:val="left"/>
        </w:tabs>
        <w:bidi w:val="0"/>
        <w:spacing w:before="0" w:after="0"/>
        <w:ind w:left="0" w:right="0"/>
        <w:jc w:val="both"/>
      </w:pPr>
      <w:bookmarkStart w:id="553" w:name="bookmark553"/>
      <w:bookmarkEnd w:id="553"/>
      <w:r>
        <w:rPr>
          <w:color w:val="000000"/>
          <w:spacing w:val="0"/>
          <w:w w:val="100"/>
          <w:position w:val="0"/>
        </w:rPr>
        <w:t>外币业务折算</w:t>
      </w:r>
    </w:p>
    <w:p>
      <w:pPr>
        <w:pStyle w:val="Style98"/>
        <w:keepNext w:val="0"/>
        <w:keepLines w:val="0"/>
        <w:widowControl w:val="0"/>
        <w:shd w:val="clear" w:color="auto" w:fill="auto"/>
        <w:bidi w:val="0"/>
        <w:spacing w:before="0" w:after="0"/>
        <w:ind w:left="0" w:right="0"/>
        <w:jc w:val="both"/>
      </w:pPr>
      <w:r>
        <w:rPr>
          <w:color w:val="000000"/>
          <w:spacing w:val="0"/>
          <w:w w:val="100"/>
          <w:position w:val="0"/>
        </w:rPr>
        <w:t>外币交易在初始确认时，采用交易发生日的即期汇率的近似汇率折算为人民币金额。资 产负债表日，外币货币性项目采用资产负债表日即期汇率折算，因汇率不同而产生的汇兑差 额，除与购建符合资本化条件资产有关的外币专门借款本金及利息的汇兑差额外，计入当期 损益；以历史成本计量的外币非货币性项目仍采用初始确认的汇率折算，不改变其人民币金 额；以公允价值计量的外币非货币性项目，采用公允价值确定日的即期汇率折算，差额计入 当期损益或资本公积。</w:t>
      </w:r>
    </w:p>
    <w:p>
      <w:pPr>
        <w:pStyle w:val="Style98"/>
        <w:keepNext w:val="0"/>
        <w:keepLines w:val="0"/>
        <w:widowControl w:val="0"/>
        <w:numPr>
          <w:ilvl w:val="0"/>
          <w:numId w:val="7"/>
        </w:numPr>
        <w:shd w:val="clear" w:color="auto" w:fill="auto"/>
        <w:tabs>
          <w:tab w:pos="843" w:val="left"/>
        </w:tabs>
        <w:bidi w:val="0"/>
        <w:spacing w:before="0" w:after="0"/>
        <w:ind w:left="0" w:right="0"/>
        <w:jc w:val="both"/>
      </w:pPr>
      <w:bookmarkStart w:id="554" w:name="bookmark554"/>
      <w:bookmarkEnd w:id="554"/>
      <w:r>
        <w:rPr>
          <w:color w:val="000000"/>
          <w:spacing w:val="0"/>
          <w:w w:val="100"/>
          <w:position w:val="0"/>
        </w:rPr>
        <w:t>外币财务报表折算</w:t>
      </w:r>
    </w:p>
    <w:p>
      <w:pPr>
        <w:pStyle w:val="Style98"/>
        <w:keepNext w:val="0"/>
        <w:keepLines w:val="0"/>
        <w:widowControl w:val="0"/>
        <w:shd w:val="clear" w:color="auto" w:fill="auto"/>
        <w:bidi w:val="0"/>
        <w:spacing w:before="0" w:after="0"/>
        <w:ind w:left="0" w:right="0"/>
        <w:jc w:val="both"/>
      </w:pPr>
      <w:r>
        <w:rPr>
          <w:color w:val="000000"/>
          <w:spacing w:val="0"/>
          <w:w w:val="100"/>
          <w:position w:val="0"/>
        </w:rPr>
        <w:t>资产负债表中的资产和负债项目，采用资产负债表日的即期汇率折算；所有者权益项目 除“未分配利润”项目外，其他项目采用交易发生日的即期汇率折算；利润表中的收入和费 用项目，采用交易发生日即期汇率的近似汇率折算。按照上述折算产生的外币财务报表折算 差额，在资产负债表中所有者权益项目下单独列示。</w:t>
      </w:r>
    </w:p>
    <w:p>
      <w:pPr>
        <w:pStyle w:val="Style98"/>
        <w:keepNext w:val="0"/>
        <w:keepLines w:val="0"/>
        <w:widowControl w:val="0"/>
        <w:shd w:val="clear" w:color="auto" w:fill="auto"/>
        <w:tabs>
          <w:tab w:pos="957" w:val="left"/>
        </w:tabs>
        <w:bidi w:val="0"/>
        <w:spacing w:before="0" w:after="0"/>
        <w:ind w:left="0" w:right="0"/>
        <w:jc w:val="both"/>
      </w:pPr>
      <w:bookmarkStart w:id="555" w:name="bookmark555"/>
      <w:r>
        <w:rPr>
          <w:color w:val="000000"/>
          <w:spacing w:val="0"/>
          <w:w w:val="100"/>
          <w:position w:val="0"/>
        </w:rPr>
        <w:t>（</w:t>
      </w:r>
      <w:bookmarkEnd w:id="555"/>
      <w:r>
        <w:rPr>
          <w:color w:val="000000"/>
          <w:spacing w:val="0"/>
          <w:w w:val="100"/>
          <w:position w:val="0"/>
        </w:rPr>
        <w:t>九）</w:t>
        <w:tab/>
        <w:t>金融工具</w:t>
      </w:r>
    </w:p>
    <w:p>
      <w:pPr>
        <w:pStyle w:val="Style98"/>
        <w:keepNext w:val="0"/>
        <w:keepLines w:val="0"/>
        <w:widowControl w:val="0"/>
        <w:numPr>
          <w:ilvl w:val="0"/>
          <w:numId w:val="9"/>
        </w:numPr>
        <w:shd w:val="clear" w:color="auto" w:fill="auto"/>
        <w:tabs>
          <w:tab w:pos="730" w:val="left"/>
        </w:tabs>
        <w:bidi w:val="0"/>
        <w:spacing w:before="0" w:after="0" w:line="435" w:lineRule="exact"/>
        <w:ind w:left="0" w:right="0" w:firstLine="420"/>
        <w:jc w:val="both"/>
      </w:pPr>
      <w:bookmarkStart w:id="556" w:name="bookmark556"/>
      <w:bookmarkEnd w:id="556"/>
      <w:r>
        <w:rPr>
          <w:color w:val="000000"/>
          <w:spacing w:val="0"/>
          <w:w w:val="100"/>
          <w:position w:val="0"/>
        </w:rPr>
        <w:t>金融资产和金融负债的分类</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金融资产在初始确认时划分为以下四类：以公允价值计量且其变动计入当期损益的金融 资产（包括交易性金融资产和指定为以公允价值计量且其变动计入当期损益的金融资产）、 持有至到期投资、贷款和应收款项、可供出售金融资产。</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金融负债在初始确认时划分为以下两类：以公允价值计量且其变动计入当期损益的金融 负债（包括交易性金融负债和指定为以公允价值计量且其变动计入当期损益的金融负债）、 其他金融负债。</w:t>
      </w:r>
    </w:p>
    <w:p>
      <w:pPr>
        <w:pStyle w:val="Style98"/>
        <w:keepNext w:val="0"/>
        <w:keepLines w:val="0"/>
        <w:widowControl w:val="0"/>
        <w:numPr>
          <w:ilvl w:val="0"/>
          <w:numId w:val="9"/>
        </w:numPr>
        <w:shd w:val="clear" w:color="auto" w:fill="auto"/>
        <w:tabs>
          <w:tab w:pos="730" w:val="left"/>
        </w:tabs>
        <w:bidi w:val="0"/>
        <w:spacing w:before="0" w:after="0" w:line="435" w:lineRule="exact"/>
        <w:ind w:left="0" w:right="0" w:firstLine="420"/>
        <w:jc w:val="both"/>
      </w:pPr>
      <w:bookmarkStart w:id="557" w:name="bookmark557"/>
      <w:bookmarkEnd w:id="557"/>
      <w:r>
        <w:rPr>
          <w:color w:val="000000"/>
          <w:spacing w:val="0"/>
          <w:w w:val="100"/>
          <w:position w:val="0"/>
        </w:rPr>
        <w:t>金融资产和金融负债的确认依据、计量方法和终止确认条件</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公司按照公允价值对金融资产进行后续计量，且不扣除将来处置该金融资产时可能发生 的交易费用，但下列情况除外：</w:t>
      </w:r>
      <w:r>
        <w:rPr>
          <w:color w:val="000000"/>
          <w:spacing w:val="0"/>
          <w:w w:val="100"/>
          <w:position w:val="0"/>
        </w:rPr>
        <w:t>（1）</w:t>
      </w:r>
      <w:r>
        <w:rPr>
          <w:color w:val="000000"/>
          <w:spacing w:val="0"/>
          <w:w w:val="100"/>
          <w:position w:val="0"/>
        </w:rPr>
        <w:t>持有至到期投资以及贷款和应收款项采用实际利率法, 按摊余成本计量；</w:t>
      </w:r>
      <w:r>
        <w:rPr>
          <w:color w:val="000000"/>
          <w:spacing w:val="0"/>
          <w:w w:val="100"/>
          <w:position w:val="0"/>
        </w:rPr>
        <w:t>（2）</w:t>
      </w:r>
      <w:r>
        <w:rPr>
          <w:color w:val="000000"/>
          <w:spacing w:val="0"/>
          <w:w w:val="100"/>
          <w:position w:val="0"/>
        </w:rPr>
        <w:t>在活跃市场中没有报价且其公允价值不能可靠计量的权益工具投资， 以及与该权益工具挂钩并须通过交付该权益工具结算的衍生金融资产，按照成本计量。</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公司采用实际利率法，按摊余成本对金融负债进行后续计量，但下列情况除外：</w:t>
      </w:r>
      <w:r>
        <w:rPr>
          <w:color w:val="000000"/>
          <w:spacing w:val="0"/>
          <w:w w:val="100"/>
          <w:position w:val="0"/>
        </w:rPr>
        <w:t>（1）</w:t>
      </w:r>
      <w:r>
        <w:rPr>
          <w:color w:val="000000"/>
          <w:spacing w:val="0"/>
          <w:w w:val="100"/>
          <w:position w:val="0"/>
        </w:rPr>
        <w:t>以 公允价值计量且其变动计入当期损益的金融负债，按照公允价值计量，且不扣除将来结清金 融负债时可能发生的交易费用；</w:t>
      </w:r>
      <w:r>
        <w:rPr>
          <w:color w:val="000000"/>
          <w:spacing w:val="0"/>
          <w:w w:val="100"/>
          <w:position w:val="0"/>
        </w:rPr>
        <w:t>（2）</w:t>
      </w:r>
      <w:r>
        <w:rPr>
          <w:color w:val="000000"/>
          <w:spacing w:val="0"/>
          <w:w w:val="100"/>
          <w:position w:val="0"/>
        </w:rPr>
        <w:t>与在活跃市场中没有报价、公允价值不能可靠计量的权 益工具挂钩并须通过交付该权益工具结算的衍生金融负债，按照成本计量；</w:t>
      </w:r>
      <w:r>
        <w:rPr>
          <w:color w:val="000000"/>
          <w:spacing w:val="0"/>
          <w:w w:val="100"/>
          <w:position w:val="0"/>
        </w:rPr>
        <w:t>（3）</w:t>
      </w:r>
      <w:r>
        <w:rPr>
          <w:color w:val="000000"/>
          <w:spacing w:val="0"/>
          <w:w w:val="100"/>
          <w:position w:val="0"/>
        </w:rPr>
        <w:t>不属于指定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号一或有事项》确 定的金额；</w:t>
      </w:r>
      <w:r>
        <w:rPr>
          <w:color w:val="000000"/>
          <w:spacing w:val="0"/>
          <w:w w:val="100"/>
          <w:position w:val="0"/>
        </w:rPr>
        <w:t>2）</w:t>
      </w:r>
      <w:r>
        <w:rPr>
          <w:color w:val="000000"/>
          <w:spacing w:val="0"/>
          <w:w w:val="100"/>
          <w:position w:val="0"/>
        </w:rPr>
        <w:t>初始确认金额扣除按照《企业会计准则第</w:t>
      </w:r>
      <w:r>
        <w:rPr>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收入》的原则确定的累积 摊销额后的余额。</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金融资产或金融负债公允价值变动形成的利得或损失，除与套期保值有关外，按照如下 方法处理：</w:t>
      </w:r>
      <w:r>
        <w:rPr>
          <w:color w:val="000000"/>
          <w:spacing w:val="0"/>
          <w:w w:val="100"/>
          <w:position w:val="0"/>
        </w:rPr>
        <w:t>（1）</w:t>
      </w:r>
      <w:r>
        <w:rPr>
          <w:color w:val="000000"/>
          <w:spacing w:val="0"/>
          <w:w w:val="100"/>
          <w:position w:val="0"/>
        </w:rPr>
        <w:t>以公允价值计量且其变动计入当期损益的金融资产或金融负债公允价值变动 形成的利得或损失，计入公允价值变动损益；在资产持有期间所取得的利息或现金股利，确 认为投资收益；处置时，将实际收到的金额与初始入账金额之间的差额确认为投资收益，同 时调整公允价值变动损益。（</w:t>
      </w:r>
      <w:r>
        <w:rPr>
          <w:color w:val="000000"/>
          <w:spacing w:val="0"/>
          <w:w w:val="100"/>
          <w:position w:val="0"/>
        </w:rPr>
        <w:t>2）</w:t>
      </w:r>
      <w:r>
        <w:rPr>
          <w:color w:val="000000"/>
          <w:spacing w:val="0"/>
          <w:w w:val="100"/>
          <w:position w:val="0"/>
        </w:rPr>
        <w:t xml:space="preserve">可供出售金融资产的公允价值变动计入资本公积；持有期间 按实际利率法计算的利息，计入投资收益；可供出售权益工具投资的现金股利，于被投资单 位宣告发放股利时计入投资收益；处置时，将实际收到的金额与账面价值扣除原直接计入资 </w:t>
      </w:r>
      <w:r>
        <w:rPr>
          <w:color w:val="000000"/>
          <w:spacing w:val="0"/>
          <w:w w:val="100"/>
          <w:position w:val="0"/>
        </w:rPr>
        <w:t>本公积的公允价值变动累计额之后的差额确认为投资收益。</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当收取某项金融资产现金流量的合同权利已终止或该金融资产所有权上几乎所有的风 险和报酬已转移时，终止确认该金融资产；当金融负债的现时义务全部或部分解除时，相应 终止确认该金融负债或其一部分。</w:t>
      </w:r>
    </w:p>
    <w:p>
      <w:pPr>
        <w:pStyle w:val="Style98"/>
        <w:keepNext w:val="0"/>
        <w:keepLines w:val="0"/>
        <w:widowControl w:val="0"/>
        <w:numPr>
          <w:ilvl w:val="0"/>
          <w:numId w:val="9"/>
        </w:numPr>
        <w:shd w:val="clear" w:color="auto" w:fill="auto"/>
        <w:tabs>
          <w:tab w:pos="800" w:val="left"/>
        </w:tabs>
        <w:bidi w:val="0"/>
        <w:spacing w:before="0" w:after="0" w:line="437" w:lineRule="exact"/>
        <w:ind w:left="0" w:right="0"/>
        <w:jc w:val="both"/>
      </w:pPr>
      <w:bookmarkStart w:id="558" w:name="bookmark558"/>
      <w:bookmarkEnd w:id="558"/>
      <w:r>
        <w:rPr>
          <w:color w:val="000000"/>
          <w:spacing w:val="0"/>
          <w:w w:val="100"/>
          <w:position w:val="0"/>
        </w:rPr>
        <w:t>金融资产转移的确认依据和计量方法</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公司已将金融资产所有权上几乎所有的风险和报酬转移给了转入方的，终止确认该金融 资产；保留了金融资产所有权上几乎所有的风险和报酬的，继续确认所转移的金融资产，并 将收到的对价确认为一项金融负债。公司既没有转移也没有保留金融资产所有权上几乎所有 的风险和报酬的，分别下列情况处理：</w:t>
      </w:r>
      <w:r>
        <w:rPr>
          <w:color w:val="000000"/>
          <w:spacing w:val="0"/>
          <w:w w:val="100"/>
          <w:position w:val="0"/>
        </w:rPr>
        <w:t>（1）</w:t>
      </w:r>
      <w:r>
        <w:rPr>
          <w:color w:val="000000"/>
          <w:spacing w:val="0"/>
          <w:w w:val="100"/>
          <w:position w:val="0"/>
        </w:rPr>
        <w:t>放弃了对该金融资产控制的，终止确认该金融资 产；</w:t>
      </w:r>
      <w:r>
        <w:rPr>
          <w:color w:val="000000"/>
          <w:spacing w:val="0"/>
          <w:w w:val="100"/>
          <w:position w:val="0"/>
        </w:rPr>
        <w:t>（2）</w:t>
      </w:r>
      <w:r>
        <w:rPr>
          <w:color w:val="000000"/>
          <w:spacing w:val="0"/>
          <w:w w:val="100"/>
          <w:position w:val="0"/>
        </w:rPr>
        <w:t>未放弃对该金融资产控制的，按照继续涉入所转移金融资产的程度确认有关金融资 产，并相应确认有关负债。</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 转移金融资产的账面价值；</w:t>
      </w:r>
      <w:r>
        <w:rPr>
          <w:color w:val="000000"/>
          <w:spacing w:val="0"/>
          <w:w w:val="100"/>
          <w:position w:val="0"/>
        </w:rPr>
        <w:t>（2）</w:t>
      </w:r>
      <w:r>
        <w:rPr>
          <w:color w:val="000000"/>
          <w:spacing w:val="0"/>
          <w:w w:val="100"/>
          <w:position w:val="0"/>
        </w:rPr>
        <w:t>因转移而收到的对价，与原直接计入所有者权益的公允价值 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 与原直接计入所有者权益的公允价值变动累计额中对应终止确认部分的金额之和。</w:t>
      </w:r>
    </w:p>
    <w:p>
      <w:pPr>
        <w:pStyle w:val="Style98"/>
        <w:keepNext w:val="0"/>
        <w:keepLines w:val="0"/>
        <w:widowControl w:val="0"/>
        <w:numPr>
          <w:ilvl w:val="0"/>
          <w:numId w:val="9"/>
        </w:numPr>
        <w:shd w:val="clear" w:color="auto" w:fill="auto"/>
        <w:tabs>
          <w:tab w:pos="800" w:val="left"/>
        </w:tabs>
        <w:bidi w:val="0"/>
        <w:spacing w:before="0" w:after="0" w:line="437" w:lineRule="exact"/>
        <w:ind w:left="0" w:right="0"/>
        <w:jc w:val="left"/>
      </w:pPr>
      <w:bookmarkStart w:id="559" w:name="bookmark559"/>
      <w:bookmarkEnd w:id="559"/>
      <w:r>
        <w:rPr>
          <w:color w:val="000000"/>
          <w:spacing w:val="0"/>
          <w:w w:val="100"/>
          <w:position w:val="0"/>
        </w:rPr>
        <w:t>主要金融资产和金融负债的公允价值确定方法</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存在活跃市场的金融资产或金融负债，以活跃市场的报价确定其公允价值；不存在活跃 市场的金融资产或金融负债，采用估值技术（包括参考熟悉情况并自愿交易的各方最近进行 的市场交易中使用的价格、参照实质上相同的其他金融工具的当前公允价值、现金流量折现 法和期权定价模型等）确定其公允价值；初始取得或源生的金融资产或承担的金融负债，以 市场交易价格作为确定其公允价值的基础。</w:t>
      </w:r>
    </w:p>
    <w:p>
      <w:pPr>
        <w:pStyle w:val="Style98"/>
        <w:keepNext w:val="0"/>
        <w:keepLines w:val="0"/>
        <w:widowControl w:val="0"/>
        <w:numPr>
          <w:ilvl w:val="0"/>
          <w:numId w:val="9"/>
        </w:numPr>
        <w:shd w:val="clear" w:color="auto" w:fill="auto"/>
        <w:tabs>
          <w:tab w:pos="800" w:val="left"/>
        </w:tabs>
        <w:bidi w:val="0"/>
        <w:spacing w:before="0" w:after="0" w:line="437" w:lineRule="exact"/>
        <w:ind w:left="0" w:right="0"/>
        <w:jc w:val="left"/>
      </w:pPr>
      <w:bookmarkStart w:id="560" w:name="bookmark560"/>
      <w:bookmarkEnd w:id="560"/>
      <w:r>
        <w:rPr>
          <w:color w:val="000000"/>
          <w:spacing w:val="0"/>
          <w:w w:val="100"/>
          <w:position w:val="0"/>
        </w:rPr>
        <w:t>金融资产的减值测试和减值准备计提方法</w:t>
      </w:r>
    </w:p>
    <w:p>
      <w:pPr>
        <w:pStyle w:val="Style98"/>
        <w:keepNext w:val="0"/>
        <w:keepLines w:val="0"/>
        <w:widowControl w:val="0"/>
        <w:shd w:val="clear" w:color="auto" w:fill="auto"/>
        <w:tabs>
          <w:tab w:pos="822" w:val="left"/>
        </w:tabs>
        <w:bidi w:val="0"/>
        <w:spacing w:before="0" w:after="0" w:line="437" w:lineRule="exact"/>
        <w:ind w:left="0" w:right="0"/>
        <w:jc w:val="both"/>
      </w:pPr>
      <w:bookmarkStart w:id="561" w:name="bookmark561"/>
      <w:r>
        <w:rPr>
          <w:color w:val="000000"/>
          <w:spacing w:val="0"/>
          <w:w w:val="100"/>
          <w:position w:val="0"/>
        </w:rPr>
        <w:t>（</w:t>
      </w:r>
      <w:bookmarkEnd w:id="561"/>
      <w:r>
        <w:rPr>
          <w:color w:val="000000"/>
          <w:spacing w:val="0"/>
          <w:w w:val="100"/>
          <w:position w:val="0"/>
        </w:rPr>
        <w:t>1）</w:t>
        <w:tab/>
      </w:r>
      <w:r>
        <w:rPr>
          <w:color w:val="000000"/>
          <w:spacing w:val="0"/>
          <w:w w:val="100"/>
          <w:position w:val="0"/>
        </w:rPr>
        <w:t>资产负债表日对以公允价值计量且其变动计入当期损益的金融资产以外的金融资 产的账面价值进行检查，如有客观证据表明该金融资产发生减值的，计提减值准备。</w:t>
      </w:r>
    </w:p>
    <w:p>
      <w:pPr>
        <w:pStyle w:val="Style98"/>
        <w:keepNext w:val="0"/>
        <w:keepLines w:val="0"/>
        <w:widowControl w:val="0"/>
        <w:shd w:val="clear" w:color="auto" w:fill="auto"/>
        <w:tabs>
          <w:tab w:pos="822" w:val="left"/>
        </w:tabs>
        <w:bidi w:val="0"/>
        <w:spacing w:before="0" w:after="0" w:line="437" w:lineRule="exact"/>
        <w:ind w:left="0" w:right="0"/>
        <w:jc w:val="both"/>
      </w:pPr>
      <w:bookmarkStart w:id="562" w:name="bookmark562"/>
      <w:r>
        <w:rPr>
          <w:color w:val="000000"/>
          <w:spacing w:val="0"/>
          <w:w w:val="100"/>
          <w:position w:val="0"/>
        </w:rPr>
        <w:t>（</w:t>
      </w:r>
      <w:bookmarkEnd w:id="562"/>
      <w:r>
        <w:rPr>
          <w:color w:val="000000"/>
          <w:spacing w:val="0"/>
          <w:w w:val="100"/>
          <w:position w:val="0"/>
        </w:rPr>
        <w:t>2）</w:t>
        <w:tab/>
      </w:r>
      <w:r>
        <w:rPr>
          <w:color w:val="000000"/>
          <w:spacing w:val="0"/>
          <w:w w:val="100"/>
          <w:position w:val="0"/>
        </w:rPr>
        <w:t>对单项金额重大的金融资产单独进行减值测试；对单项金额不重大的金融资产，可 以单独进行减值测试，或包括在具有类似信用风险特征的金融资产组合中进行减值测试；单 独测试未发生减值的金融资产（包括单项金额重大和不重大的金融资产），包括在具有类似 信用风险特征的金融资产组合中再进行减值测试。</w:t>
      </w:r>
    </w:p>
    <w:p>
      <w:pPr>
        <w:pStyle w:val="Style98"/>
        <w:keepNext w:val="0"/>
        <w:keepLines w:val="0"/>
        <w:widowControl w:val="0"/>
        <w:shd w:val="clear" w:color="auto" w:fill="auto"/>
        <w:tabs>
          <w:tab w:pos="822" w:val="left"/>
        </w:tabs>
        <w:bidi w:val="0"/>
        <w:spacing w:before="0" w:after="0" w:line="437" w:lineRule="exact"/>
        <w:ind w:left="0" w:right="0"/>
        <w:jc w:val="both"/>
      </w:pPr>
      <w:bookmarkStart w:id="563" w:name="bookmark563"/>
      <w:r>
        <w:rPr>
          <w:color w:val="000000"/>
          <w:spacing w:val="0"/>
          <w:w w:val="100"/>
          <w:position w:val="0"/>
        </w:rPr>
        <w:t>（</w:t>
      </w:r>
      <w:bookmarkEnd w:id="563"/>
      <w:r>
        <w:rPr>
          <w:color w:val="000000"/>
          <w:spacing w:val="0"/>
          <w:w w:val="100"/>
          <w:position w:val="0"/>
        </w:rPr>
        <w:t>3）</w:t>
        <w:tab/>
      </w:r>
      <w:r>
        <w:rPr>
          <w:color w:val="000000"/>
          <w:spacing w:val="0"/>
          <w:w w:val="100"/>
          <w:position w:val="0"/>
        </w:rPr>
        <w:t xml:space="preserve">按摊余成本计量的金融资产，期末有客观证据表明其发生了减值的，根据其账面价 值高于预计未来现金流量现值的差额确认减值损失。在活跃市场中没有报价且其公允价值不 </w:t>
      </w:r>
      <w:r>
        <w:rPr>
          <w:color w:val="000000"/>
          <w:spacing w:val="0"/>
          <w:w w:val="100"/>
          <w:position w:val="0"/>
        </w:rPr>
        <w:t>能可靠计量的权益工具投资，或与该权益工具挂钩并须通过交付该权益工具结算的衍生金融 资产发生减值时，将该权益工具投资或衍生金融资产的账面价值，高于按照类似金融资产当 时市场收益率对未来现金流量折现确定的现值的差额，确认为减值损失。可供出售金融资产 的公允价值发生较大幅度下降，或在综合考虑各种相关因素后，预期这种下降趋势属于非暂 时性的，确认其减值损失，并将原直接计入所有者权益的公允价值累计损失一并转出计入减 值损失。</w:t>
      </w:r>
    </w:p>
    <w:p>
      <w:pPr>
        <w:pStyle w:val="Style98"/>
        <w:keepNext w:val="0"/>
        <w:keepLines w:val="0"/>
        <w:widowControl w:val="0"/>
        <w:shd w:val="clear" w:color="auto" w:fill="auto"/>
        <w:bidi w:val="0"/>
        <w:spacing w:before="0" w:after="0" w:line="435" w:lineRule="exact"/>
        <w:ind w:left="0" w:right="0" w:firstLine="560"/>
        <w:jc w:val="both"/>
      </w:pPr>
      <w:bookmarkStart w:id="564" w:name="bookmark564"/>
      <w:r>
        <w:rPr>
          <w:color w:val="000000"/>
          <w:spacing w:val="0"/>
          <w:w w:val="100"/>
          <w:position w:val="0"/>
        </w:rPr>
        <w:t>（</w:t>
      </w:r>
      <w:bookmarkEnd w:id="564"/>
      <w:r>
        <w:rPr>
          <w:color w:val="000000"/>
          <w:spacing w:val="0"/>
          <w:w w:val="100"/>
          <w:position w:val="0"/>
        </w:rPr>
        <w:t>4）</w:t>
      </w:r>
      <w:r>
        <w:rPr>
          <w:color w:val="000000"/>
          <w:spacing w:val="0"/>
          <w:w w:val="100"/>
          <w:position w:val="0"/>
        </w:rPr>
        <w:t>可供出售金融资产减值的客观证据</w:t>
      </w:r>
    </w:p>
    <w:p>
      <w:pPr>
        <w:pStyle w:val="Style98"/>
        <w:keepNext w:val="0"/>
        <w:keepLines w:val="0"/>
        <w:widowControl w:val="0"/>
        <w:shd w:val="clear" w:color="auto" w:fill="auto"/>
        <w:tabs>
          <w:tab w:pos="904" w:val="left"/>
        </w:tabs>
        <w:bidi w:val="0"/>
        <w:spacing w:before="0" w:after="0" w:line="435" w:lineRule="exact"/>
        <w:ind w:left="0" w:right="0" w:firstLine="560"/>
        <w:jc w:val="both"/>
      </w:pPr>
      <w:bookmarkStart w:id="565" w:name="bookmark565"/>
      <w:r>
        <w:rPr>
          <w:color w:val="000000"/>
          <w:spacing w:val="0"/>
          <w:w w:val="100"/>
          <w:position w:val="0"/>
        </w:rPr>
        <w:t>1</w:t>
      </w:r>
      <w:bookmarkEnd w:id="565"/>
      <w:r>
        <w:rPr>
          <w:color w:val="000000"/>
          <w:spacing w:val="0"/>
          <w:w w:val="100"/>
          <w:position w:val="0"/>
        </w:rPr>
        <w:t>）</w:t>
        <w:tab/>
      </w:r>
      <w:r>
        <w:rPr>
          <w:color w:val="000000"/>
          <w:spacing w:val="0"/>
          <w:w w:val="100"/>
          <w:position w:val="0"/>
        </w:rPr>
        <w:t>表明可供出售债务工具投资发生减值的客观证据包括：</w:t>
      </w:r>
    </w:p>
    <w:p>
      <w:pPr>
        <w:pStyle w:val="Style98"/>
        <w:keepNext w:val="0"/>
        <w:keepLines w:val="0"/>
        <w:widowControl w:val="0"/>
        <w:numPr>
          <w:ilvl w:val="0"/>
          <w:numId w:val="11"/>
        </w:numPr>
        <w:shd w:val="clear" w:color="auto" w:fill="auto"/>
        <w:tabs>
          <w:tab w:pos="952" w:val="left"/>
        </w:tabs>
        <w:bidi w:val="0"/>
        <w:spacing w:before="0" w:after="0" w:line="435" w:lineRule="exact"/>
        <w:ind w:left="0" w:right="0" w:firstLine="560"/>
        <w:jc w:val="both"/>
      </w:pPr>
      <w:bookmarkStart w:id="566" w:name="bookmark566"/>
      <w:bookmarkEnd w:id="566"/>
      <w:r>
        <w:rPr>
          <w:color w:val="000000"/>
          <w:spacing w:val="0"/>
          <w:w w:val="100"/>
          <w:position w:val="0"/>
        </w:rPr>
        <w:t>债务人发生严重财务困难；</w:t>
      </w:r>
    </w:p>
    <w:p>
      <w:pPr>
        <w:pStyle w:val="Style98"/>
        <w:keepNext w:val="0"/>
        <w:keepLines w:val="0"/>
        <w:widowControl w:val="0"/>
        <w:numPr>
          <w:ilvl w:val="0"/>
          <w:numId w:val="11"/>
        </w:numPr>
        <w:shd w:val="clear" w:color="auto" w:fill="auto"/>
        <w:tabs>
          <w:tab w:pos="957" w:val="left"/>
        </w:tabs>
        <w:bidi w:val="0"/>
        <w:spacing w:before="0" w:after="0" w:line="435" w:lineRule="exact"/>
        <w:ind w:left="0" w:right="0" w:firstLine="560"/>
        <w:jc w:val="both"/>
      </w:pPr>
      <w:bookmarkStart w:id="567" w:name="bookmark567"/>
      <w:bookmarkEnd w:id="567"/>
      <w:r>
        <w:rPr>
          <w:color w:val="000000"/>
          <w:spacing w:val="0"/>
          <w:w w:val="100"/>
          <w:position w:val="0"/>
        </w:rPr>
        <w:t>债务人违反了合同条款，如偿付利息或本金发生违约或逾期；</w:t>
      </w:r>
    </w:p>
    <w:p>
      <w:pPr>
        <w:pStyle w:val="Style98"/>
        <w:keepNext w:val="0"/>
        <w:keepLines w:val="0"/>
        <w:widowControl w:val="0"/>
        <w:numPr>
          <w:ilvl w:val="0"/>
          <w:numId w:val="11"/>
        </w:numPr>
        <w:shd w:val="clear" w:color="auto" w:fill="auto"/>
        <w:tabs>
          <w:tab w:pos="957" w:val="left"/>
        </w:tabs>
        <w:bidi w:val="0"/>
        <w:spacing w:before="0" w:after="0" w:line="435" w:lineRule="exact"/>
        <w:ind w:left="0" w:right="0" w:firstLine="560"/>
        <w:jc w:val="both"/>
      </w:pPr>
      <w:bookmarkStart w:id="568" w:name="bookmark568"/>
      <w:bookmarkEnd w:id="568"/>
      <w:r>
        <w:rPr>
          <w:color w:val="000000"/>
          <w:spacing w:val="0"/>
          <w:w w:val="100"/>
          <w:position w:val="0"/>
        </w:rPr>
        <w:t>公司出于经济或法律等方面因素的考虑，对发生财务困难的债务人作出让步；</w:t>
      </w:r>
    </w:p>
    <w:p>
      <w:pPr>
        <w:pStyle w:val="Style98"/>
        <w:keepNext w:val="0"/>
        <w:keepLines w:val="0"/>
        <w:widowControl w:val="0"/>
        <w:numPr>
          <w:ilvl w:val="0"/>
          <w:numId w:val="11"/>
        </w:numPr>
        <w:shd w:val="clear" w:color="auto" w:fill="auto"/>
        <w:tabs>
          <w:tab w:pos="957" w:val="left"/>
        </w:tabs>
        <w:bidi w:val="0"/>
        <w:spacing w:before="0" w:after="0" w:line="435" w:lineRule="exact"/>
        <w:ind w:left="0" w:right="0" w:firstLine="560"/>
        <w:jc w:val="both"/>
      </w:pPr>
      <w:bookmarkStart w:id="569" w:name="bookmark569"/>
      <w:bookmarkEnd w:id="569"/>
      <w:r>
        <w:rPr>
          <w:color w:val="000000"/>
          <w:spacing w:val="0"/>
          <w:w w:val="100"/>
          <w:position w:val="0"/>
        </w:rPr>
        <w:t>债务人很可能倒闭或进行其他财务重组；</w:t>
      </w:r>
    </w:p>
    <w:p>
      <w:pPr>
        <w:pStyle w:val="Style98"/>
        <w:keepNext w:val="0"/>
        <w:keepLines w:val="0"/>
        <w:widowControl w:val="0"/>
        <w:numPr>
          <w:ilvl w:val="0"/>
          <w:numId w:val="11"/>
        </w:numPr>
        <w:shd w:val="clear" w:color="auto" w:fill="auto"/>
        <w:tabs>
          <w:tab w:pos="957" w:val="left"/>
        </w:tabs>
        <w:bidi w:val="0"/>
        <w:spacing w:before="0" w:after="0" w:line="435" w:lineRule="exact"/>
        <w:ind w:left="0" w:right="0" w:firstLine="560"/>
        <w:jc w:val="both"/>
      </w:pPr>
      <w:bookmarkStart w:id="570" w:name="bookmark570"/>
      <w:bookmarkEnd w:id="570"/>
      <w:r>
        <w:rPr>
          <w:color w:val="000000"/>
          <w:spacing w:val="0"/>
          <w:w w:val="100"/>
          <w:position w:val="0"/>
        </w:rPr>
        <w:t>因债务人发生重大财务困难，该债务工具无法在活跃市场继续交易；</w:t>
      </w:r>
    </w:p>
    <w:p>
      <w:pPr>
        <w:pStyle w:val="Style98"/>
        <w:keepNext w:val="0"/>
        <w:keepLines w:val="0"/>
        <w:widowControl w:val="0"/>
        <w:numPr>
          <w:ilvl w:val="0"/>
          <w:numId w:val="11"/>
        </w:numPr>
        <w:shd w:val="clear" w:color="auto" w:fill="auto"/>
        <w:tabs>
          <w:tab w:pos="957" w:val="left"/>
        </w:tabs>
        <w:bidi w:val="0"/>
        <w:spacing w:before="0" w:after="0" w:line="435" w:lineRule="exact"/>
        <w:ind w:left="0" w:right="0" w:firstLine="560"/>
        <w:jc w:val="both"/>
      </w:pPr>
      <w:bookmarkStart w:id="571" w:name="bookmark571"/>
      <w:bookmarkEnd w:id="571"/>
      <w:r>
        <w:rPr>
          <w:color w:val="000000"/>
          <w:spacing w:val="0"/>
          <w:w w:val="100"/>
          <w:position w:val="0"/>
        </w:rPr>
        <w:t>其他表明可供出售债务工具已经发生减值的情况。</w:t>
      </w:r>
    </w:p>
    <w:p>
      <w:pPr>
        <w:pStyle w:val="Style98"/>
        <w:keepNext w:val="0"/>
        <w:keepLines w:val="0"/>
        <w:widowControl w:val="0"/>
        <w:shd w:val="clear" w:color="auto" w:fill="auto"/>
        <w:tabs>
          <w:tab w:pos="916" w:val="left"/>
        </w:tabs>
        <w:bidi w:val="0"/>
        <w:spacing w:before="0" w:after="0" w:line="435" w:lineRule="exact"/>
        <w:ind w:left="140" w:right="0" w:firstLine="420"/>
        <w:jc w:val="both"/>
      </w:pPr>
      <w:bookmarkStart w:id="572" w:name="bookmark572"/>
      <w:r>
        <w:rPr>
          <w:color w:val="000000"/>
          <w:spacing w:val="0"/>
          <w:w w:val="100"/>
          <w:position w:val="0"/>
        </w:rPr>
        <w:t>2</w:t>
      </w:r>
      <w:bookmarkEnd w:id="572"/>
      <w:r>
        <w:rPr>
          <w:color w:val="000000"/>
          <w:spacing w:val="0"/>
          <w:w w:val="100"/>
          <w:position w:val="0"/>
        </w:rPr>
        <w:t>）</w:t>
        <w:tab/>
      </w:r>
      <w:r>
        <w:rPr>
          <w:color w:val="000000"/>
          <w:spacing w:val="0"/>
          <w:w w:val="100"/>
          <w:position w:val="0"/>
        </w:rPr>
        <w:t>表明可供出售权益工具投资发生减值的客观证据包括权益工具投资的公允价值发生 严重或非暂时性下跌。</w:t>
      </w:r>
    </w:p>
    <w:p>
      <w:pPr>
        <w:pStyle w:val="Style98"/>
        <w:keepNext w:val="0"/>
        <w:keepLines w:val="0"/>
        <w:widowControl w:val="0"/>
        <w:shd w:val="clear" w:color="auto" w:fill="auto"/>
        <w:bidi w:val="0"/>
        <w:spacing w:before="0" w:after="80" w:line="435" w:lineRule="exact"/>
        <w:ind w:left="140" w:right="0" w:firstLine="420"/>
        <w:jc w:val="both"/>
      </w:pPr>
      <w:r>
        <w:rPr>
          <w:color w:val="000000"/>
          <w:spacing w:val="0"/>
          <w:w w:val="100"/>
          <w:position w:val="0"/>
        </w:rPr>
        <w:t>可供出售金融资产发生减值时，原直接计入所有者权益的因公允价值下降形成的累计损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w:t>
      </w:r>
    </w:p>
    <w:p>
      <w:pPr>
        <w:pStyle w:val="Style98"/>
        <w:keepNext w:val="0"/>
        <w:keepLines w:val="0"/>
        <w:widowControl w:val="0"/>
        <w:shd w:val="clear" w:color="auto" w:fill="auto"/>
        <w:bidi w:val="0"/>
        <w:spacing w:before="0" w:after="0" w:line="240" w:lineRule="auto"/>
        <w:ind w:left="0" w:right="0" w:firstLine="140"/>
        <w:jc w:val="both"/>
      </w:pPr>
      <w:r>
        <w:rPr>
          <w:color w:val="000000"/>
          <w:spacing w:val="0"/>
          <w:w w:val="100"/>
          <w:position w:val="0"/>
          <w:u w:val="single"/>
        </w:rPr>
        <w:t>、</w:t>
      </w:r>
      <w:r>
        <w:rPr>
          <w:i/>
          <w:iCs/>
          <w:color w:val="000000"/>
          <w:spacing w:val="0"/>
          <w:w w:val="100"/>
          <w:position w:val="0"/>
          <w:u w:val="single"/>
        </w:rPr>
        <w:t>八</w:t>
      </w:r>
    </w:p>
    <w:p>
      <w:pPr>
        <w:pStyle w:val="Style98"/>
        <w:keepNext w:val="0"/>
        <w:keepLines w:val="0"/>
        <w:widowControl w:val="0"/>
        <w:shd w:val="clear" w:color="auto" w:fill="auto"/>
        <w:bidi w:val="0"/>
        <w:spacing w:before="0" w:after="240" w:line="240" w:lineRule="auto"/>
        <w:ind w:left="0" w:right="0" w:firstLine="140"/>
        <w:jc w:val="both"/>
      </w:pPr>
      <w:r>
        <w:rPr>
          <w:color w:val="000000"/>
          <w:spacing w:val="0"/>
          <w:w w:val="100"/>
          <w:position w:val="0"/>
        </w:rPr>
        <w:t>益。</w:t>
      </w:r>
    </w:p>
    <w:p>
      <w:pPr>
        <w:pStyle w:val="Style98"/>
        <w:keepNext w:val="0"/>
        <w:keepLines w:val="0"/>
        <w:widowControl w:val="0"/>
        <w:shd w:val="clear" w:color="auto" w:fill="auto"/>
        <w:bidi w:val="0"/>
        <w:spacing w:before="0" w:after="200" w:line="240" w:lineRule="auto"/>
        <w:ind w:left="0" w:right="0" w:firstLine="560"/>
        <w:jc w:val="both"/>
      </w:pPr>
      <w:r>
        <w:rPr>
          <w:color w:val="000000"/>
          <w:spacing w:val="0"/>
          <w:w w:val="100"/>
          <w:position w:val="0"/>
        </w:rPr>
        <w:t>（十）应收款项</w:t>
      </w:r>
    </w:p>
    <w:p>
      <w:pPr>
        <w:pStyle w:val="Style98"/>
        <w:keepNext w:val="0"/>
        <w:keepLines w:val="0"/>
        <w:widowControl w:val="0"/>
        <w:numPr>
          <w:ilvl w:val="0"/>
          <w:numId w:val="13"/>
        </w:numPr>
        <w:shd w:val="clear" w:color="auto" w:fill="auto"/>
        <w:bidi w:val="0"/>
        <w:spacing w:before="0" w:after="80" w:line="240" w:lineRule="auto"/>
        <w:ind w:left="0" w:right="0" w:firstLine="560"/>
        <w:jc w:val="both"/>
      </w:pPr>
      <w:bookmarkStart w:id="573" w:name="bookmark573"/>
      <w:bookmarkEnd w:id="573"/>
      <w:r>
        <w:rPr>
          <w:color w:val="000000"/>
          <w:spacing w:val="0"/>
          <w:w w:val="100"/>
          <w:position w:val="0"/>
        </w:rPr>
        <w:t>单项金额重大并单项计提坏账准备的应收款项</w:t>
      </w:r>
    </w:p>
    <w:tbl>
      <w:tblPr>
        <w:tblOverlap w:val="never"/>
        <w:jc w:val="center"/>
        <w:tblLayout w:type="fixed"/>
      </w:tblPr>
      <w:tblGrid>
        <w:gridCol w:w="3394"/>
        <w:gridCol w:w="5251"/>
      </w:tblGrid>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单项金额重大的判断依据或金额</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27" w:lineRule="exact"/>
              <w:ind w:left="0" w:right="0" w:firstLine="0"/>
              <w:jc w:val="left"/>
            </w:pPr>
            <w:r>
              <w:rPr>
                <w:color w:val="000000"/>
                <w:spacing w:val="0"/>
                <w:w w:val="100"/>
                <w:position w:val="0"/>
              </w:rPr>
              <w:t>金额</w:t>
            </w:r>
            <w:r>
              <w:rPr>
                <w:color w:val="000000"/>
                <w:spacing w:val="0"/>
                <w:w w:val="100"/>
                <w:position w:val="0"/>
              </w:rPr>
              <w:t>100</w:t>
            </w:r>
            <w:r>
              <w:rPr>
                <w:color w:val="000000"/>
                <w:spacing w:val="0"/>
                <w:w w:val="100"/>
                <w:position w:val="0"/>
              </w:rPr>
              <w:t>万元以上（含）且占应收款项账面余额</w:t>
            </w:r>
            <w:r>
              <w:rPr>
                <w:color w:val="000000"/>
                <w:spacing w:val="0"/>
                <w:w w:val="100"/>
                <w:position w:val="0"/>
              </w:rPr>
              <w:t>10%</w:t>
            </w:r>
            <w:r>
              <w:rPr>
                <w:color w:val="000000"/>
                <w:spacing w:val="0"/>
                <w:w w:val="100"/>
                <w:position w:val="0"/>
              </w:rPr>
              <w:t>以 上的款项，或单项金额</w:t>
            </w:r>
            <w:r>
              <w:rPr>
                <w:color w:val="000000"/>
                <w:spacing w:val="0"/>
                <w:w w:val="100"/>
                <w:position w:val="0"/>
              </w:rPr>
              <w:t>800</w:t>
            </w:r>
            <w:r>
              <w:rPr>
                <w:color w:val="000000"/>
                <w:spacing w:val="0"/>
                <w:w w:val="100"/>
                <w:position w:val="0"/>
              </w:rPr>
              <w:t>万元以上的款项。</w:t>
            </w:r>
          </w:p>
        </w:tc>
      </w:tr>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单项金额重大并单项计提坏账准</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备的计提方法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32" w:lineRule="exact"/>
              <w:ind w:left="0" w:right="0" w:firstLine="0"/>
              <w:jc w:val="left"/>
            </w:pPr>
            <w:r>
              <w:rPr>
                <w:color w:val="000000"/>
                <w:spacing w:val="0"/>
                <w:w w:val="100"/>
                <w:position w:val="0"/>
              </w:rPr>
              <w:t>单独进行减值测试，根据其未来现金流量现值低于其账 面价值的差额计提坏账准备。</w:t>
            </w:r>
          </w:p>
        </w:tc>
      </w:tr>
      <w:tr>
        <w:trPr>
          <w:trHeight w:val="878"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2</w:t>
            </w:r>
            <w:r>
              <w:rPr>
                <w:color w:val="000000"/>
                <w:spacing w:val="0"/>
                <w:w w:val="100"/>
                <w:position w:val="0"/>
              </w:rPr>
              <w:t>.按组合计提坏账准备的应收款项</w:t>
            </w:r>
          </w:p>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color w:val="000000"/>
                <w:spacing w:val="0"/>
                <w:w w:val="100"/>
                <w:position w:val="0"/>
              </w:rPr>
              <w:t>确定组合的依据及坏账准备的计提方法</w:t>
            </w:r>
          </w:p>
        </w:tc>
      </w:tr>
      <w:tr>
        <w:trPr>
          <w:trHeight w:val="44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确定组合的依据</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bl>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按组合计提坏账准备的计提方法</w:t>
      </w:r>
    </w:p>
    <w:tbl>
      <w:tblPr>
        <w:tblOverlap w:val="never"/>
        <w:jc w:val="center"/>
        <w:tblLayout w:type="fixed"/>
      </w:tblPr>
      <w:tblGrid>
        <w:gridCol w:w="3394"/>
        <w:gridCol w:w="2611"/>
        <w:gridCol w:w="2640"/>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账龄分析法组合</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46"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r>
              <w:rPr>
                <w:color w:val="000000"/>
                <w:spacing w:val="0"/>
                <w:w w:val="100"/>
                <w:position w:val="0"/>
              </w:rPr>
              <w:t>账龄分析法</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年，以下同)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.单项金额虽不重大但单项计提坏账准备的应收款项</w:t>
      </w:r>
    </w:p>
    <w:tbl>
      <w:tblPr>
        <w:tblOverlap w:val="never"/>
        <w:jc w:val="center"/>
        <w:tblLayout w:type="fixed"/>
      </w:tblPr>
      <w:tblGrid>
        <w:gridCol w:w="3394"/>
        <w:gridCol w:w="5251"/>
      </w:tblGrid>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单项计提坏账准备的理由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应收款项的未来现金流量现值与以账龄为信用风险特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征的应收款项组合的未来现金流量现值存在显著差异</w:t>
            </w:r>
          </w:p>
        </w:tc>
      </w:tr>
      <w:tr>
        <w:trPr>
          <w:trHeight w:val="88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坏账准备的计提方法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单独进行减值测试，根据其未来现金流量现值低于其账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面价值的差额计提坏账准备</w:t>
            </w:r>
          </w:p>
        </w:tc>
      </w:tr>
    </w:tbl>
    <w:p>
      <w:pPr>
        <w:pStyle w:val="Style98"/>
        <w:keepNext w:val="0"/>
        <w:keepLines w:val="0"/>
        <w:widowControl w:val="0"/>
        <w:shd w:val="clear" w:color="auto" w:fill="auto"/>
        <w:bidi w:val="0"/>
        <w:spacing w:before="0" w:after="0" w:line="437" w:lineRule="exact"/>
        <w:ind w:left="140" w:right="0" w:firstLine="420"/>
        <w:jc w:val="both"/>
      </w:pPr>
      <w:r>
        <w:rPr>
          <w:color w:val="000000"/>
          <w:spacing w:val="0"/>
          <w:w w:val="100"/>
          <w:position w:val="0"/>
        </w:rPr>
        <w:t>对应收票据、预付款项、应收利息、长期应收款等其他应收款项，根据其未来现金流量 现值低于其账面价值的差额计提坏账准备。</w:t>
      </w:r>
    </w:p>
    <w:p>
      <w:pPr>
        <w:pStyle w:val="Style98"/>
        <w:keepNext w:val="0"/>
        <w:keepLines w:val="0"/>
        <w:widowControl w:val="0"/>
        <w:shd w:val="clear" w:color="auto" w:fill="auto"/>
        <w:bidi w:val="0"/>
        <w:spacing w:before="0" w:after="0" w:line="434" w:lineRule="exact"/>
        <w:ind w:left="0" w:right="0" w:firstLine="560"/>
        <w:jc w:val="both"/>
      </w:pPr>
      <w:r>
        <w:rPr>
          <w:color w:val="000000"/>
          <w:spacing w:val="0"/>
          <w:w w:val="100"/>
          <w:position w:val="0"/>
        </w:rPr>
        <w:t>(十一)存货</w:t>
      </w:r>
    </w:p>
    <w:p>
      <w:pPr>
        <w:pStyle w:val="Style98"/>
        <w:keepNext w:val="0"/>
        <w:keepLines w:val="0"/>
        <w:widowControl w:val="0"/>
        <w:numPr>
          <w:ilvl w:val="0"/>
          <w:numId w:val="15"/>
        </w:numPr>
        <w:shd w:val="clear" w:color="auto" w:fill="auto"/>
        <w:tabs>
          <w:tab w:pos="880" w:val="left"/>
        </w:tabs>
        <w:bidi w:val="0"/>
        <w:spacing w:before="0" w:after="0" w:line="434" w:lineRule="exact"/>
        <w:ind w:left="0" w:right="0" w:firstLine="560"/>
        <w:jc w:val="both"/>
      </w:pPr>
      <w:bookmarkStart w:id="574" w:name="bookmark574"/>
      <w:bookmarkEnd w:id="574"/>
      <w:r>
        <w:rPr>
          <w:color w:val="000000"/>
          <w:spacing w:val="0"/>
          <w:w w:val="100"/>
          <w:position w:val="0"/>
        </w:rPr>
        <w:t>存货的分类</w:t>
      </w:r>
    </w:p>
    <w:p>
      <w:pPr>
        <w:pStyle w:val="Style98"/>
        <w:keepNext w:val="0"/>
        <w:keepLines w:val="0"/>
        <w:widowControl w:val="0"/>
        <w:shd w:val="clear" w:color="auto" w:fill="auto"/>
        <w:bidi w:val="0"/>
        <w:spacing w:before="0" w:after="0" w:line="434" w:lineRule="exact"/>
        <w:ind w:left="140" w:right="0" w:firstLine="420"/>
        <w:jc w:val="both"/>
      </w:pPr>
      <w:r>
        <w:rPr>
          <w:color w:val="000000"/>
          <w:spacing w:val="0"/>
          <w:w w:val="100"/>
          <w:position w:val="0"/>
        </w:rPr>
        <w:t>存货包括在日常活动中持有以备出售的产成品或商品、处在生产过程中的在产品、在生 产过程或提供劳务过程中耗用的材料和物料等。</w:t>
      </w:r>
    </w:p>
    <w:p>
      <w:pPr>
        <w:pStyle w:val="Style98"/>
        <w:keepNext w:val="0"/>
        <w:keepLines w:val="0"/>
        <w:widowControl w:val="0"/>
        <w:numPr>
          <w:ilvl w:val="0"/>
          <w:numId w:val="15"/>
        </w:numPr>
        <w:shd w:val="clear" w:color="auto" w:fill="auto"/>
        <w:tabs>
          <w:tab w:pos="894" w:val="left"/>
        </w:tabs>
        <w:bidi w:val="0"/>
        <w:spacing w:before="0" w:after="0" w:line="434" w:lineRule="exact"/>
        <w:ind w:left="0" w:right="0" w:firstLine="560"/>
        <w:jc w:val="both"/>
      </w:pPr>
      <w:bookmarkStart w:id="575" w:name="bookmark575"/>
      <w:bookmarkEnd w:id="575"/>
      <w:r>
        <w:rPr>
          <w:color w:val="000000"/>
          <w:spacing w:val="0"/>
          <w:w w:val="100"/>
          <w:position w:val="0"/>
        </w:rPr>
        <w:t>发出存货的计价方法</w:t>
      </w:r>
    </w:p>
    <w:p>
      <w:pPr>
        <w:pStyle w:val="Style98"/>
        <w:keepNext w:val="0"/>
        <w:keepLines w:val="0"/>
        <w:widowControl w:val="0"/>
        <w:shd w:val="clear" w:color="auto" w:fill="auto"/>
        <w:bidi w:val="0"/>
        <w:spacing w:before="0" w:after="0" w:line="434" w:lineRule="exact"/>
        <w:ind w:left="0" w:right="0" w:firstLine="560"/>
        <w:jc w:val="both"/>
      </w:pPr>
      <w:r>
        <w:rPr>
          <w:color w:val="000000"/>
          <w:spacing w:val="0"/>
          <w:w w:val="100"/>
          <w:position w:val="0"/>
        </w:rPr>
        <w:t>发出存货采用月末一次加权平均法。</w:t>
      </w:r>
    </w:p>
    <w:p>
      <w:pPr>
        <w:pStyle w:val="Style98"/>
        <w:keepNext w:val="0"/>
        <w:keepLines w:val="0"/>
        <w:widowControl w:val="0"/>
        <w:numPr>
          <w:ilvl w:val="0"/>
          <w:numId w:val="15"/>
        </w:numPr>
        <w:shd w:val="clear" w:color="auto" w:fill="auto"/>
        <w:tabs>
          <w:tab w:pos="894" w:val="left"/>
        </w:tabs>
        <w:bidi w:val="0"/>
        <w:spacing w:before="0" w:after="0" w:line="434" w:lineRule="exact"/>
        <w:ind w:left="0" w:right="0" w:firstLine="560"/>
        <w:jc w:val="both"/>
      </w:pPr>
      <w:bookmarkStart w:id="576" w:name="bookmark576"/>
      <w:bookmarkEnd w:id="576"/>
      <w:r>
        <w:rPr>
          <w:color w:val="000000"/>
          <w:spacing w:val="0"/>
          <w:w w:val="100"/>
          <w:position w:val="0"/>
        </w:rPr>
        <w:t>存货可变现净值的确定依据及存货跌价准备的计提方法</w:t>
      </w:r>
    </w:p>
    <w:p>
      <w:pPr>
        <w:pStyle w:val="Style98"/>
        <w:keepNext w:val="0"/>
        <w:keepLines w:val="0"/>
        <w:widowControl w:val="0"/>
        <w:shd w:val="clear" w:color="auto" w:fill="auto"/>
        <w:bidi w:val="0"/>
        <w:spacing w:before="0" w:after="0" w:line="434" w:lineRule="exact"/>
        <w:ind w:left="140" w:right="0" w:firstLine="420"/>
        <w:jc w:val="both"/>
      </w:pPr>
      <w:r>
        <w:rPr>
          <w:color w:val="000000"/>
          <w:spacing w:val="0"/>
          <w:w w:val="100"/>
          <w:position w:val="0"/>
        </w:rPr>
        <w:t>资产负债表日，存货采用成本与可变现净值孰低计量，按照单个存货成本高于可变现净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Style98"/>
        <w:keepNext w:val="0"/>
        <w:keepLines w:val="0"/>
        <w:widowControl w:val="0"/>
        <w:numPr>
          <w:ilvl w:val="0"/>
          <w:numId w:val="15"/>
        </w:numPr>
        <w:shd w:val="clear" w:color="auto" w:fill="auto"/>
        <w:tabs>
          <w:tab w:pos="894" w:val="left"/>
        </w:tabs>
        <w:bidi w:val="0"/>
        <w:spacing w:before="0" w:after="40" w:line="434" w:lineRule="exact"/>
        <w:ind w:left="0" w:right="0" w:firstLine="560"/>
        <w:jc w:val="both"/>
      </w:pPr>
      <w:bookmarkStart w:id="577" w:name="bookmark577"/>
      <w:bookmarkEnd w:id="577"/>
      <w:r>
        <w:rPr>
          <w:color w:val="000000"/>
          <w:spacing w:val="0"/>
          <w:w w:val="100"/>
          <w:position w:val="0"/>
        </w:rPr>
        <w:t>存货的盘存制度</w:t>
      </w:r>
    </w:p>
    <w:p>
      <w:pPr>
        <w:pStyle w:val="Style98"/>
        <w:keepNext w:val="0"/>
        <w:keepLines w:val="0"/>
        <w:widowControl w:val="0"/>
        <w:shd w:val="clear" w:color="auto" w:fill="auto"/>
        <w:bidi w:val="0"/>
        <w:spacing w:before="0" w:after="0" w:line="437" w:lineRule="exact"/>
        <w:ind w:left="0" w:right="0"/>
        <w:jc w:val="left"/>
      </w:pPr>
      <w:r>
        <w:rPr>
          <w:color w:val="000000"/>
          <w:spacing w:val="0"/>
          <w:w w:val="100"/>
          <w:position w:val="0"/>
        </w:rPr>
        <w:t>存货的盘存制度为永续盘存制。</w:t>
      </w:r>
    </w:p>
    <w:p>
      <w:pPr>
        <w:pStyle w:val="Style98"/>
        <w:keepNext w:val="0"/>
        <w:keepLines w:val="0"/>
        <w:widowControl w:val="0"/>
        <w:numPr>
          <w:ilvl w:val="0"/>
          <w:numId w:val="15"/>
        </w:numPr>
        <w:shd w:val="clear" w:color="auto" w:fill="auto"/>
        <w:bidi w:val="0"/>
        <w:spacing w:before="0" w:after="0" w:line="437" w:lineRule="exact"/>
        <w:ind w:left="0" w:right="0"/>
        <w:jc w:val="left"/>
      </w:pPr>
      <w:bookmarkStart w:id="578" w:name="bookmark578"/>
      <w:bookmarkEnd w:id="578"/>
      <w:r>
        <w:rPr>
          <w:color w:val="000000"/>
          <w:spacing w:val="0"/>
          <w:w w:val="100"/>
          <w:position w:val="0"/>
        </w:rPr>
        <w:t>低值易耗品和包装物的摊销方法</w:t>
      </w:r>
    </w:p>
    <w:p>
      <w:pPr>
        <w:pStyle w:val="Style98"/>
        <w:keepNext w:val="0"/>
        <w:keepLines w:val="0"/>
        <w:widowControl w:val="0"/>
        <w:numPr>
          <w:ilvl w:val="0"/>
          <w:numId w:val="17"/>
        </w:numPr>
        <w:shd w:val="clear" w:color="auto" w:fill="auto"/>
        <w:tabs>
          <w:tab w:pos="864" w:val="left"/>
        </w:tabs>
        <w:bidi w:val="0"/>
        <w:spacing w:before="0" w:after="0" w:line="437" w:lineRule="exact"/>
        <w:ind w:left="0" w:right="0"/>
        <w:jc w:val="both"/>
      </w:pPr>
      <w:bookmarkStart w:id="579" w:name="bookmark579"/>
      <w:bookmarkEnd w:id="579"/>
      <w:r>
        <w:rPr>
          <w:color w:val="000000"/>
          <w:spacing w:val="0"/>
          <w:w w:val="100"/>
          <w:position w:val="0"/>
        </w:rPr>
        <w:t>低值易耗品</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按照一次转销法进行摊销。</w:t>
      </w:r>
    </w:p>
    <w:p>
      <w:pPr>
        <w:pStyle w:val="Style98"/>
        <w:keepNext w:val="0"/>
        <w:keepLines w:val="0"/>
        <w:widowControl w:val="0"/>
        <w:numPr>
          <w:ilvl w:val="0"/>
          <w:numId w:val="17"/>
        </w:numPr>
        <w:shd w:val="clear" w:color="auto" w:fill="auto"/>
        <w:tabs>
          <w:tab w:pos="864" w:val="left"/>
        </w:tabs>
        <w:bidi w:val="0"/>
        <w:spacing w:before="0" w:after="0" w:line="437" w:lineRule="exact"/>
        <w:ind w:left="0" w:right="0"/>
        <w:jc w:val="both"/>
      </w:pPr>
      <w:bookmarkStart w:id="580" w:name="bookmark580"/>
      <w:bookmarkEnd w:id="580"/>
      <w:r>
        <w:rPr>
          <w:color w:val="000000"/>
          <w:spacing w:val="0"/>
          <w:w w:val="100"/>
          <w:position w:val="0"/>
        </w:rPr>
        <w:t>包装物</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按照一次转销法进行摊销。</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(十二)长期股权投资</w:t>
      </w:r>
    </w:p>
    <w:p>
      <w:pPr>
        <w:pStyle w:val="Style98"/>
        <w:keepNext w:val="0"/>
        <w:keepLines w:val="0"/>
        <w:widowControl w:val="0"/>
        <w:numPr>
          <w:ilvl w:val="0"/>
          <w:numId w:val="19"/>
        </w:numPr>
        <w:shd w:val="clear" w:color="auto" w:fill="auto"/>
        <w:tabs>
          <w:tab w:pos="798" w:val="left"/>
        </w:tabs>
        <w:bidi w:val="0"/>
        <w:spacing w:before="0" w:after="0" w:line="437" w:lineRule="exact"/>
        <w:ind w:left="0" w:right="0"/>
        <w:jc w:val="both"/>
      </w:pPr>
      <w:bookmarkStart w:id="581" w:name="bookmark581"/>
      <w:bookmarkEnd w:id="581"/>
      <w:r>
        <w:rPr>
          <w:color w:val="000000"/>
          <w:spacing w:val="0"/>
          <w:w w:val="100"/>
          <w:position w:val="0"/>
        </w:rPr>
        <w:t>投资成本的确定</w:t>
      </w:r>
    </w:p>
    <w:p>
      <w:pPr>
        <w:pStyle w:val="Style98"/>
        <w:keepNext w:val="0"/>
        <w:keepLines w:val="0"/>
        <w:widowControl w:val="0"/>
        <w:numPr>
          <w:ilvl w:val="0"/>
          <w:numId w:val="21"/>
        </w:numPr>
        <w:shd w:val="clear" w:color="auto" w:fill="auto"/>
        <w:tabs>
          <w:tab w:pos="880" w:val="left"/>
        </w:tabs>
        <w:bidi w:val="0"/>
        <w:spacing w:before="0" w:after="0" w:line="437" w:lineRule="exact"/>
        <w:ind w:left="0" w:right="0"/>
        <w:jc w:val="both"/>
      </w:pPr>
      <w:bookmarkStart w:id="582" w:name="bookmark582"/>
      <w:bookmarkEnd w:id="582"/>
      <w:r>
        <w:rPr>
          <w:color w:val="000000"/>
          <w:spacing w:val="0"/>
          <w:w w:val="100"/>
          <w:position w:val="0"/>
        </w:rPr>
        <w:t>同一控制下的企业合并形成的，合并方以支付现金、转让非现金资产、承担债务或 发行权益性证券作为合并对价的，在合并日按照取得被合并方所有者权益账面价值的份额作 为其初始投资成本。长期股权投资初始投资成本与支付的合并对价的账面价值或发行股份的 面值总额之间的差额调整资本公积；资本公积不足冲减的，调整留存收益。</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公司通过多次交易分步实现同一控制下企业合并形成的长期股权投资，在个别财务报表 和合并财务报表中，将按持股比例享有在合并日被合并方所有者权益账面价值的份额作为初 始投资成本。合并日之前所持被合并方的股权投资账面价值加上合并日新增投资成本，与长 期股权投资初始投资成本之间的差额调整资本公积；资本公积不足冲减的，调整留存收益。</w:t>
      </w:r>
    </w:p>
    <w:p>
      <w:pPr>
        <w:pStyle w:val="Style98"/>
        <w:keepNext w:val="0"/>
        <w:keepLines w:val="0"/>
        <w:widowControl w:val="0"/>
        <w:numPr>
          <w:ilvl w:val="0"/>
          <w:numId w:val="21"/>
        </w:numPr>
        <w:shd w:val="clear" w:color="auto" w:fill="auto"/>
        <w:tabs>
          <w:tab w:pos="876" w:val="left"/>
        </w:tabs>
        <w:bidi w:val="0"/>
        <w:spacing w:before="0" w:after="0" w:line="437" w:lineRule="exact"/>
        <w:ind w:left="0" w:right="0"/>
        <w:jc w:val="both"/>
      </w:pPr>
      <w:bookmarkStart w:id="583" w:name="bookmark583"/>
      <w:bookmarkEnd w:id="583"/>
      <w:r>
        <w:rPr>
          <w:color w:val="000000"/>
          <w:spacing w:val="0"/>
          <w:w w:val="100"/>
          <w:position w:val="0"/>
        </w:rPr>
        <w:t>非同一控制下的企业合并形成的，在购买日按照支付的合并对价的公允价值作为其 初始投资成本。</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公司通过多次交易分步实现非同一控制下企业合并形成的长期股权投资，区分个别财务 报表和合并财务报表进行相关会计处理：</w:t>
      </w:r>
    </w:p>
    <w:p>
      <w:pPr>
        <w:pStyle w:val="Style98"/>
        <w:keepNext w:val="0"/>
        <w:keepLines w:val="0"/>
        <w:widowControl w:val="0"/>
        <w:numPr>
          <w:ilvl w:val="0"/>
          <w:numId w:val="23"/>
        </w:numPr>
        <w:shd w:val="clear" w:color="auto" w:fill="auto"/>
        <w:tabs>
          <w:tab w:pos="798" w:val="left"/>
        </w:tabs>
        <w:bidi w:val="0"/>
        <w:spacing w:before="0" w:after="0" w:line="437" w:lineRule="exact"/>
        <w:ind w:left="0" w:right="0"/>
        <w:jc w:val="both"/>
      </w:pPr>
      <w:bookmarkStart w:id="584" w:name="bookmark584"/>
      <w:bookmarkEnd w:id="584"/>
      <w:r>
        <w:rPr>
          <w:color w:val="000000"/>
          <w:spacing w:val="0"/>
          <w:w w:val="100"/>
          <w:position w:val="0"/>
        </w:rPr>
        <w:t>在个别财务报表中，以购买日之前所持被购买方的股权投资的账面价值与购买日新 增投资成本之和，作为该项投资的初始投资成本；购买日之前持有的被购买方的股权涉及其 他综合收益的，在处置该项投资时将与其相关的其他综合收益转入当期投资收益。</w:t>
      </w:r>
    </w:p>
    <w:p>
      <w:pPr>
        <w:pStyle w:val="Style98"/>
        <w:keepNext w:val="0"/>
        <w:keepLines w:val="0"/>
        <w:widowControl w:val="0"/>
        <w:numPr>
          <w:ilvl w:val="0"/>
          <w:numId w:val="23"/>
        </w:numPr>
        <w:shd w:val="clear" w:color="auto" w:fill="auto"/>
        <w:tabs>
          <w:tab w:pos="798" w:val="left"/>
        </w:tabs>
        <w:bidi w:val="0"/>
        <w:spacing w:before="0" w:after="0" w:line="437" w:lineRule="exact"/>
        <w:ind w:left="0" w:right="0"/>
        <w:jc w:val="both"/>
      </w:pPr>
      <w:bookmarkStart w:id="585" w:name="bookmark585"/>
      <w:bookmarkEnd w:id="585"/>
      <w:r>
        <w:rPr>
          <w:color w:val="000000"/>
          <w:spacing w:val="0"/>
          <w:w w:val="100"/>
          <w:position w:val="0"/>
        </w:rPr>
        <w:t>在合并财务报表中，对于购买日之前持有的被购买方的股权，按照该股权在购买日 的公允价值进行重新计量，公允价值与其账面价值的差额计入当期投资收益；购买日之前持 有的被购买方的股权涉及其他综合收益的，与其相关的其他综合收益转为购买日所属当期投 资收益。</w:t>
      </w:r>
    </w:p>
    <w:p>
      <w:pPr>
        <w:pStyle w:val="Style98"/>
        <w:keepNext w:val="0"/>
        <w:keepLines w:val="0"/>
        <w:widowControl w:val="0"/>
        <w:numPr>
          <w:ilvl w:val="0"/>
          <w:numId w:val="21"/>
        </w:numPr>
        <w:shd w:val="clear" w:color="auto" w:fill="auto"/>
        <w:tabs>
          <w:tab w:pos="876" w:val="left"/>
        </w:tabs>
        <w:bidi w:val="0"/>
        <w:spacing w:before="0" w:after="0" w:line="437" w:lineRule="exact"/>
        <w:ind w:left="0" w:right="0"/>
        <w:jc w:val="both"/>
      </w:pPr>
      <w:bookmarkStart w:id="586" w:name="bookmark586"/>
      <w:bookmarkEnd w:id="586"/>
      <w:r>
        <w:rPr>
          <w:color w:val="000000"/>
          <w:spacing w:val="0"/>
          <w:w w:val="100"/>
          <w:position w:val="0"/>
        </w:rPr>
        <w:t>除企业合并形成以外的：以支付现金取得的，按照实际支付的购买价款作为其初始 投资成本；以发行权益性证券取得的，按照发行权益性证券的公允价值作为其初始投资成本； 投资者投入的，按照投资合同或协议约定的价值作为其初始投资成本(合同或协议约定价值 不公允的除外)。</w:t>
      </w:r>
    </w:p>
    <w:p>
      <w:pPr>
        <w:pStyle w:val="Style98"/>
        <w:keepNext w:val="0"/>
        <w:keepLines w:val="0"/>
        <w:widowControl w:val="0"/>
        <w:numPr>
          <w:ilvl w:val="0"/>
          <w:numId w:val="19"/>
        </w:numPr>
        <w:shd w:val="clear" w:color="auto" w:fill="auto"/>
        <w:tabs>
          <w:tab w:pos="798" w:val="left"/>
        </w:tabs>
        <w:bidi w:val="0"/>
        <w:spacing w:before="0" w:after="0" w:line="437" w:lineRule="exact"/>
        <w:ind w:left="0" w:right="0"/>
        <w:jc w:val="both"/>
      </w:pPr>
      <w:bookmarkStart w:id="587" w:name="bookmark587"/>
      <w:bookmarkEnd w:id="587"/>
      <w:r>
        <w:rPr>
          <w:color w:val="000000"/>
          <w:spacing w:val="0"/>
          <w:w w:val="100"/>
          <w:position w:val="0"/>
        </w:rPr>
        <w:t>后续计量及损益确认方法</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对被投资单位能够实施控制的长期股权投资采用成本法核算，在编制合并财务报表时按 照权益法进行调整；对不具有共同控制或重大影响，并且在活跃市场中没有报价、公允价值 不能可靠计量的长期股权投资，采用成本法核算；对具有共同控制或重大影响的长期股权投 资，采用权益法核算。</w:t>
      </w:r>
    </w:p>
    <w:p>
      <w:pPr>
        <w:pStyle w:val="Style98"/>
        <w:keepNext w:val="0"/>
        <w:keepLines w:val="0"/>
        <w:widowControl w:val="0"/>
        <w:numPr>
          <w:ilvl w:val="0"/>
          <w:numId w:val="19"/>
        </w:numPr>
        <w:shd w:val="clear" w:color="auto" w:fill="auto"/>
        <w:tabs>
          <w:tab w:pos="732" w:val="left"/>
        </w:tabs>
        <w:bidi w:val="0"/>
        <w:spacing w:before="0" w:after="0" w:line="435" w:lineRule="exact"/>
        <w:ind w:left="0" w:right="0" w:firstLine="420"/>
        <w:jc w:val="left"/>
      </w:pPr>
      <w:bookmarkStart w:id="588" w:name="bookmark588"/>
      <w:bookmarkEnd w:id="588"/>
      <w:r>
        <w:rPr>
          <w:color w:val="000000"/>
          <w:spacing w:val="0"/>
          <w:w w:val="100"/>
          <w:position w:val="0"/>
        </w:rPr>
        <w:t>确定对被投资单位具有共同控制、重大影响的依据</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按照合同约定，与被投资单位相关的重要财务和经营决策需要分享控制权的投资方一致 同意的，认定为共同控制；对被投资单位的财务和经营政策有参与决策的权力，但并不能够 控制或者与其他方一起共同控制这些政策的制定的，认定为重大影响。</w:t>
      </w:r>
    </w:p>
    <w:p>
      <w:pPr>
        <w:pStyle w:val="Style98"/>
        <w:keepNext w:val="0"/>
        <w:keepLines w:val="0"/>
        <w:widowControl w:val="0"/>
        <w:numPr>
          <w:ilvl w:val="0"/>
          <w:numId w:val="19"/>
        </w:numPr>
        <w:shd w:val="clear" w:color="auto" w:fill="auto"/>
        <w:tabs>
          <w:tab w:pos="732" w:val="left"/>
        </w:tabs>
        <w:bidi w:val="0"/>
        <w:spacing w:before="0" w:after="0" w:line="435" w:lineRule="exact"/>
        <w:ind w:left="0" w:right="0" w:firstLine="420"/>
        <w:jc w:val="both"/>
      </w:pPr>
      <w:bookmarkStart w:id="589" w:name="bookmark589"/>
      <w:bookmarkEnd w:id="589"/>
      <w:r>
        <w:rPr>
          <w:color w:val="000000"/>
          <w:spacing w:val="0"/>
          <w:w w:val="100"/>
          <w:position w:val="0"/>
        </w:rPr>
        <w:t>减值测试方法及减值准备计提方法</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对子公司、联营企业及合营企业的投资，在资产负债表日有客观证据表明其发生减值的， 按照账面价值高于可收回金额的差额计提相应的减值准备；对被投资单位不具有共同控制或 重大影响、在活跃市场中没有报价、公允价值不能可靠计量的长期股权投资，按照《企业会 计准则第</w:t>
      </w:r>
      <w:r>
        <w:rPr>
          <w:color w:val="000000"/>
          <w:spacing w:val="0"/>
          <w:w w:val="100"/>
          <w:position w:val="0"/>
        </w:rPr>
        <w:t>22</w:t>
      </w:r>
      <w:r>
        <w:rPr>
          <w:color w:val="000000"/>
          <w:spacing w:val="0"/>
          <w:w w:val="100"/>
          <w:position w:val="0"/>
        </w:rPr>
        <w:t>号一金融工具确认和计量》的规定计提相应的减值准备。</w:t>
      </w:r>
    </w:p>
    <w:p>
      <w:pPr>
        <w:pStyle w:val="Style98"/>
        <w:keepNext w:val="0"/>
        <w:keepLines w:val="0"/>
        <w:widowControl w:val="0"/>
        <w:numPr>
          <w:ilvl w:val="0"/>
          <w:numId w:val="19"/>
        </w:numPr>
        <w:shd w:val="clear" w:color="auto" w:fill="auto"/>
        <w:tabs>
          <w:tab w:pos="732" w:val="left"/>
        </w:tabs>
        <w:bidi w:val="0"/>
        <w:spacing w:before="0" w:after="0" w:line="435" w:lineRule="exact"/>
        <w:ind w:left="0" w:right="0" w:firstLine="420"/>
        <w:jc w:val="both"/>
      </w:pPr>
      <w:bookmarkStart w:id="590" w:name="bookmark590"/>
      <w:bookmarkEnd w:id="590"/>
      <w:r>
        <w:rPr>
          <w:color w:val="000000"/>
          <w:spacing w:val="0"/>
          <w:w w:val="100"/>
          <w:position w:val="0"/>
        </w:rPr>
        <w:t>通过多次交易分步处置对子公司投资至丧失控制权的的处理方法</w:t>
      </w:r>
    </w:p>
    <w:p>
      <w:pPr>
        <w:pStyle w:val="Style98"/>
        <w:keepNext w:val="0"/>
        <w:keepLines w:val="0"/>
        <w:widowControl w:val="0"/>
        <w:shd w:val="clear" w:color="auto" w:fill="auto"/>
        <w:bidi w:val="0"/>
        <w:spacing w:before="0" w:after="0" w:line="435" w:lineRule="exact"/>
        <w:ind w:left="0" w:right="0" w:firstLine="420"/>
        <w:jc w:val="both"/>
      </w:pPr>
      <w:bookmarkStart w:id="591" w:name="bookmark591"/>
      <w:r>
        <w:rPr>
          <w:color w:val="000000"/>
          <w:spacing w:val="0"/>
          <w:w w:val="100"/>
          <w:position w:val="0"/>
        </w:rPr>
        <w:t>（</w:t>
      </w:r>
      <w:bookmarkEnd w:id="591"/>
      <w:r>
        <w:rPr>
          <w:color w:val="000000"/>
          <w:spacing w:val="0"/>
          <w:w w:val="100"/>
          <w:position w:val="0"/>
        </w:rPr>
        <w:t>1）</w:t>
      </w:r>
      <w:r>
        <w:rPr>
          <w:color w:val="000000"/>
          <w:spacing w:val="0"/>
          <w:w w:val="100"/>
          <w:position w:val="0"/>
        </w:rPr>
        <w:t>公司通过多次交易分步处置对子公司投资至丧失控制权的，按照以下方法进行处理, 除非处置对子公司股权投资直至丧失控制权的各项交易属于一揽子交易的。</w:t>
      </w:r>
    </w:p>
    <w:p>
      <w:pPr>
        <w:pStyle w:val="Style98"/>
        <w:keepNext w:val="0"/>
        <w:keepLines w:val="0"/>
        <w:widowControl w:val="0"/>
        <w:shd w:val="clear" w:color="auto" w:fill="auto"/>
        <w:tabs>
          <w:tab w:pos="732" w:val="left"/>
        </w:tabs>
        <w:bidi w:val="0"/>
        <w:spacing w:before="0" w:after="0" w:line="435" w:lineRule="exact"/>
        <w:ind w:left="0" w:right="0" w:firstLine="420"/>
        <w:jc w:val="both"/>
      </w:pPr>
      <w:bookmarkStart w:id="592" w:name="bookmark592"/>
      <w:r>
        <w:rPr>
          <w:color w:val="000000"/>
          <w:spacing w:val="0"/>
          <w:w w:val="100"/>
          <w:position w:val="0"/>
        </w:rPr>
        <w:t>1</w:t>
      </w:r>
      <w:bookmarkEnd w:id="592"/>
      <w:r>
        <w:rPr>
          <w:color w:val="000000"/>
          <w:spacing w:val="0"/>
          <w:w w:val="100"/>
          <w:position w:val="0"/>
        </w:rPr>
        <w:t>）</w:t>
        <w:tab/>
      </w:r>
      <w:r>
        <w:rPr>
          <w:color w:val="000000"/>
          <w:spacing w:val="0"/>
          <w:w w:val="100"/>
          <w:position w:val="0"/>
        </w:rPr>
        <w:t>丧失对子公司控制权之前处置对其部分投资的处理方法</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公司处置对子公司的投资，但尚未丧失对该子公司控制权的，区分个别财务报表和合并 财务报表进行相关处理：在个别财务报表中，结转与所处置的股权相对应的长期股权投资的 账面价值，处置所得价款与结转的长期股权投资账面价值之间的差额，确认为处置损益。在 合并财务报表中，将处置价款与处置投资对应的享有该子公司净资产份额的差额调整资本公 积（资本溢价），资本溢价不足冲减的，冲减留存收益。</w:t>
      </w:r>
    </w:p>
    <w:p>
      <w:pPr>
        <w:pStyle w:val="Style98"/>
        <w:keepNext w:val="0"/>
        <w:keepLines w:val="0"/>
        <w:widowControl w:val="0"/>
        <w:shd w:val="clear" w:color="auto" w:fill="auto"/>
        <w:tabs>
          <w:tab w:pos="732" w:val="left"/>
        </w:tabs>
        <w:bidi w:val="0"/>
        <w:spacing w:before="0" w:after="0" w:line="435" w:lineRule="exact"/>
        <w:ind w:left="0" w:right="0" w:firstLine="420"/>
        <w:jc w:val="both"/>
      </w:pPr>
      <w:bookmarkStart w:id="593" w:name="bookmark593"/>
      <w:r>
        <w:rPr>
          <w:color w:val="000000"/>
          <w:spacing w:val="0"/>
          <w:w w:val="100"/>
          <w:position w:val="0"/>
        </w:rPr>
        <w:t>2</w:t>
      </w:r>
      <w:bookmarkEnd w:id="593"/>
      <w:r>
        <w:rPr>
          <w:color w:val="000000"/>
          <w:spacing w:val="0"/>
          <w:w w:val="100"/>
          <w:position w:val="0"/>
        </w:rPr>
        <w:t>）</w:t>
        <w:tab/>
      </w:r>
      <w:r>
        <w:rPr>
          <w:color w:val="000000"/>
          <w:spacing w:val="0"/>
          <w:w w:val="100"/>
          <w:position w:val="0"/>
        </w:rPr>
        <w:t>处置部分股权丧失了对原子公司控制权的，区分个别财务报表和合并财务报表进行 相关处理：</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在个别财务报表中，结转与所处置的股权相对应的长期股权投资的账面价值，处置所得 价款与结转的长期股权投资账面价值之间的差额，确认为处置损益。同时，对于剩余股权， 按其账面价值确认为长期股权投资或其他相关金融资产。处置后的剩余股权能够对原有子公 司实施共同控制或重大影响的，按有关成本法转为权益法的相关规定进行会计处理。</w:t>
      </w:r>
    </w:p>
    <w:p>
      <w:pPr>
        <w:pStyle w:val="Style98"/>
        <w:keepNext w:val="0"/>
        <w:keepLines w:val="0"/>
        <w:widowControl w:val="0"/>
        <w:shd w:val="clear" w:color="auto" w:fill="auto"/>
        <w:bidi w:val="0"/>
        <w:spacing w:before="0" w:after="0" w:line="435" w:lineRule="exact"/>
        <w:ind w:left="0" w:right="0" w:firstLine="420"/>
        <w:jc w:val="both"/>
      </w:pPr>
      <w:r>
        <w:rPr>
          <w:color w:val="000000"/>
          <w:spacing w:val="0"/>
          <w:w w:val="100"/>
          <w:position w:val="0"/>
        </w:rPr>
        <w:t xml:space="preserve">在合并财务报表中，对于剩余股权，按照其在丧失控制权日的公允价值进行重新计量。 处置股权取得的对价与剩余股权公允价值之和，减去按原持股比例计算应享有原有子公司自 购买日开始持续计算的净资产的份额之间的差额，计入丧失控制权当期的投资收益（如果存 在相关的商誉，还应扣除商誉）。与原有子公司股权投资相关的其他综合收益，应当在丧失 </w:t>
      </w:r>
      <w:r>
        <w:rPr>
          <w:color w:val="000000"/>
          <w:spacing w:val="0"/>
          <w:w w:val="100"/>
          <w:position w:val="0"/>
        </w:rPr>
        <w:t>控制权时转为当期投资收益。</w:t>
      </w:r>
    </w:p>
    <w:p>
      <w:pPr>
        <w:pStyle w:val="Style98"/>
        <w:keepNext w:val="0"/>
        <w:keepLines w:val="0"/>
        <w:widowControl w:val="0"/>
        <w:shd w:val="clear" w:color="auto" w:fill="auto"/>
        <w:bidi w:val="0"/>
        <w:spacing w:before="0" w:after="0" w:line="436" w:lineRule="exact"/>
        <w:ind w:left="0" w:right="0"/>
        <w:jc w:val="both"/>
      </w:pPr>
      <w:bookmarkStart w:id="594" w:name="bookmark594"/>
      <w:r>
        <w:rPr>
          <w:color w:val="000000"/>
          <w:spacing w:val="0"/>
          <w:w w:val="100"/>
          <w:position w:val="0"/>
        </w:rPr>
        <w:t>（</w:t>
      </w:r>
      <w:bookmarkEnd w:id="594"/>
      <w:r>
        <w:rPr>
          <w:color w:val="000000"/>
          <w:spacing w:val="0"/>
          <w:w w:val="100"/>
          <w:position w:val="0"/>
        </w:rPr>
        <w:t>2）</w:t>
      </w:r>
      <w:r>
        <w:rPr>
          <w:color w:val="000000"/>
          <w:spacing w:val="0"/>
          <w:w w:val="100"/>
          <w:position w:val="0"/>
        </w:rPr>
        <w:t>公司通过多次交易分步处置对子公司投资至丧失控制权的各项交易属于一揽子交 易的，在个别财务报表的处理与不属于一揽子交易的的处理方法一致。在合并财务报表中， 将各项交易作为一项处置子公司并丧失控制权的交易进行会计处理，但是，在丧失控制权之 前每一次处置价款与处置投资对应的享有该子公司净资产份额的差额，在合并财务报表中应 当确认为其他综合收益，在丧失控制权时一并转入丧失控制权当期的损益。</w:t>
      </w:r>
    </w:p>
    <w:p>
      <w:pPr>
        <w:pStyle w:val="Style98"/>
        <w:keepNext w:val="0"/>
        <w:keepLines w:val="0"/>
        <w:widowControl w:val="0"/>
        <w:shd w:val="clear" w:color="auto" w:fill="auto"/>
        <w:bidi w:val="0"/>
        <w:spacing w:before="0" w:after="0" w:line="436" w:lineRule="exact"/>
        <w:ind w:left="0" w:right="0"/>
        <w:jc w:val="both"/>
      </w:pPr>
      <w:r>
        <w:rPr>
          <w:color w:val="000000"/>
          <w:spacing w:val="0"/>
          <w:w w:val="100"/>
          <w:position w:val="0"/>
        </w:rPr>
        <w:t>处置对子公司股权投资的各项交易的条款、条件以及经济影响符合以下一种或多种情况 通常应将多次交易事项作为一揽子交易进行会计处理</w:t>
      </w:r>
      <w:r>
        <w:rPr>
          <w:color w:val="000000"/>
          <w:spacing w:val="0"/>
          <w:w w:val="100"/>
          <w:position w:val="0"/>
        </w:rPr>
        <w:t>：1）</w:t>
      </w:r>
      <w:r>
        <w:rPr>
          <w:color w:val="000000"/>
          <w:spacing w:val="0"/>
          <w:w w:val="100"/>
          <w:position w:val="0"/>
        </w:rPr>
        <w:t>这些交易是同时或者在考虑了彼 此影响的情况下订立的；</w:t>
      </w:r>
      <w:r>
        <w:rPr>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3）</w:t>
      </w:r>
      <w:r>
        <w:rPr>
          <w:color w:val="000000"/>
          <w:spacing w:val="0"/>
          <w:w w:val="100"/>
          <w:position w:val="0"/>
        </w:rPr>
        <w:t>一项交易的发 生取决于其他至少一项交易的发生</w:t>
      </w:r>
      <w:r>
        <w:rPr>
          <w:color w:val="000000"/>
          <w:spacing w:val="0"/>
          <w:w w:val="100"/>
          <w:position w:val="0"/>
        </w:rPr>
        <w:t>；4）</w:t>
      </w:r>
      <w:r>
        <w:rPr>
          <w:color w:val="000000"/>
          <w:spacing w:val="0"/>
          <w:w w:val="100"/>
          <w:position w:val="0"/>
        </w:rPr>
        <w:t>一项交易单独看是不经济的，但是和其他交易一并 考虑时是经济的。</w:t>
      </w:r>
    </w:p>
    <w:p>
      <w:pPr>
        <w:pStyle w:val="Style98"/>
        <w:keepNext w:val="0"/>
        <w:keepLines w:val="0"/>
        <w:widowControl w:val="0"/>
        <w:shd w:val="clear" w:color="auto" w:fill="auto"/>
        <w:bidi w:val="0"/>
        <w:spacing w:before="0" w:after="0" w:line="436" w:lineRule="exact"/>
        <w:ind w:left="0" w:right="0"/>
        <w:jc w:val="both"/>
      </w:pPr>
      <w:r>
        <w:rPr>
          <w:color w:val="000000"/>
          <w:spacing w:val="0"/>
          <w:w w:val="100"/>
          <w:position w:val="0"/>
        </w:rPr>
        <w:t>（十三）固定资产</w:t>
      </w:r>
    </w:p>
    <w:p>
      <w:pPr>
        <w:pStyle w:val="Style98"/>
        <w:keepNext w:val="0"/>
        <w:keepLines w:val="0"/>
        <w:widowControl w:val="0"/>
        <w:numPr>
          <w:ilvl w:val="0"/>
          <w:numId w:val="25"/>
        </w:numPr>
        <w:shd w:val="clear" w:color="auto" w:fill="auto"/>
        <w:tabs>
          <w:tab w:pos="745" w:val="left"/>
        </w:tabs>
        <w:bidi w:val="0"/>
        <w:spacing w:before="0" w:after="0" w:line="436" w:lineRule="exact"/>
        <w:ind w:left="0" w:right="0"/>
        <w:jc w:val="both"/>
      </w:pPr>
      <w:bookmarkStart w:id="595" w:name="bookmark595"/>
      <w:bookmarkEnd w:id="595"/>
      <w:r>
        <w:rPr>
          <w:color w:val="000000"/>
          <w:spacing w:val="0"/>
          <w:w w:val="100"/>
          <w:position w:val="0"/>
        </w:rPr>
        <w:t>固定资产确认条件、计价和折旧方法</w:t>
      </w:r>
    </w:p>
    <w:p>
      <w:pPr>
        <w:pStyle w:val="Style98"/>
        <w:keepNext w:val="0"/>
        <w:keepLines w:val="0"/>
        <w:widowControl w:val="0"/>
        <w:shd w:val="clear" w:color="auto" w:fill="auto"/>
        <w:bidi w:val="0"/>
        <w:spacing w:before="0" w:after="0" w:line="436" w:lineRule="exact"/>
        <w:ind w:left="0" w:right="0"/>
        <w:jc w:val="both"/>
      </w:pPr>
      <w:r>
        <w:rPr>
          <w:color w:val="000000"/>
          <w:spacing w:val="0"/>
          <w:w w:val="100"/>
          <w:position w:val="0"/>
        </w:rPr>
        <w:t>固定资产是指为生产商品、提供劳务、出租或经营管理而持有的，使用年限超过一个会 计年度的有形资产。</w:t>
      </w:r>
    </w:p>
    <w:p>
      <w:pPr>
        <w:pStyle w:val="Style98"/>
        <w:keepNext w:val="0"/>
        <w:keepLines w:val="0"/>
        <w:widowControl w:val="0"/>
        <w:shd w:val="clear" w:color="auto" w:fill="auto"/>
        <w:bidi w:val="0"/>
        <w:spacing w:before="0" w:after="220" w:line="436" w:lineRule="exact"/>
        <w:ind w:left="0" w:right="0"/>
        <w:jc w:val="both"/>
      </w:pPr>
      <w:r>
        <w:rPr>
          <w:color w:val="000000"/>
          <w:spacing w:val="0"/>
          <w:w w:val="100"/>
          <w:position w:val="0"/>
        </w:rPr>
        <w:t>固定资产以取得时的实际成本入账，并从其达到预定可使用状态的次月起采用年限平均 法计提折旧。</w:t>
      </w:r>
    </w:p>
    <w:p>
      <w:pPr>
        <w:pStyle w:val="Style34"/>
        <w:keepNext w:val="0"/>
        <w:keepLines w:val="0"/>
        <w:widowControl w:val="0"/>
        <w:numPr>
          <w:ilvl w:val="0"/>
          <w:numId w:val="27"/>
        </w:numPr>
        <w:shd w:val="clear" w:color="auto" w:fill="auto"/>
        <w:tabs>
          <w:tab w:pos="757" w:val="left"/>
        </w:tabs>
        <w:bidi w:val="0"/>
        <w:spacing w:before="0" w:after="0" w:line="436" w:lineRule="exact"/>
        <w:ind w:left="0" w:right="0" w:firstLine="0"/>
        <w:jc w:val="left"/>
        <w:rPr>
          <w:sz w:val="20"/>
          <w:szCs w:val="20"/>
        </w:rPr>
      </w:pPr>
      <w:r>
        <w:rPr>
          <w:color w:val="000000"/>
          <w:spacing w:val="0"/>
          <w:w w:val="100"/>
          <w:position w:val="0"/>
          <w:sz w:val="20"/>
          <w:szCs w:val="20"/>
        </w:rPr>
        <w:t>各类固定资产的折旧方法</w:t>
      </w:r>
    </w:p>
    <w:tbl>
      <w:tblPr>
        <w:tblOverlap w:val="never"/>
        <w:jc w:val="center"/>
        <w:tblLayout w:type="fixed"/>
      </w:tblPr>
      <w:tblGrid>
        <w:gridCol w:w="6192"/>
        <w:gridCol w:w="2165"/>
      </w:tblGrid>
      <w:tr>
        <w:trPr>
          <w:trHeight w:val="466" w:hRule="exact"/>
        </w:trPr>
        <w:tc>
          <w:tcPr>
            <w:tcBorders/>
            <w:shd w:val="clear" w:color="auto" w:fill="FFFFFF"/>
            <w:vAlign w:val="center"/>
          </w:tcPr>
          <w:p>
            <w:pPr>
              <w:pStyle w:val="Style21"/>
              <w:keepNext w:val="0"/>
              <w:keepLines w:val="0"/>
              <w:widowControl w:val="0"/>
              <w:shd w:val="clear" w:color="auto" w:fill="auto"/>
              <w:tabs>
                <w:tab w:pos="2626" w:val="left"/>
                <w:tab w:pos="4618" w:val="left"/>
              </w:tabs>
              <w:bidi w:val="0"/>
              <w:spacing w:before="0" w:after="0" w:line="240" w:lineRule="auto"/>
              <w:ind w:left="0" w:right="0" w:firstLine="740"/>
              <w:jc w:val="left"/>
            </w:pPr>
            <w:r>
              <w:rPr>
                <w:color w:val="000000"/>
                <w:spacing w:val="0"/>
                <w:w w:val="100"/>
                <w:position w:val="0"/>
              </w:rPr>
              <w:t>项目</w:t>
              <w:tab/>
              <w:t>折旧年限（年）</w:t>
              <w:tab/>
              <w:t>残值率（%）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c>
      </w:tr>
      <w:tr>
        <w:trPr>
          <w:trHeight w:val="432" w:hRule="exact"/>
        </w:trPr>
        <w:tc>
          <w:tcPr>
            <w:tcBorders/>
            <w:shd w:val="clear" w:color="auto" w:fill="FFFFFF"/>
            <w:vAlign w:val="center"/>
          </w:tcPr>
          <w:p>
            <w:pPr>
              <w:pStyle w:val="Style21"/>
              <w:keepNext w:val="0"/>
              <w:keepLines w:val="0"/>
              <w:widowControl w:val="0"/>
              <w:shd w:val="clear" w:color="auto" w:fill="auto"/>
              <w:tabs>
                <w:tab w:pos="3339" w:val="left"/>
                <w:tab w:pos="5206" w:val="left"/>
              </w:tabs>
              <w:bidi w:val="0"/>
              <w:spacing w:before="0" w:after="0" w:line="240" w:lineRule="auto"/>
              <w:ind w:left="0" w:right="0" w:firstLine="440"/>
              <w:jc w:val="left"/>
            </w:pPr>
            <w:r>
              <w:rPr>
                <w:color w:val="000000"/>
                <w:spacing w:val="0"/>
                <w:w w:val="100"/>
                <w:position w:val="0"/>
              </w:rPr>
              <w:t>房屋及建筑物</w:t>
              <w:tab/>
            </w:r>
            <w:r>
              <w:rPr>
                <w:color w:val="000000"/>
                <w:spacing w:val="0"/>
                <w:w w:val="100"/>
                <w:position w:val="0"/>
              </w:rPr>
              <w:t>6-35</w:t>
              <w:tab/>
              <w:t>3-10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16.17-2.57</w:t>
            </w:r>
          </w:p>
        </w:tc>
      </w:tr>
      <w:tr>
        <w:trPr>
          <w:trHeight w:val="432" w:hRule="exact"/>
        </w:trPr>
        <w:tc>
          <w:tcPr>
            <w:tcBorders/>
            <w:shd w:val="clear" w:color="auto" w:fill="FFFFFF"/>
            <w:vAlign w:val="center"/>
          </w:tcPr>
          <w:p>
            <w:pPr>
              <w:pStyle w:val="Style21"/>
              <w:keepNext w:val="0"/>
              <w:keepLines w:val="0"/>
              <w:widowControl w:val="0"/>
              <w:shd w:val="clear" w:color="auto" w:fill="auto"/>
              <w:tabs>
                <w:tab w:pos="3454" w:val="left"/>
                <w:tab w:pos="5202" w:val="left"/>
              </w:tabs>
              <w:bidi w:val="0"/>
              <w:spacing w:before="0" w:after="0" w:line="240" w:lineRule="auto"/>
              <w:ind w:left="0" w:right="0" w:firstLine="440"/>
              <w:jc w:val="left"/>
            </w:pPr>
            <w:r>
              <w:rPr>
                <w:color w:val="000000"/>
                <w:spacing w:val="0"/>
                <w:w w:val="100"/>
                <w:position w:val="0"/>
              </w:rPr>
              <w:t>通用设备</w:t>
              <w:tab/>
            </w:r>
            <w:r>
              <w:rPr>
                <w:color w:val="000000"/>
                <w:spacing w:val="0"/>
                <w:w w:val="100"/>
                <w:position w:val="0"/>
              </w:rPr>
              <w:t>4-7</w:t>
              <w:tab/>
              <w:t>3-10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24.25-12.86</w:t>
            </w:r>
          </w:p>
        </w:tc>
      </w:tr>
      <w:tr>
        <w:trPr>
          <w:trHeight w:val="437" w:hRule="exact"/>
        </w:trPr>
        <w:tc>
          <w:tcPr>
            <w:tcBorders/>
            <w:shd w:val="clear" w:color="auto" w:fill="FFFFFF"/>
            <w:vAlign w:val="center"/>
          </w:tcPr>
          <w:p>
            <w:pPr>
              <w:pStyle w:val="Style21"/>
              <w:keepNext w:val="0"/>
              <w:keepLines w:val="0"/>
              <w:widowControl w:val="0"/>
              <w:shd w:val="clear" w:color="auto" w:fill="auto"/>
              <w:tabs>
                <w:tab w:pos="3339" w:val="left"/>
                <w:tab w:pos="5202" w:val="left"/>
              </w:tabs>
              <w:bidi w:val="0"/>
              <w:spacing w:before="0" w:after="0" w:line="240" w:lineRule="auto"/>
              <w:ind w:left="0" w:right="0" w:firstLine="440"/>
              <w:jc w:val="left"/>
            </w:pPr>
            <w:r>
              <w:rPr>
                <w:color w:val="000000"/>
                <w:spacing w:val="0"/>
                <w:w w:val="100"/>
                <w:position w:val="0"/>
              </w:rPr>
              <w:t>专用设备</w:t>
              <w:tab/>
            </w:r>
            <w:r>
              <w:rPr>
                <w:color w:val="000000"/>
                <w:spacing w:val="0"/>
                <w:w w:val="100"/>
                <w:position w:val="0"/>
              </w:rPr>
              <w:t>5-13</w:t>
              <w:tab/>
              <w:t>3-10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19.40-6.92</w:t>
            </w:r>
          </w:p>
        </w:tc>
      </w:tr>
      <w:tr>
        <w:trPr>
          <w:trHeight w:val="782" w:hRule="exact"/>
        </w:trPr>
        <w:tc>
          <w:tcPr>
            <w:tcBorders/>
            <w:shd w:val="clear" w:color="auto" w:fill="FFFFFF"/>
            <w:vAlign w:val="bottom"/>
          </w:tcPr>
          <w:p>
            <w:pPr>
              <w:pStyle w:val="Style21"/>
              <w:keepNext w:val="0"/>
              <w:keepLines w:val="0"/>
              <w:widowControl w:val="0"/>
              <w:shd w:val="clear" w:color="auto" w:fill="auto"/>
              <w:tabs>
                <w:tab w:pos="3483" w:val="left"/>
                <w:tab w:pos="5202" w:val="left"/>
              </w:tabs>
              <w:bidi w:val="0"/>
              <w:spacing w:before="0" w:after="200" w:line="240" w:lineRule="auto"/>
              <w:ind w:left="0" w:right="0" w:firstLine="440"/>
              <w:jc w:val="left"/>
            </w:pPr>
            <w:r>
              <w:rPr>
                <w:color w:val="000000"/>
                <w:spacing w:val="0"/>
                <w:w w:val="100"/>
                <w:position w:val="0"/>
              </w:rPr>
              <w:t>运输工具</w:t>
              <w:tab/>
            </w:r>
            <w:r>
              <w:rPr>
                <w:color w:val="000000"/>
                <w:spacing w:val="0"/>
                <w:w w:val="100"/>
                <w:position w:val="0"/>
              </w:rPr>
              <w:t>5-8</w:t>
              <w:tab/>
              <w:t>3-10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color w:val="000000"/>
                <w:spacing w:val="0"/>
                <w:w w:val="100"/>
                <w:position w:val="0"/>
              </w:rPr>
              <w:t>固定资产的减值测试方法、减值准备计提方法</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19.40-11.25</w:t>
            </w:r>
          </w:p>
        </w:tc>
      </w:tr>
    </w:tbl>
    <w:p>
      <w:pPr>
        <w:pStyle w:val="Style98"/>
        <w:keepNext w:val="0"/>
        <w:keepLines w:val="0"/>
        <w:widowControl w:val="0"/>
        <w:shd w:val="clear" w:color="auto" w:fill="auto"/>
        <w:bidi w:val="0"/>
        <w:spacing w:before="0" w:after="0" w:line="440" w:lineRule="exact"/>
        <w:ind w:left="0" w:right="0"/>
        <w:jc w:val="both"/>
      </w:pPr>
      <w:r>
        <w:rPr>
          <w:color w:val="000000"/>
          <w:spacing w:val="0"/>
          <w:w w:val="100"/>
          <w:position w:val="0"/>
        </w:rPr>
        <w:t>资产负债表日，有迹象表明固定资产发生减值的，按照账面价值高于可收回金额的差额 计提相应的减值准备。</w:t>
      </w:r>
    </w:p>
    <w:p>
      <w:pPr>
        <w:pStyle w:val="Style98"/>
        <w:keepNext w:val="0"/>
        <w:keepLines w:val="0"/>
        <w:widowControl w:val="0"/>
        <w:shd w:val="clear" w:color="auto" w:fill="auto"/>
        <w:bidi w:val="0"/>
        <w:spacing w:before="0" w:after="0" w:line="440" w:lineRule="exact"/>
        <w:ind w:left="0" w:right="0"/>
        <w:jc w:val="both"/>
      </w:pPr>
      <w:r>
        <w:rPr>
          <w:color w:val="000000"/>
          <w:spacing w:val="0"/>
          <w:w w:val="100"/>
          <w:position w:val="0"/>
        </w:rPr>
        <w:t>（十四）在建工程</w:t>
      </w:r>
    </w:p>
    <w:p>
      <w:pPr>
        <w:pStyle w:val="Style98"/>
        <w:keepNext w:val="0"/>
        <w:keepLines w:val="0"/>
        <w:widowControl w:val="0"/>
        <w:numPr>
          <w:ilvl w:val="0"/>
          <w:numId w:val="29"/>
        </w:numPr>
        <w:shd w:val="clear" w:color="auto" w:fill="auto"/>
        <w:tabs>
          <w:tab w:pos="745" w:val="left"/>
        </w:tabs>
        <w:bidi w:val="0"/>
        <w:spacing w:before="0" w:after="0" w:line="440" w:lineRule="exact"/>
        <w:ind w:left="0" w:right="0"/>
        <w:jc w:val="both"/>
      </w:pPr>
      <w:bookmarkStart w:id="596" w:name="bookmark596"/>
      <w:bookmarkEnd w:id="596"/>
      <w:r>
        <w:rPr>
          <w:color w:val="000000"/>
          <w:spacing w:val="0"/>
          <w:w w:val="100"/>
          <w:position w:val="0"/>
        </w:rPr>
        <w:t>在建工程同时满足经济利益很可能流入、成本能够可靠计量则予以确认。在建工程 按建造该项资产达到预定可使用状态前所发生的实际成本计量。</w:t>
      </w:r>
    </w:p>
    <w:p>
      <w:pPr>
        <w:pStyle w:val="Style98"/>
        <w:keepNext w:val="0"/>
        <w:keepLines w:val="0"/>
        <w:widowControl w:val="0"/>
        <w:numPr>
          <w:ilvl w:val="0"/>
          <w:numId w:val="29"/>
        </w:numPr>
        <w:shd w:val="clear" w:color="auto" w:fill="auto"/>
        <w:tabs>
          <w:tab w:pos="745" w:val="left"/>
        </w:tabs>
        <w:bidi w:val="0"/>
        <w:spacing w:before="0" w:after="100" w:line="440" w:lineRule="exact"/>
        <w:ind w:left="0" w:right="0"/>
        <w:jc w:val="both"/>
      </w:pPr>
      <w:bookmarkStart w:id="597" w:name="bookmark597"/>
      <w:bookmarkEnd w:id="597"/>
      <w:r>
        <w:rPr>
          <w:color w:val="000000"/>
          <w:spacing w:val="0"/>
          <w:w w:val="100"/>
          <w:position w:val="0"/>
        </w:rPr>
        <w:t>在建工程达到预定可使用状态时，按工程实际成本转入固定资产。已达到预定可使 用状态但尚未办理竣工决算的，先按估计价值转入固定资产，待办理竣工决算后再按实际成 本调整原暂估价值，但不再调整原已计提的折旧。</w:t>
      </w:r>
    </w:p>
    <w:p>
      <w:pPr>
        <w:pStyle w:val="Style98"/>
        <w:keepNext w:val="0"/>
        <w:keepLines w:val="0"/>
        <w:widowControl w:val="0"/>
        <w:numPr>
          <w:ilvl w:val="0"/>
          <w:numId w:val="29"/>
        </w:numPr>
        <w:shd w:val="clear" w:color="auto" w:fill="auto"/>
        <w:bidi w:val="0"/>
        <w:spacing w:before="0" w:after="0" w:line="438" w:lineRule="exact"/>
        <w:ind w:left="0" w:right="0"/>
        <w:jc w:val="both"/>
      </w:pPr>
      <w:bookmarkStart w:id="598" w:name="bookmark598"/>
      <w:bookmarkEnd w:id="598"/>
      <w:r>
        <w:rPr>
          <w:color w:val="000000"/>
          <w:spacing w:val="0"/>
          <w:w w:val="100"/>
          <w:position w:val="0"/>
        </w:rPr>
        <w:t>资产负债表日，有迹象表明在建工程发生减值的，按照账面价值高于可收回金额的 差额计提相应的减值准备。</w:t>
      </w:r>
    </w:p>
    <w:p>
      <w:pPr>
        <w:pStyle w:val="Style98"/>
        <w:keepNext w:val="0"/>
        <w:keepLines w:val="0"/>
        <w:widowControl w:val="0"/>
        <w:shd w:val="clear" w:color="auto" w:fill="auto"/>
        <w:bidi w:val="0"/>
        <w:spacing w:before="0" w:after="0" w:line="438" w:lineRule="exact"/>
        <w:ind w:left="0" w:right="0"/>
        <w:jc w:val="both"/>
      </w:pPr>
      <w:r>
        <w:rPr>
          <w:color w:val="000000"/>
          <w:spacing w:val="0"/>
          <w:w w:val="100"/>
          <w:position w:val="0"/>
        </w:rPr>
        <w:t>（十五）借款费用</w:t>
      </w:r>
    </w:p>
    <w:p>
      <w:pPr>
        <w:pStyle w:val="Style98"/>
        <w:keepNext w:val="0"/>
        <w:keepLines w:val="0"/>
        <w:widowControl w:val="0"/>
        <w:numPr>
          <w:ilvl w:val="0"/>
          <w:numId w:val="31"/>
        </w:numPr>
        <w:shd w:val="clear" w:color="auto" w:fill="auto"/>
        <w:tabs>
          <w:tab w:pos="791" w:val="left"/>
        </w:tabs>
        <w:bidi w:val="0"/>
        <w:spacing w:before="0" w:after="0" w:line="438" w:lineRule="exact"/>
        <w:ind w:left="0" w:right="0"/>
        <w:jc w:val="both"/>
      </w:pPr>
      <w:bookmarkStart w:id="599" w:name="bookmark599"/>
      <w:bookmarkEnd w:id="599"/>
      <w:r>
        <w:rPr>
          <w:color w:val="000000"/>
          <w:spacing w:val="0"/>
          <w:w w:val="100"/>
          <w:position w:val="0"/>
        </w:rPr>
        <w:t>借款费用资本化的确认原则</w:t>
      </w:r>
    </w:p>
    <w:p>
      <w:pPr>
        <w:pStyle w:val="Style98"/>
        <w:keepNext w:val="0"/>
        <w:keepLines w:val="0"/>
        <w:widowControl w:val="0"/>
        <w:shd w:val="clear" w:color="auto" w:fill="auto"/>
        <w:bidi w:val="0"/>
        <w:spacing w:before="0" w:after="0" w:line="438" w:lineRule="exact"/>
        <w:ind w:left="0" w:right="0"/>
        <w:jc w:val="both"/>
      </w:pPr>
      <w:r>
        <w:rPr>
          <w:color w:val="000000"/>
          <w:spacing w:val="0"/>
          <w:w w:val="100"/>
          <w:position w:val="0"/>
        </w:rPr>
        <w:t>公司发生的借款费用，可直接归属于符合资本化条件的资产的购建或者生产的，予以资 本化，计入相关资产成本；其他借款费用，在发生时确认为费用，计入当期损益。</w:t>
      </w:r>
    </w:p>
    <w:p>
      <w:pPr>
        <w:pStyle w:val="Style98"/>
        <w:keepNext w:val="0"/>
        <w:keepLines w:val="0"/>
        <w:widowControl w:val="0"/>
        <w:numPr>
          <w:ilvl w:val="0"/>
          <w:numId w:val="31"/>
        </w:numPr>
        <w:shd w:val="clear" w:color="auto" w:fill="auto"/>
        <w:tabs>
          <w:tab w:pos="794" w:val="left"/>
        </w:tabs>
        <w:bidi w:val="0"/>
        <w:spacing w:before="0" w:after="0" w:line="438" w:lineRule="exact"/>
        <w:ind w:left="0" w:right="0"/>
        <w:jc w:val="both"/>
      </w:pPr>
      <w:bookmarkStart w:id="600" w:name="bookmark600"/>
      <w:bookmarkEnd w:id="600"/>
      <w:r>
        <w:rPr>
          <w:color w:val="000000"/>
          <w:spacing w:val="0"/>
          <w:w w:val="100"/>
          <w:position w:val="0"/>
        </w:rPr>
        <w:t>借款费用资本化期间</w:t>
      </w:r>
    </w:p>
    <w:p>
      <w:pPr>
        <w:pStyle w:val="Style98"/>
        <w:keepNext w:val="0"/>
        <w:keepLines w:val="0"/>
        <w:widowControl w:val="0"/>
        <w:shd w:val="clear" w:color="auto" w:fill="auto"/>
        <w:tabs>
          <w:tab w:pos="886" w:val="left"/>
        </w:tabs>
        <w:bidi w:val="0"/>
        <w:spacing w:before="0" w:after="0" w:line="438" w:lineRule="exact"/>
        <w:ind w:left="0" w:right="0"/>
        <w:jc w:val="both"/>
      </w:pPr>
      <w:bookmarkStart w:id="601" w:name="bookmark601"/>
      <w:r>
        <w:rPr>
          <w:color w:val="000000"/>
          <w:spacing w:val="0"/>
          <w:w w:val="100"/>
          <w:position w:val="0"/>
        </w:rPr>
        <w:t>（</w:t>
      </w:r>
      <w:bookmarkEnd w:id="601"/>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 用已经发生；</w:t>
      </w:r>
      <w:r>
        <w:rPr>
          <w:color w:val="000000"/>
          <w:spacing w:val="0"/>
          <w:w w:val="100"/>
          <w:position w:val="0"/>
        </w:rPr>
        <w:t>3）</w:t>
      </w:r>
      <w:r>
        <w:rPr>
          <w:color w:val="000000"/>
          <w:spacing w:val="0"/>
          <w:w w:val="100"/>
          <w:position w:val="0"/>
        </w:rPr>
        <w:t>为使资产达到预定可使用或可销售状态所必要的购建或者生产活动已经开 始。</w:t>
      </w:r>
    </w:p>
    <w:p>
      <w:pPr>
        <w:pStyle w:val="Style98"/>
        <w:keepNext w:val="0"/>
        <w:keepLines w:val="0"/>
        <w:widowControl w:val="0"/>
        <w:shd w:val="clear" w:color="auto" w:fill="auto"/>
        <w:tabs>
          <w:tab w:pos="882" w:val="left"/>
        </w:tabs>
        <w:bidi w:val="0"/>
        <w:spacing w:before="0" w:after="0" w:line="444" w:lineRule="exact"/>
        <w:ind w:left="0" w:right="0"/>
        <w:jc w:val="both"/>
      </w:pPr>
      <w:bookmarkStart w:id="602" w:name="bookmark602"/>
      <w:r>
        <w:rPr>
          <w:color w:val="000000"/>
          <w:spacing w:val="0"/>
          <w:w w:val="100"/>
          <w:position w:val="0"/>
        </w:rPr>
        <w:t>（</w:t>
      </w:r>
      <w:bookmarkEnd w:id="602"/>
      <w:r>
        <w:rPr>
          <w:color w:val="000000"/>
          <w:spacing w:val="0"/>
          <w:w w:val="100"/>
          <w:position w:val="0"/>
        </w:rPr>
        <w:t>2）</w:t>
        <w:tab/>
      </w:r>
      <w:r>
        <w:rPr>
          <w:color w:val="000000"/>
          <w:spacing w:val="0"/>
          <w:w w:val="100"/>
          <w:position w:val="0"/>
        </w:rPr>
        <w:t>若符合资本化条件的资产在购建或者生产过程中发生非正常中断，并且中断时间连 续超过</w:t>
      </w:r>
      <w:r>
        <w:rPr>
          <w:color w:val="000000"/>
          <w:spacing w:val="0"/>
          <w:w w:val="100"/>
          <w:position w:val="0"/>
        </w:rPr>
        <w:t>3</w:t>
      </w:r>
      <w:r>
        <w:rPr>
          <w:color w:val="000000"/>
          <w:spacing w:val="0"/>
          <w:w w:val="100"/>
          <w:position w:val="0"/>
        </w:rPr>
        <w:t>个月，暂停借款费用的资本化；中断期间发生的借款费用确认为当期费用，直至资 产的购建或者生产活动重新开始。</w:t>
      </w:r>
    </w:p>
    <w:p>
      <w:pPr>
        <w:pStyle w:val="Style98"/>
        <w:keepNext w:val="0"/>
        <w:keepLines w:val="0"/>
        <w:widowControl w:val="0"/>
        <w:shd w:val="clear" w:color="auto" w:fill="auto"/>
        <w:tabs>
          <w:tab w:pos="882" w:val="left"/>
        </w:tabs>
        <w:bidi w:val="0"/>
        <w:spacing w:before="0" w:after="0" w:line="438" w:lineRule="exact"/>
        <w:ind w:left="0" w:right="0"/>
        <w:jc w:val="both"/>
      </w:pPr>
      <w:bookmarkStart w:id="603" w:name="bookmark603"/>
      <w:r>
        <w:rPr>
          <w:color w:val="000000"/>
          <w:spacing w:val="0"/>
          <w:w w:val="100"/>
          <w:position w:val="0"/>
        </w:rPr>
        <w:t>（</w:t>
      </w:r>
      <w:bookmarkEnd w:id="603"/>
      <w:r>
        <w:rPr>
          <w:color w:val="000000"/>
          <w:spacing w:val="0"/>
          <w:w w:val="100"/>
          <w:position w:val="0"/>
        </w:rPr>
        <w:t>3）</w:t>
        <w:tab/>
      </w:r>
      <w:r>
        <w:rPr>
          <w:color w:val="000000"/>
          <w:spacing w:val="0"/>
          <w:w w:val="100"/>
          <w:position w:val="0"/>
        </w:rPr>
        <w:t>当所购建或者生产符合资本化条件的资产达到预定可使用或可销售状态时，借款费 用停止资本化。</w:t>
      </w:r>
    </w:p>
    <w:p>
      <w:pPr>
        <w:pStyle w:val="Style98"/>
        <w:keepNext w:val="0"/>
        <w:keepLines w:val="0"/>
        <w:widowControl w:val="0"/>
        <w:numPr>
          <w:ilvl w:val="0"/>
          <w:numId w:val="31"/>
        </w:numPr>
        <w:shd w:val="clear" w:color="auto" w:fill="auto"/>
        <w:tabs>
          <w:tab w:pos="794" w:val="left"/>
        </w:tabs>
        <w:bidi w:val="0"/>
        <w:spacing w:before="0" w:after="0" w:line="438" w:lineRule="exact"/>
        <w:ind w:left="0" w:right="0"/>
        <w:jc w:val="both"/>
      </w:pPr>
      <w:bookmarkStart w:id="604" w:name="bookmark604"/>
      <w:bookmarkEnd w:id="604"/>
      <w:r>
        <w:rPr>
          <w:color w:val="000000"/>
          <w:spacing w:val="0"/>
          <w:w w:val="100"/>
          <w:position w:val="0"/>
        </w:rPr>
        <w:t>借款费用资本化金额</w:t>
      </w:r>
    </w:p>
    <w:p>
      <w:pPr>
        <w:pStyle w:val="Style98"/>
        <w:keepNext w:val="0"/>
        <w:keepLines w:val="0"/>
        <w:widowControl w:val="0"/>
        <w:shd w:val="clear" w:color="auto" w:fill="auto"/>
        <w:bidi w:val="0"/>
        <w:spacing w:before="0" w:after="0" w:line="438" w:lineRule="exact"/>
        <w:ind w:left="0" w:right="0"/>
        <w:jc w:val="both"/>
      </w:pPr>
      <w:r>
        <w:rPr>
          <w:color w:val="000000"/>
          <w:spacing w:val="0"/>
          <w:w w:val="100"/>
          <w:position w:val="0"/>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98"/>
        <w:keepNext w:val="0"/>
        <w:keepLines w:val="0"/>
        <w:widowControl w:val="0"/>
        <w:shd w:val="clear" w:color="auto" w:fill="auto"/>
        <w:bidi w:val="0"/>
        <w:spacing w:before="0" w:after="0" w:line="438" w:lineRule="exact"/>
        <w:ind w:left="0" w:right="0"/>
        <w:jc w:val="both"/>
      </w:pPr>
      <w:r>
        <w:rPr>
          <w:color w:val="000000"/>
          <w:spacing w:val="0"/>
          <w:w w:val="100"/>
          <w:position w:val="0"/>
        </w:rPr>
        <w:t>（十六）无形资产</w:t>
      </w:r>
    </w:p>
    <w:p>
      <w:pPr>
        <w:pStyle w:val="Style98"/>
        <w:keepNext w:val="0"/>
        <w:keepLines w:val="0"/>
        <w:widowControl w:val="0"/>
        <w:numPr>
          <w:ilvl w:val="0"/>
          <w:numId w:val="33"/>
        </w:numPr>
        <w:shd w:val="clear" w:color="auto" w:fill="auto"/>
        <w:tabs>
          <w:tab w:pos="791" w:val="left"/>
        </w:tabs>
        <w:bidi w:val="0"/>
        <w:spacing w:before="0" w:after="0" w:line="438" w:lineRule="exact"/>
        <w:ind w:left="0" w:right="0"/>
        <w:jc w:val="both"/>
      </w:pPr>
      <w:bookmarkStart w:id="605" w:name="bookmark605"/>
      <w:bookmarkEnd w:id="605"/>
      <w:r>
        <w:rPr>
          <w:color w:val="000000"/>
          <w:spacing w:val="0"/>
          <w:w w:val="100"/>
          <w:position w:val="0"/>
        </w:rPr>
        <w:t>无形资产包括土地使用权、专利权及非专利技术等，按成本进行初始计量。</w:t>
      </w:r>
    </w:p>
    <w:p>
      <w:pPr>
        <w:pStyle w:val="Style98"/>
        <w:keepNext w:val="0"/>
        <w:keepLines w:val="0"/>
        <w:widowControl w:val="0"/>
        <w:numPr>
          <w:ilvl w:val="0"/>
          <w:numId w:val="33"/>
        </w:numPr>
        <w:shd w:val="clear" w:color="auto" w:fill="auto"/>
        <w:tabs>
          <w:tab w:pos="791" w:val="left"/>
        </w:tabs>
        <w:bidi w:val="0"/>
        <w:spacing w:before="0" w:after="0" w:line="438" w:lineRule="exact"/>
        <w:ind w:left="0" w:right="0"/>
        <w:jc w:val="both"/>
      </w:pPr>
      <w:bookmarkStart w:id="606" w:name="bookmark606"/>
      <w:bookmarkEnd w:id="606"/>
      <w:r>
        <w:rPr>
          <w:color w:val="000000"/>
          <w:spacing w:val="0"/>
          <w:w w:val="100"/>
          <w:position w:val="0"/>
        </w:rPr>
        <w:t>使用寿命有限的无形资产，在使用寿命内按照与该项无形资产有关的经济利益的预 期实现方式系统合理地摊销，无法可靠确定预期实现方式的，采用直线法摊销。具体年限如 下：</w:t>
      </w:r>
    </w:p>
    <w:p>
      <w:pPr>
        <w:pStyle w:val="Style98"/>
        <w:keepNext w:val="0"/>
        <w:keepLines w:val="0"/>
        <w:widowControl w:val="0"/>
        <w:shd w:val="clear" w:color="auto" w:fill="auto"/>
        <w:tabs>
          <w:tab w:pos="2927" w:val="left"/>
        </w:tabs>
        <w:bidi w:val="0"/>
        <w:spacing w:before="0" w:after="0" w:line="438" w:lineRule="exact"/>
        <w:ind w:left="0" w:right="0" w:firstLine="700"/>
        <w:jc w:val="both"/>
      </w:pPr>
      <w:r>
        <w:rPr>
          <w:color w:val="000000"/>
          <w:spacing w:val="0"/>
          <w:w w:val="100"/>
          <w:position w:val="0"/>
        </w:rPr>
        <w:t>项目</w:t>
        <w:tab/>
        <w:t>摊销年限（年）</w:t>
      </w:r>
    </w:p>
    <w:p>
      <w:pPr>
        <w:pStyle w:val="Style24"/>
        <w:keepNext w:val="0"/>
        <w:keepLines w:val="0"/>
        <w:widowControl w:val="0"/>
        <w:shd w:val="clear" w:color="auto" w:fill="auto"/>
        <w:tabs>
          <w:tab w:pos="3688" w:val="right"/>
        </w:tabs>
        <w:bidi w:val="0"/>
        <w:spacing w:before="0" w:after="0" w:line="438" w:lineRule="exact"/>
        <w:ind w:left="0" w:right="0" w:firstLine="440"/>
        <w:jc w:val="left"/>
        <w:rPr>
          <w:sz w:val="20"/>
          <w:szCs w:val="20"/>
        </w:rPr>
      </w:pPr>
      <w:r>
        <w:fldChar w:fldCharType="begin"/>
        <w:instrText xml:space="preserve"> TOC \o "1-5" \h \z </w:instrText>
        <w:fldChar w:fldCharType="separate"/>
      </w:r>
      <w:r>
        <w:rPr>
          <w:b w:val="0"/>
          <w:bCs w:val="0"/>
          <w:color w:val="000000"/>
          <w:spacing w:val="0"/>
          <w:w w:val="100"/>
          <w:position w:val="0"/>
          <w:sz w:val="20"/>
          <w:szCs w:val="20"/>
        </w:rPr>
        <w:t>土地使用权</w:t>
        <w:tab/>
      </w:r>
      <w:r>
        <w:rPr>
          <w:b w:val="0"/>
          <w:bCs w:val="0"/>
          <w:color w:val="000000"/>
          <w:spacing w:val="0"/>
          <w:w w:val="100"/>
          <w:position w:val="0"/>
          <w:sz w:val="20"/>
          <w:szCs w:val="20"/>
        </w:rPr>
        <w:t>37-50</w:t>
      </w:r>
    </w:p>
    <w:p>
      <w:pPr>
        <w:pStyle w:val="Style24"/>
        <w:keepNext w:val="0"/>
        <w:keepLines w:val="0"/>
        <w:widowControl w:val="0"/>
        <w:shd w:val="clear" w:color="auto" w:fill="auto"/>
        <w:tabs>
          <w:tab w:pos="3688" w:val="right"/>
        </w:tabs>
        <w:bidi w:val="0"/>
        <w:spacing w:before="0" w:after="0" w:line="438" w:lineRule="exact"/>
        <w:ind w:left="0" w:right="0" w:firstLine="440"/>
        <w:jc w:val="left"/>
        <w:rPr>
          <w:sz w:val="20"/>
          <w:szCs w:val="20"/>
        </w:rPr>
      </w:pPr>
      <w:r>
        <w:rPr>
          <w:b w:val="0"/>
          <w:bCs w:val="0"/>
          <w:color w:val="000000"/>
          <w:spacing w:val="0"/>
          <w:w w:val="100"/>
          <w:position w:val="0"/>
          <w:sz w:val="20"/>
          <w:szCs w:val="20"/>
        </w:rPr>
        <w:t>专利权</w:t>
        <w:tab/>
      </w:r>
      <w:r>
        <w:rPr>
          <w:b w:val="0"/>
          <w:bCs w:val="0"/>
          <w:color w:val="000000"/>
          <w:spacing w:val="0"/>
          <w:w w:val="100"/>
          <w:position w:val="0"/>
          <w:sz w:val="20"/>
          <w:szCs w:val="20"/>
        </w:rPr>
        <w:t>10</w:t>
      </w:r>
    </w:p>
    <w:p>
      <w:pPr>
        <w:pStyle w:val="Style24"/>
        <w:keepNext w:val="0"/>
        <w:keepLines w:val="0"/>
        <w:widowControl w:val="0"/>
        <w:shd w:val="clear" w:color="auto" w:fill="auto"/>
        <w:tabs>
          <w:tab w:pos="3688" w:val="right"/>
        </w:tabs>
        <w:bidi w:val="0"/>
        <w:spacing w:before="0" w:after="0" w:line="438" w:lineRule="exact"/>
        <w:ind w:left="0" w:right="0" w:firstLine="440"/>
        <w:jc w:val="left"/>
        <w:rPr>
          <w:sz w:val="20"/>
          <w:szCs w:val="20"/>
        </w:rPr>
      </w:pPr>
      <w:r>
        <w:rPr>
          <w:b w:val="0"/>
          <w:bCs w:val="0"/>
          <w:color w:val="000000"/>
          <w:spacing w:val="0"/>
          <w:w w:val="100"/>
          <w:position w:val="0"/>
          <w:sz w:val="20"/>
          <w:szCs w:val="20"/>
        </w:rPr>
        <w:t>专用软件</w:t>
        <w:tab/>
      </w:r>
      <w:r>
        <w:rPr>
          <w:b w:val="0"/>
          <w:bCs w:val="0"/>
          <w:color w:val="000000"/>
          <w:spacing w:val="0"/>
          <w:w w:val="100"/>
          <w:position w:val="0"/>
          <w:sz w:val="20"/>
          <w:szCs w:val="20"/>
        </w:rPr>
        <w:t>5</w:t>
      </w:r>
      <w:r>
        <w:fldChar w:fldCharType="end"/>
      </w:r>
    </w:p>
    <w:p>
      <w:pPr>
        <w:pStyle w:val="Style98"/>
        <w:keepNext w:val="0"/>
        <w:keepLines w:val="0"/>
        <w:widowControl w:val="0"/>
        <w:numPr>
          <w:ilvl w:val="0"/>
          <w:numId w:val="33"/>
        </w:numPr>
        <w:shd w:val="clear" w:color="auto" w:fill="auto"/>
        <w:tabs>
          <w:tab w:pos="791" w:val="left"/>
        </w:tabs>
        <w:bidi w:val="0"/>
        <w:spacing w:before="0" w:after="0" w:line="438" w:lineRule="exact"/>
        <w:ind w:left="0" w:right="0"/>
        <w:jc w:val="both"/>
      </w:pPr>
      <w:bookmarkStart w:id="607" w:name="bookmark607"/>
      <w:bookmarkEnd w:id="607"/>
      <w:r>
        <w:rPr>
          <w:color w:val="000000"/>
          <w:spacing w:val="0"/>
          <w:w w:val="100"/>
          <w:position w:val="0"/>
        </w:rPr>
        <w:t>使用寿命确定的无形资产，在资产负债表日有迹象表明发生减值的，按照账面价值</w:t>
      </w:r>
    </w:p>
    <w:p>
      <w:pPr>
        <w:pStyle w:val="Style98"/>
        <w:keepNext w:val="0"/>
        <w:keepLines w:val="0"/>
        <w:widowControl w:val="0"/>
        <w:shd w:val="clear" w:color="auto" w:fill="auto"/>
        <w:bidi w:val="0"/>
        <w:spacing w:before="0" w:after="0" w:line="438" w:lineRule="exact"/>
        <w:ind w:left="0" w:right="0" w:firstLine="0"/>
        <w:jc w:val="both"/>
      </w:pPr>
      <w:r>
        <w:rPr>
          <w:color w:val="000000"/>
          <w:spacing w:val="0"/>
          <w:w w:val="100"/>
          <w:position w:val="0"/>
        </w:rPr>
        <w:t>高于可收回金额的差额计提相应的减值准备；使用寿命不确定的无形资产和尚未达到可使用 状态的无形资产，无论是否存在减值迹象，每年均进行减值测试。</w:t>
      </w:r>
    </w:p>
    <w:p>
      <w:pPr>
        <w:pStyle w:val="Style98"/>
        <w:keepNext w:val="0"/>
        <w:keepLines w:val="0"/>
        <w:widowControl w:val="0"/>
        <w:numPr>
          <w:ilvl w:val="0"/>
          <w:numId w:val="35"/>
        </w:numPr>
        <w:shd w:val="clear" w:color="auto" w:fill="auto"/>
        <w:bidi w:val="0"/>
        <w:spacing w:before="0" w:after="0" w:line="438" w:lineRule="exact"/>
        <w:ind w:left="0" w:right="0"/>
        <w:jc w:val="both"/>
      </w:pPr>
      <w:bookmarkStart w:id="608" w:name="bookmark608"/>
      <w:bookmarkEnd w:id="608"/>
      <w:r>
        <w:rPr>
          <w:color w:val="000000"/>
          <w:spacing w:val="0"/>
          <w:w w:val="100"/>
          <w:position w:val="0"/>
        </w:rPr>
        <w:t>内部研究开发项目研究阶段的支出，于发生时计入当期损益。内部研究开发项目开 发阶段的支出，同时满足下列条件的，确认为无形资产：</w:t>
      </w:r>
      <w:r>
        <w:rPr>
          <w:color w:val="000000"/>
          <w:spacing w:val="0"/>
          <w:w w:val="100"/>
          <w:position w:val="0"/>
        </w:rPr>
        <w:t>（1）</w:t>
      </w:r>
      <w:r>
        <w:rPr>
          <w:color w:val="000000"/>
          <w:spacing w:val="0"/>
          <w:w w:val="100"/>
          <w:position w:val="0"/>
        </w:rPr>
        <w:t>完成该无形资产以使其能够 使用或出售在技术上具有可行性；</w:t>
      </w: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 资产产生经济利益的方式，包括能够证明运用该无形资产生产的产品存在市场或无形资产自 身存在市场，无形资产将在内部使用的，能证明其有用性；</w:t>
      </w:r>
      <w:r>
        <w:rPr>
          <w:color w:val="000000"/>
          <w:spacing w:val="0"/>
          <w:w w:val="100"/>
          <w:position w:val="0"/>
        </w:rPr>
        <w:t>（4）</w:t>
      </w:r>
      <w:r>
        <w:rPr>
          <w:color w:val="000000"/>
          <w:spacing w:val="0"/>
          <w:w w:val="100"/>
          <w:position w:val="0"/>
        </w:rPr>
        <w:t>有足够的技术、财务资源和 其他资源支持，以完成该无形资产的开发，并有能力使用或出售该无形资产；</w:t>
      </w:r>
      <w:r>
        <w:rPr>
          <w:color w:val="000000"/>
          <w:spacing w:val="0"/>
          <w:w w:val="100"/>
          <w:position w:val="0"/>
        </w:rPr>
        <w:t>（5）</w:t>
      </w:r>
      <w:r>
        <w:rPr>
          <w:color w:val="000000"/>
          <w:spacing w:val="0"/>
          <w:w w:val="100"/>
          <w:position w:val="0"/>
        </w:rPr>
        <w:t>归属于该 无形资产开发阶段的支出能够可靠地计量。</w:t>
      </w:r>
    </w:p>
    <w:p>
      <w:pPr>
        <w:pStyle w:val="Style98"/>
        <w:keepNext w:val="0"/>
        <w:keepLines w:val="0"/>
        <w:widowControl w:val="0"/>
        <w:shd w:val="clear" w:color="auto" w:fill="auto"/>
        <w:bidi w:val="0"/>
        <w:spacing w:before="0" w:after="0" w:line="438" w:lineRule="exact"/>
        <w:ind w:left="0" w:right="0"/>
        <w:jc w:val="both"/>
      </w:pPr>
      <w:r>
        <w:rPr>
          <w:color w:val="000000"/>
          <w:spacing w:val="0"/>
          <w:w w:val="100"/>
          <w:position w:val="0"/>
        </w:rPr>
        <w:t>（十七）长期待摊费用</w:t>
      </w:r>
    </w:p>
    <w:p>
      <w:pPr>
        <w:pStyle w:val="Style98"/>
        <w:keepNext w:val="0"/>
        <w:keepLines w:val="0"/>
        <w:widowControl w:val="0"/>
        <w:shd w:val="clear" w:color="auto" w:fill="auto"/>
        <w:bidi w:val="0"/>
        <w:spacing w:before="0" w:after="160" w:line="438" w:lineRule="exact"/>
        <w:ind w:left="0" w:right="0"/>
        <w:jc w:val="both"/>
      </w:pPr>
      <w:r>
        <w:rPr>
          <w:color w:val="000000"/>
          <w:spacing w:val="0"/>
          <w:w w:val="100"/>
          <w:position w:val="0"/>
        </w:rPr>
        <w:t>长期待摊费用按实际发生额入账，在受益期或规定的期限内分期平均摊销。如果长期待 摊的费用项目不能使以后会计期间受益则将尚未摊销的该项目的摊余价值全部转入当期损</w:t>
      </w:r>
    </w:p>
    <w:p>
      <w:pPr>
        <w:pStyle w:val="Style98"/>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98"/>
        <w:keepNext w:val="0"/>
        <w:keepLines w:val="0"/>
        <w:widowControl w:val="0"/>
        <w:shd w:val="clear" w:color="auto" w:fill="auto"/>
        <w:bidi w:val="0"/>
        <w:spacing w:before="0" w:after="0" w:line="435" w:lineRule="exact"/>
        <w:ind w:left="0" w:right="0"/>
        <w:jc w:val="both"/>
      </w:pPr>
      <w:r>
        <w:rPr>
          <w:color w:val="000000"/>
          <w:spacing w:val="0"/>
          <w:w w:val="100"/>
          <w:position w:val="0"/>
        </w:rPr>
        <w:t>（十八）收入</w:t>
      </w:r>
    </w:p>
    <w:p>
      <w:pPr>
        <w:pStyle w:val="Style98"/>
        <w:keepNext w:val="0"/>
        <w:keepLines w:val="0"/>
        <w:widowControl w:val="0"/>
        <w:numPr>
          <w:ilvl w:val="0"/>
          <w:numId w:val="37"/>
        </w:numPr>
        <w:shd w:val="clear" w:color="auto" w:fill="auto"/>
        <w:bidi w:val="0"/>
        <w:spacing w:before="0" w:after="0" w:line="435" w:lineRule="exact"/>
        <w:ind w:left="0" w:right="0"/>
        <w:jc w:val="both"/>
      </w:pPr>
      <w:bookmarkStart w:id="609" w:name="bookmark609"/>
      <w:bookmarkEnd w:id="609"/>
      <w:r>
        <w:rPr>
          <w:color w:val="000000"/>
          <w:spacing w:val="0"/>
          <w:w w:val="100"/>
          <w:position w:val="0"/>
        </w:rPr>
        <w:t>收入确认原则</w:t>
      </w:r>
    </w:p>
    <w:p>
      <w:pPr>
        <w:pStyle w:val="Style98"/>
        <w:keepNext w:val="0"/>
        <w:keepLines w:val="0"/>
        <w:widowControl w:val="0"/>
        <w:shd w:val="clear" w:color="auto" w:fill="auto"/>
        <w:tabs>
          <w:tab w:pos="830" w:val="left"/>
        </w:tabs>
        <w:bidi w:val="0"/>
        <w:spacing w:before="0" w:after="0" w:line="435" w:lineRule="exact"/>
        <w:ind w:left="0" w:right="0"/>
        <w:jc w:val="both"/>
      </w:pPr>
      <w:bookmarkStart w:id="610" w:name="bookmark610"/>
      <w:r>
        <w:rPr>
          <w:color w:val="000000"/>
          <w:spacing w:val="0"/>
          <w:w w:val="100"/>
          <w:position w:val="0"/>
        </w:rPr>
        <w:t>（</w:t>
      </w:r>
      <w:bookmarkEnd w:id="610"/>
      <w:r>
        <w:rPr>
          <w:color w:val="000000"/>
          <w:spacing w:val="0"/>
          <w:w w:val="100"/>
          <w:position w:val="0"/>
        </w:rPr>
        <w:t>1）</w:t>
        <w:tab/>
      </w:r>
      <w:r>
        <w:rPr>
          <w:color w:val="000000"/>
          <w:spacing w:val="0"/>
          <w:w w:val="100"/>
          <w:position w:val="0"/>
        </w:rPr>
        <w:t>销售商品</w:t>
      </w:r>
    </w:p>
    <w:p>
      <w:pPr>
        <w:pStyle w:val="Style98"/>
        <w:keepNext w:val="0"/>
        <w:keepLines w:val="0"/>
        <w:widowControl w:val="0"/>
        <w:shd w:val="clear" w:color="auto" w:fill="auto"/>
        <w:bidi w:val="0"/>
        <w:spacing w:before="0" w:after="0" w:line="435" w:lineRule="exact"/>
        <w:ind w:left="0" w:right="0"/>
        <w:jc w:val="both"/>
      </w:pPr>
      <w:r>
        <w:rPr>
          <w:color w:val="000000"/>
          <w:spacing w:val="0"/>
          <w:w w:val="100"/>
          <w:position w:val="0"/>
        </w:rPr>
        <w:t>销售商品收入在同时满足下列条件时予以确认：</w:t>
      </w:r>
      <w:r>
        <w:rPr>
          <w:color w:val="000000"/>
          <w:spacing w:val="0"/>
          <w:w w:val="100"/>
          <w:position w:val="0"/>
        </w:rPr>
        <w:t>1）</w:t>
      </w:r>
      <w:r>
        <w:rPr>
          <w:color w:val="000000"/>
          <w:spacing w:val="0"/>
          <w:w w:val="100"/>
          <w:position w:val="0"/>
        </w:rPr>
        <w:t>将商品所有权上的主要风险和报酬 转移给购货方；</w:t>
      </w:r>
      <w:r>
        <w:rPr>
          <w:color w:val="000000"/>
          <w:spacing w:val="0"/>
          <w:w w:val="100"/>
          <w:position w:val="0"/>
        </w:rPr>
        <w:t>2）</w:t>
      </w:r>
      <w:r>
        <w:rPr>
          <w:color w:val="000000"/>
          <w:spacing w:val="0"/>
          <w:w w:val="100"/>
          <w:position w:val="0"/>
        </w:rPr>
        <w:t>公司不再保留通常与所有权相联系的继续管理权，也不再对已售出的商 品实施有效控制；</w:t>
      </w:r>
      <w:r>
        <w:rPr>
          <w:color w:val="000000"/>
          <w:spacing w:val="0"/>
          <w:w w:val="100"/>
          <w:position w:val="0"/>
        </w:rPr>
        <w:t>3）</w:t>
      </w:r>
      <w:r>
        <w:rPr>
          <w:color w:val="000000"/>
          <w:spacing w:val="0"/>
          <w:w w:val="100"/>
          <w:position w:val="0"/>
        </w:rPr>
        <w:t>收入的金额能够可靠地计量；</w:t>
      </w:r>
      <w:r>
        <w:rPr>
          <w:color w:val="000000"/>
          <w:spacing w:val="0"/>
          <w:w w:val="100"/>
          <w:position w:val="0"/>
        </w:rPr>
        <w:t>4）</w:t>
      </w:r>
      <w:r>
        <w:rPr>
          <w:color w:val="000000"/>
          <w:spacing w:val="0"/>
          <w:w w:val="100"/>
          <w:position w:val="0"/>
        </w:rPr>
        <w:t>相关的经济利益很可能流入；</w:t>
      </w:r>
      <w:r>
        <w:rPr>
          <w:color w:val="000000"/>
          <w:spacing w:val="0"/>
          <w:w w:val="100"/>
          <w:position w:val="0"/>
        </w:rPr>
        <w:t>5）</w:t>
      </w:r>
      <w:r>
        <w:rPr>
          <w:color w:val="000000"/>
          <w:spacing w:val="0"/>
          <w:w w:val="100"/>
          <w:position w:val="0"/>
        </w:rPr>
        <w:t>相 关的已发生或将发生的成本能够可靠地计量。</w:t>
      </w:r>
    </w:p>
    <w:p>
      <w:pPr>
        <w:pStyle w:val="Style98"/>
        <w:keepNext w:val="0"/>
        <w:keepLines w:val="0"/>
        <w:widowControl w:val="0"/>
        <w:shd w:val="clear" w:color="auto" w:fill="auto"/>
        <w:tabs>
          <w:tab w:pos="830" w:val="left"/>
        </w:tabs>
        <w:bidi w:val="0"/>
        <w:spacing w:before="0" w:after="0" w:line="435" w:lineRule="exact"/>
        <w:ind w:left="0" w:right="0"/>
        <w:jc w:val="both"/>
      </w:pPr>
      <w:bookmarkStart w:id="611" w:name="bookmark611"/>
      <w:r>
        <w:rPr>
          <w:color w:val="000000"/>
          <w:spacing w:val="0"/>
          <w:w w:val="100"/>
          <w:position w:val="0"/>
        </w:rPr>
        <w:t>（</w:t>
      </w:r>
      <w:bookmarkEnd w:id="611"/>
      <w:r>
        <w:rPr>
          <w:color w:val="000000"/>
          <w:spacing w:val="0"/>
          <w:w w:val="100"/>
          <w:position w:val="0"/>
        </w:rPr>
        <w:t>2）</w:t>
        <w:tab/>
      </w:r>
      <w:r>
        <w:rPr>
          <w:color w:val="000000"/>
          <w:spacing w:val="0"/>
          <w:w w:val="100"/>
          <w:position w:val="0"/>
        </w:rPr>
        <w:t>提供劳务</w:t>
      </w:r>
    </w:p>
    <w:p>
      <w:pPr>
        <w:pStyle w:val="Style98"/>
        <w:keepNext w:val="0"/>
        <w:keepLines w:val="0"/>
        <w:widowControl w:val="0"/>
        <w:shd w:val="clear" w:color="auto" w:fill="auto"/>
        <w:bidi w:val="0"/>
        <w:spacing w:before="0" w:after="0" w:line="435" w:lineRule="exact"/>
        <w:ind w:left="0" w:right="0"/>
        <w:jc w:val="both"/>
      </w:pPr>
      <w:r>
        <w:rPr>
          <w:color w:val="000000"/>
          <w:spacing w:val="0"/>
          <w:w w:val="100"/>
          <w:position w:val="0"/>
        </w:rPr>
        <w:t>提供劳务交易的结果在资产负债表日能够可靠估计的（同时满足收入的金额能够可靠地 计量、相关经济利益很可能流入、交易的完工进度能够可靠地确定、交易中已发生和将发生 的成本能够可靠地计量），采用完工百分比法确认提供劳务的收入，并按已经提供劳务占应 提供劳务总量的比例确定提供劳务交易的完工进度。提供劳务交易的结果在资产负债表日不 能够可靠估计的，若已经发生的劳务成本预计能够得到补偿，按已经发生的劳务成本金额确 认提供劳务收入，并按相同金额结转劳务成本;若已经发生的劳务成本预计不能够得到补偿, 将已经发生的劳务成本计入当期损益，不确认劳务收入。</w:t>
      </w:r>
    </w:p>
    <w:p>
      <w:pPr>
        <w:pStyle w:val="Style98"/>
        <w:keepNext w:val="0"/>
        <w:keepLines w:val="0"/>
        <w:widowControl w:val="0"/>
        <w:shd w:val="clear" w:color="auto" w:fill="auto"/>
        <w:tabs>
          <w:tab w:pos="830" w:val="left"/>
        </w:tabs>
        <w:bidi w:val="0"/>
        <w:spacing w:before="0" w:after="0" w:line="435" w:lineRule="exact"/>
        <w:ind w:left="0" w:right="0"/>
        <w:jc w:val="both"/>
      </w:pPr>
      <w:bookmarkStart w:id="612" w:name="bookmark612"/>
      <w:r>
        <w:rPr>
          <w:color w:val="000000"/>
          <w:spacing w:val="0"/>
          <w:w w:val="100"/>
          <w:position w:val="0"/>
        </w:rPr>
        <w:t>（</w:t>
      </w:r>
      <w:bookmarkEnd w:id="612"/>
      <w:r>
        <w:rPr>
          <w:color w:val="000000"/>
          <w:spacing w:val="0"/>
          <w:w w:val="100"/>
          <w:position w:val="0"/>
        </w:rPr>
        <w:t>3）</w:t>
        <w:tab/>
      </w:r>
      <w:r>
        <w:rPr>
          <w:color w:val="000000"/>
          <w:spacing w:val="0"/>
          <w:w w:val="100"/>
          <w:position w:val="0"/>
        </w:rPr>
        <w:t>让渡资产使用权</w:t>
      </w:r>
    </w:p>
    <w:p>
      <w:pPr>
        <w:pStyle w:val="Style98"/>
        <w:keepNext w:val="0"/>
        <w:keepLines w:val="0"/>
        <w:widowControl w:val="0"/>
        <w:shd w:val="clear" w:color="auto" w:fill="auto"/>
        <w:bidi w:val="0"/>
        <w:spacing w:before="0" w:after="0" w:line="435" w:lineRule="exact"/>
        <w:ind w:left="0" w:right="0"/>
        <w:jc w:val="both"/>
      </w:pPr>
      <w:r>
        <w:rPr>
          <w:color w:val="000000"/>
          <w:spacing w:val="0"/>
          <w:w w:val="100"/>
          <w:position w:val="0"/>
        </w:rPr>
        <w:t>让渡资产使用权在同时满足相关的经济利益很可能流入、收入金额能够可靠计量时，确 认让渡资产使用权的收入。利息收入按照他人使用本公司货币资金的时间和实际利率计算确 定；使用费收入按有关合同或协议约定的收费时间和方法计算确定。</w:t>
      </w:r>
    </w:p>
    <w:p>
      <w:pPr>
        <w:pStyle w:val="Style98"/>
        <w:keepNext w:val="0"/>
        <w:keepLines w:val="0"/>
        <w:widowControl w:val="0"/>
        <w:numPr>
          <w:ilvl w:val="0"/>
          <w:numId w:val="37"/>
        </w:numPr>
        <w:shd w:val="clear" w:color="auto" w:fill="auto"/>
        <w:bidi w:val="0"/>
        <w:spacing w:before="0" w:after="0" w:line="437" w:lineRule="exact"/>
        <w:ind w:left="0" w:right="0"/>
        <w:jc w:val="left"/>
      </w:pPr>
      <w:bookmarkStart w:id="613" w:name="bookmark613"/>
      <w:bookmarkEnd w:id="613"/>
      <w:r>
        <w:rPr>
          <w:color w:val="000000"/>
          <w:spacing w:val="0"/>
          <w:w w:val="100"/>
          <w:position w:val="0"/>
        </w:rPr>
        <w:t>收入确认的具体方法</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公司主要销售印染助剂、化纤油、染料和顺丁橡胶等产品。内销产品收入确认需满足以 下条件：公司已根据合同约定将产品交付给购货方，且产品销售收入金额已确定，已经收回 货款或取得了收款凭证且相关的经济利益很可能流入，产品相关的成本能够可靠地计量。外 销产品收入确认需满足以下条件：公司已根据合同约定将产品报关、离港，取得提单，且产 品销售收入金额已确定，已经收回货款或取得了收款凭证且相关的经济利益很可能流入，产 品相关的成本能够可靠地计量。</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（十九）政府补助</w:t>
      </w:r>
    </w:p>
    <w:p>
      <w:pPr>
        <w:pStyle w:val="Style98"/>
        <w:keepNext w:val="0"/>
        <w:keepLines w:val="0"/>
        <w:widowControl w:val="0"/>
        <w:numPr>
          <w:ilvl w:val="0"/>
          <w:numId w:val="39"/>
        </w:numPr>
        <w:shd w:val="clear" w:color="auto" w:fill="auto"/>
        <w:tabs>
          <w:tab w:pos="735" w:val="left"/>
        </w:tabs>
        <w:bidi w:val="0"/>
        <w:spacing w:before="0" w:after="0" w:line="437" w:lineRule="exact"/>
        <w:ind w:left="0" w:right="0"/>
        <w:jc w:val="both"/>
      </w:pPr>
      <w:bookmarkStart w:id="614" w:name="bookmark614"/>
      <w:bookmarkEnd w:id="614"/>
      <w:r>
        <w:rPr>
          <w:color w:val="000000"/>
          <w:spacing w:val="0"/>
          <w:w w:val="100"/>
          <w:position w:val="0"/>
        </w:rPr>
        <w:t>政府补助包括与资产相关的政府补助和与收益相关的政府补助。公司取得的、用于 购建或以其他方式形成长期资产的政府补助划分为与资产相关的政府补助，除与资产相关的 政府补助之外的政府补助划分为与收益相关的政府补助。</w:t>
      </w:r>
    </w:p>
    <w:p>
      <w:pPr>
        <w:pStyle w:val="Style98"/>
        <w:keepNext w:val="0"/>
        <w:keepLines w:val="0"/>
        <w:widowControl w:val="0"/>
        <w:numPr>
          <w:ilvl w:val="0"/>
          <w:numId w:val="39"/>
        </w:numPr>
        <w:shd w:val="clear" w:color="auto" w:fill="auto"/>
        <w:tabs>
          <w:tab w:pos="735" w:val="left"/>
        </w:tabs>
        <w:bidi w:val="0"/>
        <w:spacing w:before="0" w:after="0" w:line="437" w:lineRule="exact"/>
        <w:ind w:left="0" w:right="0"/>
        <w:jc w:val="both"/>
      </w:pPr>
      <w:bookmarkStart w:id="615" w:name="bookmark615"/>
      <w:bookmarkEnd w:id="615"/>
      <w:r>
        <w:rPr>
          <w:color w:val="000000"/>
          <w:spacing w:val="0"/>
          <w:w w:val="100"/>
          <w:position w:val="0"/>
        </w:rPr>
        <w:t>对期末有证据表明公司能够符合财政扶持政策规定的相关条件且预计能够收到财政 扶持资金的，按应收金额确认政府补助。除此之外，政府补助均在实际收到时确认。</w:t>
      </w:r>
    </w:p>
    <w:p>
      <w:pPr>
        <w:pStyle w:val="Style98"/>
        <w:keepNext w:val="0"/>
        <w:keepLines w:val="0"/>
        <w:widowControl w:val="0"/>
        <w:numPr>
          <w:ilvl w:val="0"/>
          <w:numId w:val="39"/>
        </w:numPr>
        <w:shd w:val="clear" w:color="auto" w:fill="auto"/>
        <w:tabs>
          <w:tab w:pos="735" w:val="left"/>
        </w:tabs>
        <w:bidi w:val="0"/>
        <w:spacing w:before="0" w:after="0" w:line="437" w:lineRule="exact"/>
        <w:ind w:left="0" w:right="0"/>
        <w:jc w:val="both"/>
      </w:pPr>
      <w:bookmarkStart w:id="616" w:name="bookmark616"/>
      <w:bookmarkEnd w:id="616"/>
      <w:r>
        <w:rPr>
          <w:color w:val="000000"/>
          <w:spacing w:val="0"/>
          <w:w w:val="100"/>
          <w:position w:val="0"/>
        </w:rPr>
        <w:t>政府补助为货币性资产的，按照收到或应收的金额计量；政府补助为非货币性资产 的，按照公允价值计量，公允价值不能可靠取得的，按照名义金额计量。</w:t>
      </w:r>
    </w:p>
    <w:p>
      <w:pPr>
        <w:pStyle w:val="Style98"/>
        <w:keepNext w:val="0"/>
        <w:keepLines w:val="0"/>
        <w:widowControl w:val="0"/>
        <w:numPr>
          <w:ilvl w:val="0"/>
          <w:numId w:val="39"/>
        </w:numPr>
        <w:shd w:val="clear" w:color="auto" w:fill="auto"/>
        <w:tabs>
          <w:tab w:pos="735" w:val="left"/>
        </w:tabs>
        <w:bidi w:val="0"/>
        <w:spacing w:before="0" w:after="0" w:line="437" w:lineRule="exact"/>
        <w:ind w:left="0" w:right="0"/>
        <w:jc w:val="both"/>
      </w:pPr>
      <w:bookmarkStart w:id="617" w:name="bookmark617"/>
      <w:bookmarkEnd w:id="617"/>
      <w:r>
        <w:rPr>
          <w:color w:val="000000"/>
          <w:spacing w:val="0"/>
          <w:w w:val="100"/>
          <w:position w:val="0"/>
        </w:rPr>
        <w:t>与资产相关的政府补助，确认为递延收益，在相关资产使用寿命内平均分配，计入 当期损益。与收益相关的政府补助，用于补偿以后期间的相关费用或损失的，确认为递延收 益，在确认相关费用的期间，计入当期损益；用于补偿已发生的相关费用或损失的，直接计 入当期损益。</w:t>
      </w:r>
    </w:p>
    <w:p>
      <w:pPr>
        <w:pStyle w:val="Style98"/>
        <w:keepNext w:val="0"/>
        <w:keepLines w:val="0"/>
        <w:widowControl w:val="0"/>
        <w:shd w:val="clear" w:color="auto" w:fill="auto"/>
        <w:bidi w:val="0"/>
        <w:spacing w:before="0" w:after="0" w:line="437" w:lineRule="exact"/>
        <w:ind w:left="0" w:right="0"/>
        <w:jc w:val="left"/>
      </w:pPr>
      <w:r>
        <w:rPr>
          <w:color w:val="000000"/>
          <w:spacing w:val="0"/>
          <w:w w:val="100"/>
          <w:position w:val="0"/>
        </w:rPr>
        <w:t>（二十）递延所得税资产、递延所得税负债</w:t>
      </w:r>
    </w:p>
    <w:p>
      <w:pPr>
        <w:pStyle w:val="Style98"/>
        <w:keepNext w:val="0"/>
        <w:keepLines w:val="0"/>
        <w:widowControl w:val="0"/>
        <w:numPr>
          <w:ilvl w:val="0"/>
          <w:numId w:val="41"/>
        </w:numPr>
        <w:shd w:val="clear" w:color="auto" w:fill="auto"/>
        <w:tabs>
          <w:tab w:pos="735" w:val="left"/>
        </w:tabs>
        <w:bidi w:val="0"/>
        <w:spacing w:before="0" w:after="0" w:line="437" w:lineRule="exact"/>
        <w:ind w:left="0" w:right="0"/>
        <w:jc w:val="both"/>
      </w:pPr>
      <w:bookmarkStart w:id="618" w:name="bookmark618"/>
      <w:bookmarkEnd w:id="618"/>
      <w:r>
        <w:rPr>
          <w:color w:val="000000"/>
          <w:spacing w:val="0"/>
          <w:w w:val="100"/>
          <w:position w:val="0"/>
        </w:rPr>
        <w:t>根据资产、负债的账面价值与其计税基础之间的差额（未作为资产和负债确认的项 目按照税法规定可以确定其计税基础的，该计税基础与其账面数之间的差额），按照预期收 回该资产或清偿该负债期间的适用税率计算确认递延所得税资产或递延所得税负债。</w:t>
      </w:r>
    </w:p>
    <w:p>
      <w:pPr>
        <w:pStyle w:val="Style98"/>
        <w:keepNext w:val="0"/>
        <w:keepLines w:val="0"/>
        <w:widowControl w:val="0"/>
        <w:numPr>
          <w:ilvl w:val="0"/>
          <w:numId w:val="41"/>
        </w:numPr>
        <w:shd w:val="clear" w:color="auto" w:fill="auto"/>
        <w:tabs>
          <w:tab w:pos="735" w:val="left"/>
        </w:tabs>
        <w:bidi w:val="0"/>
        <w:spacing w:before="0" w:after="0" w:line="437" w:lineRule="exact"/>
        <w:ind w:left="0" w:right="0"/>
        <w:jc w:val="both"/>
      </w:pPr>
      <w:bookmarkStart w:id="619" w:name="bookmark619"/>
      <w:bookmarkEnd w:id="619"/>
      <w:r>
        <w:rPr>
          <w:color w:val="000000"/>
          <w:spacing w:val="0"/>
          <w:w w:val="100"/>
          <w:position w:val="0"/>
        </w:rPr>
        <w:t>确认递延所得税资产以很可能取得用来抵扣可抵扣暂时性差异的应纳税所得额为限。 资产负债表日，有确凿证据表明未来期间很可能获得足够的应纳税所得额用来抵扣可抵扣暂 时性差异的，确认以前会计期间未确认的递延所得税资产。</w:t>
      </w:r>
    </w:p>
    <w:p>
      <w:pPr>
        <w:pStyle w:val="Style98"/>
        <w:keepNext w:val="0"/>
        <w:keepLines w:val="0"/>
        <w:widowControl w:val="0"/>
        <w:numPr>
          <w:ilvl w:val="0"/>
          <w:numId w:val="41"/>
        </w:numPr>
        <w:shd w:val="clear" w:color="auto" w:fill="auto"/>
        <w:tabs>
          <w:tab w:pos="735" w:val="left"/>
        </w:tabs>
        <w:bidi w:val="0"/>
        <w:spacing w:before="0" w:after="0" w:line="437" w:lineRule="exact"/>
        <w:ind w:left="0" w:right="0"/>
        <w:jc w:val="both"/>
      </w:pPr>
      <w:bookmarkStart w:id="620" w:name="bookmark620"/>
      <w:bookmarkEnd w:id="620"/>
      <w:r>
        <w:rPr>
          <w:color w:val="000000"/>
          <w:spacing w:val="0"/>
          <w:w w:val="100"/>
          <w:position w:val="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98"/>
        <w:keepNext w:val="0"/>
        <w:keepLines w:val="0"/>
        <w:widowControl w:val="0"/>
        <w:numPr>
          <w:ilvl w:val="0"/>
          <w:numId w:val="41"/>
        </w:numPr>
        <w:shd w:val="clear" w:color="auto" w:fill="auto"/>
        <w:tabs>
          <w:tab w:pos="735" w:val="left"/>
        </w:tabs>
        <w:bidi w:val="0"/>
        <w:spacing w:before="0" w:after="0" w:line="437" w:lineRule="exact"/>
        <w:ind w:left="0" w:right="0"/>
        <w:jc w:val="both"/>
      </w:pPr>
      <w:bookmarkStart w:id="621" w:name="bookmark621"/>
      <w:bookmarkEnd w:id="621"/>
      <w:r>
        <w:rPr>
          <w:color w:val="000000"/>
          <w:spacing w:val="0"/>
          <w:w w:val="100"/>
          <w:position w:val="0"/>
        </w:rPr>
        <w:t>公司当期所得税和递延所得税作为所得税费用或收益计入当期损益，但不包括下列 情况产生的所得税：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98"/>
        <w:keepNext w:val="0"/>
        <w:keepLines w:val="0"/>
        <w:widowControl w:val="0"/>
        <w:shd w:val="clear" w:color="auto" w:fill="auto"/>
        <w:bidi w:val="0"/>
        <w:spacing w:before="0" w:after="0" w:line="437" w:lineRule="exact"/>
        <w:ind w:left="0" w:right="0"/>
        <w:jc w:val="both"/>
      </w:pPr>
      <w:r>
        <w:rPr>
          <w:color w:val="000000"/>
          <w:spacing w:val="0"/>
          <w:w w:val="100"/>
          <w:position w:val="0"/>
        </w:rPr>
        <w:t>（二十一）经营租赁、融资租赁</w:t>
      </w:r>
    </w:p>
    <w:p>
      <w:pPr>
        <w:pStyle w:val="Style98"/>
        <w:keepNext w:val="0"/>
        <w:keepLines w:val="0"/>
        <w:widowControl w:val="0"/>
        <w:numPr>
          <w:ilvl w:val="0"/>
          <w:numId w:val="43"/>
        </w:numPr>
        <w:shd w:val="clear" w:color="auto" w:fill="auto"/>
        <w:tabs>
          <w:tab w:pos="995" w:val="left"/>
        </w:tabs>
        <w:bidi w:val="0"/>
        <w:spacing w:before="0" w:after="0" w:line="434" w:lineRule="exact"/>
        <w:ind w:left="0" w:right="0" w:firstLine="640"/>
        <w:jc w:val="left"/>
      </w:pPr>
      <w:bookmarkStart w:id="622" w:name="bookmark622"/>
      <w:bookmarkEnd w:id="622"/>
      <w:r>
        <w:rPr>
          <w:color w:val="000000"/>
          <w:spacing w:val="0"/>
          <w:w w:val="100"/>
          <w:position w:val="0"/>
        </w:rPr>
        <w:t>经营租赁</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公司为承租人时，在租赁期内各个期间按照直线法将租金计入相关资产成本或确认为当 期损益，发生的初始直接费用，直接计入当期损益。或有租金在实际发生时计入当期损益。</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98"/>
        <w:keepNext w:val="0"/>
        <w:keepLines w:val="0"/>
        <w:widowControl w:val="0"/>
        <w:numPr>
          <w:ilvl w:val="0"/>
          <w:numId w:val="43"/>
        </w:numPr>
        <w:shd w:val="clear" w:color="auto" w:fill="auto"/>
        <w:tabs>
          <w:tab w:pos="995" w:val="left"/>
        </w:tabs>
        <w:bidi w:val="0"/>
        <w:spacing w:before="0" w:after="0" w:line="434" w:lineRule="exact"/>
        <w:ind w:left="0" w:right="0" w:firstLine="640"/>
        <w:jc w:val="left"/>
      </w:pPr>
      <w:bookmarkStart w:id="623" w:name="bookmark623"/>
      <w:bookmarkEnd w:id="623"/>
      <w:r>
        <w:rPr>
          <w:color w:val="000000"/>
          <w:spacing w:val="0"/>
          <w:w w:val="100"/>
          <w:position w:val="0"/>
        </w:rPr>
        <w:t>融资租赁</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公司为承租人时，在租赁期开始日，公司以租赁开始日租赁资产公允价值与最低租赁 付款额现值中两者较低者作为租入资产的入账价值，将最低租赁付款额作为长期应付款的入 账价值，其差额为未确认融资费用，发生的初始直接费用，计入租赁资产价值。在租赁期各 个期间，采用实际利率法计算确认当期的融资费用。</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公司为出租人时，在租赁期开始日，公司以租赁开始日最低租赁收款额与初始直接费用 之和作为应收融资租赁款的入账价值，同时记录未担保余值；将最低租赁收款额、初始直接 费用及未担保余值之和与其现值之和的差额确认为未实现融资收益。在租赁期各个期间，采 用实际利率法计算确认当期的融资收入。</w:t>
      </w:r>
    </w:p>
    <w:p>
      <w:pPr>
        <w:pStyle w:val="Style98"/>
        <w:keepNext w:val="0"/>
        <w:keepLines w:val="0"/>
        <w:widowControl w:val="0"/>
        <w:shd w:val="clear" w:color="auto" w:fill="auto"/>
        <w:bidi w:val="0"/>
        <w:spacing w:before="0" w:after="0" w:line="434" w:lineRule="exact"/>
        <w:ind w:left="0" w:right="0" w:firstLine="640"/>
        <w:jc w:val="left"/>
      </w:pPr>
      <w:r>
        <w:rPr>
          <w:color w:val="000000"/>
          <w:spacing w:val="0"/>
          <w:w w:val="100"/>
          <w:position w:val="0"/>
        </w:rPr>
        <w:t>（二十二）持有待售资产</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公司将同时满足下列条件的非流动资产划分为持有待售资产</w:t>
      </w:r>
      <w:r>
        <w:rPr>
          <w:color w:val="000000"/>
          <w:spacing w:val="0"/>
          <w:w w:val="100"/>
          <w:position w:val="0"/>
        </w:rPr>
        <w:t>：1.</w:t>
      </w:r>
      <w:r>
        <w:rPr>
          <w:color w:val="000000"/>
          <w:spacing w:val="0"/>
          <w:w w:val="100"/>
          <w:position w:val="0"/>
        </w:rPr>
        <w:t>已经就处置该非流动 资产作出决议；</w:t>
      </w:r>
      <w:r>
        <w:rPr>
          <w:color w:val="000000"/>
          <w:spacing w:val="0"/>
          <w:w w:val="100"/>
          <w:position w:val="0"/>
        </w:rPr>
        <w:t>2.</w:t>
      </w:r>
      <w:r>
        <w:rPr>
          <w:color w:val="000000"/>
          <w:spacing w:val="0"/>
          <w:w w:val="100"/>
          <w:position w:val="0"/>
        </w:rPr>
        <w:t>与受让方签订了不可撤销的转让协议；</w:t>
      </w:r>
      <w:r>
        <w:rPr>
          <w:color w:val="000000"/>
          <w:spacing w:val="0"/>
          <w:w w:val="100"/>
          <w:position w:val="0"/>
        </w:rPr>
        <w:t>3.</w:t>
      </w:r>
      <w:r>
        <w:rPr>
          <w:color w:val="000000"/>
          <w:spacing w:val="0"/>
          <w:w w:val="100"/>
          <w:position w:val="0"/>
        </w:rPr>
        <w:t>该项转让很可能在一年内完成。</w:t>
      </w:r>
    </w:p>
    <w:p>
      <w:pPr>
        <w:pStyle w:val="Style98"/>
        <w:keepNext w:val="0"/>
        <w:keepLines w:val="0"/>
        <w:widowControl w:val="0"/>
        <w:shd w:val="clear" w:color="auto" w:fill="auto"/>
        <w:bidi w:val="0"/>
        <w:spacing w:before="0" w:after="0" w:line="434" w:lineRule="exact"/>
        <w:ind w:left="160" w:right="0" w:firstLine="480"/>
        <w:jc w:val="both"/>
      </w:pPr>
      <w:r>
        <w:rPr>
          <w:color w:val="000000"/>
          <w:spacing w:val="0"/>
          <w:w w:val="100"/>
          <w:position w:val="0"/>
        </w:rPr>
        <w:t>对于持有待售的固定资产，公司将该项资产的预计净残值调整为反映其公允价值减去处 置费用后的金额（但不得超过该项资产符合持有待售条件时的原账面价值），原账面价值高 于调整后预计净残值的差额，作为资产减值损失计入当期损益。</w:t>
      </w:r>
    </w:p>
    <w:p>
      <w:pPr>
        <w:pStyle w:val="Style98"/>
        <w:keepNext w:val="0"/>
        <w:keepLines w:val="0"/>
        <w:widowControl w:val="0"/>
        <w:shd w:val="clear" w:color="auto" w:fill="auto"/>
        <w:bidi w:val="0"/>
        <w:spacing w:before="0" w:after="640" w:line="434" w:lineRule="exact"/>
        <w:ind w:left="0" w:right="0" w:firstLine="640"/>
        <w:jc w:val="left"/>
      </w:pPr>
      <w:r>
        <w:rPr>
          <w:color w:val="000000"/>
          <w:spacing w:val="0"/>
          <w:w w:val="100"/>
          <w:position w:val="0"/>
        </w:rPr>
        <w:t>符合持有待售条件的无形资产等其他非流动资产，按上述原则处理。</w:t>
      </w:r>
    </w:p>
    <w:p>
      <w:pPr>
        <w:pStyle w:val="Style21"/>
        <w:keepNext w:val="0"/>
        <w:keepLines w:val="0"/>
        <w:widowControl w:val="0"/>
        <w:shd w:val="clear" w:color="auto" w:fill="auto"/>
        <w:bidi w:val="0"/>
        <w:spacing w:before="0" w:after="180" w:line="240" w:lineRule="auto"/>
        <w:ind w:left="0" w:right="0" w:firstLine="640"/>
        <w:jc w:val="left"/>
      </w:pPr>
      <w:bookmarkStart w:id="624" w:name="bookmark624"/>
      <w:r>
        <w:rPr>
          <w:rFonts w:ascii="SimHei" w:eastAsia="SimHei" w:hAnsi="SimHei" w:cs="SimHei"/>
          <w:b/>
          <w:bCs/>
          <w:color w:val="000000"/>
          <w:spacing w:val="0"/>
          <w:w w:val="100"/>
          <w:position w:val="0"/>
        </w:rPr>
        <w:t>三</w:t>
      </w:r>
      <w:bookmarkEnd w:id="624"/>
      <w:r>
        <w:rPr>
          <w:rFonts w:ascii="SimHei" w:eastAsia="SimHei" w:hAnsi="SimHei" w:cs="SimHei"/>
          <w:b/>
          <w:bCs/>
          <w:color w:val="000000"/>
          <w:spacing w:val="0"/>
          <w:w w:val="100"/>
          <w:position w:val="0"/>
        </w:rPr>
        <w:t>、税项</w:t>
      </w:r>
    </w:p>
    <w:p>
      <w:pPr>
        <w:pStyle w:val="Style98"/>
        <w:keepNext w:val="0"/>
        <w:keepLines w:val="0"/>
        <w:widowControl w:val="0"/>
        <w:shd w:val="clear" w:color="auto" w:fill="auto"/>
        <w:bidi w:val="0"/>
        <w:spacing w:before="0" w:after="80" w:line="240" w:lineRule="auto"/>
        <w:ind w:left="0" w:right="0" w:firstLine="640"/>
        <w:jc w:val="left"/>
      </w:pPr>
      <w:r>
        <w:rPr>
          <w:color w:val="000000"/>
          <w:spacing w:val="0"/>
          <w:w w:val="100"/>
          <w:position w:val="0"/>
        </w:rPr>
        <w:t>（一）主要税种及税率</w:t>
      </w:r>
    </w:p>
    <w:tbl>
      <w:tblPr>
        <w:tblOverlap w:val="never"/>
        <w:jc w:val="center"/>
        <w:tblLayout w:type="fixed"/>
      </w:tblPr>
      <w:tblGrid>
        <w:gridCol w:w="1603"/>
        <w:gridCol w:w="2837"/>
        <w:gridCol w:w="40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税种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销售货物或提供应税劳务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按</w:t>
            </w:r>
            <w:r>
              <w:rPr>
                <w:color w:val="000000"/>
                <w:spacing w:val="0"/>
                <w:w w:val="100"/>
                <w:position w:val="0"/>
                <w:sz w:val="18"/>
                <w:szCs w:val="18"/>
              </w:rPr>
              <w:t>17%</w:t>
            </w:r>
            <w:r>
              <w:rPr>
                <w:color w:val="000000"/>
                <w:spacing w:val="0"/>
                <w:w w:val="100"/>
                <w:position w:val="0"/>
                <w:sz w:val="18"/>
                <w:szCs w:val="18"/>
              </w:rPr>
              <w:t>的税率计缴；出口货物享受“免、抵、退” 税收优惠政策，退税率为</w:t>
            </w:r>
            <w:r>
              <w:rPr>
                <w:color w:val="000000"/>
                <w:spacing w:val="0"/>
                <w:w w:val="100"/>
                <w:position w:val="0"/>
                <w:sz w:val="18"/>
                <w:szCs w:val="18"/>
              </w:rPr>
              <w:t>0%-13%</w:t>
            </w:r>
            <w:r>
              <w:rPr>
                <w:color w:val="000000"/>
                <w:spacing w:val="0"/>
                <w:w w:val="100"/>
                <w:position w:val="0"/>
                <w:sz w:val="18"/>
                <w:szCs w:val="18"/>
              </w:rPr>
              <w:t>。</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应纳税营业额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8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 xml:space="preserve">从价计征的,按房产原值一次减除 </w:t>
            </w:r>
            <w:r>
              <w:rPr>
                <w:color w:val="000000"/>
                <w:spacing w:val="0"/>
                <w:w w:val="100"/>
                <w:position w:val="0"/>
                <w:sz w:val="18"/>
                <w:szCs w:val="18"/>
              </w:rPr>
              <w:t>30%</w:t>
            </w:r>
            <w:r>
              <w:rPr>
                <w:color w:val="000000"/>
                <w:spacing w:val="0"/>
                <w:w w:val="100"/>
                <w:position w:val="0"/>
                <w:sz w:val="18"/>
                <w:szCs w:val="18"/>
              </w:rPr>
              <w:t>后余值的</w:t>
            </w:r>
            <w:r>
              <w:rPr>
                <w:color w:val="000000"/>
                <w:spacing w:val="0"/>
                <w:w w:val="100"/>
                <w:position w:val="0"/>
                <w:sz w:val="18"/>
                <w:szCs w:val="18"/>
              </w:rPr>
              <w:t>1.2%</w:t>
            </w:r>
            <w:r>
              <w:rPr>
                <w:color w:val="000000"/>
                <w:spacing w:val="0"/>
                <w:w w:val="100"/>
                <w:position w:val="0"/>
                <w:sz w:val="18"/>
                <w:szCs w:val="18"/>
              </w:rPr>
              <w:t>计缴；从租计征 的，按租金收入的</w:t>
            </w:r>
            <w:r>
              <w:rPr>
                <w:color w:val="000000"/>
                <w:spacing w:val="0"/>
                <w:w w:val="100"/>
                <w:position w:val="0"/>
                <w:sz w:val="18"/>
                <w:szCs w:val="18"/>
              </w:rPr>
              <w:t>12%</w:t>
            </w:r>
            <w:r>
              <w:rPr>
                <w:color w:val="000000"/>
                <w:spacing w:val="0"/>
                <w:w w:val="100"/>
                <w:position w:val="0"/>
                <w:sz w:val="18"/>
                <w:szCs w:val="18"/>
              </w:rPr>
              <w:t>计缴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w:t>
            </w:r>
            <w:r>
              <w:rPr>
                <w:color w:val="000000"/>
                <w:spacing w:val="0"/>
                <w:w w:val="100"/>
                <w:position w:val="0"/>
                <w:sz w:val="18"/>
                <w:szCs w:val="18"/>
              </w:rPr>
              <w:t>12%</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应缴流转税税额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1603"/>
        <w:gridCol w:w="2837"/>
        <w:gridCol w:w="40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49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公司及子公司杭州传化精细化工有限公司（以下 简称传化精细化工公司）、佛山市传化富联精细化 工有限公司（以下简称传化富联公司）、泰兴锦云 染料有限公司（以下简称泰兴锦云公司）按</w:t>
            </w:r>
            <w:r>
              <w:rPr>
                <w:color w:val="000000"/>
                <w:spacing w:val="0"/>
                <w:w w:val="100"/>
                <w:position w:val="0"/>
                <w:sz w:val="18"/>
                <w:szCs w:val="18"/>
              </w:rPr>
              <w:t xml:space="preserve">15% </w:t>
            </w:r>
            <w:r>
              <w:rPr>
                <w:color w:val="000000"/>
                <w:spacing w:val="0"/>
                <w:w w:val="100"/>
                <w:position w:val="0"/>
                <w:sz w:val="18"/>
                <w:szCs w:val="18"/>
              </w:rPr>
              <w:t>的税率计缴。子公司杭州传化化学品有限公司（以 下简称传化化学品公司）、杭州传化建筑新材料有 限公司（以下简称传化建筑新材料公司）、浙江传 化合成材料有限公司（以下简称传化合成材料公 司）、泰兴市锦鸡染料有限公司（以下简称泰兴锦 鸡公司）、浙江传化化工科技有限公司（以下简称 传化化工科技公司）、山东传化凯岳化工有限公司 （以下简称山东传化公司）按</w:t>
            </w:r>
            <w:r>
              <w:rPr>
                <w:color w:val="000000"/>
                <w:spacing w:val="0"/>
                <w:w w:val="100"/>
                <w:position w:val="0"/>
                <w:sz w:val="18"/>
                <w:szCs w:val="18"/>
              </w:rPr>
              <w:t>25%</w:t>
            </w:r>
            <w:r>
              <w:rPr>
                <w:color w:val="000000"/>
                <w:spacing w:val="0"/>
                <w:w w:val="100"/>
                <w:position w:val="0"/>
                <w:sz w:val="18"/>
                <w:szCs w:val="18"/>
              </w:rPr>
              <w:t>的税率计缴。</w:t>
            </w:r>
          </w:p>
        </w:tc>
      </w:tr>
    </w:tbl>
    <w:p>
      <w:pPr>
        <w:widowControl w:val="0"/>
        <w:spacing w:after="99" w:line="1" w:lineRule="exact"/>
      </w:pPr>
    </w:p>
    <w:p>
      <w:pPr>
        <w:pStyle w:val="Style9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（二）税收优惠及批文</w:t>
      </w:r>
    </w:p>
    <w:p>
      <w:pPr>
        <w:pStyle w:val="Style98"/>
        <w:keepNext w:val="0"/>
        <w:keepLines w:val="0"/>
        <w:widowControl w:val="0"/>
        <w:shd w:val="clear" w:color="auto" w:fill="auto"/>
        <w:bidi w:val="0"/>
        <w:spacing w:before="0" w:after="0" w:line="434" w:lineRule="exact"/>
        <w:ind w:left="160" w:right="0" w:firstLine="480"/>
        <w:jc w:val="left"/>
      </w:pPr>
      <w:r>
        <w:rPr>
          <w:color w:val="000000"/>
          <w:spacing w:val="0"/>
          <w:w w:val="100"/>
          <w:position w:val="0"/>
        </w:rPr>
        <w:t>根据浙江省科学技术厅、浙江省财政厅、浙江省国家税务局和浙江省地方税务局浙科发 高〔</w:t>
      </w:r>
      <w:r>
        <w:rPr>
          <w:color w:val="000000"/>
          <w:spacing w:val="0"/>
          <w:w w:val="100"/>
          <w:position w:val="0"/>
        </w:rPr>
        <w:t>2011） 263</w:t>
      </w:r>
      <w:r>
        <w:rPr>
          <w:color w:val="000000"/>
          <w:spacing w:val="0"/>
          <w:w w:val="100"/>
          <w:position w:val="0"/>
        </w:rPr>
        <w:t>号文，公司及子公司传化精细化工公司被认定为高新技术企业，根据税法规 定</w:t>
      </w:r>
      <w:r>
        <w:rPr>
          <w:color w:val="000000"/>
          <w:spacing w:val="0"/>
          <w:w w:val="100"/>
          <w:position w:val="0"/>
        </w:rPr>
        <w:t>2011-2013</w:t>
      </w:r>
      <w:r>
        <w:rPr>
          <w:color w:val="000000"/>
          <w:spacing w:val="0"/>
          <w:w w:val="100"/>
          <w:position w:val="0"/>
        </w:rPr>
        <w:t>年减按</w:t>
      </w:r>
      <w:r>
        <w:rPr>
          <w:color w:val="000000"/>
          <w:spacing w:val="0"/>
          <w:w w:val="100"/>
          <w:position w:val="0"/>
        </w:rPr>
        <w:t>15%</w:t>
      </w:r>
      <w:r>
        <w:rPr>
          <w:color w:val="000000"/>
          <w:spacing w:val="0"/>
          <w:w w:val="100"/>
          <w:position w:val="0"/>
        </w:rPr>
        <w:t>的税率计缴企业所得税。</w:t>
      </w:r>
    </w:p>
    <w:p>
      <w:pPr>
        <w:pStyle w:val="Style98"/>
        <w:keepNext w:val="0"/>
        <w:keepLines w:val="0"/>
        <w:widowControl w:val="0"/>
        <w:shd w:val="clear" w:color="auto" w:fill="auto"/>
        <w:bidi w:val="0"/>
        <w:spacing w:before="0" w:after="0" w:line="434" w:lineRule="exact"/>
        <w:ind w:left="160" w:right="0" w:firstLine="480"/>
        <w:jc w:val="left"/>
      </w:pPr>
      <w:r>
        <w:rPr>
          <w:color w:val="000000"/>
          <w:spacing w:val="0"/>
          <w:w w:val="100"/>
          <w:position w:val="0"/>
        </w:rPr>
        <w:t>根据江苏省高新技术企业认定管理工作协调小组苏高企协〔</w:t>
      </w:r>
      <w:r>
        <w:rPr>
          <w:color w:val="000000"/>
          <w:spacing w:val="0"/>
          <w:w w:val="100"/>
          <w:position w:val="0"/>
        </w:rPr>
        <w:t>2011）28</w:t>
      </w:r>
      <w:r>
        <w:rPr>
          <w:color w:val="000000"/>
          <w:spacing w:val="0"/>
          <w:w w:val="100"/>
          <w:position w:val="0"/>
        </w:rPr>
        <w:t>号文，子公司泰 兴锦云公司被认定为高新技术企业，根据税法规定</w:t>
      </w:r>
      <w:r>
        <w:rPr>
          <w:color w:val="000000"/>
          <w:spacing w:val="0"/>
          <w:w w:val="100"/>
          <w:position w:val="0"/>
        </w:rPr>
        <w:t>2011-2013</w:t>
      </w:r>
      <w:r>
        <w:rPr>
          <w:color w:val="000000"/>
          <w:spacing w:val="0"/>
          <w:w w:val="100"/>
          <w:position w:val="0"/>
        </w:rPr>
        <w:t>年减按</w:t>
      </w:r>
      <w:r>
        <w:rPr>
          <w:color w:val="000000"/>
          <w:spacing w:val="0"/>
          <w:w w:val="100"/>
          <w:position w:val="0"/>
        </w:rPr>
        <w:t>15%</w:t>
      </w:r>
      <w:r>
        <w:rPr>
          <w:color w:val="000000"/>
          <w:spacing w:val="0"/>
          <w:w w:val="100"/>
          <w:position w:val="0"/>
        </w:rPr>
        <w:t>的税率计缴企业所 得税。</w:t>
      </w:r>
    </w:p>
    <w:p>
      <w:pPr>
        <w:pStyle w:val="Style98"/>
        <w:keepNext w:val="0"/>
        <w:keepLines w:val="0"/>
        <w:widowControl w:val="0"/>
        <w:shd w:val="clear" w:color="auto" w:fill="auto"/>
        <w:bidi w:val="0"/>
        <w:spacing w:before="0" w:after="560" w:line="434" w:lineRule="exact"/>
        <w:ind w:left="160" w:right="0" w:firstLine="480"/>
        <w:jc w:val="left"/>
      </w:pPr>
      <w:r>
        <w:rPr>
          <w:color w:val="000000"/>
          <w:spacing w:val="0"/>
          <w:w w:val="100"/>
          <w:position w:val="0"/>
        </w:rPr>
        <w:t>根据广东省科学技术厅、广东省财政厅、广东省国家税务局和广东省地方税务局粤科高 字〔</w:t>
      </w:r>
      <w:r>
        <w:rPr>
          <w:color w:val="000000"/>
          <w:spacing w:val="0"/>
          <w:w w:val="100"/>
          <w:position w:val="0"/>
        </w:rPr>
        <w:t>2014）19</w:t>
      </w:r>
      <w:r>
        <w:rPr>
          <w:color w:val="000000"/>
          <w:spacing w:val="0"/>
          <w:w w:val="100"/>
          <w:position w:val="0"/>
        </w:rPr>
        <w:t>号文，子公司传化富联公司被认定为高新技术企业，根据税法规定</w:t>
      </w:r>
      <w:r>
        <w:rPr>
          <w:color w:val="000000"/>
          <w:spacing w:val="0"/>
          <w:w w:val="100"/>
          <w:position w:val="0"/>
        </w:rPr>
        <w:t>2013</w:t>
      </w:r>
      <w:r>
        <w:rPr>
          <w:color w:val="000000"/>
          <w:spacing w:val="0"/>
          <w:w w:val="100"/>
          <w:position w:val="0"/>
        </w:rPr>
        <w:t>年</w:t>
      </w:r>
      <w:r>
        <w:rPr>
          <w:color w:val="000000"/>
          <w:spacing w:val="0"/>
          <w:w w:val="100"/>
          <w:position w:val="0"/>
        </w:rPr>
        <w:t xml:space="preserve">-2015 </w:t>
      </w:r>
      <w:r>
        <w:rPr>
          <w:color w:val="000000"/>
          <w:spacing w:val="0"/>
          <w:w w:val="100"/>
          <w:position w:val="0"/>
        </w:rPr>
        <w:t>年减按</w:t>
      </w:r>
      <w:r>
        <w:rPr>
          <w:color w:val="000000"/>
          <w:spacing w:val="0"/>
          <w:w w:val="100"/>
          <w:position w:val="0"/>
        </w:rPr>
        <w:t>15%</w:t>
      </w:r>
      <w:r>
        <w:rPr>
          <w:color w:val="000000"/>
          <w:spacing w:val="0"/>
          <w:w w:val="100"/>
          <w:position w:val="0"/>
        </w:rPr>
        <w:t>的税率计缴企业所得税。</w:t>
      </w:r>
    </w:p>
    <w:p>
      <w:pPr>
        <w:pStyle w:val="Style21"/>
        <w:keepNext w:val="0"/>
        <w:keepLines w:val="0"/>
        <w:widowControl w:val="0"/>
        <w:shd w:val="clear" w:color="auto" w:fill="auto"/>
        <w:bidi w:val="0"/>
        <w:spacing w:before="0" w:after="100" w:line="240" w:lineRule="auto"/>
        <w:ind w:left="0" w:right="0" w:firstLine="640"/>
        <w:jc w:val="left"/>
      </w:pPr>
      <w:bookmarkStart w:id="625" w:name="bookmark625"/>
      <w:r>
        <w:rPr>
          <w:rFonts w:ascii="SimHei" w:eastAsia="SimHei" w:hAnsi="SimHei" w:cs="SimHei"/>
          <w:b/>
          <w:bCs/>
          <w:color w:val="000000"/>
          <w:spacing w:val="0"/>
          <w:w w:val="100"/>
          <w:position w:val="0"/>
        </w:rPr>
        <w:t>四</w:t>
      </w:r>
      <w:bookmarkEnd w:id="625"/>
      <w:r>
        <w:rPr>
          <w:rFonts w:ascii="SimHei" w:eastAsia="SimHei" w:hAnsi="SimHei" w:cs="SimHei"/>
          <w:b/>
          <w:bCs/>
          <w:color w:val="000000"/>
          <w:spacing w:val="0"/>
          <w:w w:val="100"/>
          <w:position w:val="0"/>
        </w:rPr>
        <w:t>、企业合并及合并财务报表</w:t>
      </w:r>
    </w:p>
    <w:p>
      <w:pPr>
        <w:pStyle w:val="Style98"/>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（一）子公司情况</w:t>
      </w:r>
    </w:p>
    <w:p>
      <w:pPr>
        <w:pStyle w:val="Style98"/>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1.</w:t>
      </w:r>
      <w:r>
        <w:rPr>
          <w:color w:val="000000"/>
          <w:spacing w:val="0"/>
          <w:w w:val="100"/>
          <w:position w:val="0"/>
        </w:rPr>
        <w:t>通过设立或投资等方式取得的子公司</w:t>
      </w:r>
    </w:p>
    <w:tbl>
      <w:tblPr>
        <w:tblOverlap w:val="never"/>
        <w:jc w:val="center"/>
        <w:tblLayout w:type="fixed"/>
      </w:tblPr>
      <w:tblGrid>
        <w:gridCol w:w="1382"/>
        <w:gridCol w:w="768"/>
        <w:gridCol w:w="926"/>
        <w:gridCol w:w="830"/>
        <w:gridCol w:w="1253"/>
        <w:gridCol w:w="2798"/>
        <w:gridCol w:w="1085"/>
      </w:tblGrid>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220"/>
              <w:jc w:val="left"/>
              <w:rPr>
                <w:sz w:val="18"/>
                <w:szCs w:val="18"/>
              </w:rPr>
            </w:pPr>
            <w:r>
              <w:rPr>
                <w:color w:val="000000"/>
                <w:spacing w:val="0"/>
                <w:w w:val="100"/>
                <w:position w:val="0"/>
                <w:sz w:val="18"/>
                <w:szCs w:val="18"/>
              </w:rPr>
              <w:t>业务</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组织机构 代码</w:t>
            </w:r>
          </w:p>
        </w:tc>
      </w:tr>
      <w:tr>
        <w:trPr>
          <w:trHeight w:val="193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杭州传化化学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全资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220" w:right="0" w:firstLine="0"/>
              <w:jc w:val="both"/>
              <w:rPr>
                <w:sz w:val="18"/>
                <w:szCs w:val="18"/>
              </w:rPr>
            </w:pPr>
            <w:r>
              <w:rPr>
                <w:color w:val="000000"/>
                <w:spacing w:val="0"/>
                <w:w w:val="100"/>
                <w:position w:val="0"/>
                <w:sz w:val="18"/>
                <w:szCs w:val="18"/>
              </w:rPr>
              <w:t>专用化 学产品 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RMB21,600 </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货物与技术进出口；有机硅及有 机氟精细化学品，表面活性剂， 纺织印染助剂，油剂、润滑油及 原辅材料（以上范围除化学危险 品及易制毒化学品）的生产、加 工、销售；销售：变压器油、化 纤原料，化工原料（除化学危险品 及易制毒化学品）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66804616-4</w:t>
            </w:r>
          </w:p>
        </w:tc>
      </w:tr>
      <w:tr>
        <w:trPr>
          <w:trHeight w:val="97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140"/>
              <w:jc w:val="left"/>
              <w:rPr>
                <w:sz w:val="18"/>
                <w:szCs w:val="18"/>
              </w:rPr>
            </w:pPr>
            <w:r>
              <w:rPr>
                <w:color w:val="000000"/>
                <w:spacing w:val="0"/>
                <w:w w:val="100"/>
                <w:position w:val="0"/>
                <w:sz w:val="18"/>
                <w:szCs w:val="18"/>
              </w:rPr>
              <w:t>杭州传化精细 化工有限公司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220" w:right="0" w:firstLine="0"/>
              <w:jc w:val="both"/>
              <w:rPr>
                <w:sz w:val="18"/>
                <w:szCs w:val="18"/>
              </w:rPr>
            </w:pPr>
            <w:r>
              <w:rPr>
                <w:color w:val="000000"/>
                <w:spacing w:val="0"/>
                <w:w w:val="100"/>
                <w:position w:val="0"/>
                <w:sz w:val="18"/>
                <w:szCs w:val="18"/>
              </w:rPr>
              <w:t>专用化 学产品 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RMB20,600 </w:t>
            </w:r>
            <w:r>
              <w:rPr>
                <w:color w:val="000000"/>
                <w:spacing w:val="0"/>
                <w:w w:val="100"/>
                <w:position w:val="0"/>
                <w:sz w:val="18"/>
                <w:szCs w:val="18"/>
              </w:rPr>
              <w:t>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生产、销售：去油灵、印染前处 理剂、染色助剂、有机硅整理剂、 有机氟防水剂（除化学危险品及 易制毒化学品）；其他无需审批的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78235645-7</w:t>
            </w:r>
          </w:p>
        </w:tc>
      </w:tr>
    </w:tbl>
    <w:p>
      <w:pPr>
        <w:widowControl w:val="0"/>
        <w:spacing w:line="1" w:lineRule="exact"/>
      </w:pPr>
      <w:r>
        <w:br w:type="page"/>
      </w:r>
    </w:p>
    <w:tbl>
      <w:tblPr>
        <w:tblOverlap w:val="never"/>
        <w:jc w:val="center"/>
        <w:tblLayout w:type="fixed"/>
      </w:tblPr>
      <w:tblGrid>
        <w:gridCol w:w="1382"/>
        <w:gridCol w:w="768"/>
        <w:gridCol w:w="926"/>
        <w:gridCol w:w="830"/>
        <w:gridCol w:w="1253"/>
        <w:gridCol w:w="2798"/>
        <w:gridCol w:w="1085"/>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合法项目</w:t>
            </w:r>
          </w:p>
        </w:tc>
        <w:tc>
          <w:tcPr>
            <w:tcBorders>
              <w:top w:val="single" w:sz="4"/>
              <w:left w:val="single" w:sz="4"/>
            </w:tcBorders>
            <w:shd w:val="clear" w:color="auto" w:fill="FFFFFF"/>
            <w:vAlign w:val="top"/>
          </w:tcPr>
          <w:p>
            <w:pPr>
              <w:widowControl w:val="0"/>
              <w:rPr>
                <w:sz w:val="10"/>
                <w:szCs w:val="10"/>
              </w:rPr>
            </w:pPr>
          </w:p>
        </w:tc>
      </w:tr>
      <w:tr>
        <w:trPr>
          <w:trHeight w:val="21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浙江传化合成 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全资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合成材料 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RMB40,800 </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许可经营项目：批发（直拨直销）: 丁二烯（危险化学品经营许可证 有效期至</w:t>
            </w:r>
            <w:r>
              <w:rPr>
                <w:color w:val="000000"/>
                <w:spacing w:val="0"/>
                <w:w w:val="100"/>
                <w:position w:val="0"/>
                <w:sz w:val="18"/>
                <w:szCs w:val="18"/>
              </w:rPr>
              <w:t>2015</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w:t>
            </w:r>
            <w:r>
              <w:rPr>
                <w:color w:val="000000"/>
                <w:spacing w:val="0"/>
                <w:w w:val="100"/>
                <w:position w:val="0"/>
                <w:sz w:val="18"/>
                <w:szCs w:val="18"/>
              </w:rPr>
              <w:t>7</w:t>
            </w:r>
            <w:r>
              <w:rPr>
                <w:color w:val="000000"/>
                <w:spacing w:val="0"/>
                <w:w w:val="100"/>
                <w:position w:val="0"/>
                <w:sz w:val="18"/>
                <w:szCs w:val="18"/>
              </w:rPr>
              <w:t>日）；许 可经营项目：顺丁橡胶的生产和 销售，合成橡胶的批发、零售； 从事各类商品及技术的进出口业 务。（上述经营范围不含国家法律 法规规定禁止、限制和许可经营 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57930410-9</w:t>
            </w:r>
          </w:p>
        </w:tc>
      </w:tr>
      <w:tr>
        <w:trPr>
          <w:trHeight w:val="14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杭州传化建筑 新材料有限公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专用化 学产品 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RMB2,000 </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生产、销售：聚羧酸减水剂（除化 学危险品和易制毒化学品）；建筑 新材料的技术研发，建设工程技 术服务、咨询；经销：建筑材料、 化工原料（除化学危险品和易制 毒化学品）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56609065-8</w:t>
            </w:r>
          </w:p>
        </w:tc>
      </w:tr>
      <w:tr>
        <w:trPr>
          <w:trHeight w:val="24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山东传化凯岳 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200" w:right="0" w:firstLine="0"/>
              <w:jc w:val="left"/>
              <w:rPr>
                <w:sz w:val="18"/>
                <w:szCs w:val="18"/>
              </w:rPr>
            </w:pPr>
            <w:r>
              <w:rPr>
                <w:color w:val="000000"/>
                <w:spacing w:val="0"/>
                <w:w w:val="100"/>
                <w:position w:val="0"/>
                <w:sz w:val="18"/>
                <w:szCs w:val="18"/>
              </w:rPr>
              <w:t>控股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山东无棣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合成材 料制造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RMB10,000 </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前置许可经营项目：</w:t>
            </w:r>
            <w:r>
              <w:rPr>
                <w:color w:val="000000"/>
                <w:spacing w:val="0"/>
                <w:w w:val="100"/>
                <w:position w:val="0"/>
                <w:sz w:val="18"/>
                <w:szCs w:val="18"/>
              </w:rPr>
              <w:t>1.3</w:t>
            </w:r>
            <w:r>
              <w:rPr>
                <w:color w:val="000000"/>
                <w:spacing w:val="0"/>
                <w:w w:val="100"/>
                <w:position w:val="0"/>
                <w:sz w:val="18"/>
                <w:szCs w:val="18"/>
              </w:rPr>
              <w:t>-丁二烯、 液化石油气、乙腈、亚硝酸钠、</w:t>
            </w:r>
          </w:p>
          <w:p>
            <w:pPr>
              <w:pStyle w:val="Style2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-丁烯、异丁烯、丁烷、燃料油、 醚后碳四的批发（禁止储存）（有 效期截至：</w:t>
            </w:r>
            <w:r>
              <w:rPr>
                <w:color w:val="000000"/>
                <w:spacing w:val="0"/>
                <w:w w:val="100"/>
                <w:position w:val="0"/>
                <w:sz w:val="18"/>
                <w:szCs w:val="18"/>
              </w:rPr>
              <w:t>2016.11.14）</w:t>
            </w:r>
            <w:r>
              <w:rPr>
                <w:color w:val="000000"/>
                <w:spacing w:val="0"/>
                <w:w w:val="100"/>
                <w:position w:val="0"/>
                <w:sz w:val="18"/>
                <w:szCs w:val="18"/>
              </w:rPr>
              <w:t>一般经 营项目；丁二烯生产项目的建设 （建设期内不得开展经营活动， 有效期至</w:t>
            </w:r>
            <w:r>
              <w:rPr>
                <w:color w:val="000000"/>
                <w:spacing w:val="0"/>
                <w:w w:val="100"/>
                <w:position w:val="0"/>
                <w:sz w:val="18"/>
                <w:szCs w:val="18"/>
              </w:rPr>
              <w:t>2014.5.22）</w:t>
            </w:r>
            <w:r>
              <w:rPr>
                <w:color w:val="000000"/>
                <w:spacing w:val="0"/>
                <w:w w:val="100"/>
                <w:position w:val="0"/>
                <w:sz w:val="18"/>
                <w:szCs w:val="18"/>
              </w:rPr>
              <w:t>；备案范围 内的进出口业务（须经审批的， 未获批准前不得经营）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05620085-3</w:t>
            </w:r>
          </w:p>
        </w:tc>
      </w:tr>
      <w:tr>
        <w:trPr>
          <w:trHeight w:val="169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140" w:right="0" w:firstLine="0"/>
              <w:jc w:val="both"/>
              <w:rPr>
                <w:sz w:val="18"/>
                <w:szCs w:val="18"/>
              </w:rPr>
            </w:pPr>
            <w:r>
              <w:rPr>
                <w:color w:val="000000"/>
                <w:spacing w:val="0"/>
                <w:w w:val="100"/>
                <w:position w:val="0"/>
                <w:sz w:val="18"/>
                <w:szCs w:val="18"/>
              </w:rPr>
              <w:t>浙江传化化工 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200" w:right="0" w:firstLine="0"/>
              <w:jc w:val="left"/>
              <w:rPr>
                <w:sz w:val="18"/>
                <w:szCs w:val="18"/>
              </w:rPr>
            </w:pPr>
            <w:r>
              <w:rPr>
                <w:color w:val="000000"/>
                <w:spacing w:val="0"/>
                <w:w w:val="100"/>
                <w:position w:val="0"/>
                <w:sz w:val="18"/>
                <w:szCs w:val="18"/>
              </w:rPr>
              <w:t>全资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浙江平湖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批发业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RMB5,000 </w:t>
            </w:r>
            <w:r>
              <w:rPr>
                <w:color w:val="000000"/>
                <w:spacing w:val="0"/>
                <w:w w:val="100"/>
                <w:position w:val="0"/>
                <w:sz w:val="18"/>
                <w:szCs w:val="18"/>
              </w:rPr>
              <w:t>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化工产品（除危险化学品及易制 毒化学品）的批发及进出口业务。</w:t>
            </w:r>
          </w:p>
          <w:p>
            <w:pPr>
              <w:pStyle w:val="Style21"/>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8"/>
                <w:szCs w:val="18"/>
              </w:rPr>
              <w:t>（上述商品进出口不涉及国营贸 易、进出口配额许可证、出口配 额许可证、出口许可证等专项管 理规定的商品。涉及许可证的凭 证经营、凭资质经营）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05957146-5</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（续上表）</w:t>
      </w:r>
    </w:p>
    <w:tbl>
      <w:tblPr>
        <w:tblOverlap w:val="never"/>
        <w:jc w:val="center"/>
        <w:tblLayout w:type="fixed"/>
      </w:tblPr>
      <w:tblGrid>
        <w:gridCol w:w="2616"/>
        <w:gridCol w:w="1498"/>
        <w:gridCol w:w="2002"/>
        <w:gridCol w:w="1258"/>
        <w:gridCol w:w="950"/>
        <w:gridCol w:w="763"/>
      </w:tblGrid>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实质上构成对子公司 净投资的其他项目余额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持股比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表决权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是否合并 报表</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杭州传化化学品有限公司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216,768,775.75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杭州传化精细化工有限公司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浙江传化合成材料有限公司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杭州传化建筑新材料有限公司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山东传化凯岳化工有限公司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r>
              <w:rPr>
                <w:color w:val="000000"/>
                <w:spacing w:val="0"/>
                <w:w w:val="100"/>
                <w:position w:val="0"/>
                <w:sz w:val="18"/>
                <w:szCs w:val="18"/>
              </w:rPr>
              <w:t xml:space="preserve">注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7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浙江传化化工科技有限公司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48,499,723.77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r>
              <w:rPr>
                <w:color w:val="000000"/>
                <w:spacing w:val="0"/>
                <w:w w:val="100"/>
                <w:position w:val="0"/>
                <w:sz w:val="18"/>
                <w:szCs w:val="18"/>
              </w:rPr>
              <w:t>注</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jc w:val="left"/>
      </w:pPr>
      <w:r>
        <w:rPr>
          <w:color w:val="000000"/>
          <w:spacing w:val="0"/>
          <w:w w:val="100"/>
          <w:position w:val="0"/>
        </w:rPr>
        <w:t>（续上表）</w:t>
      </w:r>
    </w:p>
    <w:tbl>
      <w:tblPr>
        <w:tblOverlap w:val="never"/>
        <w:jc w:val="center"/>
        <w:tblLayout w:type="fixed"/>
      </w:tblPr>
      <w:tblGrid>
        <w:gridCol w:w="2712"/>
        <w:gridCol w:w="1416"/>
        <w:gridCol w:w="1493"/>
        <w:gridCol w:w="3336"/>
      </w:tblGrid>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少数股东权益中用 于冲减少数股东损 益的金额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从母公司所有者权益中冲减子公司少数股 东分担的本期亏损超过少数股东在该子公 司期初所有者权益中所享有份额后的余额</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杭州传化化学品有限公司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650"/>
        <w:gridCol w:w="1416"/>
        <w:gridCol w:w="150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杭州传化精细化工有限公司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24,910,959.24</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浙江传化合成材料有限公司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杭州传化建筑新材料有限公司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6,220,951.99</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山东传化凯岳化工有限公司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47,422,162.50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1,577,837.50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浙江传化化工科技有限公司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注</w:t>
      </w:r>
      <w:r>
        <w:rPr>
          <w:color w:val="000000"/>
          <w:spacing w:val="0"/>
          <w:w w:val="100"/>
          <w:position w:val="0"/>
        </w:rPr>
        <w:t>1:</w:t>
      </w:r>
      <w:r>
        <w:rPr>
          <w:color w:val="000000"/>
          <w:spacing w:val="0"/>
          <w:w w:val="100"/>
          <w:position w:val="0"/>
        </w:rPr>
        <w:t>由子公司传化合成材料公司持有。</w:t>
      </w:r>
    </w:p>
    <w:p>
      <w:pPr>
        <w:pStyle w:val="Style98"/>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注</w:t>
      </w:r>
      <w:r>
        <w:rPr>
          <w:color w:val="000000"/>
          <w:spacing w:val="0"/>
          <w:w w:val="100"/>
          <w:position w:val="0"/>
        </w:rPr>
        <w:t>2：</w:t>
      </w:r>
      <w:r>
        <w:rPr>
          <w:color w:val="000000"/>
          <w:spacing w:val="0"/>
          <w:w w:val="100"/>
          <w:position w:val="0"/>
        </w:rPr>
        <w:t>由子公司传化（香港）有限公司（以下简称传化香港公司）持有。</w:t>
      </w:r>
    </w:p>
    <w:p>
      <w:pPr>
        <w:pStyle w:val="Style98"/>
        <w:keepNext w:val="0"/>
        <w:keepLines w:val="0"/>
        <w:widowControl w:val="0"/>
        <w:numPr>
          <w:ilvl w:val="0"/>
          <w:numId w:val="45"/>
        </w:numPr>
        <w:shd w:val="clear" w:color="auto" w:fill="auto"/>
        <w:bidi w:val="0"/>
        <w:spacing w:before="0" w:after="80" w:line="240" w:lineRule="auto"/>
        <w:ind w:left="0" w:right="0" w:firstLine="640"/>
        <w:jc w:val="left"/>
      </w:pPr>
      <w:bookmarkStart w:id="626" w:name="bookmark626"/>
      <w:bookmarkEnd w:id="626"/>
      <w:r>
        <w:rPr>
          <w:color w:val="000000"/>
          <w:spacing w:val="0"/>
          <w:w w:val="100"/>
          <w:position w:val="0"/>
        </w:rPr>
        <w:t>同一控制下企业合并取得的子公司</w:t>
      </w:r>
    </w:p>
    <w:tbl>
      <w:tblPr>
        <w:tblOverlap w:val="never"/>
        <w:jc w:val="center"/>
        <w:tblLayout w:type="fixed"/>
      </w:tblPr>
      <w:tblGrid>
        <w:gridCol w:w="1814"/>
        <w:gridCol w:w="1464"/>
        <w:gridCol w:w="1085"/>
        <w:gridCol w:w="1080"/>
        <w:gridCol w:w="1075"/>
        <w:gridCol w:w="1262"/>
        <w:gridCol w:w="111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子公司</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360"/>
              <w:jc w:val="left"/>
              <w:rPr>
                <w:sz w:val="18"/>
                <w:szCs w:val="18"/>
              </w:rPr>
            </w:pPr>
            <w:r>
              <w:rPr>
                <w:color w:val="000000"/>
                <w:spacing w:val="0"/>
                <w:w w:val="100"/>
                <w:position w:val="0"/>
                <w:sz w:val="18"/>
                <w:szCs w:val="18"/>
              </w:rPr>
              <w:t>业务</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组织机构 代码</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泰兴市锦鸡染料有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江苏泰兴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有机化学产 品制造业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RMB3,360 </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染料、染料中 间体制造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70400468-3</w:t>
            </w: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泰兴锦云染料有限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江苏泰兴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有机化学产 品制造业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USD120 </w:t>
            </w:r>
            <w:r>
              <w:rPr>
                <w:color w:val="000000"/>
                <w:spacing w:val="0"/>
                <w:w w:val="100"/>
                <w:position w:val="0"/>
                <w:sz w:val="18"/>
                <w:szCs w:val="18"/>
              </w:rPr>
              <w:t>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生产活性染 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75464000-4</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540"/>
        <w:jc w:val="left"/>
      </w:pPr>
      <w:r>
        <w:rPr>
          <w:color w:val="000000"/>
          <w:spacing w:val="0"/>
          <w:w w:val="100"/>
          <w:position w:val="0"/>
        </w:rPr>
        <w:t>（续上表）</w:t>
      </w:r>
    </w:p>
    <w:tbl>
      <w:tblPr>
        <w:tblOverlap w:val="never"/>
        <w:jc w:val="center"/>
        <w:tblLayout w:type="fixed"/>
      </w:tblPr>
      <w:tblGrid>
        <w:gridCol w:w="1838"/>
        <w:gridCol w:w="1622"/>
        <w:gridCol w:w="2342"/>
        <w:gridCol w:w="898"/>
        <w:gridCol w:w="1080"/>
        <w:gridCol w:w="979"/>
      </w:tblGrid>
      <w:tr>
        <w:trPr>
          <w:trHeight w:val="307"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期末实际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实质上构成对子公司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表决权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是否合并报</w:t>
            </w:r>
          </w:p>
        </w:tc>
      </w:tr>
      <w:tr>
        <w:trPr>
          <w:trHeight w:val="288" w:hRule="exact"/>
        </w:trPr>
        <w:tc>
          <w:tcPr>
            <w:vMerge/>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净投资的其他项目余额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表</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泰兴市锦鸡染料有限</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88,796,600.00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泰兴锦云染料有限公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56,406,713.02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r>
              <w:rPr>
                <w:color w:val="000000"/>
                <w:spacing w:val="0"/>
                <w:w w:val="100"/>
                <w:position w:val="0"/>
                <w:sz w:val="18"/>
                <w:szCs w:val="18"/>
              </w:rPr>
              <w:t>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540"/>
        <w:jc w:val="left"/>
      </w:pPr>
      <w:r>
        <w:rPr>
          <w:color w:val="000000"/>
          <w:spacing w:val="0"/>
          <w:w w:val="100"/>
          <w:position w:val="0"/>
        </w:rPr>
        <w:t>（续上表）</w:t>
      </w:r>
    </w:p>
    <w:tbl>
      <w:tblPr>
        <w:tblOverlap w:val="never"/>
        <w:jc w:val="center"/>
        <w:tblLayout w:type="fixed"/>
      </w:tblPr>
      <w:tblGrid>
        <w:gridCol w:w="1814"/>
        <w:gridCol w:w="1584"/>
        <w:gridCol w:w="1930"/>
        <w:gridCol w:w="3379"/>
      </w:tblGrid>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少数股东权益中用于冲 减少数股东损益的金额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从母公司所有者权益中冲减子公司少数股</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东分担的本期亏损超过少数股东在该子公</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司期初所有者权益中所享有份额后的余额</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泰兴市锦鸡染料有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131,280,631.28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泰兴锦云染料有限</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77,731,129.74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注：本公司直接持有泰兴锦云公司</w:t>
      </w:r>
      <w:r>
        <w:rPr>
          <w:color w:val="000000"/>
          <w:spacing w:val="0"/>
          <w:w w:val="100"/>
          <w:position w:val="0"/>
        </w:rPr>
        <w:t>20.45%</w:t>
      </w:r>
      <w:r>
        <w:rPr>
          <w:color w:val="000000"/>
          <w:spacing w:val="0"/>
          <w:w w:val="100"/>
          <w:position w:val="0"/>
        </w:rPr>
        <w:t>的股权，子公司泰兴锦鸡公司持有其</w:t>
      </w:r>
      <w:r>
        <w:rPr>
          <w:color w:val="000000"/>
          <w:spacing w:val="0"/>
          <w:w w:val="100"/>
          <w:position w:val="0"/>
        </w:rPr>
        <w:t>54.55%</w:t>
      </w:r>
    </w:p>
    <w:p>
      <w:pPr>
        <w:pStyle w:val="Style98"/>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的股权，合计持有泰兴锦云公司</w:t>
      </w:r>
      <w:r>
        <w:rPr>
          <w:color w:val="000000"/>
          <w:spacing w:val="0"/>
          <w:w w:val="100"/>
          <w:position w:val="0"/>
        </w:rPr>
        <w:t>75%</w:t>
      </w:r>
      <w:r>
        <w:rPr>
          <w:color w:val="000000"/>
          <w:spacing w:val="0"/>
          <w:w w:val="100"/>
          <w:position w:val="0"/>
        </w:rPr>
        <w:t>的股权。</w:t>
      </w:r>
    </w:p>
    <w:p>
      <w:pPr>
        <w:pStyle w:val="Style98"/>
        <w:keepNext w:val="0"/>
        <w:keepLines w:val="0"/>
        <w:widowControl w:val="0"/>
        <w:numPr>
          <w:ilvl w:val="0"/>
          <w:numId w:val="45"/>
        </w:numPr>
        <w:shd w:val="clear" w:color="auto" w:fill="auto"/>
        <w:bidi w:val="0"/>
        <w:spacing w:before="0" w:after="80" w:line="240" w:lineRule="auto"/>
        <w:ind w:left="0" w:right="0" w:firstLine="640"/>
        <w:jc w:val="left"/>
      </w:pPr>
      <w:bookmarkStart w:id="627" w:name="bookmark627"/>
      <w:bookmarkEnd w:id="627"/>
      <w:r>
        <w:rPr>
          <w:color w:val="000000"/>
          <w:spacing w:val="0"/>
          <w:w w:val="100"/>
          <w:position w:val="0"/>
        </w:rPr>
        <w:t>非同一控制下企业合并取得的子公司</w:t>
      </w:r>
    </w:p>
    <w:tbl>
      <w:tblPr>
        <w:tblOverlap w:val="never"/>
        <w:jc w:val="center"/>
        <w:tblLayout w:type="fixed"/>
      </w:tblPr>
      <w:tblGrid>
        <w:gridCol w:w="974"/>
        <w:gridCol w:w="898"/>
        <w:gridCol w:w="869"/>
        <w:gridCol w:w="979"/>
        <w:gridCol w:w="936"/>
        <w:gridCol w:w="2899"/>
        <w:gridCol w:w="1152"/>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子公司全</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子公司</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业务</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经营 范围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组织机构 代码</w:t>
            </w:r>
          </w:p>
        </w:tc>
      </w:tr>
      <w:tr>
        <w:trPr>
          <w:trHeight w:val="9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140" w:right="0" w:firstLine="0"/>
              <w:jc w:val="left"/>
              <w:rPr>
                <w:sz w:val="18"/>
                <w:szCs w:val="18"/>
              </w:rPr>
            </w:pPr>
            <w:r>
              <w:rPr>
                <w:color w:val="000000"/>
                <w:spacing w:val="0"/>
                <w:w w:val="100"/>
                <w:position w:val="0"/>
                <w:sz w:val="18"/>
                <w:szCs w:val="18"/>
              </w:rPr>
              <w:t>佛山市传 化富联精 细化工有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广东顺德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专用化学产 品制造业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 xml:space="preserve">RMB1,000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生产经营有机硅及有机氟精细化 学品、表面活性剂、纺织印染助剂、 染料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71482059-6</w:t>
            </w:r>
          </w:p>
        </w:tc>
      </w:tr>
      <w:tr>
        <w:trPr>
          <w:trHeight w:val="97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传化（香 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全资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进出口业务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USD985 </w:t>
            </w:r>
            <w:r>
              <w:rPr>
                <w:color w:val="000000"/>
                <w:spacing w:val="0"/>
                <w:w w:val="100"/>
                <w:position w:val="0"/>
                <w:sz w:val="18"/>
                <w:szCs w:val="18"/>
              </w:rPr>
              <w:t>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经营精细化学品、表面活性剂、纺 织印染助剂、油剂、染料产品及技 术进出口业务；及生产、科研所需 的原辅材料、机械设备、仪器仪表、</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02"/>
        <w:gridCol w:w="869"/>
        <w:gridCol w:w="979"/>
        <w:gridCol w:w="936"/>
        <w:gridCol w:w="2909"/>
      </w:tblGrid>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零配件及技术的进出口业务（国家 限定公司经营和国家禁止进出口 的商品及技术除外）。</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2069"/>
        <w:gridCol w:w="1387"/>
        <w:gridCol w:w="2208"/>
        <w:gridCol w:w="854"/>
        <w:gridCol w:w="1123"/>
        <w:gridCol w:w="1051"/>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实质上构成对子公司 净投资的其他项目余额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持股比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表决权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是否合并报 表</w:t>
            </w:r>
          </w:p>
        </w:tc>
      </w:tr>
      <w:tr>
        <w:trPr>
          <w:trHeight w:val="60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佛山市传化富联精细化</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26,554,888.32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是</w:t>
            </w:r>
          </w:p>
        </w:tc>
      </w:tr>
      <w:tr>
        <w:trPr>
          <w:trHeight w:val="48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传化（香港）有限公司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61,745,655.88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是</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2083"/>
        <w:gridCol w:w="1440"/>
        <w:gridCol w:w="1843"/>
        <w:gridCol w:w="3341"/>
      </w:tblGrid>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少数股东权益中用于冲 减少数股东损益的金额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从母公司所有者权益中冲减子公司少数股</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东分担的本期亏损超过少数股东在该子公</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司期初所有者权益中所享有份额后的余额</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佛山市传化富联精细化</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14,120,458.74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传化（香港）有限公司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624" w:right="0" w:firstLine="0"/>
        <w:jc w:val="left"/>
        <w:rPr>
          <w:sz w:val="20"/>
          <w:szCs w:val="20"/>
        </w:rPr>
      </w:pPr>
      <w:r>
        <w:rPr>
          <w:color w:val="000000"/>
          <w:spacing w:val="0"/>
          <w:w w:val="100"/>
          <w:position w:val="0"/>
          <w:sz w:val="20"/>
          <w:szCs w:val="20"/>
        </w:rPr>
        <w:t>4</w:t>
      </w:r>
      <w:r>
        <w:rPr>
          <w:color w:val="000000"/>
          <w:spacing w:val="0"/>
          <w:w w:val="100"/>
          <w:position w:val="0"/>
          <w:sz w:val="20"/>
          <w:szCs w:val="20"/>
        </w:rPr>
        <w:t>.母公司对子公司的持股比例与其在子公司表决权比例不一致的原因说明</w:t>
      </w:r>
    </w:p>
    <w:p>
      <w:pPr>
        <w:pStyle w:val="Style98"/>
        <w:keepNext w:val="0"/>
        <w:keepLines w:val="0"/>
        <w:widowControl w:val="0"/>
        <w:shd w:val="clear" w:color="auto" w:fill="auto"/>
        <w:bidi w:val="0"/>
        <w:spacing w:before="0" w:after="0" w:line="436" w:lineRule="exact"/>
        <w:ind w:left="160" w:right="0" w:firstLine="480"/>
        <w:jc w:val="both"/>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31</w:t>
      </w:r>
      <w:r>
        <w:rPr>
          <w:color w:val="000000"/>
          <w:spacing w:val="0"/>
          <w:w w:val="100"/>
          <w:position w:val="0"/>
        </w:rPr>
        <w:t>日，公司分别与泰兴锦鸡公司自然人股东肖卫兵、戴继群签订了《股权 委托管理协议》，公司受托管理肖卫兵和戴继群所持有的泰兴锦鸡公司股权</w:t>
      </w:r>
      <w:r>
        <w:rPr>
          <w:color w:val="000000"/>
          <w:spacing w:val="0"/>
          <w:w w:val="100"/>
          <w:position w:val="0"/>
        </w:rPr>
        <w:t xml:space="preserve">3, 360,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元和</w:t>
      </w:r>
      <w:r>
        <w:rPr>
          <w:color w:val="000000"/>
          <w:spacing w:val="0"/>
          <w:w w:val="100"/>
          <w:position w:val="0"/>
        </w:rPr>
        <w:t>480,000.00</w:t>
      </w:r>
      <w:r>
        <w:rPr>
          <w:color w:val="000000"/>
          <w:spacing w:val="0"/>
          <w:w w:val="100"/>
          <w:position w:val="0"/>
        </w:rPr>
        <w:t>元（占泰兴锦鸡公司注册资本比例分别为</w:t>
      </w:r>
      <w:r>
        <w:rPr>
          <w:color w:val="000000"/>
          <w:spacing w:val="0"/>
          <w:w w:val="100"/>
          <w:position w:val="0"/>
        </w:rPr>
        <w:t>10.00%</w:t>
      </w:r>
      <w:r>
        <w:rPr>
          <w:color w:val="000000"/>
          <w:spacing w:val="0"/>
          <w:w w:val="100"/>
          <w:position w:val="0"/>
        </w:rPr>
        <w:t>和</w:t>
      </w:r>
      <w:r>
        <w:rPr>
          <w:color w:val="000000"/>
          <w:spacing w:val="0"/>
          <w:w w:val="100"/>
          <w:position w:val="0"/>
        </w:rPr>
        <w:t>1.43%）</w:t>
      </w:r>
      <w:r>
        <w:rPr>
          <w:color w:val="000000"/>
          <w:spacing w:val="0"/>
          <w:w w:val="100"/>
          <w:position w:val="0"/>
        </w:rPr>
        <w:t>，代表上述两位 自然人股东就泰兴锦鸡公司的一切事项进行决策，委托管理期限自</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月起至</w:t>
      </w:r>
      <w:r>
        <w:rPr>
          <w:color w:val="000000"/>
          <w:spacing w:val="0"/>
          <w:w w:val="100"/>
          <w:position w:val="0"/>
        </w:rPr>
        <w:t xml:space="preserve">2015 </w:t>
      </w:r>
      <w:r>
        <w:rPr>
          <w:color w:val="000000"/>
          <w:spacing w:val="0"/>
          <w:w w:val="100"/>
          <w:position w:val="0"/>
        </w:rPr>
        <w:t>年</w:t>
      </w:r>
      <w:r>
        <w:rPr>
          <w:color w:val="000000"/>
          <w:spacing w:val="0"/>
          <w:w w:val="100"/>
          <w:position w:val="0"/>
        </w:rPr>
        <w:t>6</w:t>
      </w:r>
      <w:r>
        <w:rPr>
          <w:color w:val="000000"/>
          <w:spacing w:val="0"/>
          <w:w w:val="100"/>
          <w:position w:val="0"/>
        </w:rPr>
        <w:t>月止。</w:t>
      </w:r>
    </w:p>
    <w:p>
      <w:pPr>
        <w:pStyle w:val="Style98"/>
        <w:keepNext w:val="0"/>
        <w:keepLines w:val="0"/>
        <w:widowControl w:val="0"/>
        <w:shd w:val="clear" w:color="auto" w:fill="auto"/>
        <w:bidi w:val="0"/>
        <w:spacing w:before="0" w:after="0" w:line="436" w:lineRule="exact"/>
        <w:ind w:left="0" w:right="0" w:firstLine="640"/>
        <w:jc w:val="left"/>
      </w:pPr>
      <w:r>
        <w:rPr>
          <w:color w:val="000000"/>
          <w:spacing w:val="0"/>
          <w:w w:val="100"/>
          <w:position w:val="0"/>
        </w:rPr>
        <w:t>根据上述《股权委托管理协议》，公司实际拥有泰兴锦鸡公司的表决权比例为</w:t>
      </w:r>
      <w:r>
        <w:rPr>
          <w:color w:val="000000"/>
          <w:spacing w:val="0"/>
          <w:w w:val="100"/>
          <w:position w:val="0"/>
        </w:rPr>
        <w:t>56.43%</w:t>
      </w:r>
      <w:r>
        <w:rPr>
          <w:color w:val="000000"/>
          <w:spacing w:val="0"/>
          <w:w w:val="100"/>
          <w:position w:val="0"/>
        </w:rPr>
        <w:t>。</w:t>
      </w:r>
    </w:p>
    <w:p>
      <w:pPr>
        <w:pStyle w:val="Style98"/>
        <w:keepNext w:val="0"/>
        <w:keepLines w:val="0"/>
        <w:widowControl w:val="0"/>
        <w:shd w:val="clear" w:color="auto" w:fill="auto"/>
        <w:bidi w:val="0"/>
        <w:spacing w:before="0" w:after="0" w:line="436" w:lineRule="exact"/>
        <w:ind w:left="0" w:right="0" w:firstLine="640"/>
        <w:jc w:val="left"/>
      </w:pPr>
      <w:r>
        <w:rPr>
          <w:color w:val="000000"/>
          <w:spacing w:val="0"/>
          <w:w w:val="100"/>
          <w:position w:val="0"/>
        </w:rPr>
        <w:t>（二）境外经营实体主要报表项目的折算汇率</w:t>
      </w:r>
    </w:p>
    <w:p>
      <w:pPr>
        <w:pStyle w:val="Style98"/>
        <w:keepNext w:val="0"/>
        <w:keepLines w:val="0"/>
        <w:widowControl w:val="0"/>
        <w:shd w:val="clear" w:color="auto" w:fill="auto"/>
        <w:bidi w:val="0"/>
        <w:spacing w:before="0" w:after="420" w:line="436" w:lineRule="exact"/>
        <w:ind w:left="160" w:right="0" w:firstLine="480"/>
        <w:jc w:val="left"/>
      </w:pPr>
      <w:r>
        <w:rPr>
          <w:color w:val="000000"/>
          <w:spacing w:val="0"/>
          <w:w w:val="100"/>
          <w:position w:val="0"/>
        </w:rPr>
        <w:t>资产负债表中的资产和负债项目，采用资产负债表日的即期汇率折算；所有者权益项目 除“未分配利润”项目外，其他项目采用发生时的即期汇率的近似汇率折算；利润表中的收 入和费用项目，采用交易发生日即期汇率的近似汇率折算。</w:t>
      </w:r>
    </w:p>
    <w:p>
      <w:pPr>
        <w:pStyle w:val="Style21"/>
        <w:keepNext w:val="0"/>
        <w:keepLines w:val="0"/>
        <w:widowControl w:val="0"/>
        <w:shd w:val="clear" w:color="auto" w:fill="auto"/>
        <w:bidi w:val="0"/>
        <w:spacing w:before="0" w:after="0" w:line="436" w:lineRule="exact"/>
        <w:ind w:left="0" w:right="0" w:firstLine="640"/>
        <w:jc w:val="left"/>
      </w:pPr>
      <w:bookmarkStart w:id="628" w:name="bookmark628"/>
      <w:r>
        <w:rPr>
          <w:rFonts w:ascii="SimHei" w:eastAsia="SimHei" w:hAnsi="SimHei" w:cs="SimHei"/>
          <w:b/>
          <w:bCs/>
          <w:color w:val="000000"/>
          <w:spacing w:val="0"/>
          <w:w w:val="100"/>
          <w:position w:val="0"/>
        </w:rPr>
        <w:t>五</w:t>
      </w:r>
      <w:bookmarkEnd w:id="628"/>
      <w:r>
        <w:rPr>
          <w:rFonts w:ascii="SimHei" w:eastAsia="SimHei" w:hAnsi="SimHei" w:cs="SimHei"/>
          <w:b/>
          <w:bCs/>
          <w:color w:val="000000"/>
          <w:spacing w:val="0"/>
          <w:w w:val="100"/>
          <w:position w:val="0"/>
        </w:rPr>
        <w:t>、合并财务报表项目注释</w:t>
      </w:r>
    </w:p>
    <w:p>
      <w:pPr>
        <w:pStyle w:val="Style98"/>
        <w:keepNext w:val="0"/>
        <w:keepLines w:val="0"/>
        <w:widowControl w:val="0"/>
        <w:shd w:val="clear" w:color="auto" w:fill="auto"/>
        <w:bidi w:val="0"/>
        <w:spacing w:before="0" w:after="0" w:line="436" w:lineRule="exact"/>
        <w:ind w:left="0" w:right="0" w:firstLine="640"/>
        <w:jc w:val="left"/>
      </w:pPr>
      <w:r>
        <w:rPr>
          <w:color w:val="000000"/>
          <w:spacing w:val="0"/>
          <w:w w:val="100"/>
          <w:position w:val="0"/>
        </w:rPr>
        <w:t>（一）合并资产负债表项目注释</w:t>
      </w:r>
    </w:p>
    <w:p>
      <w:pPr>
        <w:pStyle w:val="Style98"/>
        <w:keepNext w:val="0"/>
        <w:keepLines w:val="0"/>
        <w:widowControl w:val="0"/>
        <w:shd w:val="clear" w:color="auto" w:fill="auto"/>
        <w:bidi w:val="0"/>
        <w:spacing w:before="0" w:after="0" w:line="436" w:lineRule="exact"/>
        <w:ind w:left="0" w:right="0" w:firstLine="640"/>
        <w:jc w:val="left"/>
      </w:pPr>
      <w:r>
        <w:rPr>
          <w:color w:val="000000"/>
          <w:spacing w:val="0"/>
          <w:w w:val="100"/>
          <w:position w:val="0"/>
        </w:rPr>
        <w:t>1.</w:t>
      </w:r>
      <w:r>
        <w:rPr>
          <w:color w:val="000000"/>
          <w:spacing w:val="0"/>
          <w:w w:val="100"/>
          <w:position w:val="0"/>
        </w:rPr>
        <w:t>货币资金</w:t>
      </w:r>
    </w:p>
    <w:p>
      <w:pPr>
        <w:pStyle w:val="Style98"/>
        <w:keepNext w:val="0"/>
        <w:keepLines w:val="0"/>
        <w:widowControl w:val="0"/>
        <w:shd w:val="clear" w:color="auto" w:fill="auto"/>
        <w:bidi w:val="0"/>
        <w:spacing w:before="0" w:after="80" w:line="436" w:lineRule="exact"/>
        <w:ind w:left="0" w:right="0" w:firstLine="640"/>
        <w:jc w:val="left"/>
      </w:pPr>
      <w:bookmarkStart w:id="629" w:name="bookmark629"/>
      <w:r>
        <w:rPr>
          <w:color w:val="000000"/>
          <w:spacing w:val="0"/>
          <w:w w:val="100"/>
          <w:position w:val="0"/>
        </w:rPr>
        <w:t>（</w:t>
      </w:r>
      <w:bookmarkEnd w:id="629"/>
      <w:r>
        <w:rPr>
          <w:color w:val="000000"/>
          <w:spacing w:val="0"/>
          <w:w w:val="100"/>
          <w:position w:val="0"/>
        </w:rPr>
        <w:t>1）</w:t>
      </w:r>
      <w:r>
        <w:rPr>
          <w:color w:val="000000"/>
          <w:spacing w:val="0"/>
          <w:w w:val="100"/>
          <w:position w:val="0"/>
        </w:rPr>
        <w:t>明细情况</w:t>
      </w:r>
    </w:p>
    <w:tbl>
      <w:tblPr>
        <w:tblOverlap w:val="never"/>
        <w:jc w:val="center"/>
        <w:tblLayout w:type="fixed"/>
      </w:tblPr>
      <w:tblGrid>
        <w:gridCol w:w="1320"/>
        <w:gridCol w:w="1421"/>
        <w:gridCol w:w="850"/>
        <w:gridCol w:w="1565"/>
        <w:gridCol w:w="1416"/>
        <w:gridCol w:w="850"/>
        <w:gridCol w:w="1594"/>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折人民币金额</w:t>
            </w:r>
          </w:p>
        </w:tc>
      </w:tr>
      <w:tr>
        <w:trPr>
          <w:trHeight w:val="446"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库存现金：</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182,885.28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609,944.91</w:t>
            </w:r>
          </w:p>
        </w:tc>
      </w:tr>
    </w:tbl>
    <w:p>
      <w:pPr>
        <w:widowControl w:val="0"/>
        <w:spacing w:line="1" w:lineRule="exact"/>
      </w:pPr>
      <w:r>
        <w:br w:type="page"/>
      </w:r>
    </w:p>
    <w:tbl>
      <w:tblPr>
        <w:tblOverlap w:val="never"/>
        <w:jc w:val="center"/>
        <w:tblLayout w:type="fixed"/>
      </w:tblPr>
      <w:tblGrid>
        <w:gridCol w:w="1306"/>
        <w:gridCol w:w="1421"/>
        <w:gridCol w:w="850"/>
        <w:gridCol w:w="1565"/>
        <w:gridCol w:w="1416"/>
        <w:gridCol w:w="850"/>
        <w:gridCol w:w="15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58.43</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610,003.34</w:t>
            </w:r>
          </w:p>
        </w:tc>
      </w:tr>
    </w:tbl>
    <w:p>
      <w:pPr>
        <w:pStyle w:val="Style34"/>
        <w:keepNext w:val="0"/>
        <w:keepLines w:val="0"/>
        <w:widowControl w:val="0"/>
        <w:shd w:val="clear" w:color="auto" w:fill="auto"/>
        <w:bidi w:val="0"/>
        <w:spacing w:before="0" w:after="0" w:line="240" w:lineRule="auto"/>
        <w:ind w:left="120" w:right="0" w:firstLine="0"/>
        <w:jc w:val="left"/>
        <w:rPr>
          <w:sz w:val="18"/>
          <w:szCs w:val="18"/>
        </w:rPr>
      </w:pPr>
      <w:r>
        <w:rPr>
          <w:color w:val="000000"/>
          <w:spacing w:val="0"/>
          <w:w w:val="100"/>
          <w:position w:val="0"/>
          <w:sz w:val="18"/>
          <w:szCs w:val="18"/>
        </w:rPr>
        <w:t>银行存款:</w:t>
      </w:r>
    </w:p>
    <w:p>
      <w:pPr>
        <w:widowControl w:val="0"/>
        <w:spacing w:after="79" w:line="1" w:lineRule="exact"/>
      </w:pPr>
    </w:p>
    <w:p>
      <w:pPr>
        <w:widowControl w:val="0"/>
        <w:spacing w:line="1" w:lineRule="exact"/>
      </w:pPr>
    </w:p>
    <w:tbl>
      <w:tblPr>
        <w:tblOverlap w:val="never"/>
        <w:jc w:val="center"/>
        <w:tblLayout w:type="fixed"/>
      </w:tblPr>
      <w:tblGrid>
        <w:gridCol w:w="1306"/>
        <w:gridCol w:w="1421"/>
        <w:gridCol w:w="850"/>
        <w:gridCol w:w="1565"/>
        <w:gridCol w:w="1416"/>
        <w:gridCol w:w="850"/>
        <w:gridCol w:w="1594"/>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185,824,248.21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349,819,242.27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5,386,522.16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32,841,086.96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10,182,757.92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64,003,724.91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115.70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218,665,453.29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413,823,083.19</w:t>
            </w:r>
          </w:p>
        </w:tc>
      </w:tr>
    </w:tbl>
    <w:p>
      <w:pPr>
        <w:pStyle w:val="Style34"/>
        <w:keepNext w:val="0"/>
        <w:keepLines w:val="0"/>
        <w:widowControl w:val="0"/>
        <w:shd w:val="clear" w:color="auto" w:fill="auto"/>
        <w:bidi w:val="0"/>
        <w:spacing w:before="0" w:after="0" w:line="240" w:lineRule="auto"/>
        <w:ind w:left="120" w:right="0" w:firstLine="0"/>
        <w:jc w:val="left"/>
        <w:rPr>
          <w:sz w:val="18"/>
          <w:szCs w:val="18"/>
        </w:rPr>
      </w:pPr>
      <w:r>
        <w:rPr>
          <w:color w:val="000000"/>
          <w:spacing w:val="0"/>
          <w:w w:val="100"/>
          <w:position w:val="0"/>
          <w:sz w:val="18"/>
          <w:szCs w:val="18"/>
        </w:rPr>
        <w:t>其他货币资金:</w:t>
      </w:r>
    </w:p>
    <w:p>
      <w:pPr>
        <w:widowControl w:val="0"/>
        <w:spacing w:after="79" w:line="1" w:lineRule="exact"/>
      </w:pPr>
    </w:p>
    <w:p>
      <w:pPr>
        <w:widowControl w:val="0"/>
        <w:spacing w:line="1" w:lineRule="exact"/>
      </w:pPr>
    </w:p>
    <w:tbl>
      <w:tblPr>
        <w:tblOverlap w:val="never"/>
        <w:jc w:val="center"/>
        <w:tblLayout w:type="fixed"/>
      </w:tblPr>
      <w:tblGrid>
        <w:gridCol w:w="1320"/>
        <w:gridCol w:w="1421"/>
        <w:gridCol w:w="850"/>
        <w:gridCol w:w="1565"/>
        <w:gridCol w:w="1416"/>
        <w:gridCol w:w="850"/>
        <w:gridCol w:w="15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30,500,000.00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30,500,000.00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274,158,396.39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444,933,086.53</w:t>
            </w:r>
          </w:p>
        </w:tc>
      </w:tr>
    </w:tbl>
    <w:p>
      <w:pPr>
        <w:widowControl w:val="0"/>
        <w:spacing w:after="79" w:line="1" w:lineRule="exact"/>
      </w:pPr>
    </w:p>
    <w:p>
      <w:pPr>
        <w:pStyle w:val="Style98"/>
        <w:keepNext w:val="0"/>
        <w:keepLines w:val="0"/>
        <w:widowControl w:val="0"/>
        <w:numPr>
          <w:ilvl w:val="0"/>
          <w:numId w:val="47"/>
        </w:numPr>
        <w:shd w:val="clear" w:color="auto" w:fill="auto"/>
        <w:bidi w:val="0"/>
        <w:spacing w:before="0" w:after="80" w:line="240" w:lineRule="auto"/>
        <w:ind w:left="0" w:right="0" w:firstLine="880"/>
        <w:jc w:val="left"/>
      </w:pPr>
      <w:bookmarkStart w:id="630" w:name="bookmark630"/>
      <w:bookmarkEnd w:id="630"/>
      <w:r>
        <w:rPr>
          <w:color w:val="000000"/>
          <w:spacing w:val="0"/>
          <w:w w:val="100"/>
          <w:position w:val="0"/>
        </w:rPr>
        <w:t>货币资金-其他货币资金</w:t>
      </w:r>
    </w:p>
    <w:tbl>
      <w:tblPr>
        <w:tblOverlap w:val="never"/>
        <w:jc w:val="center"/>
        <w:tblLayout w:type="fixed"/>
      </w:tblPr>
      <w:tblGrid>
        <w:gridCol w:w="2885"/>
        <w:gridCol w:w="2842"/>
        <w:gridCol w:w="2875"/>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30,500,000.00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55, 310,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30, 500, </w:t>
            </w:r>
            <w:r>
              <w:rPr>
                <w:color w:val="000000"/>
                <w:spacing w:val="0"/>
                <w:w w:val="100"/>
                <w:position w:val="0"/>
              </w:rPr>
              <w:t>000.00</w:t>
            </w: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880"/>
        <w:jc w:val="left"/>
      </w:pPr>
      <w:r>
        <w:rPr>
          <w:color w:val="000000"/>
          <w:spacing w:val="0"/>
          <w:w w:val="100"/>
          <w:position w:val="0"/>
        </w:rPr>
        <w:t>2.</w:t>
      </w:r>
      <w:r>
        <w:rPr>
          <w:color w:val="000000"/>
          <w:spacing w:val="0"/>
          <w:w w:val="100"/>
          <w:position w:val="0"/>
        </w:rPr>
        <w:t>应收票据</w:t>
      </w:r>
    </w:p>
    <w:p>
      <w:pPr>
        <w:pStyle w:val="Style98"/>
        <w:keepNext w:val="0"/>
        <w:keepLines w:val="0"/>
        <w:widowControl w:val="0"/>
        <w:shd w:val="clear" w:color="auto" w:fill="auto"/>
        <w:bidi w:val="0"/>
        <w:spacing w:before="0" w:after="80" w:line="240" w:lineRule="auto"/>
        <w:ind w:left="0" w:right="0" w:firstLine="8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176"/>
        <w:gridCol w:w="1574"/>
        <w:gridCol w:w="754"/>
        <w:gridCol w:w="1474"/>
        <w:gridCol w:w="1478"/>
        <w:gridCol w:w="749"/>
        <w:gridCol w:w="1512"/>
      </w:tblGrid>
      <w:tr>
        <w:trPr>
          <w:trHeight w:val="360"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坏账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坏账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r>
      <w:tr>
        <w:trPr>
          <w:trHeight w:val="58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银行承兑汇 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926,499,923.62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926,499,923.62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715,229,096.21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715,229,096.21</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减：抵销库 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2,000,000.00</w:t>
            </w:r>
          </w:p>
        </w:tc>
      </w:tr>
      <w:tr>
        <w:trPr>
          <w:trHeight w:val="312"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924,499,923.62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924,499,923.62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713,229,096.21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713,229,096.21</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880"/>
        <w:jc w:val="left"/>
      </w:pPr>
      <w:r>
        <w:rPr>
          <w:color w:val="000000"/>
          <w:spacing w:val="0"/>
          <w:w w:val="100"/>
          <w:position w:val="0"/>
        </w:rPr>
        <w:t>(2)</w:t>
      </w:r>
      <w:r>
        <w:rPr>
          <w:color w:val="000000"/>
          <w:spacing w:val="0"/>
          <w:w w:val="100"/>
          <w:position w:val="0"/>
        </w:rPr>
        <w:t>期末公司已经背书给他方但尚未到期的票据情况(金额前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2923"/>
        <w:gridCol w:w="1262"/>
        <w:gridCol w:w="1258"/>
        <w:gridCol w:w="1493"/>
        <w:gridCol w:w="1781"/>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出票单位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浙江东辉港务工程有限公司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浙江宇立塑胶有限公司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福建华夏合成革有限公司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2014-2-5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23"/>
        <w:gridCol w:w="1262"/>
        <w:gridCol w:w="1258"/>
        <w:gridCol w:w="1493"/>
        <w:gridCol w:w="1781"/>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浙江天牛实业有限公司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深证市深联电器有限公司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2014-1-16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200" w:line="240" w:lineRule="auto"/>
        <w:ind w:left="0" w:right="0" w:firstLine="860"/>
        <w:jc w:val="left"/>
      </w:pPr>
      <w:bookmarkStart w:id="631" w:name="bookmark631"/>
      <w:bookmarkEnd w:id="631"/>
      <w:r>
        <w:rPr>
          <w:color w:val="000000"/>
          <w:spacing w:val="0"/>
          <w:w w:val="100"/>
          <w:position w:val="0"/>
        </w:rPr>
        <w:t>应收账款</w:t>
      </w:r>
    </w:p>
    <w:p>
      <w:pPr>
        <w:pStyle w:val="Style98"/>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⑴明细情况</w:t>
      </w:r>
    </w:p>
    <w:p>
      <w:pPr>
        <w:pStyle w:val="Style98"/>
        <w:keepNext w:val="0"/>
        <w:keepLines w:val="0"/>
        <w:widowControl w:val="0"/>
        <w:numPr>
          <w:ilvl w:val="0"/>
          <w:numId w:val="49"/>
        </w:numPr>
        <w:shd w:val="clear" w:color="auto" w:fill="auto"/>
        <w:bidi w:val="0"/>
        <w:spacing w:before="0" w:after="80" w:line="240" w:lineRule="auto"/>
        <w:ind w:left="0" w:right="0" w:firstLine="860"/>
        <w:jc w:val="left"/>
      </w:pPr>
      <w:bookmarkStart w:id="632" w:name="bookmark632"/>
      <w:bookmarkEnd w:id="632"/>
      <w:r>
        <w:rPr>
          <w:color w:val="000000"/>
          <w:spacing w:val="0"/>
          <w:w w:val="100"/>
          <w:position w:val="0"/>
        </w:rPr>
        <w:t>类别明细情况</w:t>
      </w:r>
    </w:p>
    <w:tbl>
      <w:tblPr>
        <w:tblOverlap w:val="never"/>
        <w:jc w:val="center"/>
        <w:tblLayout w:type="fixed"/>
      </w:tblPr>
      <w:tblGrid>
        <w:gridCol w:w="1176"/>
        <w:gridCol w:w="1277"/>
        <w:gridCol w:w="850"/>
        <w:gridCol w:w="1277"/>
        <w:gridCol w:w="710"/>
        <w:gridCol w:w="1272"/>
        <w:gridCol w:w="710"/>
        <w:gridCol w:w="1277"/>
        <w:gridCol w:w="739"/>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5"/>
                <w:szCs w:val="15"/>
              </w:rPr>
            </w:pPr>
            <w:r>
              <w:rPr>
                <w:color w:val="000000"/>
                <w:spacing w:val="0"/>
                <w:w w:val="100"/>
                <w:position w:val="0"/>
                <w:sz w:val="15"/>
                <w:szCs w:val="15"/>
              </w:rPr>
              <w:t>按组合计提坏</w:t>
            </w:r>
          </w:p>
          <w:p>
            <w:pPr>
              <w:pStyle w:val="Style21"/>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5"/>
                <w:szCs w:val="15"/>
              </w:rPr>
            </w:pPr>
            <w:r>
              <w:rPr>
                <w:color w:val="000000"/>
                <w:spacing w:val="0"/>
                <w:w w:val="100"/>
                <w:position w:val="0"/>
                <w:sz w:val="15"/>
                <w:szCs w:val="15"/>
              </w:rPr>
              <w:t>账龄分析法组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544,017, </w:t>
            </w:r>
            <w:r>
              <w:rPr>
                <w:color w:val="000000"/>
                <w:spacing w:val="0"/>
                <w:w w:val="100"/>
                <w:position w:val="0"/>
                <w:sz w:val="15"/>
                <w:szCs w:val="15"/>
              </w:rPr>
              <w:t>787.96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42,383,468.74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7.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411, </w:t>
            </w:r>
            <w:r>
              <w:rPr>
                <w:color w:val="000000"/>
                <w:spacing w:val="0"/>
                <w:w w:val="100"/>
                <w:position w:val="0"/>
                <w:sz w:val="15"/>
                <w:szCs w:val="15"/>
              </w:rPr>
              <w:t>186,954.08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34,188,284.04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8.31</w:t>
            </w:r>
          </w:p>
        </w:tc>
      </w:tr>
      <w:tr>
        <w:trPr>
          <w:trHeight w:val="3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544,017,787.96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42, 383, </w:t>
            </w:r>
            <w:r>
              <w:rPr>
                <w:color w:val="000000"/>
                <w:spacing w:val="0"/>
                <w:w w:val="100"/>
                <w:position w:val="0"/>
                <w:sz w:val="15"/>
                <w:szCs w:val="15"/>
              </w:rPr>
              <w:t xml:space="preserve">468. </w:t>
            </w:r>
            <w:r>
              <w:rPr>
                <w:color w:val="000000"/>
                <w:spacing w:val="0"/>
                <w:w w:val="100"/>
                <w:position w:val="0"/>
                <w:sz w:val="15"/>
                <w:szCs w:val="15"/>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411, </w:t>
            </w:r>
            <w:r>
              <w:rPr>
                <w:color w:val="000000"/>
                <w:spacing w:val="0"/>
                <w:w w:val="100"/>
                <w:position w:val="0"/>
                <w:sz w:val="15"/>
                <w:szCs w:val="15"/>
              </w:rPr>
              <w:t>186,954.08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97. </w:t>
            </w:r>
            <w:r>
              <w:rPr>
                <w:color w:val="000000"/>
                <w:spacing w:val="0"/>
                <w:w w:val="100"/>
                <w:position w:val="0"/>
                <w:sz w:val="15"/>
                <w:szCs w:val="15"/>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34, 188, </w:t>
            </w:r>
            <w:r>
              <w:rPr>
                <w:color w:val="000000"/>
                <w:spacing w:val="0"/>
                <w:w w:val="100"/>
                <w:position w:val="0"/>
                <w:sz w:val="15"/>
                <w:szCs w:val="15"/>
              </w:rPr>
              <w:t>284.04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8.31</w:t>
            </w:r>
          </w:p>
        </w:tc>
      </w:tr>
      <w:tr>
        <w:trPr>
          <w:trHeight w:val="73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5"/>
                <w:szCs w:val="15"/>
              </w:rPr>
            </w:pPr>
            <w:r>
              <w:rPr>
                <w:color w:val="000000"/>
                <w:spacing w:val="0"/>
                <w:w w:val="100"/>
                <w:position w:val="0"/>
                <w:sz w:val="15"/>
                <w:szCs w:val="15"/>
              </w:rPr>
              <w:t>单项金额虽不 重大但单项计 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12,103,958.31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11,170,726.04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9,464,027.61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7,679,343.43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81.14</w:t>
            </w:r>
          </w:p>
        </w:tc>
      </w:tr>
      <w:tr>
        <w:trPr>
          <w:trHeight w:val="41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556,121,746.27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53,554,194. </w:t>
            </w:r>
            <w:r>
              <w:rPr>
                <w:color w:val="000000"/>
                <w:spacing w:val="0"/>
                <w:w w:val="100"/>
                <w:position w:val="0"/>
                <w:sz w:val="15"/>
                <w:szCs w:val="15"/>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420,650,981.69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41,867,627.47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9.95</w:t>
            </w:r>
          </w:p>
        </w:tc>
      </w:tr>
    </w:tbl>
    <w:p>
      <w:pPr>
        <w:widowControl w:val="0"/>
        <w:spacing w:after="79" w:line="1" w:lineRule="exact"/>
      </w:pPr>
    </w:p>
    <w:p>
      <w:pPr>
        <w:pStyle w:val="Style98"/>
        <w:keepNext w:val="0"/>
        <w:keepLines w:val="0"/>
        <w:widowControl w:val="0"/>
        <w:numPr>
          <w:ilvl w:val="0"/>
          <w:numId w:val="49"/>
        </w:numPr>
        <w:shd w:val="clear" w:color="auto" w:fill="auto"/>
        <w:bidi w:val="0"/>
        <w:spacing w:before="0" w:after="80" w:line="240" w:lineRule="auto"/>
        <w:ind w:left="0" w:right="0" w:firstLine="860"/>
        <w:jc w:val="left"/>
      </w:pPr>
      <w:bookmarkStart w:id="633" w:name="bookmark633"/>
      <w:bookmarkEnd w:id="633"/>
      <w:r>
        <w:rPr>
          <w:color w:val="000000"/>
          <w:spacing w:val="0"/>
          <w:w w:val="100"/>
          <w:position w:val="0"/>
        </w:rPr>
        <w:t>组合中，采用账龄分析法计提坏账准备的应收账款</w:t>
      </w:r>
    </w:p>
    <w:tbl>
      <w:tblPr>
        <w:tblOverlap w:val="never"/>
        <w:jc w:val="center"/>
        <w:tblLayout w:type="fixed"/>
      </w:tblPr>
      <w:tblGrid>
        <w:gridCol w:w="1075"/>
        <w:gridCol w:w="1608"/>
        <w:gridCol w:w="878"/>
        <w:gridCol w:w="1387"/>
        <w:gridCol w:w="1522"/>
        <w:gridCol w:w="859"/>
        <w:gridCol w:w="1536"/>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518,887,610.41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31,133,256.60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389,410,550.82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23,364,633.05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13,665,449.66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2,733,089.93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10,052,780.92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2,010, </w:t>
            </w:r>
            <w:r>
              <w:rPr>
                <w:color w:val="000000"/>
                <w:spacing w:val="0"/>
                <w:w w:val="100"/>
                <w:position w:val="0"/>
                <w:sz w:val="18"/>
                <w:szCs w:val="18"/>
              </w:rPr>
              <w:t>556.17</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3,794,985.24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1,517,994.10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3,168,955.54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1,267,582.22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3,353,072.80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2,682,458.26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5,045,771.07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4,036,616.87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4,316,669.85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4,316,669.85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3,508,895.73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3,508,895.73</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544,017,787.96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42,383,468.74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411,186,954.08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34,188,284.04</w:t>
            </w:r>
          </w:p>
        </w:tc>
      </w:tr>
    </w:tbl>
    <w:p>
      <w:pPr>
        <w:widowControl w:val="0"/>
        <w:spacing w:after="79" w:line="1" w:lineRule="exact"/>
      </w:pPr>
    </w:p>
    <w:p>
      <w:pPr>
        <w:pStyle w:val="Style98"/>
        <w:keepNext w:val="0"/>
        <w:keepLines w:val="0"/>
        <w:widowControl w:val="0"/>
        <w:numPr>
          <w:ilvl w:val="0"/>
          <w:numId w:val="49"/>
        </w:numPr>
        <w:shd w:val="clear" w:color="auto" w:fill="auto"/>
        <w:bidi w:val="0"/>
        <w:spacing w:before="0" w:after="80" w:line="240" w:lineRule="auto"/>
        <w:ind w:left="0" w:right="0" w:firstLine="860"/>
        <w:jc w:val="left"/>
      </w:pPr>
      <w:bookmarkStart w:id="634" w:name="bookmark634"/>
      <w:bookmarkEnd w:id="634"/>
      <w:r>
        <w:rPr>
          <w:color w:val="000000"/>
          <w:spacing w:val="0"/>
          <w:w w:val="100"/>
          <w:position w:val="0"/>
        </w:rPr>
        <w:t>期末单项金额虽不重大但单项计提坏账准备的应收账款</w:t>
      </w:r>
    </w:p>
    <w:tbl>
      <w:tblPr>
        <w:tblOverlap w:val="never"/>
        <w:jc w:val="center"/>
        <w:tblLayout w:type="fixed"/>
      </w:tblPr>
      <w:tblGrid>
        <w:gridCol w:w="2462"/>
        <w:gridCol w:w="1277"/>
        <w:gridCol w:w="1704"/>
        <w:gridCol w:w="1277"/>
        <w:gridCol w:w="994"/>
        <w:gridCol w:w="2011"/>
      </w:tblGrid>
      <w:tr>
        <w:trPr>
          <w:trHeight w:val="49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计提理由</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惠州市金唐纺织有限公司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928, </w:t>
            </w:r>
            <w:r>
              <w:rPr>
                <w:color w:val="000000"/>
                <w:spacing w:val="0"/>
                <w:w w:val="100"/>
                <w:position w:val="0"/>
                <w:sz w:val="15"/>
                <w:szCs w:val="15"/>
              </w:rPr>
              <w:t>547.00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r>
              <w:rPr>
                <w:color w:val="000000"/>
                <w:spacing w:val="0"/>
                <w:w w:val="100"/>
                <w:position w:val="0"/>
                <w:sz w:val="15"/>
                <w:szCs w:val="15"/>
              </w:rPr>
              <w:t>：572,877.50；</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355,669.50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928,547.00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从化溢隆印染有限公司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771,178.42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385,589.21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完全收回存在困难，预计收</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回</w:t>
            </w:r>
            <w:r>
              <w:rPr>
                <w:color w:val="000000"/>
                <w:spacing w:val="0"/>
                <w:w w:val="100"/>
                <w:position w:val="0"/>
                <w:sz w:val="15"/>
                <w:szCs w:val="15"/>
              </w:rPr>
              <w:t>50%</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5"/>
                <w:szCs w:val="15"/>
              </w:rPr>
            </w:pPr>
            <w:r>
              <w:rPr>
                <w:color w:val="000000"/>
                <w:spacing w:val="0"/>
                <w:w w:val="100"/>
                <w:position w:val="0"/>
                <w:sz w:val="15"/>
                <w:szCs w:val="15"/>
              </w:rPr>
              <w:t>佛山市顺德区巨创实业有限公司 巨一印染分公司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706,086.07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：80,250.00；2-3</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w:t>
            </w:r>
            <w:r>
              <w:rPr>
                <w:color w:val="000000"/>
                <w:spacing w:val="0"/>
                <w:w w:val="100"/>
                <w:position w:val="0"/>
                <w:sz w:val="15"/>
                <w:szCs w:val="15"/>
              </w:rPr>
              <w:t>：625,836.07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706,086.07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已诉，预计无法收回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福建省晋江福联织造有限公司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655, </w:t>
            </w:r>
            <w:r>
              <w:rPr>
                <w:color w:val="000000"/>
                <w:spacing w:val="0"/>
                <w:w w:val="100"/>
                <w:position w:val="0"/>
                <w:sz w:val="15"/>
                <w:szCs w:val="15"/>
              </w:rPr>
              <w:t>760.00</w:t>
            </w:r>
          </w:p>
        </w:tc>
        <w:tc>
          <w:tcPr>
            <w:tcBorders>
              <w:top w:val="single" w:sz="4"/>
              <w:left w:val="single" w:sz="4"/>
            </w:tcBorders>
            <w:shd w:val="clear" w:color="auto" w:fill="FFFFFF"/>
            <w:vAlign w:val="bottom"/>
          </w:tcPr>
          <w:p>
            <w:pPr>
              <w:pStyle w:val="Style21"/>
              <w:keepNext w:val="0"/>
              <w:keepLines w:val="0"/>
              <w:widowControl w:val="0"/>
              <w:numPr>
                <w:ilvl w:val="0"/>
                <w:numId w:val="51"/>
              </w:numPr>
              <w:shd w:val="clear" w:color="auto" w:fill="auto"/>
              <w:tabs>
                <w:tab w:pos="139" w:val="left"/>
              </w:tabs>
              <w:bidi w:val="0"/>
              <w:spacing w:before="0" w:after="6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年：</w:t>
            </w:r>
            <w:r>
              <w:rPr>
                <w:color w:val="000000"/>
                <w:spacing w:val="0"/>
                <w:w w:val="100"/>
                <w:position w:val="0"/>
                <w:sz w:val="15"/>
                <w:szCs w:val="15"/>
              </w:rPr>
              <w:t xml:space="preserve">475, </w:t>
            </w:r>
            <w:r>
              <w:rPr>
                <w:color w:val="000000"/>
                <w:spacing w:val="0"/>
                <w:w w:val="100"/>
                <w:position w:val="0"/>
                <w:sz w:val="15"/>
                <w:szCs w:val="15"/>
              </w:rPr>
              <w:t xml:space="preserve">180. </w:t>
            </w:r>
            <w:r>
              <w:rPr>
                <w:color w:val="000000"/>
                <w:spacing w:val="0"/>
                <w:w w:val="100"/>
                <w:position w:val="0"/>
                <w:sz w:val="15"/>
                <w:szCs w:val="15"/>
              </w:rPr>
              <w:t>50；</w:t>
            </w:r>
          </w:p>
          <w:p>
            <w:pPr>
              <w:pStyle w:val="Style21"/>
              <w:keepNext w:val="0"/>
              <w:keepLines w:val="0"/>
              <w:widowControl w:val="0"/>
              <w:numPr>
                <w:ilvl w:val="0"/>
                <w:numId w:val="51"/>
              </w:numPr>
              <w:shd w:val="clear" w:color="auto" w:fill="auto"/>
              <w:tabs>
                <w:tab w:pos="149" w:val="left"/>
              </w:tabs>
              <w:bidi w:val="0"/>
              <w:spacing w:before="0" w:after="0" w:line="240" w:lineRule="auto"/>
              <w:ind w:left="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年：</w:t>
            </w:r>
            <w:r>
              <w:rPr>
                <w:color w:val="000000"/>
                <w:spacing w:val="0"/>
                <w:w w:val="100"/>
                <w:position w:val="0"/>
                <w:sz w:val="15"/>
                <w:szCs w:val="15"/>
              </w:rPr>
              <w:t xml:space="preserve">180, </w:t>
            </w:r>
            <w:r>
              <w:rPr>
                <w:color w:val="000000"/>
                <w:spacing w:val="0"/>
                <w:w w:val="100"/>
                <w:position w:val="0"/>
                <w:sz w:val="15"/>
                <w:szCs w:val="15"/>
              </w:rPr>
              <w:t>579.50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655,760.00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拟诉，预计无法收回</w:t>
            </w:r>
          </w:p>
        </w:tc>
      </w:tr>
      <w:tr>
        <w:trPr>
          <w:trHeight w:val="259"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绍兴伟业染料有限公司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518,300.00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473,650.00；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518,300.00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已诉结，预计无法收回</w:t>
            </w:r>
          </w:p>
        </w:tc>
      </w:tr>
    </w:tbl>
    <w:p>
      <w:pPr>
        <w:widowControl w:val="0"/>
        <w:spacing w:line="1" w:lineRule="exact"/>
      </w:pPr>
      <w:r>
        <w:br w:type="page"/>
      </w:r>
    </w:p>
    <w:tbl>
      <w:tblPr>
        <w:tblOverlap w:val="never"/>
        <w:jc w:val="center"/>
        <w:tblLayout w:type="fixed"/>
      </w:tblPr>
      <w:tblGrid>
        <w:gridCol w:w="2462"/>
        <w:gridCol w:w="1277"/>
        <w:gridCol w:w="1704"/>
        <w:gridCol w:w="1277"/>
        <w:gridCol w:w="994"/>
        <w:gridCol w:w="2011"/>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 </w:t>
            </w:r>
            <w:r>
              <w:rPr>
                <w:color w:val="000000"/>
                <w:spacing w:val="0"/>
                <w:w w:val="100"/>
                <w:position w:val="0"/>
                <w:sz w:val="15"/>
                <w:szCs w:val="15"/>
              </w:rPr>
              <w:t>年：</w:t>
            </w:r>
            <w:r>
              <w:rPr>
                <w:color w:val="000000"/>
                <w:spacing w:val="0"/>
                <w:w w:val="100"/>
                <w:position w:val="0"/>
                <w:sz w:val="15"/>
                <w:szCs w:val="15"/>
              </w:rPr>
              <w:t>44,650.00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中山市英姿贸易有限公司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492,792.13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492,792.13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对方公司已倒闭，预计无法 收回</w:t>
            </w:r>
          </w:p>
        </w:tc>
      </w:tr>
      <w:tr>
        <w:trPr>
          <w:trHeight w:val="66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无锡市新金燕印染有限公司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472, </w:t>
            </w:r>
            <w:r>
              <w:rPr>
                <w:color w:val="000000"/>
                <w:spacing w:val="0"/>
                <w:w w:val="100"/>
                <w:position w:val="0"/>
                <w:sz w:val="15"/>
                <w:szCs w:val="15"/>
              </w:rPr>
              <w:t>422.20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1 </w:t>
            </w:r>
            <w:r>
              <w:rPr>
                <w:color w:val="000000"/>
                <w:spacing w:val="0"/>
                <w:w w:val="100"/>
                <w:position w:val="0"/>
                <w:sz w:val="15"/>
                <w:szCs w:val="15"/>
              </w:rPr>
              <w:t>年以内</w:t>
            </w:r>
            <w:r>
              <w:rPr>
                <w:color w:val="000000"/>
                <w:spacing w:val="0"/>
                <w:w w:val="100"/>
                <w:position w:val="0"/>
                <w:sz w:val="15"/>
                <w:szCs w:val="15"/>
              </w:rPr>
              <w:t>：2,000.00；</w:t>
            </w:r>
          </w:p>
          <w:p>
            <w:pPr>
              <w:pStyle w:val="Style21"/>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461,300.00；</w:t>
            </w:r>
          </w:p>
          <w:p>
            <w:pPr>
              <w:pStyle w:val="Style21"/>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3-5 </w:t>
            </w:r>
            <w:r>
              <w:rPr>
                <w:color w:val="000000"/>
                <w:spacing w:val="0"/>
                <w:w w:val="100"/>
                <w:position w:val="0"/>
                <w:sz w:val="15"/>
                <w:szCs w:val="15"/>
              </w:rPr>
              <w:t xml:space="preserve">年 </w:t>
            </w:r>
            <w:r>
              <w:rPr>
                <w:color w:val="000000"/>
                <w:spacing w:val="0"/>
                <w:w w:val="100"/>
                <w:position w:val="0"/>
                <w:sz w:val="15"/>
                <w:szCs w:val="15"/>
              </w:rPr>
              <w:t>9,122.20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472,422.20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已诉结，预计无法收回</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5"/>
                <w:szCs w:val="15"/>
              </w:rPr>
            </w:pPr>
            <w:r>
              <w:rPr>
                <w:color w:val="000000"/>
                <w:spacing w:val="0"/>
                <w:w w:val="100"/>
                <w:position w:val="0"/>
                <w:sz w:val="15"/>
                <w:szCs w:val="15"/>
              </w:rPr>
              <w:t>佛山市顺德区胜亿佳纺织有限公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436,186.51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262, </w:t>
            </w:r>
            <w:r>
              <w:rPr>
                <w:color w:val="000000"/>
                <w:spacing w:val="0"/>
                <w:w w:val="100"/>
                <w:position w:val="0"/>
                <w:sz w:val="15"/>
                <w:szCs w:val="15"/>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60.16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完全收回存在困难，预计收</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回</w:t>
            </w:r>
            <w:r>
              <w:rPr>
                <w:color w:val="000000"/>
                <w:spacing w:val="0"/>
                <w:w w:val="100"/>
                <w:position w:val="0"/>
                <w:sz w:val="15"/>
                <w:szCs w:val="15"/>
              </w:rPr>
              <w:t>50%</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广州三和纺织制品有限公司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427,160.60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213,580.30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已诉，完全收回存在困难，</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预计收回</w:t>
            </w:r>
            <w:r>
              <w:rPr>
                <w:color w:val="000000"/>
                <w:spacing w:val="0"/>
                <w:w w:val="100"/>
                <w:position w:val="0"/>
                <w:sz w:val="15"/>
                <w:szCs w:val="15"/>
              </w:rPr>
              <w:t>50%</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湖州元隆纺织印染有限公司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357,549.21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357,549.21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对方破产，预计无法收回</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广州市汇泉丰贸易有限公司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301,327.50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301,327.50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涉诉，预计无法收回</w:t>
            </w:r>
          </w:p>
        </w:tc>
      </w:tr>
      <w:tr>
        <w:trPr>
          <w:trHeight w:val="40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浙江展望印染有限公司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287,904.06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287,904.06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账龄较长，预计无法收回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广州市花都华丰印染有限公司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223, </w:t>
            </w:r>
            <w:r>
              <w:rPr>
                <w:color w:val="000000"/>
                <w:spacing w:val="0"/>
                <w:w w:val="100"/>
                <w:position w:val="0"/>
                <w:sz w:val="15"/>
                <w:szCs w:val="15"/>
              </w:rPr>
              <w:t>401.00</w:t>
            </w:r>
          </w:p>
        </w:tc>
        <w:tc>
          <w:tcPr>
            <w:tcBorders>
              <w:top w:val="single" w:sz="4"/>
              <w:left w:val="single" w:sz="4"/>
            </w:tcBorders>
            <w:shd w:val="clear" w:color="auto" w:fill="FFFFFF"/>
            <w:vAlign w:val="bottom"/>
          </w:tcPr>
          <w:p>
            <w:pPr>
              <w:pStyle w:val="Style21"/>
              <w:keepNext w:val="0"/>
              <w:keepLines w:val="0"/>
              <w:widowControl w:val="0"/>
              <w:numPr>
                <w:ilvl w:val="0"/>
                <w:numId w:val="53"/>
              </w:numPr>
              <w:shd w:val="clear" w:color="auto" w:fill="auto"/>
              <w:tabs>
                <w:tab w:pos="139" w:val="left"/>
              </w:tabs>
              <w:bidi w:val="0"/>
              <w:spacing w:before="0" w:after="6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年：</w:t>
            </w:r>
            <w:r>
              <w:rPr>
                <w:color w:val="000000"/>
                <w:spacing w:val="0"/>
                <w:w w:val="100"/>
                <w:position w:val="0"/>
                <w:sz w:val="15"/>
                <w:szCs w:val="15"/>
              </w:rPr>
              <w:t>176,357.00；</w:t>
            </w:r>
          </w:p>
          <w:p>
            <w:pPr>
              <w:pStyle w:val="Style21"/>
              <w:keepNext w:val="0"/>
              <w:keepLines w:val="0"/>
              <w:widowControl w:val="0"/>
              <w:numPr>
                <w:ilvl w:val="0"/>
                <w:numId w:val="53"/>
              </w:numPr>
              <w:shd w:val="clear" w:color="auto" w:fill="auto"/>
              <w:tabs>
                <w:tab w:pos="149" w:val="left"/>
              </w:tabs>
              <w:bidi w:val="0"/>
              <w:spacing w:before="0" w:after="0" w:line="240" w:lineRule="auto"/>
              <w:ind w:left="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年：</w:t>
            </w:r>
            <w:r>
              <w:rPr>
                <w:color w:val="000000"/>
                <w:spacing w:val="0"/>
                <w:w w:val="100"/>
                <w:position w:val="0"/>
                <w:sz w:val="15"/>
                <w:szCs w:val="15"/>
              </w:rPr>
              <w:t>47,044.00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223,401.00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对方公司已倒闭，预计无法 收回</w:t>
            </w:r>
          </w:p>
        </w:tc>
      </w:tr>
      <w:tr>
        <w:trPr>
          <w:trHeight w:val="43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绍兴县湖塘伟栋纺织涂层厂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218,764.00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218,764.00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对方破产，预计无法收回</w:t>
            </w:r>
          </w:p>
        </w:tc>
      </w:tr>
      <w:tr>
        <w:trPr>
          <w:trHeight w:val="67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乐昌市达盈染厂有限公司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216,750.00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r>
              <w:rPr>
                <w:color w:val="000000"/>
                <w:spacing w:val="0"/>
                <w:w w:val="100"/>
                <w:position w:val="0"/>
                <w:sz w:val="15"/>
                <w:szCs w:val="15"/>
              </w:rPr>
              <w:t>：32,750.00；</w:t>
            </w:r>
          </w:p>
          <w:p>
            <w:pPr>
              <w:pStyle w:val="Style21"/>
              <w:keepNext w:val="0"/>
              <w:keepLines w:val="0"/>
              <w:widowControl w:val="0"/>
              <w:numPr>
                <w:ilvl w:val="0"/>
                <w:numId w:val="55"/>
              </w:numPr>
              <w:shd w:val="clear" w:color="auto" w:fill="auto"/>
              <w:tabs>
                <w:tab w:pos="139" w:val="left"/>
              </w:tabs>
              <w:bidi w:val="0"/>
              <w:spacing w:before="0" w:after="4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年：</w:t>
            </w:r>
            <w:r>
              <w:rPr>
                <w:color w:val="000000"/>
                <w:spacing w:val="0"/>
                <w:w w:val="100"/>
                <w:position w:val="0"/>
                <w:sz w:val="15"/>
                <w:szCs w:val="15"/>
              </w:rPr>
              <w:t>127,000.00；</w:t>
            </w:r>
          </w:p>
          <w:p>
            <w:pPr>
              <w:pStyle w:val="Style21"/>
              <w:keepNext w:val="0"/>
              <w:keepLines w:val="0"/>
              <w:widowControl w:val="0"/>
              <w:numPr>
                <w:ilvl w:val="0"/>
                <w:numId w:val="55"/>
              </w:numPr>
              <w:shd w:val="clear" w:color="auto" w:fill="auto"/>
              <w:tabs>
                <w:tab w:pos="149" w:val="left"/>
              </w:tabs>
              <w:bidi w:val="0"/>
              <w:spacing w:before="0" w:after="40" w:line="240" w:lineRule="auto"/>
              <w:ind w:left="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年：</w:t>
            </w:r>
            <w:r>
              <w:rPr>
                <w:color w:val="000000"/>
                <w:spacing w:val="0"/>
                <w:w w:val="100"/>
                <w:position w:val="0"/>
                <w:sz w:val="15"/>
                <w:szCs w:val="15"/>
              </w:rPr>
              <w:t>57,000.00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216,750.00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涉诉，预计无法收回</w:t>
            </w:r>
          </w:p>
        </w:tc>
      </w:tr>
      <w:tr>
        <w:trPr>
          <w:trHeight w:val="41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七海（广东）织染厂有限公司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182, </w:t>
            </w:r>
            <w:r>
              <w:rPr>
                <w:color w:val="000000"/>
                <w:spacing w:val="0"/>
                <w:w w:val="100"/>
                <w:position w:val="0"/>
                <w:sz w:val="15"/>
                <w:szCs w:val="15"/>
              </w:rPr>
              <w:t>370.00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182,370.00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涉诉，预计无法收回</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5"/>
                <w:szCs w:val="15"/>
              </w:rPr>
            </w:pPr>
            <w:r>
              <w:rPr>
                <w:color w:val="000000"/>
                <w:spacing w:val="0"/>
                <w:w w:val="100"/>
                <w:position w:val="0"/>
                <w:sz w:val="15"/>
                <w:szCs w:val="15"/>
              </w:rPr>
              <w:t>佛山市高明区鑫裕纺织品有限公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171,760.00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171,760.00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对方公司已倒闭，预计无法 收回</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5"/>
                <w:szCs w:val="15"/>
              </w:rPr>
            </w:pPr>
            <w:r>
              <w:rPr>
                <w:color w:val="000000"/>
                <w:spacing w:val="0"/>
                <w:w w:val="100"/>
                <w:position w:val="0"/>
                <w:sz w:val="15"/>
                <w:szCs w:val="15"/>
              </w:rPr>
              <w:t>广州市花都区联新漂染厂（普通合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159,070.00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：61,160.00；2-3</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w:t>
            </w:r>
            <w:r>
              <w:rPr>
                <w:color w:val="000000"/>
                <w:spacing w:val="0"/>
                <w:w w:val="100"/>
                <w:position w:val="0"/>
                <w:sz w:val="15"/>
                <w:szCs w:val="15"/>
              </w:rPr>
              <w:t>：97,910.00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159,070.00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预计无法收回</w:t>
            </w:r>
          </w:p>
        </w:tc>
      </w:tr>
      <w:tr>
        <w:trPr>
          <w:trHeight w:val="38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杭州萧山红山涤纶有限公司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157,238.50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157,238.50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已诉结，预计无法收回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河南省项城市红星制革有限公司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151,066.60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 xml:space="preserve">3-5 </w:t>
            </w:r>
            <w:r>
              <w:rPr>
                <w:color w:val="000000"/>
                <w:spacing w:val="0"/>
                <w:w w:val="100"/>
                <w:position w:val="0"/>
                <w:sz w:val="15"/>
                <w:szCs w:val="15"/>
              </w:rPr>
              <w:t>年：</w:t>
            </w:r>
            <w:r>
              <w:rPr>
                <w:color w:val="000000"/>
                <w:spacing w:val="0"/>
                <w:w w:val="100"/>
                <w:position w:val="0"/>
                <w:sz w:val="15"/>
                <w:szCs w:val="15"/>
              </w:rPr>
              <w:t>78,583.00；5</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年以上</w:t>
            </w:r>
            <w:r>
              <w:rPr>
                <w:color w:val="000000"/>
                <w:spacing w:val="0"/>
                <w:w w:val="100"/>
                <w:position w:val="0"/>
                <w:sz w:val="15"/>
                <w:szCs w:val="15"/>
              </w:rPr>
              <w:t>：72,483.60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151,066.60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对方财务困难，预计无法收 回</w:t>
            </w:r>
          </w:p>
        </w:tc>
      </w:tr>
      <w:tr>
        <w:trPr>
          <w:trHeight w:val="49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肇庆市中信针织染整厂有限公司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148,181.50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74,090.75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完全收回存在困难，预计收</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回</w:t>
            </w:r>
            <w:r>
              <w:rPr>
                <w:color w:val="000000"/>
                <w:spacing w:val="0"/>
                <w:w w:val="100"/>
                <w:position w:val="0"/>
                <w:sz w:val="15"/>
                <w:szCs w:val="15"/>
              </w:rPr>
              <w:t>50%</w:t>
            </w:r>
          </w:p>
        </w:tc>
      </w:tr>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浙江绍兴天源纺织印染有限公司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145,957.67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r>
              <w:rPr>
                <w:color w:val="000000"/>
                <w:spacing w:val="0"/>
                <w:w w:val="100"/>
                <w:position w:val="0"/>
                <w:sz w:val="15"/>
                <w:szCs w:val="15"/>
              </w:rPr>
              <w:t>：93,684.44；</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年：</w:t>
            </w:r>
            <w:r>
              <w:rPr>
                <w:color w:val="000000"/>
                <w:spacing w:val="0"/>
                <w:w w:val="100"/>
                <w:position w:val="0"/>
                <w:sz w:val="15"/>
                <w:szCs w:val="15"/>
              </w:rPr>
              <w:t>52,273.23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145,957.67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涉诉，预计无法收回</w:t>
            </w:r>
          </w:p>
        </w:tc>
      </w:tr>
      <w:tr>
        <w:trPr>
          <w:trHeight w:val="49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绍兴县新塘涂层有限公司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145,121.88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145,121.88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无法执行到财产，预计无法 收回</w:t>
            </w:r>
          </w:p>
        </w:tc>
      </w:tr>
      <w:tr>
        <w:trPr>
          <w:trHeight w:val="41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南通冠峰印染布业有限公司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140,477.60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140,477.60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预计无法收回</w:t>
            </w:r>
          </w:p>
        </w:tc>
      </w:tr>
      <w:tr>
        <w:trPr>
          <w:trHeight w:val="41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普宁军埠镇李金森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136,612.50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136,612.50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义乌市华川印染有限公司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130, </w:t>
            </w:r>
            <w:r>
              <w:rPr>
                <w:color w:val="000000"/>
                <w:spacing w:val="0"/>
                <w:w w:val="100"/>
                <w:position w:val="0"/>
                <w:sz w:val="15"/>
                <w:szCs w:val="15"/>
              </w:rPr>
              <w:t>306.30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 xml:space="preserve">3-5 </w:t>
            </w:r>
            <w:r>
              <w:rPr>
                <w:color w:val="000000"/>
                <w:spacing w:val="0"/>
                <w:w w:val="100"/>
                <w:position w:val="0"/>
                <w:sz w:val="15"/>
                <w:szCs w:val="15"/>
              </w:rPr>
              <w:t>年：</w:t>
            </w:r>
            <w:r>
              <w:rPr>
                <w:color w:val="000000"/>
                <w:spacing w:val="0"/>
                <w:w w:val="100"/>
                <w:position w:val="0"/>
                <w:sz w:val="15"/>
                <w:szCs w:val="15"/>
              </w:rPr>
              <w:t>86,506.80；5</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年以上</w:t>
            </w:r>
            <w:r>
              <w:rPr>
                <w:color w:val="000000"/>
                <w:spacing w:val="0"/>
                <w:w w:val="100"/>
                <w:position w:val="0"/>
                <w:sz w:val="15"/>
                <w:szCs w:val="15"/>
              </w:rPr>
              <w:t>：43,799.50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130,306.30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拟诉，预计无法收回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吴江市广进纺织品有限公司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117,425.00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117,425.00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无法执行到财产，预计无法 收回</w:t>
            </w:r>
          </w:p>
        </w:tc>
      </w:tr>
      <w:tr>
        <w:trPr>
          <w:trHeight w:val="43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石狮市永丰印染有限公司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113,803.95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113,803.95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账龄较长，预计无法收回</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绍兴县创嘉贸易有限公司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109, </w:t>
            </w:r>
            <w:r>
              <w:rPr>
                <w:color w:val="000000"/>
                <w:spacing w:val="0"/>
                <w:w w:val="100"/>
                <w:position w:val="0"/>
                <w:sz w:val="15"/>
                <w:szCs w:val="15"/>
              </w:rPr>
              <w:t>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 xml:space="preserve">2-3 </w:t>
            </w:r>
            <w:r>
              <w:rPr>
                <w:color w:val="000000"/>
                <w:spacing w:val="0"/>
                <w:w w:val="100"/>
                <w:position w:val="0"/>
                <w:sz w:val="15"/>
                <w:szCs w:val="15"/>
              </w:rPr>
              <w:t>年</w:t>
            </w:r>
            <w:r>
              <w:rPr>
                <w:color w:val="000000"/>
                <w:spacing w:val="0"/>
                <w:w w:val="100"/>
                <w:position w:val="0"/>
                <w:sz w:val="15"/>
                <w:szCs w:val="15"/>
              </w:rPr>
              <w:t>：87,460.00；3-5</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w:t>
            </w:r>
            <w:r>
              <w:rPr>
                <w:color w:val="000000"/>
                <w:spacing w:val="0"/>
                <w:w w:val="100"/>
                <w:position w:val="0"/>
                <w:sz w:val="15"/>
                <w:szCs w:val="15"/>
              </w:rPr>
              <w:t>：21,840.00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109,300.00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对方破产，预计无法收回</w:t>
            </w:r>
          </w:p>
        </w:tc>
      </w:tr>
      <w:tr>
        <w:trPr>
          <w:trHeight w:val="4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邯郸天纤针织有限公司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105,946.00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105,946.00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对方破产，预计无法收回</w:t>
            </w:r>
          </w:p>
        </w:tc>
      </w:tr>
      <w:tr>
        <w:trPr>
          <w:trHeight w:val="53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2,975, </w:t>
            </w:r>
            <w:r>
              <w:rPr>
                <w:color w:val="000000"/>
                <w:spacing w:val="0"/>
                <w:w w:val="100"/>
                <w:position w:val="0"/>
                <w:sz w:val="15"/>
                <w:szCs w:val="15"/>
              </w:rPr>
              <w:t xml:space="preserve">192. </w:t>
            </w:r>
            <w:r>
              <w:rPr>
                <w:color w:val="000000"/>
                <w:spacing w:val="0"/>
                <w:w w:val="100"/>
                <w:position w:val="0"/>
                <w:sz w:val="15"/>
                <w:szCs w:val="15"/>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2,889,006.61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right"/>
              <w:rPr>
                <w:sz w:val="15"/>
                <w:szCs w:val="15"/>
              </w:rPr>
            </w:pPr>
            <w:r>
              <w:rPr>
                <w:color w:val="000000"/>
                <w:spacing w:val="0"/>
                <w:w w:val="100"/>
                <w:position w:val="0"/>
                <w:sz w:val="15"/>
                <w:szCs w:val="15"/>
              </w:rPr>
              <w:t xml:space="preserve">50.00 </w:t>
            </w:r>
            <w:r>
              <w:rPr>
                <w:color w:val="000000"/>
                <w:spacing w:val="0"/>
                <w:w w:val="100"/>
                <w:position w:val="0"/>
                <w:sz w:val="15"/>
                <w:szCs w:val="15"/>
              </w:rPr>
              <w:t>或</w:t>
            </w:r>
          </w:p>
          <w:p>
            <w:pPr>
              <w:pStyle w:val="Style21"/>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15"/>
                <w:szCs w:val="15"/>
              </w:rPr>
            </w:pPr>
            <w:r>
              <w:rPr>
                <w:color w:val="000000"/>
                <w:spacing w:val="0"/>
                <w:w w:val="100"/>
                <w:position w:val="0"/>
                <w:sz w:val="15"/>
                <w:szCs w:val="15"/>
              </w:rPr>
              <w:t>因对方单位破产，或账龄较 长，经诉讼后无望收回</w:t>
            </w:r>
          </w:p>
        </w:tc>
      </w:tr>
      <w:tr>
        <w:trPr>
          <w:trHeight w:val="39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 </w:t>
            </w:r>
            <w:r>
              <w:rPr>
                <w:color w:val="000000"/>
                <w:spacing w:val="0"/>
                <w:w w:val="100"/>
                <w:position w:val="0"/>
                <w:sz w:val="15"/>
                <w:szCs w:val="15"/>
              </w:rPr>
              <w:t xml:space="preserve">103,958. </w:t>
            </w:r>
            <w:r>
              <w:rPr>
                <w:color w:val="000000"/>
                <w:spacing w:val="0"/>
                <w:w w:val="100"/>
                <w:position w:val="0"/>
                <w:sz w:val="15"/>
                <w:szCs w:val="15"/>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11,170,726.04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140" w:line="240" w:lineRule="auto"/>
        <w:ind w:left="0" w:right="0" w:firstLine="880"/>
        <w:jc w:val="left"/>
      </w:pPr>
      <w:bookmarkStart w:id="635" w:name="bookmark635"/>
      <w:r>
        <w:rPr>
          <w:color w:val="000000"/>
          <w:spacing w:val="0"/>
          <w:w w:val="100"/>
          <w:position w:val="0"/>
        </w:rPr>
        <w:t>（</w:t>
      </w:r>
      <w:bookmarkEnd w:id="635"/>
      <w:r>
        <w:rPr>
          <w:color w:val="000000"/>
          <w:spacing w:val="0"/>
          <w:w w:val="100"/>
          <w:position w:val="0"/>
        </w:rPr>
        <w:t>2）</w:t>
      </w:r>
      <w:r>
        <w:rPr>
          <w:color w:val="000000"/>
          <w:spacing w:val="0"/>
          <w:w w:val="100"/>
          <w:position w:val="0"/>
        </w:rPr>
        <w:t>本期转回或收回情况</w:t>
      </w:r>
    </w:p>
    <w:p>
      <w:pPr>
        <w:pStyle w:val="Style21"/>
        <w:keepNext w:val="0"/>
        <w:keepLines w:val="0"/>
        <w:widowControl w:val="0"/>
        <w:shd w:val="clear" w:color="auto" w:fill="auto"/>
        <w:tabs>
          <w:tab w:pos="7042" w:val="left"/>
        </w:tabs>
        <w:bidi w:val="0"/>
        <w:spacing w:before="0" w:after="120" w:line="240" w:lineRule="auto"/>
        <w:ind w:left="0" w:right="0" w:firstLine="0"/>
        <w:jc w:val="center"/>
        <w:rPr>
          <w:sz w:val="18"/>
          <w:szCs w:val="18"/>
        </w:rPr>
      </w:pPr>
      <w:r>
        <w:rPr>
          <w:color w:val="000000"/>
          <w:spacing w:val="0"/>
          <w:w w:val="100"/>
          <w:position w:val="0"/>
          <w:sz w:val="18"/>
          <w:szCs w:val="18"/>
        </w:rPr>
        <w:t>应收账款内容 转回或收回原因确定原坏账准备的依据转回或收回前累计</w:t>
        <w:tab/>
        <w:t>转回或收回</w:t>
      </w:r>
      <w:r>
        <w:br w:type="page"/>
      </w:r>
    </w:p>
    <w:tbl>
      <w:tblPr>
        <w:tblOverlap w:val="never"/>
        <w:jc w:val="center"/>
        <w:tblLayout w:type="fixed"/>
      </w:tblPr>
      <w:tblGrid>
        <w:gridCol w:w="1742"/>
        <w:gridCol w:w="1560"/>
        <w:gridCol w:w="1843"/>
        <w:gridCol w:w="1915"/>
        <w:gridCol w:w="1656"/>
      </w:tblGrid>
      <w:tr>
        <w:trPr>
          <w:trHeight w:val="30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已计提坏账准备金额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r>
      <w:tr>
        <w:trPr>
          <w:trHeight w:val="7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江西新龙化纤有限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落实负责人承担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2" w:lineRule="exact"/>
              <w:ind w:left="0" w:right="0" w:firstLine="0"/>
              <w:jc w:val="both"/>
              <w:rPr>
                <w:sz w:val="18"/>
                <w:szCs w:val="18"/>
              </w:rPr>
            </w:pPr>
            <w:r>
              <w:rPr>
                <w:color w:val="000000"/>
                <w:spacing w:val="0"/>
                <w:w w:val="100"/>
                <w:position w:val="0"/>
                <w:sz w:val="18"/>
                <w:szCs w:val="18"/>
              </w:rPr>
              <w:t>已破产清算完毕，无 法得到清偿，账面予 以转销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1,172,297.60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2,376.00</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8"/>
                <w:szCs w:val="18"/>
              </w:rPr>
            </w:pPr>
            <w:r>
              <w:rPr>
                <w:color w:val="000000"/>
                <w:spacing w:val="0"/>
                <w:w w:val="100"/>
                <w:position w:val="0"/>
                <w:sz w:val="18"/>
                <w:szCs w:val="18"/>
              </w:rPr>
              <w:t>肇庆市中信针织染</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整厂有限公司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催收后收回部分 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完全收回存在困难，</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预计收回</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587,027.75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512,937.00</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上虞市君昱化工有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胜诉后收回部分 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涉诉，预计无法收回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249,529.91</w:t>
            </w:r>
          </w:p>
        </w:tc>
      </w:tr>
      <w:tr>
        <w:trPr>
          <w:trHeight w:val="7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催收后收回部分 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因对方单位破产，或 账龄较长，经诉讼后 无望收回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776,236.99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270,746.70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2,825,062.34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1,035,589.61</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(3)</w:t>
      </w:r>
      <w:r>
        <w:rPr>
          <w:color w:val="000000"/>
          <w:spacing w:val="0"/>
          <w:w w:val="100"/>
          <w:position w:val="0"/>
          <w:sz w:val="20"/>
          <w:szCs w:val="20"/>
        </w:rPr>
        <w:t>本期实际核销的应收账款情况</w:t>
      </w:r>
    </w:p>
    <w:p>
      <w:pPr>
        <w:widowControl w:val="0"/>
        <w:spacing w:after="79" w:line="1" w:lineRule="exact"/>
      </w:pPr>
    </w:p>
    <w:p>
      <w:pPr>
        <w:widowControl w:val="0"/>
        <w:spacing w:line="1" w:lineRule="exact"/>
      </w:pPr>
    </w:p>
    <w:tbl>
      <w:tblPr>
        <w:tblOverlap w:val="never"/>
        <w:jc w:val="center"/>
        <w:tblLayout w:type="fixed"/>
      </w:tblPr>
      <w:tblGrid>
        <w:gridCol w:w="3302"/>
        <w:gridCol w:w="1416"/>
        <w:gridCol w:w="1560"/>
        <w:gridCol w:w="1138"/>
        <w:gridCol w:w="1301"/>
      </w:tblGrid>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单位名称/自然人姓名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是否因关联 交易产生</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蚌埠市华皖物资有限公司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172,549.49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新乡源丰印染有限责任公司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110,118.61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瑞丽市宇辉贸易有限公司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吴江市胜印染有限责任公司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96,781.70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南通圣宝杰纺织印染有限公司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尤利郎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92,920.00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黄歧裕恒化工染料经营部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无锡市金马纺织印染有限公司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74,745.00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靖江市华宇漂染纺织有限公司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74,412.50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无极县鑫华皮革有限公司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67,947.00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南通瑞丽织染有限公司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65,984.96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绍兴市越梅印染有限公司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54,199.44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2,444,475.11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3, 527, </w:t>
            </w:r>
            <w:r>
              <w:rPr>
                <w:color w:val="000000"/>
                <w:spacing w:val="0"/>
                <w:w w:val="100"/>
                <w:position w:val="0"/>
              </w:rPr>
              <w:t xml:space="preserve">168. </w:t>
            </w: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57"/>
        </w:numPr>
        <w:shd w:val="clear" w:color="auto" w:fill="auto"/>
        <w:tabs>
          <w:tab w:pos="1310" w:val="left"/>
        </w:tabs>
        <w:bidi w:val="0"/>
        <w:spacing w:before="0" w:after="180" w:line="240" w:lineRule="auto"/>
        <w:ind w:left="0" w:right="0" w:firstLine="880"/>
        <w:jc w:val="left"/>
      </w:pPr>
      <w:bookmarkStart w:id="636" w:name="bookmark636"/>
      <w:bookmarkEnd w:id="636"/>
      <w:r>
        <w:rPr>
          <w:color w:val="000000"/>
          <w:spacing w:val="0"/>
          <w:w w:val="100"/>
          <w:position w:val="0"/>
        </w:rPr>
        <w:t>期末无应收持有公司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98"/>
        <w:keepNext w:val="0"/>
        <w:keepLines w:val="0"/>
        <w:widowControl w:val="0"/>
        <w:numPr>
          <w:ilvl w:val="0"/>
          <w:numId w:val="57"/>
        </w:numPr>
        <w:shd w:val="clear" w:color="auto" w:fill="auto"/>
        <w:tabs>
          <w:tab w:pos="1310" w:val="left"/>
        </w:tabs>
        <w:bidi w:val="0"/>
        <w:spacing w:before="0" w:after="80" w:line="240" w:lineRule="auto"/>
        <w:ind w:left="0" w:right="0" w:firstLine="880"/>
        <w:jc w:val="left"/>
      </w:pPr>
      <w:bookmarkStart w:id="637" w:name="bookmark637"/>
      <w:bookmarkEnd w:id="637"/>
      <w:r>
        <w:rPr>
          <w:color w:val="000000"/>
          <w:spacing w:val="0"/>
          <w:w w:val="100"/>
          <w:position w:val="0"/>
        </w:rPr>
        <w:t>期末应收账款金额前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307"/>
        <w:gridCol w:w="1114"/>
        <w:gridCol w:w="1862"/>
        <w:gridCol w:w="994"/>
        <w:gridCol w:w="1584"/>
      </w:tblGrid>
      <w:tr>
        <w:trPr>
          <w:trHeight w:val="60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占应收账款余额 的比例(%)</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上海建研建材科技有限公司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27,579,853.86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广州锦昇纺织漂染有限公司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17,787,062.50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临清三和纺织集团有限公司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12,964,600.00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2.33</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上海雅运纺织化工股份有限公司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12,850,293.70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2.31</w:t>
            </w:r>
          </w:p>
        </w:tc>
      </w:tr>
    </w:tbl>
    <w:p>
      <w:pPr>
        <w:widowControl w:val="0"/>
        <w:spacing w:line="1" w:lineRule="exact"/>
      </w:pPr>
      <w:r>
        <w:br w:type="page"/>
      </w:r>
    </w:p>
    <w:tbl>
      <w:tblPr>
        <w:tblOverlap w:val="never"/>
        <w:jc w:val="center"/>
        <w:tblLayout w:type="fixed"/>
      </w:tblPr>
      <w:tblGrid>
        <w:gridCol w:w="3307"/>
        <w:gridCol w:w="1114"/>
        <w:gridCol w:w="1862"/>
        <w:gridCol w:w="994"/>
        <w:gridCol w:w="158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京仁(韩国)公司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8,818,791.69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80, 000, </w:t>
            </w:r>
            <w:r>
              <w:rPr>
                <w:color w:val="000000"/>
                <w:spacing w:val="0"/>
                <w:w w:val="100"/>
                <w:position w:val="0"/>
              </w:rPr>
              <w:t>601.75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39</w:t>
            </w:r>
          </w:p>
        </w:tc>
      </w:tr>
    </w:tbl>
    <w:p>
      <w:pPr>
        <w:widowControl w:val="0"/>
        <w:spacing w:after="79" w:line="1" w:lineRule="exact"/>
      </w:pPr>
    </w:p>
    <w:p>
      <w:pPr>
        <w:pStyle w:val="Style98"/>
        <w:keepNext w:val="0"/>
        <w:keepLines w:val="0"/>
        <w:widowControl w:val="0"/>
        <w:numPr>
          <w:ilvl w:val="0"/>
          <w:numId w:val="57"/>
        </w:numPr>
        <w:shd w:val="clear" w:color="auto" w:fill="auto"/>
        <w:bidi w:val="0"/>
        <w:spacing w:before="0" w:after="640" w:line="240" w:lineRule="auto"/>
        <w:ind w:left="0" w:right="0" w:firstLine="740"/>
        <w:jc w:val="left"/>
      </w:pPr>
      <w:bookmarkStart w:id="638" w:name="bookmark638"/>
      <w:bookmarkEnd w:id="638"/>
      <w:r>
        <w:rPr>
          <w:color w:val="000000"/>
          <w:spacing w:val="0"/>
          <w:w w:val="100"/>
          <w:position w:val="0"/>
        </w:rPr>
        <w:t>期末无其他应收关联方账款。</w:t>
      </w:r>
    </w:p>
    <w:p>
      <w:pPr>
        <w:pStyle w:val="Style98"/>
        <w:keepNext w:val="0"/>
        <w:keepLines w:val="0"/>
        <w:widowControl w:val="0"/>
        <w:numPr>
          <w:ilvl w:val="0"/>
          <w:numId w:val="43"/>
        </w:numPr>
        <w:shd w:val="clear" w:color="auto" w:fill="auto"/>
        <w:bidi w:val="0"/>
        <w:spacing w:before="0" w:after="200" w:line="240" w:lineRule="auto"/>
        <w:ind w:left="0" w:right="0" w:firstLine="740"/>
        <w:jc w:val="left"/>
      </w:pPr>
      <w:bookmarkStart w:id="639" w:name="bookmark639"/>
      <w:bookmarkEnd w:id="639"/>
      <w:r>
        <w:rPr>
          <w:color w:val="000000"/>
          <w:spacing w:val="0"/>
          <w:w w:val="100"/>
          <w:position w:val="0"/>
        </w:rPr>
        <w:t>预付款项</w:t>
      </w:r>
    </w:p>
    <w:p>
      <w:pPr>
        <w:pStyle w:val="Style9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037"/>
        <w:gridCol w:w="1555"/>
        <w:gridCol w:w="854"/>
        <w:gridCol w:w="456"/>
        <w:gridCol w:w="1526"/>
        <w:gridCol w:w="1416"/>
        <w:gridCol w:w="854"/>
        <w:gridCol w:w="566"/>
        <w:gridCol w:w="1450"/>
      </w:tblGrid>
      <w:tr>
        <w:trPr>
          <w:trHeight w:val="350"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坏账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坏账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账面价值</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21,648,869.99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21,648,869.99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12,336,068.03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12,336,068.03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90,916.73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90,916.73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127,267.88</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14,626.25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14,626.25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5,796.00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21,739,786.72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21,739,786.72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12,483,758.16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12,483,758.16</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(2)</w:t>
      </w:r>
      <w:r>
        <w:rPr>
          <w:color w:val="000000"/>
          <w:spacing w:val="0"/>
          <w:w w:val="100"/>
          <w:position w:val="0"/>
        </w:rPr>
        <w:t>预付款项金额前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2544"/>
        <w:gridCol w:w="1613"/>
        <w:gridCol w:w="1579"/>
        <w:gridCol w:w="1157"/>
        <w:gridCol w:w="1824"/>
      </w:tblGrid>
      <w:tr>
        <w:trPr>
          <w:trHeight w:val="30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未结算原因</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湖北楚源高新科技股份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4,495,309.83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预付材料款，尚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山东省兖州市大统矿业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3, 787, </w:t>
            </w:r>
            <w:r>
              <w:rPr>
                <w:color w:val="000000"/>
                <w:spacing w:val="0"/>
                <w:w w:val="100"/>
                <w:position w:val="0"/>
              </w:rPr>
              <w:t xml:space="preserve">213. </w:t>
            </w: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预付材料款，尚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140" w:right="0" w:firstLine="0"/>
              <w:jc w:val="left"/>
            </w:pPr>
            <w:r>
              <w:rPr>
                <w:color w:val="000000"/>
                <w:spacing w:val="0"/>
                <w:w w:val="100"/>
                <w:position w:val="0"/>
              </w:rPr>
              <w:t>中国石油化工股份有限 公司金陵分公司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3,257, </w:t>
            </w:r>
            <w:r>
              <w:rPr>
                <w:color w:val="000000"/>
                <w:spacing w:val="0"/>
                <w:w w:val="100"/>
                <w:position w:val="0"/>
              </w:rPr>
              <w:t>327.91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预付材料款，尚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湖北鑫慧化工有限公司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1,410, </w:t>
            </w:r>
            <w:r>
              <w:rPr>
                <w:color w:val="000000"/>
                <w:spacing w:val="0"/>
                <w:w w:val="100"/>
                <w:position w:val="0"/>
              </w:rPr>
              <w:t xml:space="preserve">222. </w:t>
            </w:r>
            <w:r>
              <w:rPr>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预付材料款，尚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美孚化工有限公司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1,241, </w:t>
            </w:r>
            <w:r>
              <w:rPr>
                <w:color w:val="000000"/>
                <w:spacing w:val="0"/>
                <w:w w:val="100"/>
                <w:position w:val="0"/>
              </w:rPr>
              <w:t>354.45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预付材料款，尚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14,191,428.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47"/>
        </w:numPr>
        <w:shd w:val="clear" w:color="auto" w:fill="auto"/>
        <w:bidi w:val="0"/>
        <w:spacing w:before="0" w:after="640" w:line="240" w:lineRule="auto"/>
        <w:ind w:left="0" w:right="0" w:firstLine="740"/>
        <w:jc w:val="left"/>
      </w:pPr>
      <w:bookmarkStart w:id="640" w:name="bookmark640"/>
      <w:bookmarkEnd w:id="640"/>
      <w:r>
        <w:rPr>
          <w:color w:val="000000"/>
          <w:spacing w:val="0"/>
          <w:w w:val="100"/>
          <w:position w:val="0"/>
        </w:rPr>
        <w:t>期末无预付持有公司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98"/>
        <w:keepNext w:val="0"/>
        <w:keepLines w:val="0"/>
        <w:widowControl w:val="0"/>
        <w:numPr>
          <w:ilvl w:val="0"/>
          <w:numId w:val="43"/>
        </w:numPr>
        <w:shd w:val="clear" w:color="auto" w:fill="auto"/>
        <w:tabs>
          <w:tab w:pos="1070" w:val="left"/>
        </w:tabs>
        <w:bidi w:val="0"/>
        <w:spacing w:before="0" w:after="200" w:line="240" w:lineRule="auto"/>
        <w:ind w:left="0" w:right="0" w:firstLine="740"/>
        <w:jc w:val="left"/>
      </w:pPr>
      <w:bookmarkStart w:id="641" w:name="bookmark641"/>
      <w:bookmarkEnd w:id="641"/>
      <w:r>
        <w:rPr>
          <w:color w:val="000000"/>
          <w:spacing w:val="0"/>
          <w:w w:val="100"/>
          <w:position w:val="0"/>
        </w:rPr>
        <w:t>其他应收款</w:t>
      </w:r>
    </w:p>
    <w:p>
      <w:pPr>
        <w:pStyle w:val="Style98"/>
        <w:keepNext w:val="0"/>
        <w:keepLines w:val="0"/>
        <w:widowControl w:val="0"/>
        <w:numPr>
          <w:ilvl w:val="0"/>
          <w:numId w:val="59"/>
        </w:numPr>
        <w:shd w:val="clear" w:color="auto" w:fill="auto"/>
        <w:bidi w:val="0"/>
        <w:spacing w:before="0" w:after="200" w:line="240" w:lineRule="auto"/>
        <w:ind w:left="0" w:right="0" w:firstLine="740"/>
        <w:jc w:val="left"/>
      </w:pPr>
      <w:bookmarkStart w:id="642" w:name="bookmark642"/>
      <w:bookmarkEnd w:id="642"/>
      <w:r>
        <w:rPr>
          <w:color w:val="000000"/>
          <w:spacing w:val="0"/>
          <w:w w:val="100"/>
          <w:position w:val="0"/>
        </w:rPr>
        <w:t>明细情况</w:t>
      </w:r>
    </w:p>
    <w:p>
      <w:pPr>
        <w:pStyle w:val="Style98"/>
        <w:keepNext w:val="0"/>
        <w:keepLines w:val="0"/>
        <w:widowControl w:val="0"/>
        <w:numPr>
          <w:ilvl w:val="0"/>
          <w:numId w:val="61"/>
        </w:numPr>
        <w:shd w:val="clear" w:color="auto" w:fill="auto"/>
        <w:bidi w:val="0"/>
        <w:spacing w:before="0" w:after="80" w:line="240" w:lineRule="auto"/>
        <w:ind w:left="0" w:right="0" w:firstLine="740"/>
        <w:jc w:val="left"/>
      </w:pPr>
      <w:bookmarkStart w:id="643" w:name="bookmark643"/>
      <w:bookmarkEnd w:id="643"/>
      <w:r>
        <w:rPr>
          <w:color w:val="000000"/>
          <w:spacing w:val="0"/>
          <w:w w:val="100"/>
          <w:position w:val="0"/>
        </w:rPr>
        <w:t>类别明细情况</w:t>
      </w:r>
    </w:p>
    <w:tbl>
      <w:tblPr>
        <w:tblOverlap w:val="never"/>
        <w:jc w:val="center"/>
        <w:tblLayout w:type="fixed"/>
      </w:tblPr>
      <w:tblGrid>
        <w:gridCol w:w="1176"/>
        <w:gridCol w:w="1277"/>
        <w:gridCol w:w="850"/>
        <w:gridCol w:w="1238"/>
        <w:gridCol w:w="749"/>
        <w:gridCol w:w="1272"/>
        <w:gridCol w:w="854"/>
        <w:gridCol w:w="1133"/>
        <w:gridCol w:w="883"/>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比例的</w:t>
            </w:r>
          </w:p>
        </w:tc>
      </w:tr>
      <w:tr>
        <w:trPr>
          <w:trHeight w:val="739"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单项金额重大</w:t>
            </w:r>
          </w:p>
          <w:p>
            <w:pPr>
              <w:pStyle w:val="Style21"/>
              <w:keepNext w:val="0"/>
              <w:keepLines w:val="0"/>
              <w:widowControl w:val="0"/>
              <w:shd w:val="clear" w:color="auto" w:fill="auto"/>
              <w:bidi w:val="0"/>
              <w:spacing w:before="0" w:after="80" w:line="240" w:lineRule="auto"/>
              <w:ind w:left="0" w:right="0" w:firstLine="140"/>
              <w:jc w:val="left"/>
              <w:rPr>
                <w:sz w:val="15"/>
                <w:szCs w:val="15"/>
              </w:rPr>
            </w:pPr>
            <w:r>
              <w:rPr>
                <w:color w:val="000000"/>
                <w:spacing w:val="0"/>
                <w:w w:val="100"/>
                <w:position w:val="0"/>
                <w:sz w:val="15"/>
                <w:szCs w:val="15"/>
              </w:rPr>
              <w:t>并单项计提坏</w:t>
            </w:r>
          </w:p>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账准备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24,229,805.63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14,823,840.50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76"/>
        <w:gridCol w:w="1277"/>
        <w:gridCol w:w="850"/>
        <w:gridCol w:w="1238"/>
        <w:gridCol w:w="749"/>
        <w:gridCol w:w="1272"/>
        <w:gridCol w:w="854"/>
        <w:gridCol w:w="1133"/>
        <w:gridCol w:w="883"/>
      </w:tblGrid>
      <w:tr>
        <w:trPr>
          <w:trHeight w:val="499"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账龄分析法组</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10,172,544.34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2, 142, </w:t>
            </w:r>
            <w:r>
              <w:rPr>
                <w:color w:val="000000"/>
                <w:spacing w:val="0"/>
                <w:w w:val="100"/>
                <w:position w:val="0"/>
                <w:sz w:val="15"/>
                <w:szCs w:val="15"/>
              </w:rPr>
              <w:t>175.41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10,486,748.65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1,990,677.84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18.98</w:t>
            </w:r>
          </w:p>
        </w:tc>
      </w:tr>
      <w:tr>
        <w:trPr>
          <w:trHeight w:val="2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34, 402, </w:t>
            </w:r>
            <w:r>
              <w:rPr>
                <w:color w:val="000000"/>
                <w:spacing w:val="0"/>
                <w:w w:val="100"/>
                <w:position w:val="0"/>
                <w:sz w:val="15"/>
                <w:szCs w:val="15"/>
              </w:rPr>
              <w:t>349.97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16,966,015.91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49. </w:t>
            </w:r>
            <w:r>
              <w:rPr>
                <w:color w:val="000000"/>
                <w:spacing w:val="0"/>
                <w:w w:val="100"/>
                <w:position w:val="0"/>
                <w:sz w:val="15"/>
                <w:szCs w:val="15"/>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15,716,748.65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1,990,677.84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12.67</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140" w:right="0" w:firstLine="0"/>
              <w:jc w:val="left"/>
              <w:rPr>
                <w:sz w:val="15"/>
                <w:szCs w:val="15"/>
              </w:rPr>
            </w:pPr>
            <w:r>
              <w:rPr>
                <w:color w:val="000000"/>
                <w:spacing w:val="0"/>
                <w:w w:val="100"/>
                <w:position w:val="0"/>
                <w:sz w:val="15"/>
                <w:szCs w:val="15"/>
              </w:rPr>
              <w:t>单项金额虽不 重大但单项计 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w:t>
            </w:r>
            <w:r>
              <w:rPr>
                <w:color w:val="000000"/>
                <w:spacing w:val="0"/>
                <w:w w:val="100"/>
                <w:position w:val="0"/>
                <w:sz w:val="15"/>
                <w:szCs w:val="15"/>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37, 302, </w:t>
            </w:r>
            <w:r>
              <w:rPr>
                <w:color w:val="000000"/>
                <w:spacing w:val="0"/>
                <w:w w:val="100"/>
                <w:position w:val="0"/>
                <w:sz w:val="15"/>
                <w:szCs w:val="15"/>
              </w:rPr>
              <w:t>349.97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16, </w:t>
            </w:r>
            <w:r>
              <w:rPr>
                <w:color w:val="000000"/>
                <w:spacing w:val="0"/>
                <w:w w:val="100"/>
                <w:position w:val="0"/>
                <w:sz w:val="15"/>
                <w:szCs w:val="15"/>
              </w:rPr>
              <w:t>966,015.91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15, 716, </w:t>
            </w:r>
            <w:r>
              <w:rPr>
                <w:color w:val="000000"/>
                <w:spacing w:val="0"/>
                <w:w w:val="100"/>
                <w:position w:val="0"/>
                <w:sz w:val="15"/>
                <w:szCs w:val="15"/>
              </w:rPr>
              <w:t>748.65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1,990,677.84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12.67</w:t>
            </w:r>
          </w:p>
        </w:tc>
      </w:tr>
    </w:tbl>
    <w:p>
      <w:pPr>
        <w:widowControl w:val="0"/>
        <w:spacing w:after="79" w:line="1" w:lineRule="exact"/>
      </w:pPr>
    </w:p>
    <w:p>
      <w:pPr>
        <w:pStyle w:val="Style98"/>
        <w:keepNext w:val="0"/>
        <w:keepLines w:val="0"/>
        <w:widowControl w:val="0"/>
        <w:numPr>
          <w:ilvl w:val="0"/>
          <w:numId w:val="61"/>
        </w:numPr>
        <w:shd w:val="clear" w:color="auto" w:fill="auto"/>
        <w:bidi w:val="0"/>
        <w:spacing w:before="0" w:after="80" w:line="240" w:lineRule="auto"/>
        <w:ind w:left="0" w:right="0" w:firstLine="740"/>
        <w:jc w:val="left"/>
      </w:pPr>
      <w:bookmarkStart w:id="644" w:name="bookmark644"/>
      <w:bookmarkEnd w:id="644"/>
      <w:r>
        <w:rPr>
          <w:color w:val="000000"/>
          <w:spacing w:val="0"/>
          <w:w w:val="100"/>
          <w:position w:val="0"/>
        </w:rPr>
        <w:t>单项金额重大并单项计提坏账准备的其他应收款</w:t>
      </w:r>
    </w:p>
    <w:tbl>
      <w:tblPr>
        <w:tblOverlap w:val="never"/>
        <w:jc w:val="center"/>
        <w:tblLayout w:type="fixed"/>
      </w:tblPr>
      <w:tblGrid>
        <w:gridCol w:w="2126"/>
        <w:gridCol w:w="1416"/>
        <w:gridCol w:w="1387"/>
        <w:gridCol w:w="1114"/>
        <w:gridCol w:w="267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73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丁卫祥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14,823,840.50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14,823,840.50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系公司销售人员，占用公司货 款，预计可收回金额尚不确定， 全额计提坏账准备。</w:t>
            </w:r>
          </w:p>
        </w:tc>
      </w:tr>
      <w:tr>
        <w:trPr>
          <w:trHeight w:val="72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嘉兴市财政局港区分局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系项目建设履约保证金，履约 后能全部收回，坏账风险较小 不计提坏账准备。</w:t>
            </w:r>
          </w:p>
        </w:tc>
      </w:tr>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中华人民共和国嘉兴海 关乍浦办事处专户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4,175,965.13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进口关税保证金，货物进关完 税后将全部退回，坏账风险较 小，不计提坏账准备。</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24,229,805.63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14,823,840.50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61"/>
        </w:numPr>
        <w:shd w:val="clear" w:color="auto" w:fill="auto"/>
        <w:bidi w:val="0"/>
        <w:spacing w:before="0" w:after="80" w:line="240" w:lineRule="auto"/>
        <w:ind w:left="0" w:right="0" w:firstLine="740"/>
        <w:jc w:val="left"/>
      </w:pPr>
      <w:bookmarkStart w:id="645" w:name="bookmark645"/>
      <w:bookmarkEnd w:id="645"/>
      <w:r>
        <w:rPr>
          <w:color w:val="000000"/>
          <w:spacing w:val="0"/>
          <w:w w:val="100"/>
          <w:position w:val="0"/>
        </w:rPr>
        <w:t>组合中，采用账龄分析法计提坏账准备的其他应收款</w:t>
      </w:r>
    </w:p>
    <w:tbl>
      <w:tblPr>
        <w:tblOverlap w:val="never"/>
        <w:jc w:val="center"/>
        <w:tblLayout w:type="fixed"/>
      </w:tblPr>
      <w:tblGrid>
        <w:gridCol w:w="1114"/>
        <w:gridCol w:w="1613"/>
        <w:gridCol w:w="898"/>
        <w:gridCol w:w="1296"/>
        <w:gridCol w:w="1435"/>
        <w:gridCol w:w="893"/>
        <w:gridCol w:w="1469"/>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6,558,656.08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393,519.37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6,458,946.03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387,536.76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1,371,814.29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274,362.86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2,364,009.78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472,801.96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1,043,720.36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417,488.13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591,074.43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236,429.77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707,742.80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566,194.24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894,045.32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715,236.26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490,610.81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490,610.81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178,673.09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178,673.09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10,172,544.34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2,142,175.41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10,486,748.65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1,990,677.84</w:t>
            </w:r>
          </w:p>
        </w:tc>
      </w:tr>
    </w:tbl>
    <w:p>
      <w:pPr>
        <w:widowControl w:val="0"/>
        <w:spacing w:after="79" w:line="1" w:lineRule="exact"/>
      </w:pPr>
    </w:p>
    <w:p>
      <w:pPr>
        <w:pStyle w:val="Style98"/>
        <w:keepNext w:val="0"/>
        <w:keepLines w:val="0"/>
        <w:widowControl w:val="0"/>
        <w:numPr>
          <w:ilvl w:val="0"/>
          <w:numId w:val="61"/>
        </w:numPr>
        <w:shd w:val="clear" w:color="auto" w:fill="auto"/>
        <w:bidi w:val="0"/>
        <w:spacing w:before="0" w:after="80" w:line="240" w:lineRule="auto"/>
        <w:ind w:left="0" w:right="0" w:firstLine="740"/>
        <w:jc w:val="left"/>
      </w:pPr>
      <w:bookmarkStart w:id="646" w:name="bookmark646"/>
      <w:bookmarkEnd w:id="646"/>
      <w:r>
        <w:rPr>
          <w:color w:val="000000"/>
          <w:spacing w:val="0"/>
          <w:w w:val="100"/>
          <w:position w:val="0"/>
        </w:rPr>
        <w:t>期末单项金额虽不重大但单项计提坏账准备的其他应收款</w:t>
      </w:r>
    </w:p>
    <w:tbl>
      <w:tblPr>
        <w:tblOverlap w:val="never"/>
        <w:jc w:val="center"/>
        <w:tblLayout w:type="fixed"/>
      </w:tblPr>
      <w:tblGrid>
        <w:gridCol w:w="1742"/>
        <w:gridCol w:w="1421"/>
        <w:gridCol w:w="994"/>
        <w:gridCol w:w="1133"/>
        <w:gridCol w:w="3427"/>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平湖市财政局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系土地出让合同履约保证金，履约后能 全部收回，坏账风险小不计提坏账准备。</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59"/>
        </w:numPr>
        <w:shd w:val="clear" w:color="auto" w:fill="auto"/>
        <w:bidi w:val="0"/>
        <w:spacing w:before="0" w:after="80" w:line="240" w:lineRule="auto"/>
        <w:ind w:left="0" w:right="0" w:firstLine="740"/>
        <w:jc w:val="left"/>
      </w:pPr>
      <w:bookmarkStart w:id="647" w:name="bookmark647"/>
      <w:bookmarkEnd w:id="647"/>
      <w:r>
        <w:rPr>
          <w:color w:val="000000"/>
          <w:spacing w:val="0"/>
          <w:w w:val="100"/>
          <w:position w:val="0"/>
        </w:rPr>
        <w:t>本期实际核销的其他应收款情况</w:t>
      </w:r>
    </w:p>
    <w:tbl>
      <w:tblPr>
        <w:tblOverlap w:val="never"/>
        <w:jc w:val="center"/>
        <w:tblLayout w:type="fixed"/>
      </w:tblPr>
      <w:tblGrid>
        <w:gridCol w:w="2309"/>
        <w:gridCol w:w="1704"/>
        <w:gridCol w:w="1277"/>
        <w:gridCol w:w="1594"/>
        <w:gridCol w:w="1834"/>
      </w:tblGrid>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单位名称(自然人姓名)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是否因关联交易产生</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鞠宏建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备用金借款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59"/>
        </w:numPr>
        <w:shd w:val="clear" w:color="auto" w:fill="auto"/>
        <w:bidi w:val="0"/>
        <w:spacing w:before="0" w:after="80" w:line="240" w:lineRule="auto"/>
        <w:ind w:left="0" w:right="0" w:firstLine="740"/>
        <w:jc w:val="left"/>
      </w:pPr>
      <w:bookmarkStart w:id="648" w:name="bookmark648"/>
      <w:bookmarkEnd w:id="648"/>
      <w:r>
        <w:rPr>
          <w:color w:val="000000"/>
          <w:spacing w:val="0"/>
          <w:w w:val="100"/>
          <w:position w:val="0"/>
        </w:rPr>
        <w:t>期末无应收持有公司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r>
        <w:br w:type="page"/>
      </w:r>
    </w:p>
    <w:p>
      <w:pPr>
        <w:pStyle w:val="Style98"/>
        <w:keepNext w:val="0"/>
        <w:keepLines w:val="0"/>
        <w:widowControl w:val="0"/>
        <w:numPr>
          <w:ilvl w:val="0"/>
          <w:numId w:val="59"/>
        </w:numPr>
        <w:shd w:val="clear" w:color="auto" w:fill="auto"/>
        <w:bidi w:val="0"/>
        <w:spacing w:before="0" w:after="100" w:line="240" w:lineRule="auto"/>
        <w:ind w:left="0" w:right="0" w:firstLine="460"/>
        <w:jc w:val="left"/>
      </w:pPr>
      <w:bookmarkStart w:id="649" w:name="bookmark649"/>
      <w:bookmarkEnd w:id="649"/>
      <w:r>
        <w:rPr>
          <w:color w:val="000000"/>
          <w:spacing w:val="0"/>
          <w:w w:val="100"/>
          <w:position w:val="0"/>
        </w:rPr>
        <w:t>期末其他应收款金额前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2453"/>
        <w:gridCol w:w="1133"/>
        <w:gridCol w:w="1421"/>
        <w:gridCol w:w="989"/>
        <w:gridCol w:w="1421"/>
        <w:gridCol w:w="15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单位名称/自然人姓名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与本公司 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账面</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占其他应收款</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余额的比例(%)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420"/>
              <w:jc w:val="left"/>
              <w:rPr>
                <w:sz w:val="18"/>
                <w:szCs w:val="18"/>
              </w:rPr>
            </w:pPr>
            <w:r>
              <w:rPr>
                <w:color w:val="000000"/>
                <w:spacing w:val="0"/>
                <w:w w:val="100"/>
                <w:position w:val="0"/>
                <w:sz w:val="18"/>
                <w:szCs w:val="18"/>
              </w:rPr>
              <w:t>款项性质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或内容</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丁卫祥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14,823,840.50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应收占用货款</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嘉兴市财政局港区分局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r>
      <w:tr>
        <w:trPr>
          <w:trHeight w:val="58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中华人民共和国嘉兴海关驻 乍浦办事处专户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4,175,965.13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进口保证金</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平湖市财政局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黄爱国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658,821.64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备用金借款</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27,788,627.27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74.49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98"/>
        <w:keepNext w:val="0"/>
        <w:keepLines w:val="0"/>
        <w:widowControl w:val="0"/>
        <w:numPr>
          <w:ilvl w:val="0"/>
          <w:numId w:val="59"/>
        </w:numPr>
        <w:shd w:val="clear" w:color="auto" w:fill="auto"/>
        <w:bidi w:val="0"/>
        <w:spacing w:before="0" w:after="100" w:line="240" w:lineRule="auto"/>
        <w:ind w:left="0" w:right="0" w:firstLine="460"/>
        <w:jc w:val="left"/>
      </w:pPr>
      <w:bookmarkStart w:id="650" w:name="bookmark650"/>
      <w:bookmarkEnd w:id="650"/>
      <w:r>
        <w:rPr>
          <w:color w:val="000000"/>
          <w:spacing w:val="0"/>
          <w:w w:val="100"/>
          <w:position w:val="0"/>
        </w:rPr>
        <w:t>期末其他应收关联方款项</w:t>
      </w:r>
    </w:p>
    <w:tbl>
      <w:tblPr>
        <w:tblOverlap w:val="never"/>
        <w:jc w:val="left"/>
        <w:tblLayout w:type="fixed"/>
      </w:tblPr>
      <w:tblGrid>
        <w:gridCol w:w="2597"/>
        <w:gridCol w:w="2400"/>
        <w:gridCol w:w="1526"/>
        <w:gridCol w:w="21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占其他应收款余额 的比例(%)</w:t>
            </w:r>
          </w:p>
        </w:tc>
      </w:tr>
      <w:tr>
        <w:trPr>
          <w:trHeight w:val="8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浙江传化涂料有限公司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同受传化集团有限公司</w:t>
            </w:r>
          </w:p>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(以下简称传化集团公 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518, </w:t>
            </w:r>
            <w:r>
              <w:rPr>
                <w:color w:val="000000"/>
                <w:spacing w:val="0"/>
                <w:w w:val="100"/>
                <w:position w:val="0"/>
              </w:rPr>
              <w:t xml:space="preserve">368. </w:t>
            </w: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39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518, </w:t>
            </w:r>
            <w:r>
              <w:rPr>
                <w:color w:val="000000"/>
                <w:spacing w:val="0"/>
                <w:w w:val="100"/>
                <w:position w:val="0"/>
              </w:rPr>
              <w:t>368.72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39</w:t>
            </w: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200" w:line="240" w:lineRule="auto"/>
        <w:ind w:left="0" w:right="0" w:firstLine="460"/>
        <w:jc w:val="left"/>
      </w:pPr>
      <w:bookmarkStart w:id="651" w:name="bookmark651"/>
      <w:bookmarkEnd w:id="651"/>
      <w:r>
        <w:rPr>
          <w:color w:val="000000"/>
          <w:spacing w:val="0"/>
          <w:w w:val="100"/>
          <w:position w:val="0"/>
        </w:rPr>
        <w:t>存货</w:t>
      </w:r>
    </w:p>
    <w:p>
      <w:pPr>
        <w:pStyle w:val="Style9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181"/>
        <w:gridCol w:w="1416"/>
        <w:gridCol w:w="1277"/>
        <w:gridCol w:w="1560"/>
        <w:gridCol w:w="1416"/>
        <w:gridCol w:w="1277"/>
        <w:gridCol w:w="1310"/>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196,054,633.05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1,055,035.50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194,999,597.55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142,021,844.43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87,597.40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141,934, </w:t>
            </w:r>
            <w:r>
              <w:rPr>
                <w:color w:val="000000"/>
                <w:spacing w:val="0"/>
                <w:w w:val="100"/>
                <w:position w:val="0"/>
                <w:sz w:val="15"/>
                <w:szCs w:val="15"/>
              </w:rPr>
              <w:t>247.03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30,227,834.96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397,955.61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29,829,879.35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9,264,261.23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9,264,261.23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247,311,272.68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13,180,878.09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234,130,394.59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152, </w:t>
            </w:r>
            <w:r>
              <w:rPr>
                <w:color w:val="000000"/>
                <w:spacing w:val="0"/>
                <w:w w:val="100"/>
                <w:position w:val="0"/>
                <w:sz w:val="15"/>
                <w:szCs w:val="15"/>
              </w:rPr>
              <w:t>444,726.47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3,029, </w:t>
            </w:r>
            <w:r>
              <w:rPr>
                <w:color w:val="000000"/>
                <w:spacing w:val="0"/>
                <w:w w:val="100"/>
                <w:position w:val="0"/>
                <w:sz w:val="15"/>
                <w:szCs w:val="15"/>
              </w:rPr>
              <w:t>792.35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149,414,934. </w:t>
            </w:r>
            <w:r>
              <w:rPr>
                <w:color w:val="000000"/>
                <w:spacing w:val="0"/>
                <w:w w:val="100"/>
                <w:position w:val="0"/>
                <w:sz w:val="15"/>
                <w:szCs w:val="15"/>
              </w:rPr>
              <w:t>12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自制半成品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13,764,771.24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13,764,771.24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12,798,090.21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12,798,090.21</w:t>
            </w:r>
          </w:p>
        </w:tc>
      </w:tr>
      <w:tr>
        <w:trPr>
          <w:trHeight w:val="41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983, </w:t>
            </w:r>
            <w:r>
              <w:rPr>
                <w:color w:val="000000"/>
                <w:spacing w:val="0"/>
                <w:w w:val="100"/>
                <w:position w:val="0"/>
                <w:sz w:val="15"/>
                <w:szCs w:val="15"/>
              </w:rPr>
              <w:t xml:space="preserve">583. </w:t>
            </w:r>
            <w:r>
              <w:rPr>
                <w:color w:val="000000"/>
                <w:spacing w:val="0"/>
                <w:w w:val="100"/>
                <w:position w:val="0"/>
                <w:sz w:val="15"/>
                <w:szCs w:val="15"/>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983, </w:t>
            </w:r>
            <w:r>
              <w:rPr>
                <w:color w:val="000000"/>
                <w:spacing w:val="0"/>
                <w:w w:val="100"/>
                <w:position w:val="0"/>
                <w:sz w:val="15"/>
                <w:szCs w:val="15"/>
              </w:rPr>
              <w:t xml:space="preserve">583.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149,074. </w:t>
            </w:r>
            <w:r>
              <w:rPr>
                <w:color w:val="000000"/>
                <w:spacing w:val="0"/>
                <w:w w:val="100"/>
                <w:position w:val="0"/>
                <w:sz w:val="15"/>
                <w:szCs w:val="15"/>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149, </w:t>
            </w:r>
            <w:r>
              <w:rPr>
                <w:color w:val="000000"/>
                <w:spacing w:val="0"/>
                <w:w w:val="100"/>
                <w:position w:val="0"/>
                <w:sz w:val="15"/>
                <w:szCs w:val="15"/>
              </w:rPr>
              <w:t xml:space="preserve">074. </w:t>
            </w:r>
            <w:r>
              <w:rPr>
                <w:color w:val="000000"/>
                <w:spacing w:val="0"/>
                <w:w w:val="100"/>
                <w:position w:val="0"/>
                <w:sz w:val="15"/>
                <w:szCs w:val="15"/>
              </w:rPr>
              <w:t>11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包装物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1,770,330.70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1,770,330.70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1,621,571.41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1,621,571.41</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490, 112, </w:t>
            </w:r>
            <w:r>
              <w:rPr>
                <w:color w:val="000000"/>
                <w:spacing w:val="0"/>
                <w:w w:val="100"/>
                <w:position w:val="0"/>
                <w:sz w:val="15"/>
                <w:szCs w:val="15"/>
              </w:rPr>
              <w:t xml:space="preserve">426. </w:t>
            </w: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14,633,869.20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475, </w:t>
            </w:r>
            <w:r>
              <w:rPr>
                <w:color w:val="000000"/>
                <w:spacing w:val="0"/>
                <w:w w:val="100"/>
                <w:position w:val="0"/>
                <w:sz w:val="15"/>
                <w:szCs w:val="15"/>
              </w:rPr>
              <w:t>478,556.97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318, 299, </w:t>
            </w:r>
            <w:r>
              <w:rPr>
                <w:color w:val="000000"/>
                <w:spacing w:val="0"/>
                <w:w w:val="100"/>
                <w:position w:val="0"/>
                <w:sz w:val="15"/>
                <w:szCs w:val="15"/>
              </w:rPr>
              <w:t xml:space="preserve">567. </w:t>
            </w:r>
            <w:r>
              <w:rPr>
                <w:color w:val="000000"/>
                <w:spacing w:val="0"/>
                <w:w w:val="100"/>
                <w:position w:val="0"/>
                <w:sz w:val="15"/>
                <w:szCs w:val="15"/>
              </w:rPr>
              <w:t>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3, 117, </w:t>
            </w:r>
            <w:r>
              <w:rPr>
                <w:color w:val="000000"/>
                <w:spacing w:val="0"/>
                <w:w w:val="100"/>
                <w:position w:val="0"/>
                <w:sz w:val="15"/>
                <w:szCs w:val="15"/>
              </w:rPr>
              <w:t>389.75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315, 182, </w:t>
            </w:r>
            <w:r>
              <w:rPr>
                <w:color w:val="000000"/>
                <w:spacing w:val="0"/>
                <w:w w:val="100"/>
                <w:position w:val="0"/>
                <w:sz w:val="15"/>
                <w:szCs w:val="15"/>
              </w:rPr>
              <w:t xml:space="preserve">178. </w:t>
            </w:r>
            <w:r>
              <w:rPr>
                <w:color w:val="000000"/>
                <w:spacing w:val="0"/>
                <w:w w:val="100"/>
                <w:position w:val="0"/>
                <w:sz w:val="15"/>
                <w:szCs w:val="15"/>
              </w:rPr>
              <w:t>11</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color w:val="000000"/>
          <w:spacing w:val="0"/>
          <w:w w:val="100"/>
          <w:position w:val="0"/>
        </w:rPr>
        <w:t>存货跌价准备</w:t>
      </w:r>
    </w:p>
    <w:tbl>
      <w:tblPr>
        <w:tblOverlap w:val="never"/>
        <w:jc w:val="center"/>
        <w:tblLayout w:type="fixed"/>
      </w:tblPr>
      <w:tblGrid>
        <w:gridCol w:w="2112"/>
        <w:gridCol w:w="1349"/>
        <w:gridCol w:w="1382"/>
        <w:gridCol w:w="1123"/>
        <w:gridCol w:w="1296"/>
        <w:gridCol w:w="1747"/>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87,597.40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985,486.74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18,048.64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1,055,035.50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397,955.61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397,955.61</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3,029,792.35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12,647,079.49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2,495,993.75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13,180,878.09</w:t>
            </w:r>
          </w:p>
        </w:tc>
      </w:tr>
    </w:tbl>
    <w:p>
      <w:pPr>
        <w:spacing w:lineRule="exact" w:line="1"/>
        <w:rPr>
          <w:sz w:val="2"/>
          <w:szCs w:val="2"/>
        </w:rPr>
      </w:pPr>
      <w:r>
        <w:br w:type="page"/>
      </w:r>
    </w:p>
    <w:p>
      <w:pPr>
        <w:widowControl w:val="0"/>
        <w:spacing w:line="1" w:lineRule="exact"/>
      </w:pPr>
      <w:r>
        <mc:AlternateContent>
          <mc:Choice Requires="wps">
            <w:drawing>
              <wp:anchor distT="76200" distB="334010" distL="0" distR="0" simplePos="0" relativeHeight="125829379" behindDoc="0" locked="0" layoutInCell="1" allowOverlap="1">
                <wp:simplePos x="0" y="0"/>
                <wp:positionH relativeFrom="page">
                  <wp:posOffset>1235075</wp:posOffset>
                </wp:positionH>
                <wp:positionV relativeFrom="paragraph">
                  <wp:posOffset>76200</wp:posOffset>
                </wp:positionV>
                <wp:extent cx="250190" cy="149225"/>
                <wp:wrapTopAndBottom/>
                <wp:docPr id="32" name="Shape 32"/>
                <a:graphic xmlns:a="http://schemas.openxmlformats.org/drawingml/2006/main">
                  <a:graphicData uri="http://schemas.microsoft.com/office/word/2010/wordprocessingShape">
                    <wps:wsp>
                      <wps:cNvSpPr txBox="1"/>
                      <wps:spPr>
                        <a:xfrm>
                          <a:ext cx="25019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xbxContent>
                      </wps:txbx>
                      <wps:bodyPr wrap="none" lIns="0" tIns="0" rIns="0" bIns="0">
                        <a:noAutoFit/>
                      </wps:bodyPr>
                    </wps:wsp>
                  </a:graphicData>
                </a:graphic>
              </wp:anchor>
            </w:drawing>
          </mc:Choice>
          <mc:Fallback>
            <w:pict>
              <v:shape id="_x0000_s1058" type="#_x0000_t202" style="position:absolute;margin-left:97.25pt;margin-top:6.pt;width:19.699999999999999pt;height:11.75pt;z-index:-125829374;mso-wrap-distance-left:0;mso-wrap-distance-top:6.pt;mso-wrap-distance-right:0;mso-wrap-distance-bottom:26.3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xbxContent>
                </v:textbox>
                <w10:wrap type="topAndBottom" anchorx="page"/>
              </v:shape>
            </w:pict>
          </mc:Fallback>
        </mc:AlternateContent>
      </w:r>
      <w:r>
        <mc:AlternateContent>
          <mc:Choice Requires="wps">
            <w:drawing>
              <wp:anchor distT="0" distB="266700" distL="0" distR="0" simplePos="0" relativeHeight="125829381" behindDoc="0" locked="0" layoutInCell="1" allowOverlap="1">
                <wp:simplePos x="0" y="0"/>
                <wp:positionH relativeFrom="page">
                  <wp:posOffset>2484755</wp:posOffset>
                </wp:positionH>
                <wp:positionV relativeFrom="paragraph">
                  <wp:posOffset>0</wp:posOffset>
                </wp:positionV>
                <wp:extent cx="3279775" cy="292735"/>
                <wp:wrapTopAndBottom/>
                <wp:docPr id="34" name="Shape 34"/>
                <a:graphic xmlns:a="http://schemas.openxmlformats.org/drawingml/2006/main">
                  <a:graphicData uri="http://schemas.microsoft.com/office/word/2010/wordprocessingShape">
                    <wps:wsp>
                      <wps:cNvSpPr txBox="1"/>
                      <wps:spPr>
                        <a:xfrm>
                          <a:ext cx="3279775" cy="292735"/>
                        </a:xfrm>
                        <a:prstGeom prst="rect"/>
                        <a:noFill/>
                      </wps:spPr>
                      <wps:txbx>
                        <w:txbxContent>
                          <w:tbl>
                            <w:tblPr>
                              <w:tblOverlap w:val="never"/>
                              <w:jc w:val="left"/>
                              <w:tblLayout w:type="fixed"/>
                            </w:tblPr>
                            <w:tblGrid>
                              <w:gridCol w:w="1354"/>
                              <w:gridCol w:w="1382"/>
                              <w:gridCol w:w="1123"/>
                              <w:gridCol w:w="1306"/>
                            </w:tblGrid>
                            <w:tr>
                              <w:trPr>
                                <w:tblHeade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3,117,389.75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14,030,521.84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2,514,042.39</w:t>
                                  </w: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195.65000000000001pt;margin-top:0;width:258.25pt;height:23.050000000000001pt;z-index:-125829372;mso-wrap-distance-left:0;mso-wrap-distance-right:0;mso-wrap-distance-bottom:21.pt;mso-position-horizontal-relative:page" filled="f" stroked="f">
                <v:textbox inset="0,0,0,0">
                  <w:txbxContent>
                    <w:tbl>
                      <w:tblPr>
                        <w:tblOverlap w:val="never"/>
                        <w:jc w:val="left"/>
                        <w:tblLayout w:type="fixed"/>
                      </w:tblPr>
                      <w:tblGrid>
                        <w:gridCol w:w="1354"/>
                        <w:gridCol w:w="1382"/>
                        <w:gridCol w:w="1123"/>
                        <w:gridCol w:w="1306"/>
                      </w:tblGrid>
                      <w:tr>
                        <w:trPr>
                          <w:tblHeade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3,117,389.75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14,030,521.84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2,514,042.39</w:t>
                            </w:r>
                          </w:p>
                        </w:tc>
                      </w:tr>
                    </w:tbl>
                    <w:p>
                      <w:pPr>
                        <w:widowControl w:val="0"/>
                        <w:spacing w:line="1" w:lineRule="exact"/>
                      </w:pPr>
                    </w:p>
                  </w:txbxContent>
                </v:textbox>
                <w10:wrap type="topAndBottom" anchorx="page"/>
              </v:shape>
            </w:pict>
          </mc:Fallback>
        </mc:AlternateContent>
      </w:r>
      <w:r>
        <mc:AlternateContent>
          <mc:Choice Requires="wps">
            <w:drawing>
              <wp:anchor distT="69850" distB="337185" distL="0" distR="0" simplePos="0" relativeHeight="125829383" behindDoc="0" locked="0" layoutInCell="1" allowOverlap="1">
                <wp:simplePos x="0" y="0"/>
                <wp:positionH relativeFrom="page">
                  <wp:posOffset>6029325</wp:posOffset>
                </wp:positionH>
                <wp:positionV relativeFrom="paragraph">
                  <wp:posOffset>69850</wp:posOffset>
                </wp:positionV>
                <wp:extent cx="762000" cy="152400"/>
                <wp:wrapTopAndBottom/>
                <wp:docPr id="36" name="Shape 36"/>
                <a:graphic xmlns:a="http://schemas.openxmlformats.org/drawingml/2006/main">
                  <a:graphicData uri="http://schemas.microsoft.com/office/word/2010/wordprocessingShape">
                    <wps:wsp>
                      <wps:cNvSpPr txBox="1"/>
                      <wps:spPr>
                        <a:xfrm>
                          <a:ext cx="76200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14,633,869.20</w:t>
                            </w:r>
                          </w:p>
                        </w:txbxContent>
                      </wps:txbx>
                      <wps:bodyPr wrap="none" lIns="0" tIns="0" rIns="0" bIns="0">
                        <a:noAutoFit/>
                      </wps:bodyPr>
                    </wps:wsp>
                  </a:graphicData>
                </a:graphic>
              </wp:anchor>
            </w:drawing>
          </mc:Choice>
          <mc:Fallback>
            <w:pict>
              <v:shape id="_x0000_s1062" type="#_x0000_t202" style="position:absolute;margin-left:474.75pt;margin-top:5.5pt;width:60.pt;height:12.pt;z-index:-125829370;mso-wrap-distance-left:0;mso-wrap-distance-top:5.5pt;mso-wrap-distance-right:0;mso-wrap-distance-bottom:26.55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14,633,869.20</w:t>
                      </w:r>
                    </w:p>
                  </w:txbxContent>
                </v:textbox>
                <w10:wrap type="topAndBottom" anchorx="page"/>
              </v:shape>
            </w:pict>
          </mc:Fallback>
        </mc:AlternateContent>
      </w:r>
    </w:p>
    <w:p>
      <w:pPr>
        <w:pStyle w:val="Style98"/>
        <w:keepNext w:val="0"/>
        <w:keepLines w:val="0"/>
        <w:widowControl w:val="0"/>
        <w:numPr>
          <w:ilvl w:val="0"/>
          <w:numId w:val="43"/>
        </w:numPr>
        <w:shd w:val="clear" w:color="auto" w:fill="auto"/>
        <w:bidi w:val="0"/>
        <w:spacing w:before="0" w:after="100" w:line="240" w:lineRule="auto"/>
        <w:ind w:left="0" w:right="0" w:firstLine="460"/>
        <w:jc w:val="left"/>
      </w:pPr>
      <w:bookmarkStart w:id="652" w:name="bookmark652"/>
      <w:bookmarkEnd w:id="652"/>
      <w:r>
        <w:rPr>
          <w:color w:val="000000"/>
          <w:spacing w:val="0"/>
          <w:w w:val="100"/>
          <w:position w:val="0"/>
        </w:rPr>
        <w:t>其他流动资产</w:t>
      </w:r>
    </w:p>
    <w:tbl>
      <w:tblPr>
        <w:tblOverlap w:val="never"/>
        <w:jc w:val="center"/>
        <w:tblLayout w:type="fixed"/>
      </w:tblPr>
      <w:tblGrid>
        <w:gridCol w:w="3643"/>
        <w:gridCol w:w="2520"/>
        <w:gridCol w:w="255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留抵增值税进项税额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72,612,279.79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23,068,382.88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2,145,513.45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606,911.56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待摊保险费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899,262.40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457,259.77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待摊仓储租赁费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113,257.77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丁二烯进口贸易合作项目款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36,736,000.00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75, 770, </w:t>
            </w:r>
            <w:r>
              <w:rPr>
                <w:color w:val="000000"/>
                <w:spacing w:val="0"/>
                <w:w w:val="100"/>
                <w:position w:val="0"/>
              </w:rPr>
              <w:t>313.41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60,868,554.21</w:t>
            </w: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200" w:line="240" w:lineRule="auto"/>
        <w:ind w:left="0" w:right="0" w:firstLine="460"/>
        <w:jc w:val="left"/>
      </w:pPr>
      <w:bookmarkStart w:id="653" w:name="bookmark653"/>
      <w:bookmarkEnd w:id="653"/>
      <w:r>
        <w:rPr>
          <w:color w:val="000000"/>
          <w:spacing w:val="0"/>
          <w:w w:val="100"/>
          <w:position w:val="0"/>
        </w:rPr>
        <w:t>对合营企业和联营企业投资</w:t>
      </w:r>
    </w:p>
    <w:p>
      <w:pPr>
        <w:pStyle w:val="Style98"/>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单位:万元</w:t>
      </w:r>
    </w:p>
    <w:tbl>
      <w:tblPr>
        <w:tblOverlap w:val="never"/>
        <w:jc w:val="center"/>
        <w:tblLayout w:type="fixed"/>
      </w:tblPr>
      <w:tblGrid>
        <w:gridCol w:w="1747"/>
        <w:gridCol w:w="811"/>
        <w:gridCol w:w="835"/>
        <w:gridCol w:w="1138"/>
        <w:gridCol w:w="898"/>
        <w:gridCol w:w="1118"/>
        <w:gridCol w:w="1114"/>
        <w:gridCol w:w="1042"/>
      </w:tblGrid>
      <w:tr>
        <w:trPr>
          <w:trHeight w:val="30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表决权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本期营业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302"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资产总额</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负债总额</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净资产总额</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收入总额</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净利润</w:t>
            </w:r>
          </w:p>
        </w:tc>
      </w:tr>
    </w:tbl>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134" w:right="0" w:firstLine="0"/>
        <w:jc w:val="left"/>
        <w:rPr>
          <w:sz w:val="18"/>
          <w:szCs w:val="18"/>
        </w:rPr>
      </w:pPr>
      <w:r>
        <w:rPr>
          <w:color w:val="000000"/>
          <w:spacing w:val="0"/>
          <w:w w:val="100"/>
          <w:position w:val="0"/>
          <w:sz w:val="18"/>
          <w:szCs w:val="18"/>
        </w:rPr>
        <w:t>联营企业</w:t>
      </w:r>
    </w:p>
    <w:tbl>
      <w:tblPr>
        <w:tblOverlap w:val="never"/>
        <w:jc w:val="center"/>
        <w:tblLayout w:type="fixed"/>
      </w:tblPr>
      <w:tblGrid>
        <w:gridCol w:w="1762"/>
        <w:gridCol w:w="811"/>
        <w:gridCol w:w="835"/>
        <w:gridCol w:w="1138"/>
        <w:gridCol w:w="960"/>
        <w:gridCol w:w="1056"/>
        <w:gridCol w:w="1114"/>
        <w:gridCol w:w="1042"/>
      </w:tblGrid>
      <w:tr>
        <w:trPr>
          <w:trHeight w:val="8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泰兴锦汇化工有限 公司(以下简称泰 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15,209.72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16,960.54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2,429.25</w:t>
            </w:r>
          </w:p>
        </w:tc>
      </w:tr>
      <w:tr>
        <w:trPr>
          <w:trHeight w:val="89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140" w:right="0" w:firstLine="0"/>
              <w:jc w:val="left"/>
              <w:rPr>
                <w:sz w:val="18"/>
                <w:szCs w:val="18"/>
              </w:rPr>
            </w:pPr>
            <w:r>
              <w:rPr>
                <w:color w:val="000000"/>
                <w:spacing w:val="0"/>
                <w:w w:val="100"/>
                <w:position w:val="0"/>
                <w:sz w:val="18"/>
                <w:szCs w:val="18"/>
              </w:rPr>
              <w:t>杭州环特生物技术 有限公司(以下简 称环特生物公司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2,210.65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-258.39</w:t>
            </w: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100" w:line="240" w:lineRule="auto"/>
        <w:ind w:left="0" w:right="0" w:firstLine="460"/>
        <w:jc w:val="left"/>
      </w:pPr>
      <w:bookmarkStart w:id="654" w:name="bookmark654"/>
      <w:bookmarkEnd w:id="654"/>
      <w:r>
        <w:rPr>
          <w:color w:val="000000"/>
          <w:spacing w:val="0"/>
          <w:w w:val="100"/>
          <w:position w:val="0"/>
        </w:rPr>
        <w:t>长期股权投资</w:t>
      </w:r>
    </w:p>
    <w:tbl>
      <w:tblPr>
        <w:tblOverlap w:val="never"/>
        <w:jc w:val="center"/>
        <w:tblLayout w:type="fixed"/>
      </w:tblPr>
      <w:tblGrid>
        <w:gridCol w:w="1546"/>
        <w:gridCol w:w="864"/>
        <w:gridCol w:w="1555"/>
        <w:gridCol w:w="1555"/>
        <w:gridCol w:w="1685"/>
        <w:gridCol w:w="1512"/>
      </w:tblGrid>
      <w:tr>
        <w:trPr>
          <w:trHeight w:val="36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被投资</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核算方法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32,598,121.08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35,340,779.75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10,025,948.40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45,366,728.15</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环特生物公司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10,175,510.29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-1,085,254.28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9,090,256.01</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西部新时代能源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90,000,000.00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135,198,121.08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135,516,290.04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8,940,694.12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144,456,984.16</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(续上表)</w:t>
      </w:r>
    </w:p>
    <w:tbl>
      <w:tblPr>
        <w:tblOverlap w:val="never"/>
        <w:jc w:val="center"/>
        <w:tblLayout w:type="fixed"/>
      </w:tblPr>
      <w:tblGrid>
        <w:gridCol w:w="1555"/>
        <w:gridCol w:w="1008"/>
        <w:gridCol w:w="1080"/>
        <w:gridCol w:w="1982"/>
        <w:gridCol w:w="1075"/>
        <w:gridCol w:w="1080"/>
        <w:gridCol w:w="936"/>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被投资 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持股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表决权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持股比例与表决权比例不 一致的说明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本期计提 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本期现金红 利</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环特生物公司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483"/>
        <w:gridCol w:w="1008"/>
        <w:gridCol w:w="1080"/>
        <w:gridCol w:w="1982"/>
        <w:gridCol w:w="1075"/>
        <w:gridCol w:w="1090"/>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西部新时代能源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98"/>
        <w:keepNext w:val="0"/>
        <w:keepLines w:val="0"/>
        <w:widowControl w:val="0"/>
        <w:numPr>
          <w:ilvl w:val="0"/>
          <w:numId w:val="43"/>
        </w:numPr>
        <w:shd w:val="clear" w:color="auto" w:fill="auto"/>
        <w:bidi w:val="0"/>
        <w:spacing w:before="0" w:after="200" w:line="240" w:lineRule="auto"/>
        <w:ind w:left="0" w:right="0" w:firstLine="460"/>
        <w:jc w:val="left"/>
      </w:pPr>
      <w:bookmarkStart w:id="655" w:name="bookmark655"/>
      <w:bookmarkEnd w:id="655"/>
      <w:r>
        <w:rPr>
          <w:color w:val="000000"/>
          <w:spacing w:val="0"/>
          <w:w w:val="100"/>
          <w:position w:val="0"/>
        </w:rPr>
        <w:t>固定资产</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738"/>
        <w:gridCol w:w="1474"/>
        <w:gridCol w:w="2414"/>
        <w:gridCol w:w="1402"/>
        <w:gridCol w:w="1690"/>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账面原值小计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567,239,266.14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519,421,992.25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6,664,531.33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1,079,996,727.06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280,544,488.04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223,947,952.86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504,492,440.90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12,792,915.37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7,767,635.13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1,074,245.25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19,486,305.25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258,005,698.54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284,254,628.11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4,734,035.96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537,526,290.69</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15,896,164.19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3,451,776.15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856,250.12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18,491,690.22</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166" w:val="left"/>
              </w:tabs>
              <w:bidi w:val="0"/>
              <w:spacing w:before="0" w:after="0" w:line="240" w:lineRule="auto"/>
              <w:ind w:left="0" w:right="0" w:firstLine="0"/>
              <w:jc w:val="center"/>
              <w:rPr>
                <w:sz w:val="18"/>
                <w:szCs w:val="18"/>
              </w:rPr>
            </w:pPr>
            <w:r>
              <w:rPr>
                <w:color w:val="000000"/>
                <w:spacing w:val="0"/>
                <w:w w:val="100"/>
                <w:position w:val="0"/>
                <w:sz w:val="18"/>
                <w:szCs w:val="18"/>
              </w:rPr>
              <w:t>本期转入</w:t>
              <w:tab/>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color w:val="000000"/>
                <w:spacing w:val="0"/>
                <w:w w:val="100"/>
                <w:position w:val="0"/>
                <w:sz w:val="18"/>
                <w:szCs w:val="18"/>
              </w:rPr>
              <w:t>累计折旧小计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228,801,275.60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10,468.01 60,353,593.70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5,184,637.28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283,980,700.03</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79,704,359.47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20,003,798.54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99,708,158.01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7,648,551.58</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rPr>
              <w:t>10,468.01</w:t>
              <w:tab/>
              <w:t>2,237,012.11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909,572.84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8,986,458.86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133,400,232.19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35,738,562.15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3,695,730.95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165,443,063.39</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8,048,132.36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2,374,220.90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579,333.49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9,843,019.77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color w:val="000000"/>
                <w:spacing w:val="0"/>
                <w:w w:val="100"/>
                <w:position w:val="0"/>
                <w:sz w:val="18"/>
                <w:szCs w:val="18"/>
              </w:rPr>
              <w:t>账面净值小计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338,437,990.54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796,016,027.03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200,840,128.57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404,784,282.89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5,144,363.79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10,499,846.39</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124,605,466.35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372,083,227.30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7,848,031.83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8,648,670.45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w:t>
            </w:r>
            <w:r>
              <w:rPr>
                <w:color w:val="000000"/>
                <w:spacing w:val="0"/>
                <w:w w:val="100"/>
                <w:position w:val="0"/>
                <w:sz w:val="18"/>
                <w:szCs w:val="18"/>
              </w:rPr>
              <w:t>减值准备小计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6,743.21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6,743.21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color w:val="000000"/>
                <w:spacing w:val="0"/>
                <w:w w:val="100"/>
                <w:position w:val="0"/>
                <w:sz w:val="18"/>
                <w:szCs w:val="18"/>
              </w:rPr>
              <w:t>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338,431,247.33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796,009,283.82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200,840,128.57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404,784,282.89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5,144,363.79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10,499,846.39</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124,598,723.14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372,076,484.09</w:t>
            </w:r>
          </w:p>
        </w:tc>
      </w:tr>
    </w:tbl>
    <w:p>
      <w:pPr>
        <w:spacing w:lineRule="exact" w:line="1"/>
        <w:rPr>
          <w:sz w:val="2"/>
          <w:szCs w:val="2"/>
        </w:rPr>
      </w:pPr>
      <w:r>
        <w:br w:type="page"/>
      </w:r>
    </w:p>
    <w:p>
      <w:pPr>
        <w:pStyle w:val="Style21"/>
        <w:keepNext w:val="0"/>
        <w:keepLines w:val="0"/>
        <w:widowControl w:val="0"/>
        <w:shd w:val="clear" w:color="auto" w:fill="auto"/>
        <w:tabs>
          <w:tab w:pos="1814" w:val="left"/>
          <w:tab w:pos="4080" w:val="left"/>
          <w:tab w:leader="hyphen" w:pos="4376" w:val="left"/>
          <w:tab w:leader="hyphen" w:pos="6350" w:val="left"/>
        </w:tabs>
        <w:bidi w:val="0"/>
        <w:spacing w:before="0" w:after="200" w:line="240" w:lineRule="auto"/>
        <w:ind w:left="0" w:right="0" w:firstLine="0"/>
        <w:jc w:val="center"/>
        <w:rPr>
          <w:sz w:val="18"/>
          <w:szCs w:val="18"/>
        </w:rPr>
      </w:pPr>
      <w:r>
        <w:rPr>
          <w:color w:val="000000"/>
          <w:spacing w:val="0"/>
          <w:w w:val="100"/>
          <w:position w:val="0"/>
          <w:sz w:val="18"/>
          <w:szCs w:val="18"/>
        </w:rPr>
        <w:t>运输工具</w:t>
        <w:tab/>
      </w:r>
      <w:r>
        <w:rPr>
          <w:color w:val="000000"/>
          <w:spacing w:val="0"/>
          <w:w w:val="100"/>
          <w:position w:val="0"/>
          <w:sz w:val="18"/>
          <w:szCs w:val="18"/>
        </w:rPr>
        <w:t>7,848,031.83</w:t>
        <w:tab/>
      </w:r>
      <w:r>
        <w:rPr>
          <w:color w:val="000000"/>
          <w:spacing w:val="0"/>
          <w:w w:val="100"/>
          <w:position w:val="0"/>
          <w:sz w:val="18"/>
          <w:szCs w:val="18"/>
        </w:rPr>
        <w:tab/>
        <w:t xml:space="preserve"> </w:t>
        <w:tab/>
        <w:t xml:space="preserve"> </w:t>
      </w:r>
      <w:r>
        <w:rPr>
          <w:color w:val="000000"/>
          <w:spacing w:val="0"/>
          <w:w w:val="100"/>
          <w:position w:val="0"/>
          <w:sz w:val="18"/>
          <w:szCs w:val="18"/>
        </w:rPr>
        <w:t>8,648,670.45</w:t>
      </w: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本期折旧额为</w:t>
      </w:r>
      <w:r>
        <w:rPr>
          <w:color w:val="000000"/>
          <w:spacing w:val="0"/>
          <w:w w:val="100"/>
          <w:position w:val="0"/>
        </w:rPr>
        <w:t>60,353,593.70</w:t>
      </w:r>
      <w:r>
        <w:rPr>
          <w:color w:val="000000"/>
          <w:spacing w:val="0"/>
          <w:w w:val="100"/>
          <w:position w:val="0"/>
        </w:rPr>
        <w:t>元;本期由在建工程转入固定资产原值为</w:t>
      </w:r>
      <w:r>
        <w:rPr>
          <w:color w:val="000000"/>
          <w:spacing w:val="0"/>
          <w:w w:val="100"/>
          <w:position w:val="0"/>
        </w:rPr>
        <w:t>501,727,945.43</w:t>
      </w:r>
    </w:p>
    <w:p>
      <w:pPr>
        <w:pStyle w:val="Style9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/元。</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(2)</w:t>
      </w:r>
      <w:r>
        <w:rPr>
          <w:color w:val="000000"/>
          <w:spacing w:val="0"/>
          <w:w w:val="100"/>
          <w:position w:val="0"/>
        </w:rPr>
        <w:t>经营租出固定资产</w:t>
      </w:r>
    </w:p>
    <w:tbl>
      <w:tblPr>
        <w:tblOverlap w:val="never"/>
        <w:jc w:val="center"/>
        <w:tblLayout w:type="fixed"/>
      </w:tblPr>
      <w:tblGrid>
        <w:gridCol w:w="4906"/>
        <w:gridCol w:w="3811"/>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1,142,160.71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446,654.96</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1,588,815.67</w:t>
            </w:r>
          </w:p>
        </w:tc>
      </w:tr>
    </w:tbl>
    <w:p>
      <w:pPr>
        <w:widowControl w:val="0"/>
        <w:spacing w:after="79" w:line="1" w:lineRule="exact"/>
      </w:pPr>
    </w:p>
    <w:p>
      <w:pPr>
        <w:pStyle w:val="Style98"/>
        <w:keepNext w:val="0"/>
        <w:keepLines w:val="0"/>
        <w:widowControl w:val="0"/>
        <w:numPr>
          <w:ilvl w:val="0"/>
          <w:numId w:val="63"/>
        </w:numPr>
        <w:shd w:val="clear" w:color="auto" w:fill="auto"/>
        <w:bidi w:val="0"/>
        <w:spacing w:before="0" w:after="80" w:line="240" w:lineRule="auto"/>
        <w:ind w:left="0" w:right="0" w:firstLine="460"/>
        <w:jc w:val="left"/>
      </w:pPr>
      <w:bookmarkStart w:id="656" w:name="bookmark656"/>
      <w:bookmarkEnd w:id="656"/>
      <w:r>
        <w:rPr>
          <w:color w:val="000000"/>
          <w:spacing w:val="0"/>
          <w:w w:val="100"/>
          <w:position w:val="0"/>
        </w:rPr>
        <w:t>未办妥产权证书的固定资产的情况</w:t>
      </w:r>
    </w:p>
    <w:tbl>
      <w:tblPr>
        <w:tblOverlap w:val="never"/>
        <w:jc w:val="center"/>
        <w:tblLayout w:type="fixed"/>
      </w:tblPr>
      <w:tblGrid>
        <w:gridCol w:w="2880"/>
        <w:gridCol w:w="2746"/>
        <w:gridCol w:w="3091"/>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pPr>
            <w:r>
              <w:rPr>
                <w:color w:val="000000"/>
                <w:spacing w:val="0"/>
                <w:w w:val="100"/>
                <w:position w:val="0"/>
              </w:rPr>
              <w:t>传化合成材料公司顺丁橡胶 厂房、办公楼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尚未最终验收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公司临江佳苑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系安置房，需满</w:t>
            </w:r>
            <w:r>
              <w:rPr>
                <w:color w:val="000000"/>
                <w:spacing w:val="0"/>
                <w:w w:val="100"/>
                <w:position w:val="0"/>
              </w:rPr>
              <w:t>5</w:t>
            </w:r>
            <w:r>
              <w:rPr>
                <w:color w:val="000000"/>
                <w:spacing w:val="0"/>
                <w:w w:val="100"/>
                <w:position w:val="0"/>
              </w:rPr>
              <w:t>年后过户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公司去油灵车间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尚未办理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公司新生技办公楼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尚未办理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公司技术中心</w:t>
            </w:r>
            <w:r>
              <w:rPr>
                <w:color w:val="000000"/>
                <w:spacing w:val="0"/>
                <w:w w:val="100"/>
                <w:position w:val="0"/>
              </w:rPr>
              <w:t>3</w:t>
            </w:r>
            <w:r>
              <w:rPr>
                <w:color w:val="000000"/>
                <w:spacing w:val="0"/>
                <w:w w:val="100"/>
                <w:position w:val="0"/>
              </w:rPr>
              <w:t>号楼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尚未办理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山东凯岳公司大山商品房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尚未办理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color w:val="000000"/>
                <w:spacing w:val="0"/>
                <w:w w:val="100"/>
                <w:position w:val="0"/>
              </w:rPr>
              <w:t>年</w:t>
            </w:r>
          </w:p>
        </w:tc>
      </w:tr>
    </w:tbl>
    <w:p>
      <w:pPr>
        <w:widowControl w:val="0"/>
        <w:spacing w:after="79" w:line="1" w:lineRule="exact"/>
      </w:pPr>
    </w:p>
    <w:p>
      <w:pPr>
        <w:pStyle w:val="Style98"/>
        <w:keepNext w:val="0"/>
        <w:keepLines w:val="0"/>
        <w:widowControl w:val="0"/>
        <w:numPr>
          <w:ilvl w:val="0"/>
          <w:numId w:val="63"/>
        </w:numPr>
        <w:shd w:val="clear" w:color="auto" w:fill="auto"/>
        <w:bidi w:val="0"/>
        <w:spacing w:before="0" w:after="200" w:line="240" w:lineRule="auto"/>
        <w:ind w:left="0" w:right="0" w:firstLine="460"/>
        <w:jc w:val="left"/>
      </w:pPr>
      <w:bookmarkStart w:id="657" w:name="bookmark657"/>
      <w:bookmarkEnd w:id="657"/>
      <w:r>
        <w:rPr>
          <w:color w:val="000000"/>
          <w:spacing w:val="0"/>
          <w:w w:val="100"/>
          <w:position w:val="0"/>
        </w:rPr>
        <w:t>其他说明</w:t>
      </w:r>
    </w:p>
    <w:p>
      <w:pPr>
        <w:pStyle w:val="Style98"/>
        <w:keepNext w:val="0"/>
        <w:keepLines w:val="0"/>
        <w:widowControl w:val="0"/>
        <w:shd w:val="clear" w:color="auto" w:fill="auto"/>
        <w:bidi w:val="0"/>
        <w:spacing w:before="0" w:after="620" w:line="240" w:lineRule="auto"/>
        <w:ind w:left="0" w:right="0" w:firstLine="460"/>
        <w:jc w:val="left"/>
      </w:pPr>
      <w:r>
        <w:rPr>
          <w:color w:val="000000"/>
          <w:spacing w:val="0"/>
          <w:w w:val="100"/>
          <w:position w:val="0"/>
        </w:rPr>
        <w:t>期末，已有账面价值</w:t>
      </w:r>
      <w:r>
        <w:rPr>
          <w:color w:val="000000"/>
          <w:spacing w:val="0"/>
          <w:w w:val="100"/>
          <w:position w:val="0"/>
        </w:rPr>
        <w:t>11,475,332.14</w:t>
      </w:r>
      <w:r>
        <w:rPr>
          <w:color w:val="000000"/>
          <w:spacing w:val="0"/>
          <w:w w:val="100"/>
          <w:position w:val="0"/>
        </w:rPr>
        <w:t>元的固定资产用于担保。</w:t>
      </w:r>
    </w:p>
    <w:p>
      <w:pPr>
        <w:pStyle w:val="Style98"/>
        <w:keepNext w:val="0"/>
        <w:keepLines w:val="0"/>
        <w:widowControl w:val="0"/>
        <w:numPr>
          <w:ilvl w:val="0"/>
          <w:numId w:val="43"/>
        </w:numPr>
        <w:shd w:val="clear" w:color="auto" w:fill="auto"/>
        <w:tabs>
          <w:tab w:pos="886" w:val="left"/>
        </w:tabs>
        <w:bidi w:val="0"/>
        <w:spacing w:before="0" w:after="200" w:line="240" w:lineRule="auto"/>
        <w:ind w:left="0" w:right="0" w:firstLine="460"/>
        <w:jc w:val="left"/>
      </w:pPr>
      <w:bookmarkStart w:id="658" w:name="bookmark658"/>
      <w:bookmarkEnd w:id="658"/>
      <w:r>
        <w:rPr>
          <w:color w:val="000000"/>
          <w:spacing w:val="0"/>
          <w:w w:val="100"/>
          <w:position w:val="0"/>
        </w:rPr>
        <w:t>在建工程</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⑴明细情况</w:t>
      </w:r>
    </w:p>
    <w:tbl>
      <w:tblPr>
        <w:tblOverlap w:val="never"/>
        <w:jc w:val="center"/>
        <w:tblLayout w:type="fixed"/>
      </w:tblPr>
      <w:tblGrid>
        <w:gridCol w:w="1800"/>
        <w:gridCol w:w="1190"/>
        <w:gridCol w:w="984"/>
        <w:gridCol w:w="1190"/>
        <w:gridCol w:w="1267"/>
        <w:gridCol w:w="984"/>
        <w:gridCol w:w="1301"/>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10</w:t>
            </w:r>
            <w:r>
              <w:rPr>
                <w:color w:val="000000"/>
                <w:spacing w:val="0"/>
                <w:w w:val="100"/>
                <w:position w:val="0"/>
                <w:sz w:val="15"/>
                <w:szCs w:val="15"/>
              </w:rPr>
              <w:t>万吨顺丁橡胶装 置及配套工程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230,931, </w:t>
            </w:r>
            <w:r>
              <w:rPr>
                <w:color w:val="000000"/>
                <w:spacing w:val="0"/>
                <w:w w:val="100"/>
                <w:position w:val="0"/>
                <w:sz w:val="15"/>
                <w:szCs w:val="15"/>
              </w:rPr>
              <w:t xml:space="preserve">175. </w:t>
            </w:r>
            <w:r>
              <w:rPr>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230,931, </w:t>
            </w:r>
            <w:r>
              <w:rPr>
                <w:color w:val="000000"/>
                <w:spacing w:val="0"/>
                <w:w w:val="100"/>
                <w:position w:val="0"/>
                <w:sz w:val="15"/>
                <w:szCs w:val="15"/>
              </w:rPr>
              <w:t>175.32</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2"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17</w:t>
            </w:r>
            <w:r>
              <w:rPr>
                <w:color w:val="000000"/>
                <w:spacing w:val="0"/>
                <w:w w:val="100"/>
                <w:position w:val="0"/>
                <w:sz w:val="15"/>
                <w:szCs w:val="15"/>
              </w:rPr>
              <w:t>万吨纺织有机 硅、有机氟及专用精细 化学品项目(二期)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8,879,291.47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8,879,291.47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6,541,524.47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6,541,524.47</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5</w:t>
            </w:r>
            <w:r>
              <w:rPr>
                <w:color w:val="000000"/>
                <w:spacing w:val="0"/>
                <w:w w:val="100"/>
                <w:position w:val="0"/>
                <w:sz w:val="15"/>
                <w:szCs w:val="15"/>
              </w:rPr>
              <w:t>万吨丁二烯装置 及配套工程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68,026,913.27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68,026,913.27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15,834,619.00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15,834,619.00</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传化化学品公司临江厂</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区油罐扩建项目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 </w:t>
            </w:r>
            <w:r>
              <w:rPr>
                <w:color w:val="000000"/>
                <w:spacing w:val="0"/>
                <w:w w:val="100"/>
                <w:position w:val="0"/>
                <w:sz w:val="15"/>
                <w:szCs w:val="15"/>
              </w:rPr>
              <w:t xml:space="preserve">749,040.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 </w:t>
            </w:r>
            <w:r>
              <w:rPr>
                <w:color w:val="000000"/>
                <w:spacing w:val="0"/>
                <w:w w:val="100"/>
                <w:position w:val="0"/>
                <w:sz w:val="15"/>
                <w:szCs w:val="15"/>
              </w:rPr>
              <w:t xml:space="preserve">749,040. </w:t>
            </w:r>
            <w:r>
              <w:rPr>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1,845,057. </w:t>
            </w:r>
            <w:r>
              <w:rPr>
                <w:color w:val="000000"/>
                <w:spacing w:val="0"/>
                <w:w w:val="100"/>
                <w:position w:val="0"/>
                <w:sz w:val="15"/>
                <w:szCs w:val="15"/>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1,845,057.09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1,738,908.41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1,738,908.41</w:t>
            </w:r>
          </w:p>
        </w:tc>
      </w:tr>
      <w:tr>
        <w:trPr>
          <w:trHeight w:val="44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84,500,302.00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84,500,302.00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255, 046, </w:t>
            </w:r>
            <w:r>
              <w:rPr>
                <w:color w:val="000000"/>
                <w:spacing w:val="0"/>
                <w:w w:val="100"/>
                <w:position w:val="0"/>
                <w:sz w:val="15"/>
                <w:szCs w:val="15"/>
              </w:rPr>
              <w:t xml:space="preserve">227. </w:t>
            </w:r>
            <w:r>
              <w:rPr>
                <w:color w:val="000000"/>
                <w:spacing w:val="0"/>
                <w:w w:val="100"/>
                <w:position w:val="0"/>
                <w:sz w:val="15"/>
                <w:szCs w:val="15"/>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255, 046, </w:t>
            </w:r>
            <w:r>
              <w:rPr>
                <w:color w:val="000000"/>
                <w:spacing w:val="0"/>
                <w:w w:val="100"/>
                <w:position w:val="0"/>
                <w:sz w:val="15"/>
                <w:szCs w:val="15"/>
              </w:rPr>
              <w:t xml:space="preserve">227. </w:t>
            </w:r>
            <w:r>
              <w:rPr>
                <w:color w:val="000000"/>
                <w:spacing w:val="0"/>
                <w:w w:val="100"/>
                <w:position w:val="0"/>
                <w:sz w:val="15"/>
                <w:szCs w:val="15"/>
              </w:rPr>
              <w:t>20</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(2)</w:t>
      </w:r>
      <w:r>
        <w:rPr>
          <w:color w:val="000000"/>
          <w:spacing w:val="0"/>
          <w:w w:val="100"/>
          <w:position w:val="0"/>
        </w:rPr>
        <w:t>增减变动情况</w:t>
      </w:r>
    </w:p>
    <w:p>
      <w:pPr>
        <w:pStyle w:val="Style21"/>
        <w:keepNext w:val="0"/>
        <w:keepLines w:val="0"/>
        <w:widowControl w:val="0"/>
        <w:shd w:val="clear" w:color="auto" w:fill="auto"/>
        <w:tabs>
          <w:tab w:pos="2095" w:val="left"/>
          <w:tab w:pos="4376" w:val="left"/>
          <w:tab w:pos="5590" w:val="left"/>
          <w:tab w:pos="6866" w:val="left"/>
          <w:tab w:pos="7558" w:val="left"/>
        </w:tabs>
        <w:bidi w:val="0"/>
        <w:spacing w:before="0" w:after="200" w:line="240" w:lineRule="auto"/>
        <w:ind w:left="0" w:right="0" w:firstLine="300"/>
        <w:jc w:val="left"/>
        <w:rPr>
          <w:sz w:val="15"/>
          <w:szCs w:val="15"/>
        </w:rPr>
      </w:pPr>
      <w:r>
        <w:rPr>
          <w:color w:val="000000"/>
          <w:spacing w:val="0"/>
          <w:w w:val="100"/>
          <w:position w:val="0"/>
          <w:sz w:val="15"/>
          <w:szCs w:val="15"/>
        </w:rPr>
        <w:t>工程名称</w:t>
        <w:tab/>
        <w:t>预算数 期初数</w:t>
        <w:tab/>
        <w:t>本期增加</w:t>
        <w:tab/>
        <w:t>转入固定</w:t>
        <w:tab/>
        <w:t>其他</w:t>
        <w:tab/>
        <w:t>工程投入占预算</w:t>
      </w:r>
      <w:r>
        <w:br w:type="page"/>
      </w:r>
    </w:p>
    <w:tbl>
      <w:tblPr>
        <w:tblOverlap w:val="never"/>
        <w:jc w:val="center"/>
        <w:tblLayout w:type="fixed"/>
      </w:tblPr>
      <w:tblGrid>
        <w:gridCol w:w="2026"/>
        <w:gridCol w:w="710"/>
        <w:gridCol w:w="1277"/>
        <w:gridCol w:w="1277"/>
        <w:gridCol w:w="1272"/>
        <w:gridCol w:w="994"/>
        <w:gridCol w:w="1162"/>
      </w:tblGrid>
      <w:tr>
        <w:trPr>
          <w:trHeight w:val="30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比例（%）</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年产</w:t>
            </w:r>
            <w:r>
              <w:rPr>
                <w:color w:val="000000"/>
                <w:spacing w:val="0"/>
                <w:w w:val="100"/>
                <w:position w:val="0"/>
                <w:sz w:val="15"/>
                <w:szCs w:val="15"/>
              </w:rPr>
              <w:t>10</w:t>
            </w:r>
            <w:r>
              <w:rPr>
                <w:color w:val="000000"/>
                <w:spacing w:val="0"/>
                <w:w w:val="100"/>
                <w:position w:val="0"/>
                <w:sz w:val="15"/>
                <w:szCs w:val="15"/>
              </w:rPr>
              <w:t>万吨顺丁橡胶装置</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及配套工程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57, 158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230,931,175.32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258,569,477.21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489,500,652.53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86. </w:t>
            </w:r>
            <w:r>
              <w:rPr>
                <w:color w:val="000000"/>
                <w:spacing w:val="0"/>
                <w:w w:val="100"/>
                <w:position w:val="0"/>
                <w:sz w:val="15"/>
                <w:szCs w:val="15"/>
              </w:rPr>
              <w:t>21</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7"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17</w:t>
            </w:r>
            <w:r>
              <w:rPr>
                <w:color w:val="000000"/>
                <w:spacing w:val="0"/>
                <w:w w:val="100"/>
                <w:position w:val="0"/>
                <w:sz w:val="15"/>
                <w:szCs w:val="15"/>
              </w:rPr>
              <w:t>万吨纺织有机硅、 有机氟及专用精细化学品 项目（二期）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6,541,524.47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2,337,767.00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5</w:t>
            </w:r>
            <w:r>
              <w:rPr>
                <w:color w:val="000000"/>
                <w:spacing w:val="0"/>
                <w:w w:val="100"/>
                <w:position w:val="0"/>
                <w:sz w:val="15"/>
                <w:szCs w:val="15"/>
              </w:rPr>
              <w:t>万吨丁二烯装置及配 套工程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15,834,619.00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52,192,294.27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19.44</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传化精细化工公司车间改 造及零星工程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8,039,805.54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8,039,805.54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5"/>
                <w:szCs w:val="15"/>
              </w:rPr>
            </w:pPr>
            <w:r>
              <w:rPr>
                <w:color w:val="000000"/>
                <w:spacing w:val="0"/>
                <w:w w:val="100"/>
                <w:position w:val="0"/>
                <w:sz w:val="15"/>
                <w:szCs w:val="15"/>
              </w:rPr>
              <w:t>传化化学品公司临江厂区 油罐扩建项目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6,158,103.17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409,063.00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1,738,908.41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3,884,573.04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3,778,424.36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255,046,227.20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331, </w:t>
            </w:r>
            <w:r>
              <w:rPr>
                <w:color w:val="000000"/>
                <w:spacing w:val="0"/>
                <w:w w:val="100"/>
                <w:position w:val="0"/>
                <w:sz w:val="15"/>
                <w:szCs w:val="15"/>
              </w:rPr>
              <w:t>182,020.23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501,727,945.43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（续上表）</w:t>
      </w:r>
    </w:p>
    <w:tbl>
      <w:tblPr>
        <w:tblOverlap w:val="never"/>
        <w:jc w:val="center"/>
        <w:tblLayout w:type="fixed"/>
      </w:tblPr>
      <w:tblGrid>
        <w:gridCol w:w="2026"/>
        <w:gridCol w:w="994"/>
        <w:gridCol w:w="1277"/>
        <w:gridCol w:w="1133"/>
        <w:gridCol w:w="994"/>
        <w:gridCol w:w="994"/>
        <w:gridCol w:w="1301"/>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工程进度</w:t>
            </w:r>
          </w:p>
          <w:p>
            <w:pPr>
              <w:pStyle w:val="Style21"/>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利息资本化</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累计金额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本期利息资本化</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本期利息资本</w:t>
            </w:r>
          </w:p>
          <w:p>
            <w:pPr>
              <w:pStyle w:val="Style21"/>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化年率的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资金来源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10</w:t>
            </w:r>
            <w:r>
              <w:rPr>
                <w:color w:val="000000"/>
                <w:spacing w:val="0"/>
                <w:w w:val="100"/>
                <w:position w:val="0"/>
                <w:sz w:val="15"/>
                <w:szCs w:val="15"/>
              </w:rPr>
              <w:t>万吨顺丁橡胶装置 及配套工程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5,973,132.59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4,911,777.87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募集/自筹</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7"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17</w:t>
            </w:r>
            <w:r>
              <w:rPr>
                <w:color w:val="000000"/>
                <w:spacing w:val="0"/>
                <w:w w:val="100"/>
                <w:position w:val="0"/>
                <w:sz w:val="15"/>
                <w:szCs w:val="15"/>
              </w:rPr>
              <w:t>万吨纺织有机硅、 有机氟及专用精细化学品 项目（二期）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8,879,291.47</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年产</w:t>
            </w:r>
            <w:r>
              <w:rPr>
                <w:color w:val="000000"/>
                <w:spacing w:val="0"/>
                <w:w w:val="100"/>
                <w:position w:val="0"/>
                <w:sz w:val="15"/>
                <w:szCs w:val="15"/>
              </w:rPr>
              <w:t>5</w:t>
            </w:r>
            <w:r>
              <w:rPr>
                <w:color w:val="000000"/>
                <w:spacing w:val="0"/>
                <w:w w:val="100"/>
                <w:position w:val="0"/>
                <w:sz w:val="15"/>
                <w:szCs w:val="15"/>
              </w:rPr>
              <w:t>万吨丁二烯装置及配 套工程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68,026,913.27</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5"/>
                <w:szCs w:val="15"/>
              </w:rPr>
            </w:pPr>
            <w:r>
              <w:rPr>
                <w:color w:val="000000"/>
                <w:spacing w:val="0"/>
                <w:w w:val="100"/>
                <w:position w:val="0"/>
                <w:sz w:val="15"/>
                <w:szCs w:val="15"/>
              </w:rPr>
              <w:t>传化精细化工公司车间改</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造及零星工程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传化化学品公司临江厂区</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油罐扩建项目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5, </w:t>
            </w:r>
            <w:r>
              <w:rPr>
                <w:color w:val="000000"/>
                <w:spacing w:val="0"/>
                <w:w w:val="100"/>
                <w:position w:val="0"/>
                <w:sz w:val="15"/>
                <w:szCs w:val="15"/>
              </w:rPr>
              <w:t xml:space="preserve">749,040. </w:t>
            </w:r>
            <w:r>
              <w:rPr>
                <w:color w:val="000000"/>
                <w:spacing w:val="0"/>
                <w:w w:val="100"/>
                <w:position w:val="0"/>
                <w:sz w:val="15"/>
                <w:szCs w:val="15"/>
              </w:rPr>
              <w:t>17</w:t>
            </w:r>
          </w:p>
        </w:tc>
      </w:tr>
      <w:tr>
        <w:trPr>
          <w:trHeight w:val="3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自筹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1,845,057.09</w:t>
            </w:r>
          </w:p>
        </w:tc>
      </w:tr>
      <w:tr>
        <w:trPr>
          <w:trHeight w:val="30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5,973, </w:t>
            </w:r>
            <w:r>
              <w:rPr>
                <w:color w:val="000000"/>
                <w:spacing w:val="0"/>
                <w:w w:val="100"/>
                <w:position w:val="0"/>
                <w:sz w:val="15"/>
                <w:szCs w:val="15"/>
              </w:rPr>
              <w:t>132.59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4,911,777.87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84, 500, </w:t>
            </w:r>
            <w:r>
              <w:rPr>
                <w:color w:val="000000"/>
                <w:spacing w:val="0"/>
                <w:w w:val="100"/>
                <w:position w:val="0"/>
                <w:sz w:val="15"/>
                <w:szCs w:val="15"/>
              </w:rPr>
              <w:t xml:space="preserve">302. </w:t>
            </w:r>
            <w:r>
              <w:rPr>
                <w:color w:val="000000"/>
                <w:spacing w:val="0"/>
                <w:w w:val="100"/>
                <w:position w:val="0"/>
                <w:sz w:val="15"/>
                <w:szCs w:val="15"/>
              </w:rPr>
              <w:t>00</w:t>
            </w: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100" w:line="240" w:lineRule="auto"/>
        <w:ind w:left="0" w:right="0" w:firstLine="460"/>
        <w:jc w:val="left"/>
      </w:pPr>
      <w:bookmarkStart w:id="659" w:name="bookmark659"/>
      <w:bookmarkEnd w:id="659"/>
      <w:r>
        <w:rPr>
          <w:color w:val="000000"/>
          <w:spacing w:val="0"/>
          <w:w w:val="100"/>
          <w:position w:val="0"/>
        </w:rPr>
        <w:t>工程物资</w:t>
      </w:r>
    </w:p>
    <w:tbl>
      <w:tblPr>
        <w:tblOverlap w:val="never"/>
        <w:jc w:val="center"/>
        <w:tblLayout w:type="fixed"/>
      </w:tblPr>
      <w:tblGrid>
        <w:gridCol w:w="1661"/>
        <w:gridCol w:w="1757"/>
        <w:gridCol w:w="1757"/>
        <w:gridCol w:w="1752"/>
        <w:gridCol w:w="1790"/>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12,881,563.60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230,020.50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12,583,712.03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527,872.07</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12, 881, </w:t>
            </w:r>
            <w:r>
              <w:rPr>
                <w:color w:val="000000"/>
                <w:spacing w:val="0"/>
                <w:w w:val="100"/>
                <w:position w:val="0"/>
              </w:rPr>
              <w:t>563.60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230,020.50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12, 583, </w:t>
            </w:r>
            <w:r>
              <w:rPr>
                <w:color w:val="000000"/>
                <w:spacing w:val="0"/>
                <w:w w:val="100"/>
                <w:position w:val="0"/>
              </w:rPr>
              <w:t>712.03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527, </w:t>
            </w:r>
            <w:r>
              <w:rPr>
                <w:color w:val="000000"/>
                <w:spacing w:val="0"/>
                <w:w w:val="100"/>
                <w:position w:val="0"/>
              </w:rPr>
              <w:t xml:space="preserve">872. </w:t>
            </w:r>
            <w:r>
              <w:rPr>
                <w:color w:val="000000"/>
                <w:spacing w:val="0"/>
                <w:w w:val="100"/>
                <w:position w:val="0"/>
              </w:rPr>
              <w:t>07</w:t>
            </w:r>
          </w:p>
        </w:tc>
      </w:tr>
    </w:tbl>
    <w:p>
      <w:pPr>
        <w:widowControl w:val="0"/>
        <w:spacing w:after="519" w:line="1" w:lineRule="exact"/>
      </w:pPr>
    </w:p>
    <w:p>
      <w:pPr>
        <w:pStyle w:val="Style98"/>
        <w:keepNext w:val="0"/>
        <w:keepLines w:val="0"/>
        <w:widowControl w:val="0"/>
        <w:numPr>
          <w:ilvl w:val="0"/>
          <w:numId w:val="43"/>
        </w:numPr>
        <w:shd w:val="clear" w:color="auto" w:fill="auto"/>
        <w:bidi w:val="0"/>
        <w:spacing w:before="0" w:after="220" w:line="240" w:lineRule="auto"/>
        <w:ind w:left="0" w:right="0" w:firstLine="460"/>
        <w:jc w:val="left"/>
      </w:pPr>
      <w:bookmarkStart w:id="660" w:name="bookmark660"/>
      <w:bookmarkEnd w:id="660"/>
      <w:r>
        <w:rPr>
          <w:color w:val="000000"/>
          <w:spacing w:val="0"/>
          <w:w w:val="100"/>
          <w:position w:val="0"/>
        </w:rPr>
        <w:t>无形资产</w:t>
      </w:r>
    </w:p>
    <w:p>
      <w:pPr>
        <w:pStyle w:val="Style98"/>
        <w:keepNext w:val="0"/>
        <w:keepLines w:val="0"/>
        <w:widowControl w:val="0"/>
        <w:shd w:val="clear" w:color="auto" w:fill="auto"/>
        <w:bidi w:val="0"/>
        <w:spacing w:before="0" w:after="100" w:line="240" w:lineRule="auto"/>
        <w:ind w:left="0" w:right="0" w:firstLine="460"/>
        <w:jc w:val="left"/>
      </w:pPr>
      <w:bookmarkStart w:id="661" w:name="bookmark661"/>
      <w:r>
        <w:rPr>
          <w:color w:val="000000"/>
          <w:spacing w:val="0"/>
          <w:w w:val="100"/>
          <w:position w:val="0"/>
        </w:rPr>
        <w:t>（</w:t>
      </w:r>
      <w:bookmarkEnd w:id="661"/>
      <w:r>
        <w:rPr>
          <w:color w:val="000000"/>
          <w:spacing w:val="0"/>
          <w:w w:val="100"/>
          <w:position w:val="0"/>
        </w:rPr>
        <w:t>1）</w:t>
      </w:r>
      <w:r>
        <w:rPr>
          <w:color w:val="000000"/>
          <w:spacing w:val="0"/>
          <w:w w:val="100"/>
          <w:position w:val="0"/>
        </w:rPr>
        <w:t>明细情况</w:t>
      </w:r>
    </w:p>
    <w:tbl>
      <w:tblPr>
        <w:tblOverlap w:val="never"/>
        <w:jc w:val="center"/>
        <w:tblLayout w:type="fixed"/>
      </w:tblPr>
      <w:tblGrid>
        <w:gridCol w:w="1843"/>
        <w:gridCol w:w="1709"/>
        <w:gridCol w:w="1714"/>
        <w:gridCol w:w="1709"/>
        <w:gridCol w:w="1742"/>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账面原值小计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249,463,707.96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w:t>
            </w:r>
            <w:r>
              <w:rPr>
                <w:color w:val="000000"/>
                <w:spacing w:val="0"/>
                <w:w w:val="100"/>
                <w:position w:val="0"/>
              </w:rPr>
              <w:t>069,239.22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253,532,947.18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244,156,092.96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3,337, </w:t>
            </w:r>
            <w:r>
              <w:rPr>
                <w:color w:val="000000"/>
                <w:spacing w:val="0"/>
                <w:w w:val="100"/>
                <w:position w:val="0"/>
              </w:rPr>
              <w:t>599.14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247,493,692.10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307,615.00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731,640.08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1,039,255.08</w:t>
            </w:r>
          </w:p>
        </w:tc>
      </w:tr>
    </w:tbl>
    <w:p>
      <w:pPr>
        <w:widowControl w:val="0"/>
        <w:spacing w:line="1" w:lineRule="exact"/>
      </w:pPr>
      <w:r>
        <w:br w:type="page"/>
      </w:r>
    </w:p>
    <w:tbl>
      <w:tblPr>
        <w:tblOverlap w:val="never"/>
        <w:jc w:val="center"/>
        <w:tblLayout w:type="fixed"/>
      </w:tblPr>
      <w:tblGrid>
        <w:gridCol w:w="1843"/>
        <w:gridCol w:w="1709"/>
        <w:gridCol w:w="1714"/>
        <w:gridCol w:w="1709"/>
        <w:gridCol w:w="17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color w:val="000000"/>
                <w:spacing w:val="0"/>
                <w:w w:val="100"/>
                <w:position w:val="0"/>
              </w:rPr>
              <w:t>累计摊销小计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17,492,951.65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5,909,686.34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 </w:t>
            </w:r>
            <w:r>
              <w:rPr>
                <w:color w:val="000000"/>
                <w:spacing w:val="0"/>
                <w:w w:val="100"/>
                <w:position w:val="0"/>
              </w:rPr>
              <w:t>402,637.99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16,419,915.91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5,332,074.80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 </w:t>
            </w:r>
            <w:r>
              <w:rPr>
                <w:color w:val="000000"/>
                <w:spacing w:val="0"/>
                <w:w w:val="100"/>
                <w:position w:val="0"/>
              </w:rPr>
              <w:t>751,990.71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833,337.33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1,333,341.33</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239,698.41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77,607.54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317,305.95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color w:val="000000"/>
                <w:spacing w:val="0"/>
                <w:w w:val="100"/>
                <w:position w:val="0"/>
              </w:rPr>
              <w:t>账面价值小计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231,970,756.31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230,130,309.19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227,736,177.05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225,741,701.39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4,166,662.67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3,666,658.67</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67,916.59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721,949.13</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本期摊销额</w:t>
      </w:r>
      <w:r>
        <w:rPr>
          <w:color w:val="000000"/>
          <w:spacing w:val="0"/>
          <w:w w:val="100"/>
          <w:position w:val="0"/>
        </w:rPr>
        <w:t>5,909,686.34</w:t>
      </w:r>
      <w:r>
        <w:rPr>
          <w:color w:val="000000"/>
          <w:spacing w:val="0"/>
          <w:w w:val="100"/>
          <w:position w:val="0"/>
        </w:rPr>
        <w:t>元。</w:t>
      </w:r>
    </w:p>
    <w:p>
      <w:pPr>
        <w:pStyle w:val="Style98"/>
        <w:keepNext w:val="0"/>
        <w:keepLines w:val="0"/>
        <w:widowControl w:val="0"/>
        <w:numPr>
          <w:ilvl w:val="0"/>
          <w:numId w:val="65"/>
        </w:numPr>
        <w:shd w:val="clear" w:color="auto" w:fill="auto"/>
        <w:bidi w:val="0"/>
        <w:spacing w:before="0" w:after="200" w:line="240" w:lineRule="auto"/>
        <w:ind w:left="0" w:right="0" w:firstLine="500"/>
        <w:jc w:val="left"/>
      </w:pPr>
      <w:bookmarkStart w:id="662" w:name="bookmark662"/>
      <w:bookmarkEnd w:id="662"/>
      <w:r>
        <w:rPr>
          <w:color w:val="000000"/>
          <w:spacing w:val="0"/>
          <w:w w:val="100"/>
          <w:position w:val="0"/>
        </w:rPr>
        <w:t>其他说明</w:t>
      </w:r>
    </w:p>
    <w:p>
      <w:pPr>
        <w:pStyle w:val="Style98"/>
        <w:keepNext w:val="0"/>
        <w:keepLines w:val="0"/>
        <w:widowControl w:val="0"/>
        <w:shd w:val="clear" w:color="auto" w:fill="auto"/>
        <w:bidi w:val="0"/>
        <w:spacing w:before="0" w:after="620" w:line="240" w:lineRule="auto"/>
        <w:ind w:left="0" w:right="0" w:firstLine="500"/>
        <w:jc w:val="left"/>
      </w:pPr>
      <w:r>
        <w:rPr>
          <w:color w:val="000000"/>
          <w:spacing w:val="0"/>
          <w:w w:val="100"/>
          <w:position w:val="0"/>
        </w:rPr>
        <w:t>期末，已有账面价值</w:t>
      </w:r>
      <w:r>
        <w:rPr>
          <w:color w:val="000000"/>
          <w:spacing w:val="0"/>
          <w:w w:val="100"/>
          <w:position w:val="0"/>
        </w:rPr>
        <w:t>62,746,365.68</w:t>
      </w:r>
      <w:r>
        <w:rPr>
          <w:color w:val="000000"/>
          <w:spacing w:val="0"/>
          <w:w w:val="100"/>
          <w:position w:val="0"/>
        </w:rPr>
        <w:t>元的无形资产用于担保。</w:t>
      </w:r>
    </w:p>
    <w:p>
      <w:pPr>
        <w:pStyle w:val="Style34"/>
        <w:keepNext w:val="0"/>
        <w:keepLines w:val="0"/>
        <w:widowControl w:val="0"/>
        <w:shd w:val="clear" w:color="auto" w:fill="auto"/>
        <w:bidi w:val="0"/>
        <w:spacing w:before="0" w:after="0" w:line="240" w:lineRule="auto"/>
        <w:ind w:left="461" w:right="0" w:firstLine="0"/>
        <w:jc w:val="left"/>
        <w:rPr>
          <w:sz w:val="20"/>
          <w:szCs w:val="20"/>
        </w:rPr>
      </w:pPr>
      <w:r>
        <w:rPr>
          <w:color w:val="000000"/>
          <w:spacing w:val="0"/>
          <w:w w:val="100"/>
          <w:position w:val="0"/>
          <w:sz w:val="20"/>
          <w:szCs w:val="20"/>
        </w:rPr>
        <w:t>14.</w:t>
      </w:r>
      <w:r>
        <w:rPr>
          <w:color w:val="000000"/>
          <w:spacing w:val="0"/>
          <w:w w:val="100"/>
          <w:position w:val="0"/>
          <w:sz w:val="20"/>
          <w:szCs w:val="20"/>
        </w:rPr>
        <w:t>商誉</w:t>
      </w:r>
    </w:p>
    <w:tbl>
      <w:tblPr>
        <w:tblOverlap w:val="never"/>
        <w:jc w:val="center"/>
        <w:tblLayout w:type="fixed"/>
      </w:tblPr>
      <w:tblGrid>
        <w:gridCol w:w="1954"/>
        <w:gridCol w:w="1579"/>
        <w:gridCol w:w="1080"/>
        <w:gridCol w:w="1075"/>
        <w:gridCol w:w="1642"/>
        <w:gridCol w:w="1387"/>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期末减值准备</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10,052,884.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10,052,884.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10, 052, </w:t>
            </w:r>
            <w:r>
              <w:rPr>
                <w:color w:val="000000"/>
                <w:spacing w:val="0"/>
                <w:w w:val="100"/>
                <w:position w:val="0"/>
              </w:rPr>
              <w:t>884.08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10, 052, </w:t>
            </w:r>
            <w:r>
              <w:rPr>
                <w:color w:val="000000"/>
                <w:spacing w:val="0"/>
                <w:w w:val="100"/>
                <w:position w:val="0"/>
              </w:rPr>
              <w:t>884.08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r>
        <w:rPr>
          <w:color w:val="000000"/>
          <w:spacing w:val="0"/>
          <w:w w:val="100"/>
          <w:position w:val="0"/>
          <w:sz w:val="20"/>
          <w:szCs w:val="20"/>
        </w:rPr>
        <w:t>长期待摊费用</w:t>
      </w:r>
    </w:p>
    <w:tbl>
      <w:tblPr>
        <w:tblOverlap w:val="never"/>
        <w:jc w:val="center"/>
        <w:tblLayout w:type="fixed"/>
      </w:tblPr>
      <w:tblGrid>
        <w:gridCol w:w="1517"/>
        <w:gridCol w:w="1363"/>
        <w:gridCol w:w="1421"/>
        <w:gridCol w:w="1416"/>
        <w:gridCol w:w="830"/>
        <w:gridCol w:w="1296"/>
        <w:gridCol w:w="1018"/>
      </w:tblGrid>
      <w:tr>
        <w:trPr>
          <w:trHeight w:val="88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其他减</w:t>
            </w:r>
          </w:p>
          <w:p>
            <w:pPr>
              <w:pStyle w:val="Style21"/>
              <w:keepNext w:val="0"/>
              <w:keepLines w:val="0"/>
              <w:widowControl w:val="0"/>
              <w:shd w:val="clear" w:color="auto" w:fill="auto"/>
              <w:bidi w:val="0"/>
              <w:spacing w:before="0" w:after="80" w:line="240" w:lineRule="auto"/>
              <w:ind w:left="0" w:right="340" w:firstLine="0"/>
              <w:jc w:val="right"/>
              <w:rPr>
                <w:sz w:val="18"/>
                <w:szCs w:val="18"/>
              </w:rPr>
            </w:pPr>
            <w:r>
              <w:rPr>
                <w:color w:val="000000"/>
                <w:spacing w:val="0"/>
                <w:w w:val="100"/>
                <w:position w:val="0"/>
                <w:sz w:val="18"/>
                <w:szCs w:val="18"/>
              </w:rPr>
              <w:t>少的</w:t>
            </w:r>
          </w:p>
          <w:p>
            <w:pPr>
              <w:pStyle w:val="Style21"/>
              <w:keepNext w:val="0"/>
              <w:keepLines w:val="0"/>
              <w:widowControl w:val="0"/>
              <w:shd w:val="clear" w:color="auto" w:fill="auto"/>
              <w:bidi w:val="0"/>
              <w:spacing w:before="0" w:after="80" w:line="240" w:lineRule="auto"/>
              <w:ind w:left="0" w:right="160" w:firstLine="0"/>
              <w:jc w:val="right"/>
              <w:rPr>
                <w:sz w:val="18"/>
                <w:szCs w:val="18"/>
              </w:rPr>
            </w:pPr>
            <w:r>
              <w:rPr>
                <w:color w:val="000000"/>
                <w:spacing w:val="0"/>
                <w:w w:val="100"/>
                <w:position w:val="0"/>
                <w:sz w:val="18"/>
                <w:szCs w:val="18"/>
              </w:rPr>
              <w:t>原因</w:t>
            </w:r>
          </w:p>
        </w:tc>
      </w:tr>
      <w:tr>
        <w:trPr>
          <w:trHeight w:val="72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360"/>
              <w:jc w:val="left"/>
              <w:rPr>
                <w:sz w:val="18"/>
                <w:szCs w:val="18"/>
              </w:rPr>
            </w:pPr>
            <w:r>
              <w:rPr>
                <w:color w:val="000000"/>
                <w:spacing w:val="0"/>
                <w:w w:val="100"/>
                <w:position w:val="0"/>
                <w:sz w:val="18"/>
                <w:szCs w:val="18"/>
              </w:rPr>
              <w:t>传化合成 材料公司管廊 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2,848,02</w:t>
            </w:r>
          </w:p>
          <w:p>
            <w:pPr>
              <w:pStyle w:val="Style2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585,744.0</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1,265,167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2,168,60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360"/>
              <w:jc w:val="left"/>
              <w:rPr>
                <w:sz w:val="18"/>
                <w:szCs w:val="18"/>
              </w:rPr>
            </w:pPr>
            <w:r>
              <w:rPr>
                <w:color w:val="000000"/>
                <w:spacing w:val="0"/>
                <w:w w:val="100"/>
                <w:position w:val="0"/>
                <w:sz w:val="18"/>
                <w:szCs w:val="18"/>
              </w:rPr>
              <w:t>传化合成 材料公司排污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884,766.</w:t>
            </w:r>
          </w:p>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193,040.0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691,726.</w:t>
            </w:r>
          </w:p>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140" w:right="0" w:firstLine="360"/>
              <w:jc w:val="left"/>
              <w:rPr>
                <w:sz w:val="18"/>
                <w:szCs w:val="18"/>
              </w:rPr>
            </w:pPr>
            <w:r>
              <w:rPr>
                <w:color w:val="000000"/>
                <w:spacing w:val="0"/>
                <w:w w:val="100"/>
                <w:position w:val="0"/>
                <w:sz w:val="18"/>
                <w:szCs w:val="18"/>
              </w:rPr>
              <w:t>传化合成 材料汽车租赁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275,974.0</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22,997.82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252,976.</w:t>
            </w:r>
          </w:p>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房屋装修</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支出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33,965.1</w:t>
            </w:r>
          </w:p>
          <w:p>
            <w:pPr>
              <w:pStyle w:val="Style2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520,353.4</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72,229.22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482,089.</w:t>
            </w:r>
          </w:p>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r>
      <w:tr>
        <w:trPr>
          <w:trHeight w:val="69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3,766,755.25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1,382,071.48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1,553,434.48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3,595,39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16.</w:t>
      </w:r>
      <w:r>
        <w:rPr>
          <w:color w:val="000000"/>
          <w:spacing w:val="0"/>
          <w:w w:val="100"/>
          <w:position w:val="0"/>
        </w:rPr>
        <w:t>递延所得税资产、递延所得税负债</w:t>
      </w:r>
    </w:p>
    <w:p>
      <w:pPr>
        <w:pStyle w:val="Style98"/>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(1)</w:t>
      </w:r>
      <w:r>
        <w:rPr>
          <w:color w:val="000000"/>
          <w:spacing w:val="0"/>
          <w:w w:val="100"/>
          <w:position w:val="0"/>
        </w:rPr>
        <w:t>已确认的递延所得税资产和递延所得税负债</w:t>
      </w:r>
      <w:r>
        <w:br w:type="page"/>
      </w:r>
    </w:p>
    <w:tbl>
      <w:tblPr>
        <w:tblOverlap w:val="never"/>
        <w:jc w:val="center"/>
        <w:tblLayout w:type="fixed"/>
      </w:tblPr>
      <w:tblGrid>
        <w:gridCol w:w="3211"/>
        <w:gridCol w:w="2645"/>
        <w:gridCol w:w="2861"/>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12,946,466.62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7,354,128.24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8,921,530.77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6,898,606.59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2,003,223.50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2,197,727.10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合并抵销内部未实现利润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1,092,329.90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851,488.95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24, 963, </w:t>
            </w:r>
            <w:r>
              <w:rPr>
                <w:color w:val="000000"/>
                <w:spacing w:val="0"/>
                <w:w w:val="100"/>
                <w:position w:val="0"/>
              </w:rPr>
              <w:t>550.79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17, 301, </w:t>
            </w:r>
            <w:r>
              <w:rPr>
                <w:color w:val="000000"/>
                <w:spacing w:val="0"/>
                <w:w w:val="100"/>
                <w:position w:val="0"/>
              </w:rPr>
              <w:t>950.88</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资本化的技术开发费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106,341.89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216, </w:t>
            </w:r>
            <w:r>
              <w:rPr>
                <w:color w:val="000000"/>
                <w:spacing w:val="0"/>
                <w:w w:val="100"/>
                <w:position w:val="0"/>
              </w:rPr>
              <w:t xml:space="preserve">830. </w:t>
            </w:r>
            <w:r>
              <w:rPr>
                <w:color w:val="000000"/>
                <w:spacing w:val="0"/>
                <w:w w:val="100"/>
                <w:position w:val="0"/>
              </w:rPr>
              <w:t>94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传化香港公司未计税利润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474,899.32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31,209.02</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581,241.21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248,039.96</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应纳税差异和可抵扣差异项目明细</w:t>
      </w:r>
    </w:p>
    <w:p>
      <w:pPr>
        <w:widowControl w:val="0"/>
        <w:spacing w:after="79" w:line="1" w:lineRule="exact"/>
      </w:pPr>
    </w:p>
    <w:p>
      <w:pPr>
        <w:widowControl w:val="0"/>
        <w:spacing w:line="1" w:lineRule="exact"/>
      </w:pPr>
    </w:p>
    <w:tbl>
      <w:tblPr>
        <w:tblOverlap w:val="never"/>
        <w:jc w:val="center"/>
        <w:tblLayout w:type="fixed"/>
      </w:tblPr>
      <w:tblGrid>
        <w:gridCol w:w="4723"/>
        <w:gridCol w:w="39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应纳税差异项目</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资本化的技术开发费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708,945.92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传化香港公司未计税利润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3,165,995.48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3,874,941.40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72,479,615.24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pPr>
            <w:r>
              <w:rPr>
                <w:color w:val="000000"/>
                <w:spacing w:val="0"/>
                <w:w w:val="100"/>
                <w:position w:val="0"/>
              </w:rPr>
              <w:t>59,476,871.80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13,354,823.31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合并抵销内部未实现利润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7,282,199.36</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152,593,509. </w:t>
            </w:r>
            <w:r>
              <w:rPr>
                <w:color w:val="000000"/>
                <w:spacing w:val="0"/>
                <w:w w:val="100"/>
                <w:position w:val="0"/>
              </w:rPr>
              <w:t>71</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w:t>
      </w:r>
      <w:r>
        <w:rPr>
          <w:color w:val="000000"/>
          <w:spacing w:val="0"/>
          <w:w w:val="100"/>
          <w:position w:val="0"/>
          <w:sz w:val="20"/>
          <w:szCs w:val="20"/>
        </w:rPr>
        <w:t>其他非流动资产</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预付设备工程款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16,257,019.68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43,063,663.34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预付土地款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28,800,000.00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预付技术转让款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4,900,000.00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45,057,019.68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47,963,663.34</w:t>
            </w:r>
          </w:p>
        </w:tc>
      </w:tr>
    </w:tbl>
    <w:p>
      <w:pPr>
        <w:spacing w:lineRule="exact" w:line="1"/>
        <w:rPr>
          <w:sz w:val="2"/>
          <w:szCs w:val="2"/>
        </w:rPr>
      </w:pPr>
      <w:r>
        <w:br w:type="page"/>
      </w:r>
    </w:p>
    <w:p>
      <w:pPr>
        <w:pStyle w:val="Style98"/>
        <w:keepNext w:val="0"/>
        <w:keepLines w:val="0"/>
        <w:widowControl w:val="0"/>
        <w:numPr>
          <w:ilvl w:val="0"/>
          <w:numId w:val="67"/>
        </w:numPr>
        <w:shd w:val="clear" w:color="auto" w:fill="auto"/>
        <w:bidi w:val="0"/>
        <w:spacing w:before="0" w:after="200" w:line="240" w:lineRule="auto"/>
        <w:ind w:left="0" w:right="0" w:firstLine="560"/>
        <w:jc w:val="left"/>
      </w:pPr>
      <w:bookmarkStart w:id="663" w:name="bookmark663"/>
      <w:bookmarkEnd w:id="663"/>
      <w:r>
        <w:rPr>
          <w:color w:val="000000"/>
          <w:spacing w:val="0"/>
          <w:w w:val="100"/>
          <w:position w:val="0"/>
        </w:rPr>
        <w:t>资产减值准备明细</w:t>
      </w:r>
    </w:p>
    <w:p>
      <w:pPr>
        <w:pStyle w:val="Style98"/>
        <w:keepNext w:val="0"/>
        <w:keepLines w:val="0"/>
        <w:widowControl w:val="0"/>
        <w:shd w:val="clear" w:color="auto" w:fill="auto"/>
        <w:bidi w:val="0"/>
        <w:spacing w:before="0" w:after="80" w:line="240" w:lineRule="auto"/>
        <w:ind w:left="0" w:right="0" w:firstLine="5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742"/>
        <w:gridCol w:w="1704"/>
        <w:gridCol w:w="1560"/>
        <w:gridCol w:w="1133"/>
        <w:gridCol w:w="1416"/>
        <w:gridCol w:w="1454"/>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43,858,305.31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30,216,698.19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3,557,168.81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70,520,210.69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3,117,389.75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14,030,521.84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2,514,042.39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14,633,869.20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6,743.21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6,743.21</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46,982,438.27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44,247,220.03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6,071,211.20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85,160,823.10</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(2)</w:t>
      </w:r>
      <w:r>
        <w:rPr>
          <w:color w:val="000000"/>
          <w:spacing w:val="0"/>
          <w:w w:val="100"/>
          <w:position w:val="0"/>
        </w:rPr>
        <w:t>其他说明</w:t>
      </w:r>
    </w:p>
    <w:p>
      <w:pPr>
        <w:pStyle w:val="Style98"/>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坏账准备本期计提数与资产减值损失金额差异</w:t>
      </w:r>
      <w:r>
        <w:rPr>
          <w:color w:val="000000"/>
          <w:spacing w:val="0"/>
          <w:w w:val="100"/>
          <w:position w:val="0"/>
        </w:rPr>
        <w:t>106,347.85</w:t>
      </w:r>
      <w:r>
        <w:rPr>
          <w:color w:val="000000"/>
          <w:spacing w:val="0"/>
          <w:w w:val="100"/>
          <w:position w:val="0"/>
        </w:rPr>
        <w:t xml:space="preserve">元，系外币报表折算差异所 </w:t>
      </w:r>
      <w:r>
        <w:rPr>
          <w:color w:val="000000"/>
          <w:spacing w:val="0"/>
          <w:w w:val="100"/>
          <w:position w:val="0"/>
        </w:rPr>
        <w:t>致。</w:t>
      </w:r>
    </w:p>
    <w:p>
      <w:pPr>
        <w:pStyle w:val="Style98"/>
        <w:keepNext w:val="0"/>
        <w:keepLines w:val="0"/>
        <w:widowControl w:val="0"/>
        <w:numPr>
          <w:ilvl w:val="0"/>
          <w:numId w:val="67"/>
        </w:numPr>
        <w:shd w:val="clear" w:color="auto" w:fill="auto"/>
        <w:bidi w:val="0"/>
        <w:spacing w:before="0" w:after="200" w:line="240" w:lineRule="auto"/>
        <w:ind w:left="0" w:right="0" w:firstLine="560"/>
        <w:jc w:val="left"/>
      </w:pPr>
      <w:bookmarkStart w:id="664" w:name="bookmark664"/>
      <w:bookmarkEnd w:id="664"/>
      <w:r>
        <w:rPr>
          <w:color w:val="000000"/>
          <w:spacing w:val="0"/>
          <w:w w:val="100"/>
          <w:position w:val="0"/>
        </w:rPr>
        <w:t>短期借款</w:t>
      </w:r>
    </w:p>
    <w:p>
      <w:pPr>
        <w:pStyle w:val="Style98"/>
        <w:keepNext w:val="0"/>
        <w:keepLines w:val="0"/>
        <w:widowControl w:val="0"/>
        <w:numPr>
          <w:ilvl w:val="0"/>
          <w:numId w:val="69"/>
        </w:numPr>
        <w:shd w:val="clear" w:color="auto" w:fill="auto"/>
        <w:tabs>
          <w:tab w:pos="990" w:val="left"/>
        </w:tabs>
        <w:bidi w:val="0"/>
        <w:spacing w:before="0" w:after="80" w:line="240" w:lineRule="auto"/>
        <w:ind w:left="0" w:right="0" w:firstLine="560"/>
        <w:jc w:val="left"/>
      </w:pPr>
      <w:bookmarkStart w:id="665" w:name="bookmark665"/>
      <w:bookmarkEnd w:id="665"/>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80,969,000.00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31,331,960.40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54,573,473.84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375,352,501.49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49,073,159.58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10,000,000.00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184,615,633.42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416,684, </w:t>
            </w:r>
            <w:r>
              <w:rPr>
                <w:color w:val="000000"/>
                <w:spacing w:val="0"/>
                <w:w w:val="100"/>
                <w:position w:val="0"/>
              </w:rPr>
              <w:t xml:space="preserve">461. </w:t>
            </w:r>
            <w:r>
              <w:rPr>
                <w:color w:val="000000"/>
                <w:spacing w:val="0"/>
                <w:w w:val="100"/>
                <w:position w:val="0"/>
              </w:rPr>
              <w:t>89</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 xml:space="preserve">(2) </w:t>
      </w:r>
      <w:r>
        <w:rPr>
          <w:color w:val="000000"/>
          <w:spacing w:val="0"/>
          <w:w w:val="100"/>
          <w:position w:val="0"/>
        </w:rPr>
        <w:t>其他说明</w:t>
      </w:r>
    </w:p>
    <w:p>
      <w:pPr>
        <w:pStyle w:val="Style98"/>
        <w:keepNext w:val="0"/>
        <w:keepLines w:val="0"/>
        <w:widowControl w:val="0"/>
        <w:shd w:val="clear" w:color="auto" w:fill="auto"/>
        <w:bidi w:val="0"/>
        <w:spacing w:before="0" w:after="80" w:line="240" w:lineRule="auto"/>
        <w:ind w:left="0" w:right="0" w:firstLine="560"/>
        <w:jc w:val="left"/>
      </w:pPr>
      <w:r>
        <w:rPr>
          <w:color w:val="000000"/>
          <w:spacing w:val="0"/>
          <w:w w:val="100"/>
          <w:position w:val="0"/>
        </w:rPr>
        <w:t>1)</w:t>
      </w:r>
      <w:r>
        <w:rPr>
          <w:color w:val="000000"/>
          <w:spacing w:val="0"/>
          <w:w w:val="100"/>
          <w:position w:val="0"/>
        </w:rPr>
        <w:t>保证借款</w:t>
      </w:r>
    </w:p>
    <w:tbl>
      <w:tblPr>
        <w:tblOverlap w:val="never"/>
        <w:jc w:val="center"/>
        <w:tblLayout w:type="fixed"/>
      </w:tblPr>
      <w:tblGrid>
        <w:gridCol w:w="1570"/>
        <w:gridCol w:w="1786"/>
        <w:gridCol w:w="1762"/>
        <w:gridCol w:w="1982"/>
        <w:gridCol w:w="1733"/>
      </w:tblGrid>
      <w:tr>
        <w:trPr>
          <w:trHeight w:val="883" w:hRule="exact"/>
        </w:trPr>
        <w:tc>
          <w:tcPr>
            <w:tcBorders>
              <w:top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500"/>
              <w:jc w:val="left"/>
              <w:rPr>
                <w:sz w:val="18"/>
                <w:szCs w:val="18"/>
              </w:rPr>
            </w:pPr>
            <w:r>
              <w:rPr>
                <w:color w:val="000000"/>
                <w:spacing w:val="0"/>
                <w:w w:val="100"/>
                <w:position w:val="0"/>
                <w:sz w:val="18"/>
                <w:szCs w:val="18"/>
              </w:rPr>
              <w:t>借款人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460"/>
              <w:jc w:val="left"/>
              <w:rPr>
                <w:sz w:val="18"/>
                <w:szCs w:val="18"/>
              </w:rPr>
            </w:pPr>
            <w:r>
              <w:rPr>
                <w:color w:val="000000"/>
                <w:spacing w:val="0"/>
                <w:w w:val="100"/>
                <w:position w:val="0"/>
                <w:sz w:val="18"/>
                <w:szCs w:val="18"/>
              </w:rPr>
              <w:t>担保人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460"/>
              <w:jc w:val="left"/>
              <w:rPr>
                <w:sz w:val="18"/>
                <w:szCs w:val="18"/>
              </w:rPr>
            </w:pPr>
            <w:r>
              <w:rPr>
                <w:color w:val="000000"/>
                <w:spacing w:val="0"/>
                <w:w w:val="100"/>
                <w:position w:val="0"/>
                <w:sz w:val="18"/>
                <w:szCs w:val="18"/>
              </w:rPr>
              <w:t>借款金融机构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700"/>
              <w:jc w:val="left"/>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460"/>
              <w:jc w:val="left"/>
              <w:rPr>
                <w:sz w:val="18"/>
                <w:szCs w:val="18"/>
              </w:rPr>
            </w:pPr>
            <w:r>
              <w:rPr>
                <w:color w:val="000000"/>
                <w:spacing w:val="0"/>
                <w:w w:val="100"/>
                <w:position w:val="0"/>
                <w:sz w:val="18"/>
                <w:szCs w:val="18"/>
              </w:rPr>
              <w:t>借款最后到期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8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传化集团公司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460"/>
              <w:jc w:val="left"/>
              <w:rPr>
                <w:sz w:val="18"/>
                <w:szCs w:val="18"/>
              </w:rPr>
            </w:pPr>
            <w:r>
              <w:rPr>
                <w:color w:val="000000"/>
                <w:spacing w:val="0"/>
                <w:w w:val="100"/>
                <w:position w:val="0"/>
                <w:sz w:val="18"/>
                <w:szCs w:val="18"/>
              </w:rPr>
              <w:t>中国进出口银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行浙江省分行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60,969,000.00]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2014-2-17</w:t>
            </w:r>
          </w:p>
        </w:tc>
      </w:tr>
      <w:tr>
        <w:trPr>
          <w:trHeight w:val="8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200" w:line="240" w:lineRule="auto"/>
              <w:ind w:left="0" w:right="0" w:firstLine="500"/>
              <w:jc w:val="left"/>
              <w:rPr>
                <w:sz w:val="18"/>
                <w:szCs w:val="18"/>
              </w:rPr>
            </w:pPr>
            <w:r>
              <w:rPr>
                <w:color w:val="000000"/>
                <w:spacing w:val="0"/>
                <w:w w:val="100"/>
                <w:position w:val="0"/>
                <w:sz w:val="18"/>
                <w:szCs w:val="18"/>
              </w:rPr>
              <w:t>传化化学品</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6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460"/>
              <w:jc w:val="left"/>
              <w:rPr>
                <w:sz w:val="18"/>
                <w:szCs w:val="18"/>
              </w:rPr>
            </w:pPr>
            <w:r>
              <w:rPr>
                <w:color w:val="000000"/>
                <w:spacing w:val="0"/>
                <w:w w:val="100"/>
                <w:position w:val="0"/>
                <w:sz w:val="18"/>
                <w:szCs w:val="18"/>
              </w:rPr>
              <w:t>汇丰银行杭州</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60"/>
              <w:jc w:val="left"/>
              <w:rPr>
                <w:sz w:val="18"/>
                <w:szCs w:val="18"/>
              </w:rPr>
            </w:pPr>
            <w:r>
              <w:rPr>
                <w:color w:val="000000"/>
                <w:spacing w:val="0"/>
                <w:w w:val="100"/>
                <w:position w:val="0"/>
                <w:sz w:val="18"/>
                <w:szCs w:val="18"/>
              </w:rPr>
              <w:t>2014-3-5</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80,969,000.00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注：系由传化集团提供担保，向中国进出口银行取得借款</w:t>
      </w:r>
      <w:r>
        <w:rPr>
          <w:color w:val="000000"/>
          <w:spacing w:val="0"/>
          <w:w w:val="100"/>
          <w:position w:val="0"/>
        </w:rPr>
        <w:t>10,000,000.00</w:t>
      </w:r>
      <w:r>
        <w:rPr>
          <w:color w:val="000000"/>
          <w:spacing w:val="0"/>
          <w:w w:val="100"/>
          <w:position w:val="0"/>
        </w:rPr>
        <w:t xml:space="preserve">美元(折合人 </w:t>
      </w:r>
      <w:r>
        <w:rPr>
          <w:color w:val="000000"/>
          <w:spacing w:val="0"/>
          <w:w w:val="100"/>
          <w:position w:val="0"/>
        </w:rPr>
        <w:t>民币</w:t>
      </w:r>
      <w:r>
        <w:rPr>
          <w:color w:val="000000"/>
          <w:spacing w:val="0"/>
          <w:w w:val="100"/>
          <w:position w:val="0"/>
        </w:rPr>
        <w:t xml:space="preserve">60, </w:t>
      </w:r>
      <w:r>
        <w:rPr>
          <w:color w:val="000000"/>
          <w:spacing w:val="0"/>
          <w:w w:val="100"/>
          <w:position w:val="0"/>
        </w:rPr>
        <w:t>969,000.00</w:t>
      </w:r>
      <w:r>
        <w:rPr>
          <w:color w:val="000000"/>
          <w:spacing w:val="0"/>
          <w:w w:val="100"/>
          <w:position w:val="0"/>
        </w:rPr>
        <w:t>元)，借款到期日为</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w:t>
      </w: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2)</w:t>
      </w:r>
      <w:r>
        <w:rPr>
          <w:color w:val="000000"/>
          <w:spacing w:val="0"/>
          <w:w w:val="100"/>
          <w:position w:val="0"/>
        </w:rPr>
        <w:t>信用借款</w:t>
      </w: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期末信用借款系公司向传化香港公司开立信用证</w:t>
      </w:r>
      <w:r>
        <w:rPr>
          <w:color w:val="000000"/>
          <w:spacing w:val="0"/>
          <w:w w:val="100"/>
          <w:position w:val="0"/>
        </w:rPr>
        <w:t>8,951,020.00</w:t>
      </w:r>
      <w:r>
        <w:rPr>
          <w:color w:val="000000"/>
          <w:spacing w:val="0"/>
          <w:w w:val="100"/>
          <w:position w:val="0"/>
        </w:rPr>
        <w:t>美元，并由传化香港公</w:t>
      </w:r>
      <w:r>
        <w:br w:type="page"/>
      </w:r>
    </w:p>
    <w:p>
      <w:pPr>
        <w:pStyle w:val="Style98"/>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司向银行贴现，融得资金</w:t>
      </w:r>
      <w:r>
        <w:rPr>
          <w:color w:val="000000"/>
          <w:spacing w:val="0"/>
          <w:w w:val="100"/>
          <w:position w:val="0"/>
        </w:rPr>
        <w:t>8,951,020.00</w:t>
      </w:r>
      <w:r>
        <w:rPr>
          <w:color w:val="000000"/>
          <w:spacing w:val="0"/>
          <w:w w:val="100"/>
          <w:position w:val="0"/>
        </w:rPr>
        <w:t>美元(折合人民币</w:t>
      </w:r>
      <w:r>
        <w:rPr>
          <w:color w:val="000000"/>
          <w:spacing w:val="0"/>
          <w:w w:val="100"/>
          <w:position w:val="0"/>
        </w:rPr>
        <w:t>54,573,473.84</w:t>
      </w:r>
      <w:r>
        <w:rPr>
          <w:color w:val="000000"/>
          <w:spacing w:val="0"/>
          <w:w w:val="100"/>
          <w:position w:val="0"/>
        </w:rPr>
        <w:t>元)列于本项目。</w:t>
      </w:r>
    </w:p>
    <w:p>
      <w:pPr>
        <w:pStyle w:val="Style34"/>
        <w:keepNext w:val="0"/>
        <w:keepLines w:val="0"/>
        <w:widowControl w:val="0"/>
        <w:shd w:val="clear" w:color="auto" w:fill="auto"/>
        <w:bidi w:val="0"/>
        <w:spacing w:before="0" w:after="0" w:line="240" w:lineRule="auto"/>
        <w:ind w:left="595" w:right="0" w:firstLine="0"/>
        <w:jc w:val="left"/>
        <w:rPr>
          <w:sz w:val="20"/>
          <w:szCs w:val="20"/>
        </w:rPr>
      </w:pPr>
      <w:r>
        <w:rPr>
          <w:color w:val="000000"/>
          <w:spacing w:val="0"/>
          <w:w w:val="100"/>
          <w:position w:val="0"/>
          <w:sz w:val="20"/>
          <w:szCs w:val="20"/>
        </w:rPr>
        <w:t>3)</w:t>
      </w:r>
      <w:r>
        <w:rPr>
          <w:color w:val="000000"/>
          <w:spacing w:val="0"/>
          <w:w w:val="100"/>
          <w:position w:val="0"/>
          <w:sz w:val="20"/>
          <w:szCs w:val="20"/>
        </w:rPr>
        <w:t>抵押借款</w:t>
      </w:r>
    </w:p>
    <w:tbl>
      <w:tblPr>
        <w:tblOverlap w:val="never"/>
        <w:jc w:val="center"/>
        <w:tblLayout w:type="fixed"/>
      </w:tblPr>
      <w:tblGrid>
        <w:gridCol w:w="754"/>
        <w:gridCol w:w="710"/>
        <w:gridCol w:w="1133"/>
        <w:gridCol w:w="850"/>
        <w:gridCol w:w="1205"/>
        <w:gridCol w:w="1205"/>
        <w:gridCol w:w="1205"/>
        <w:gridCol w:w="950"/>
        <w:gridCol w:w="1085"/>
      </w:tblGrid>
      <w:tr>
        <w:trPr>
          <w:trHeight w:val="41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借款人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抵押权人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抵押物</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抵押物</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60"/>
              <w:jc w:val="left"/>
              <w:rPr>
                <w:sz w:val="15"/>
                <w:szCs w:val="15"/>
              </w:rPr>
            </w:pPr>
            <w:r>
              <w:rPr>
                <w:color w:val="000000"/>
                <w:spacing w:val="0"/>
                <w:w w:val="100"/>
                <w:position w:val="0"/>
                <w:sz w:val="15"/>
                <w:szCs w:val="15"/>
              </w:rPr>
              <w:t>借款最后</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到期日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备注</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账面原价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89"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140" w:right="0" w:firstLine="0"/>
              <w:jc w:val="left"/>
              <w:rPr>
                <w:sz w:val="15"/>
                <w:szCs w:val="15"/>
              </w:rPr>
            </w:pPr>
            <w:r>
              <w:rPr>
                <w:color w:val="000000"/>
                <w:spacing w:val="0"/>
                <w:w w:val="100"/>
                <w:position w:val="0"/>
                <w:sz w:val="15"/>
                <w:szCs w:val="15"/>
              </w:rPr>
              <w:t>泰兴锦 云公司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泰兴锦 鸡公司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中国农业银行</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泰兴市支行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12,659,402.47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10,608,778.47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4,000,000.00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2014-5-21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同时由泰兴 锦鸡公司提 供保证担保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20,201,079.78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11,475,332.14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2" w:lineRule="exact"/>
              <w:ind w:left="140" w:right="0" w:firstLine="0"/>
              <w:jc w:val="left"/>
              <w:rPr>
                <w:sz w:val="15"/>
                <w:szCs w:val="15"/>
              </w:rPr>
            </w:pPr>
            <w:r>
              <w:rPr>
                <w:color w:val="000000"/>
                <w:spacing w:val="0"/>
                <w:w w:val="100"/>
                <w:position w:val="0"/>
                <w:sz w:val="15"/>
                <w:szCs w:val="15"/>
              </w:rPr>
              <w:t>传化合 成材料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传化合 成材料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7" w:lineRule="exact"/>
              <w:ind w:left="0" w:right="0" w:firstLine="0"/>
              <w:jc w:val="center"/>
              <w:rPr>
                <w:sz w:val="15"/>
                <w:szCs w:val="15"/>
              </w:rPr>
            </w:pPr>
            <w:r>
              <w:rPr>
                <w:color w:val="000000"/>
                <w:spacing w:val="0"/>
                <w:w w:val="100"/>
                <w:position w:val="0"/>
                <w:sz w:val="15"/>
                <w:szCs w:val="15"/>
              </w:rPr>
              <w:t>中国工商银行 股份有限公司 平湖支行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53,817,500.00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52,137,587.21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45,073,159.58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2014-3-20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86,677, </w:t>
            </w:r>
            <w:r>
              <w:rPr>
                <w:color w:val="000000"/>
                <w:spacing w:val="0"/>
                <w:w w:val="100"/>
                <w:position w:val="0"/>
                <w:sz w:val="15"/>
                <w:szCs w:val="15"/>
              </w:rPr>
              <w:t xml:space="preserve">982. </w:t>
            </w:r>
            <w:r>
              <w:rPr>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74, </w:t>
            </w:r>
            <w:r>
              <w:rPr>
                <w:color w:val="000000"/>
                <w:spacing w:val="0"/>
                <w:w w:val="100"/>
                <w:position w:val="0"/>
                <w:sz w:val="15"/>
                <w:szCs w:val="15"/>
              </w:rPr>
              <w:t>221,697.82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49,073, </w:t>
            </w:r>
            <w:r>
              <w:rPr>
                <w:color w:val="000000"/>
                <w:spacing w:val="0"/>
                <w:w w:val="100"/>
                <w:position w:val="0"/>
                <w:sz w:val="15"/>
                <w:szCs w:val="15"/>
              </w:rPr>
              <w:t>159.58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numPr>
          <w:ilvl w:val="0"/>
          <w:numId w:val="71"/>
        </w:numPr>
        <w:shd w:val="clear" w:color="auto" w:fill="auto"/>
        <w:bidi w:val="0"/>
        <w:spacing w:before="0" w:after="200" w:line="240" w:lineRule="auto"/>
        <w:ind w:left="0" w:right="0" w:firstLine="600"/>
        <w:jc w:val="left"/>
      </w:pPr>
      <w:bookmarkStart w:id="666" w:name="bookmark666"/>
      <w:bookmarkEnd w:id="666"/>
      <w:r>
        <w:rPr>
          <w:color w:val="000000"/>
          <w:spacing w:val="0"/>
          <w:w w:val="100"/>
          <w:position w:val="0"/>
        </w:rPr>
        <w:t>应付票据</w:t>
      </w:r>
    </w:p>
    <w:p>
      <w:pPr>
        <w:pStyle w:val="Style9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50,000,000.00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减：抵销库存票据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79,000,000.00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48,000,000. </w:t>
            </w:r>
            <w:r>
              <w:rPr>
                <w:color w:val="000000"/>
                <w:spacing w:val="0"/>
                <w:w w:val="100"/>
                <w:position w:val="0"/>
              </w:rPr>
              <w:t>00</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下一会计期间将到期的金额为</w:t>
      </w:r>
      <w:r>
        <w:rPr>
          <w:color w:val="000000"/>
          <w:spacing w:val="0"/>
          <w:w w:val="100"/>
          <w:position w:val="0"/>
        </w:rPr>
        <w:t>81,000,000.00</w:t>
      </w:r>
      <w:r>
        <w:rPr>
          <w:color w:val="000000"/>
          <w:spacing w:val="0"/>
          <w:w w:val="100"/>
          <w:position w:val="0"/>
        </w:rPr>
        <w:t>元。</w:t>
      </w:r>
    </w:p>
    <w:p>
      <w:pPr>
        <w:pStyle w:val="Style98"/>
        <w:keepNext w:val="0"/>
        <w:keepLines w:val="0"/>
        <w:widowControl w:val="0"/>
        <w:numPr>
          <w:ilvl w:val="0"/>
          <w:numId w:val="69"/>
        </w:numPr>
        <w:shd w:val="clear" w:color="auto" w:fill="auto"/>
        <w:bidi w:val="0"/>
        <w:spacing w:before="0" w:after="80" w:line="240" w:lineRule="auto"/>
        <w:ind w:left="0" w:right="0" w:firstLine="600"/>
        <w:jc w:val="left"/>
      </w:pPr>
      <w:bookmarkStart w:id="667" w:name="bookmark667"/>
      <w:bookmarkEnd w:id="667"/>
      <w:r>
        <w:rPr>
          <w:color w:val="000000"/>
          <w:spacing w:val="0"/>
          <w:w w:val="100"/>
          <w:position w:val="0"/>
        </w:rPr>
        <w:t>其他说明</w:t>
      </w:r>
    </w:p>
    <w:tbl>
      <w:tblPr>
        <w:tblOverlap w:val="never"/>
        <w:jc w:val="center"/>
        <w:tblLayout w:type="fixed"/>
      </w:tblPr>
      <w:tblGrid>
        <w:gridCol w:w="941"/>
        <w:gridCol w:w="1162"/>
        <w:gridCol w:w="3850"/>
        <w:gridCol w:w="1579"/>
        <w:gridCol w:w="1243"/>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出票人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票据开立条件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票据最后</w:t>
            </w:r>
          </w:p>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到期日</w:t>
            </w:r>
          </w:p>
        </w:tc>
      </w:tr>
      <w:tr>
        <w:trPr>
          <w:trHeight w:val="82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泰兴锦 云公司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7" w:lineRule="exact"/>
              <w:ind w:left="0" w:right="0" w:firstLine="0"/>
              <w:jc w:val="left"/>
            </w:pPr>
            <w:r>
              <w:rPr>
                <w:color w:val="000000"/>
                <w:spacing w:val="0"/>
                <w:w w:val="100"/>
                <w:position w:val="0"/>
              </w:rPr>
              <w:t>中国农业 银行泰兴 市支行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泰兴锦云公司存入银行承兑汇票保证金 </w:t>
            </w:r>
            <w:r>
              <w:rPr>
                <w:color w:val="000000"/>
                <w:spacing w:val="0"/>
                <w:w w:val="100"/>
                <w:position w:val="0"/>
              </w:rPr>
              <w:t>5, 450</w:t>
            </w:r>
            <w:r>
              <w:rPr>
                <w:color w:val="000000"/>
                <w:spacing w:val="0"/>
                <w:w w:val="100"/>
                <w:position w:val="0"/>
              </w:rPr>
              <w:t>万元，由泰兴锦鸡公司提供保证担 保，且同时以其房屋、土地提供抵押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2014-6-20</w:t>
            </w:r>
          </w:p>
        </w:tc>
      </w:tr>
      <w:tr>
        <w:trPr>
          <w:trHeight w:val="52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81, 000,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numPr>
          <w:ilvl w:val="0"/>
          <w:numId w:val="73"/>
        </w:numPr>
        <w:shd w:val="clear" w:color="auto" w:fill="auto"/>
        <w:bidi w:val="0"/>
        <w:spacing w:before="0" w:after="200" w:line="240" w:lineRule="auto"/>
        <w:ind w:left="0" w:right="0" w:firstLine="600"/>
        <w:jc w:val="left"/>
      </w:pPr>
      <w:bookmarkStart w:id="668" w:name="bookmark668"/>
      <w:bookmarkEnd w:id="668"/>
      <w:r>
        <w:rPr>
          <w:color w:val="000000"/>
          <w:spacing w:val="0"/>
          <w:w w:val="100"/>
          <w:position w:val="0"/>
        </w:rPr>
        <w:t>应付账款</w:t>
      </w:r>
    </w:p>
    <w:p>
      <w:pPr>
        <w:pStyle w:val="Style9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361, 294, </w:t>
            </w:r>
            <w:r>
              <w:rPr>
                <w:color w:val="000000"/>
                <w:spacing w:val="0"/>
                <w:w w:val="100"/>
                <w:position w:val="0"/>
              </w:rPr>
              <w:t xml:space="preserve">444. </w:t>
            </w: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254, 111, </w:t>
            </w:r>
            <w:r>
              <w:rPr>
                <w:color w:val="000000"/>
                <w:spacing w:val="0"/>
                <w:w w:val="100"/>
                <w:position w:val="0"/>
              </w:rPr>
              <w:t xml:space="preserve">795. </w:t>
            </w:r>
            <w:r>
              <w:rPr>
                <w:color w:val="000000"/>
                <w:spacing w:val="0"/>
                <w:w w:val="100"/>
                <w:position w:val="0"/>
              </w:rPr>
              <w:t>79</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361,294,444.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254, 111, </w:t>
            </w:r>
            <w:r>
              <w:rPr>
                <w:color w:val="000000"/>
                <w:spacing w:val="0"/>
                <w:w w:val="100"/>
                <w:position w:val="0"/>
              </w:rPr>
              <w:t xml:space="preserve">795. </w:t>
            </w:r>
            <w:r>
              <w:rPr>
                <w:color w:val="000000"/>
                <w:spacing w:val="0"/>
                <w:w w:val="100"/>
                <w:position w:val="0"/>
              </w:rPr>
              <w:t>79</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应付持有公司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)表决权股份的股东单位和其他关联方款项情况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泰兴锦汇公司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6,272,042.13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10,573,413.69</w:t>
            </w:r>
          </w:p>
        </w:tc>
      </w:tr>
    </w:tbl>
    <w:p>
      <w:pPr>
        <w:widowControl w:val="0"/>
        <w:spacing w:line="1" w:lineRule="exact"/>
      </w:pPr>
      <w:r>
        <w:br w:type="page"/>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浙江新安物流有限公司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618,294.20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259,985.59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杭州传化日用品有限公司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171,404.14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159,462.56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89,082.13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浙江传化建设开发有限公司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70,936.00</w:t>
            </w:r>
          </w:p>
        </w:tc>
      </w:tr>
      <w:tr>
        <w:trPr>
          <w:trHeight w:val="59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7, </w:t>
            </w:r>
            <w:r>
              <w:rPr>
                <w:color w:val="000000"/>
                <w:spacing w:val="0"/>
                <w:w w:val="100"/>
                <w:position w:val="0"/>
              </w:rPr>
              <w:t>377,789.45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10,892, </w:t>
            </w:r>
            <w:r>
              <w:rPr>
                <w:color w:val="000000"/>
                <w:spacing w:val="0"/>
                <w:w w:val="100"/>
                <w:position w:val="0"/>
              </w:rPr>
              <w:t xml:space="preserve">894. </w:t>
            </w:r>
            <w:r>
              <w:rPr>
                <w:color w:val="000000"/>
                <w:spacing w:val="0"/>
                <w:w w:val="100"/>
                <w:position w:val="0"/>
              </w:rPr>
              <w:t>38</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(3)</w:t>
      </w: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年的大额应付账款情况的说明</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未支付原因</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杭州电缆股份有限公司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985,693.40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工程质保金，暂未结算</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张家港市华菱化工机械有限公司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963,500.00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设备质保金，暂未结算</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浙宝电气</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874,352.90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设备质保金，暂未结算</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浙江中南建设集团有限公司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847,801.00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工程质保金，暂未结算</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3, 671, </w:t>
            </w:r>
            <w:r>
              <w:rPr>
                <w:color w:val="000000"/>
                <w:spacing w:val="0"/>
                <w:w w:val="100"/>
                <w:position w:val="0"/>
              </w:rPr>
              <w:t xml:space="preserve">347. </w:t>
            </w: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98"/>
        <w:keepNext w:val="0"/>
        <w:keepLines w:val="0"/>
        <w:widowControl w:val="0"/>
        <w:numPr>
          <w:ilvl w:val="0"/>
          <w:numId w:val="73"/>
        </w:numPr>
        <w:shd w:val="clear" w:color="auto" w:fill="auto"/>
        <w:bidi w:val="0"/>
        <w:spacing w:before="0" w:after="200" w:line="240" w:lineRule="auto"/>
        <w:ind w:left="0" w:right="0" w:firstLine="600"/>
        <w:jc w:val="left"/>
      </w:pPr>
      <w:bookmarkStart w:id="669" w:name="bookmark669"/>
      <w:bookmarkEnd w:id="669"/>
      <w:r>
        <w:rPr>
          <w:color w:val="000000"/>
          <w:spacing w:val="0"/>
          <w:w w:val="100"/>
          <w:position w:val="0"/>
        </w:rPr>
        <w:t>预收款项</w:t>
      </w:r>
    </w:p>
    <w:p>
      <w:pPr>
        <w:pStyle w:val="Style9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59, 163, </w:t>
            </w:r>
            <w:r>
              <w:rPr>
                <w:color w:val="000000"/>
                <w:spacing w:val="0"/>
                <w:w w:val="100"/>
                <w:position w:val="0"/>
              </w:rPr>
              <w:t>315.61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22, 640, </w:t>
            </w:r>
            <w:r>
              <w:rPr>
                <w:color w:val="000000"/>
                <w:spacing w:val="0"/>
                <w:w w:val="100"/>
                <w:position w:val="0"/>
              </w:rPr>
              <w:t>289.23</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59, 163, </w:t>
            </w:r>
            <w:r>
              <w:rPr>
                <w:color w:val="000000"/>
                <w:spacing w:val="0"/>
                <w:w w:val="100"/>
                <w:position w:val="0"/>
              </w:rPr>
              <w:t>315.61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22, 640, </w:t>
            </w:r>
            <w:r>
              <w:rPr>
                <w:color w:val="000000"/>
                <w:spacing w:val="0"/>
                <w:w w:val="100"/>
                <w:position w:val="0"/>
              </w:rPr>
              <w:t>289.23</w:t>
            </w:r>
          </w:p>
        </w:tc>
      </w:tr>
    </w:tbl>
    <w:p>
      <w:pPr>
        <w:widowControl w:val="0"/>
        <w:spacing w:after="79" w:line="1" w:lineRule="exact"/>
      </w:pPr>
    </w:p>
    <w:p>
      <w:pPr>
        <w:pStyle w:val="Style98"/>
        <w:keepNext w:val="0"/>
        <w:keepLines w:val="0"/>
        <w:widowControl w:val="0"/>
        <w:numPr>
          <w:ilvl w:val="0"/>
          <w:numId w:val="75"/>
        </w:numPr>
        <w:shd w:val="clear" w:color="auto" w:fill="auto"/>
        <w:tabs>
          <w:tab w:pos="1030" w:val="left"/>
        </w:tabs>
        <w:bidi w:val="0"/>
        <w:spacing w:before="0" w:after="200" w:line="240" w:lineRule="auto"/>
        <w:ind w:left="0" w:right="0" w:firstLine="600"/>
        <w:jc w:val="left"/>
      </w:pPr>
      <w:bookmarkStart w:id="670" w:name="bookmark670"/>
      <w:bookmarkEnd w:id="670"/>
      <w:r>
        <w:rPr>
          <w:color w:val="000000"/>
          <w:spacing w:val="0"/>
          <w:w w:val="100"/>
          <w:position w:val="0"/>
        </w:rPr>
        <w:t>期末无预收持有公司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)表决权股份的股东单位和其他关联方款项。</w:t>
      </w:r>
    </w:p>
    <w:p>
      <w:pPr>
        <w:pStyle w:val="Style98"/>
        <w:keepNext w:val="0"/>
        <w:keepLines w:val="0"/>
        <w:widowControl w:val="0"/>
        <w:numPr>
          <w:ilvl w:val="0"/>
          <w:numId w:val="75"/>
        </w:numPr>
        <w:shd w:val="clear" w:color="auto" w:fill="auto"/>
        <w:tabs>
          <w:tab w:pos="1030" w:val="left"/>
        </w:tabs>
        <w:bidi w:val="0"/>
        <w:spacing w:before="0" w:after="620" w:line="240" w:lineRule="auto"/>
        <w:ind w:left="0" w:right="0" w:firstLine="600"/>
        <w:jc w:val="left"/>
      </w:pPr>
      <w:bookmarkStart w:id="671" w:name="bookmark671"/>
      <w:bookmarkEnd w:id="671"/>
      <w:r>
        <w:rPr>
          <w:color w:val="000000"/>
          <w:spacing w:val="0"/>
          <w:w w:val="100"/>
          <w:position w:val="0"/>
        </w:rPr>
        <w:t>期末无账龄超过</w:t>
      </w:r>
      <w:r>
        <w:rPr>
          <w:color w:val="000000"/>
          <w:spacing w:val="0"/>
          <w:w w:val="100"/>
          <w:position w:val="0"/>
        </w:rPr>
        <w:t>1</w:t>
      </w:r>
      <w:r>
        <w:rPr>
          <w:color w:val="000000"/>
          <w:spacing w:val="0"/>
          <w:w w:val="100"/>
          <w:position w:val="0"/>
        </w:rPr>
        <w:t>年的大额预收款项。</w:t>
      </w:r>
    </w:p>
    <w:p>
      <w:pPr>
        <w:pStyle w:val="Style98"/>
        <w:keepNext w:val="0"/>
        <w:keepLines w:val="0"/>
        <w:widowControl w:val="0"/>
        <w:numPr>
          <w:ilvl w:val="0"/>
          <w:numId w:val="77"/>
        </w:numPr>
        <w:shd w:val="clear" w:color="auto" w:fill="auto"/>
        <w:bidi w:val="0"/>
        <w:spacing w:before="0" w:after="200" w:line="240" w:lineRule="auto"/>
        <w:ind w:left="0" w:right="0" w:firstLine="600"/>
        <w:jc w:val="left"/>
      </w:pPr>
      <w:bookmarkStart w:id="672" w:name="bookmark672"/>
      <w:bookmarkEnd w:id="672"/>
      <w:r>
        <w:rPr>
          <w:color w:val="000000"/>
          <w:spacing w:val="0"/>
          <w:w w:val="100"/>
          <w:position w:val="0"/>
        </w:rPr>
        <w:t>应付职工薪酬</w:t>
      </w:r>
    </w:p>
    <w:p>
      <w:pPr>
        <w:pStyle w:val="Style9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678"/>
        <w:gridCol w:w="1440"/>
        <w:gridCol w:w="1474"/>
        <w:gridCol w:w="1478"/>
        <w:gridCol w:w="164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71,912,967.84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230,120,773.54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212,315,545.21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89,718,196.17</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13,520,006.18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5,992,184.90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5,941,784.90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13,570,406.18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417,533.22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18,022,371.45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18,022,102.53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417,802.14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108,773.04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5,542,492.78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5,537,066.73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114,199.09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307,377.27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10,293,561.60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10,286,432.82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314,506.05</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失业保险费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1,382.91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991,011.24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1,028,389.31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-35,995.16</w:t>
            </w:r>
          </w:p>
        </w:tc>
      </w:tr>
    </w:tbl>
    <w:p>
      <w:pPr>
        <w:widowControl w:val="0"/>
        <w:spacing w:line="1" w:lineRule="exact"/>
      </w:pPr>
      <w:r>
        <w:br w:type="page"/>
      </w:r>
    </w:p>
    <w:tbl>
      <w:tblPr>
        <w:tblOverlap w:val="never"/>
        <w:jc w:val="center"/>
        <w:tblLayout w:type="fixed"/>
      </w:tblPr>
      <w:tblGrid>
        <w:gridCol w:w="2678"/>
        <w:gridCol w:w="1440"/>
        <w:gridCol w:w="1474"/>
        <w:gridCol w:w="1478"/>
        <w:gridCol w:w="164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818,126.89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800,715.73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17,411.16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377,178.94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369,497.94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7,681.00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483,573.50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6,276,616.00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5,072,143.00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1,688,046.50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455,358.85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2,935,731.24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2,488,712.22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902,377.87</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86,789,439.59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263,347,677.13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243,840,287.86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106,296,828.86</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工会经费和职工教育经费金额</w:t>
      </w:r>
      <w:r>
        <w:rPr>
          <w:color w:val="000000"/>
          <w:spacing w:val="0"/>
          <w:w w:val="100"/>
          <w:position w:val="0"/>
        </w:rPr>
        <w:t>902,377.87</w:t>
      </w:r>
      <w:r>
        <w:rPr>
          <w:color w:val="000000"/>
          <w:spacing w:val="0"/>
          <w:w w:val="100"/>
          <w:position w:val="0"/>
        </w:rPr>
        <w:t>元。</w:t>
      </w:r>
    </w:p>
    <w:p>
      <w:pPr>
        <w:pStyle w:val="Style98"/>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(2)</w:t>
      </w:r>
      <w:r>
        <w:rPr>
          <w:color w:val="000000"/>
          <w:spacing w:val="0"/>
          <w:w w:val="100"/>
          <w:position w:val="0"/>
        </w:rPr>
        <w:t>期末应付工资、奖金、津贴和补贴，已于</w:t>
      </w:r>
      <w:r>
        <w:rPr>
          <w:color w:val="000000"/>
          <w:spacing w:val="0"/>
          <w:w w:val="100"/>
          <w:position w:val="0"/>
        </w:rPr>
        <w:t>2014</w:t>
      </w:r>
      <w:r>
        <w:rPr>
          <w:color w:val="000000"/>
          <w:spacing w:val="0"/>
          <w:w w:val="100"/>
          <w:position w:val="0"/>
        </w:rPr>
        <w:t>年一季度发放。</w:t>
      </w:r>
    </w:p>
    <w:p>
      <w:pPr>
        <w:pStyle w:val="Style34"/>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24,</w:t>
      </w:r>
      <w:r>
        <w:rPr>
          <w:color w:val="000000"/>
          <w:spacing w:val="0"/>
          <w:w w:val="100"/>
          <w:position w:val="0"/>
          <w:sz w:val="20"/>
          <w:szCs w:val="20"/>
        </w:rPr>
        <w:t>应交税费</w:t>
      </w:r>
    </w:p>
    <w:tbl>
      <w:tblPr>
        <w:tblOverlap w:val="never"/>
        <w:jc w:val="center"/>
        <w:tblLayout w:type="fixed"/>
      </w:tblPr>
      <w:tblGrid>
        <w:gridCol w:w="3466"/>
        <w:gridCol w:w="2606"/>
        <w:gridCol w:w="2645"/>
      </w:tblGrid>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8,690,856.80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7,703,733.77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21,746,115.96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22,705,777.81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2,365,237.35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1,953,599.92</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1,134,294.50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448,260.02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2,029,002.15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1,992,654.53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2,408,929.37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1,903,220.57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555,026.04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157,554.49</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245,301.17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158,662.36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水利建设专项资金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544,521.32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228,177.03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堤围防护建设费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19,329.39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18,914.37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217,395.04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109,449.89</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40, 009, </w:t>
            </w:r>
            <w:r>
              <w:rPr>
                <w:color w:val="000000"/>
                <w:spacing w:val="0"/>
                <w:w w:val="100"/>
                <w:position w:val="0"/>
              </w:rPr>
              <w:t>009.09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37, 451, </w:t>
            </w:r>
            <w:r>
              <w:rPr>
                <w:color w:val="000000"/>
                <w:spacing w:val="0"/>
                <w:w w:val="100"/>
                <w:position w:val="0"/>
              </w:rPr>
              <w:t>004.76</w:t>
            </w:r>
          </w:p>
        </w:tc>
      </w:tr>
    </w:tbl>
    <w:p>
      <w:pPr>
        <w:widowControl w:val="0"/>
        <w:spacing w:after="4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25,</w:t>
      </w:r>
      <w:r>
        <w:rPr>
          <w:color w:val="000000"/>
          <w:spacing w:val="0"/>
          <w:w w:val="100"/>
          <w:position w:val="0"/>
          <w:sz w:val="20"/>
          <w:szCs w:val="20"/>
        </w:rPr>
        <w:t>应付利息</w:t>
      </w:r>
    </w:p>
    <w:tbl>
      <w:tblPr>
        <w:tblOverlap w:val="never"/>
        <w:jc w:val="center"/>
        <w:tblLayout w:type="fixed"/>
      </w:tblPr>
      <w:tblGrid>
        <w:gridCol w:w="3466"/>
        <w:gridCol w:w="2606"/>
        <w:gridCol w:w="2645"/>
      </w:tblGrid>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81,267.94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253,475.90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391,416.90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613,143.41</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472,684.84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866,619.31</w:t>
            </w:r>
          </w:p>
        </w:tc>
      </w:tr>
    </w:tbl>
    <w:p>
      <w:pPr>
        <w:widowControl w:val="0"/>
        <w:spacing w:after="499" w:line="1" w:lineRule="exact"/>
      </w:pPr>
    </w:p>
    <w:p>
      <w:pPr>
        <w:pStyle w:val="Style98"/>
        <w:keepNext w:val="0"/>
        <w:keepLines w:val="0"/>
        <w:widowControl w:val="0"/>
        <w:numPr>
          <w:ilvl w:val="0"/>
          <w:numId w:val="79"/>
        </w:numPr>
        <w:shd w:val="clear" w:color="auto" w:fill="auto"/>
        <w:bidi w:val="0"/>
        <w:spacing w:before="0" w:after="500" w:line="240" w:lineRule="auto"/>
        <w:ind w:left="0" w:right="0" w:firstLine="600"/>
        <w:jc w:val="left"/>
      </w:pPr>
      <w:bookmarkStart w:id="673" w:name="bookmark673"/>
      <w:bookmarkEnd w:id="673"/>
      <w:r>
        <w:rPr>
          <w:color w:val="000000"/>
          <w:spacing w:val="0"/>
          <w:w w:val="100"/>
          <w:position w:val="0"/>
        </w:rPr>
        <w:t>应付股利</w:t>
      </w:r>
      <w:r>
        <w:br w:type="page"/>
      </w:r>
    </w:p>
    <w:tbl>
      <w:tblPr>
        <w:tblOverlap w:val="never"/>
        <w:jc w:val="center"/>
        <w:tblLayout w:type="fixed"/>
      </w:tblPr>
      <w:tblGrid>
        <w:gridCol w:w="2736"/>
        <w:gridCol w:w="2976"/>
        <w:gridCol w:w="3010"/>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鑫诺(香港)化工有限公司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1,500,000.00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泰兴锦鸡公司自然人股东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3,696,000.00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1,478,400.00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3,696,000.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2, 978, </w:t>
            </w:r>
            <w:r>
              <w:rPr>
                <w:color w:val="000000"/>
                <w:spacing w:val="0"/>
                <w:w w:val="100"/>
                <w:position w:val="0"/>
              </w:rPr>
              <w:t>400.00</w:t>
            </w:r>
          </w:p>
        </w:tc>
      </w:tr>
    </w:tbl>
    <w:p>
      <w:pPr>
        <w:widowControl w:val="0"/>
        <w:spacing w:after="519" w:line="1" w:lineRule="exact"/>
      </w:pPr>
    </w:p>
    <w:p>
      <w:pPr>
        <w:pStyle w:val="Style98"/>
        <w:keepNext w:val="0"/>
        <w:keepLines w:val="0"/>
        <w:widowControl w:val="0"/>
        <w:numPr>
          <w:ilvl w:val="0"/>
          <w:numId w:val="79"/>
        </w:numPr>
        <w:shd w:val="clear" w:color="auto" w:fill="auto"/>
        <w:bidi w:val="0"/>
        <w:spacing w:before="0" w:after="220" w:line="240" w:lineRule="auto"/>
        <w:ind w:left="0" w:right="0" w:firstLine="880"/>
        <w:jc w:val="left"/>
      </w:pPr>
      <w:bookmarkStart w:id="674" w:name="bookmark674"/>
      <w:bookmarkEnd w:id="674"/>
      <w:r>
        <w:rPr>
          <w:color w:val="000000"/>
          <w:spacing w:val="0"/>
          <w:w w:val="100"/>
          <w:position w:val="0"/>
        </w:rPr>
        <w:t>其他应付款</w:t>
      </w:r>
    </w:p>
    <w:p>
      <w:pPr>
        <w:pStyle w:val="Style98"/>
        <w:keepNext w:val="0"/>
        <w:keepLines w:val="0"/>
        <w:widowControl w:val="0"/>
        <w:shd w:val="clear" w:color="auto" w:fill="auto"/>
        <w:bidi w:val="0"/>
        <w:spacing w:before="0" w:after="80" w:line="240" w:lineRule="auto"/>
        <w:ind w:left="0" w:right="0" w:firstLine="8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24,163,246.79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32,179,591.72</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5,374,723.45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52,729,565.11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泰兴锦鸡公司职工身份置换费用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2,685,188.00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2,685,188.00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5,302,040.83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6,953,880.67</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37,525,199.07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94,548,225.50</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应付持有公司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)表决权股份的股东单位和其他关联方款项情况</w:t>
      </w:r>
    </w:p>
    <w:p>
      <w:pPr>
        <w:widowControl w:val="0"/>
        <w:spacing w:after="79" w:line="1" w:lineRule="exact"/>
      </w:pPr>
    </w:p>
    <w:p>
      <w:pPr>
        <w:widowControl w:val="0"/>
        <w:spacing w:line="1" w:lineRule="exact"/>
      </w:pP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传化集团公司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2,177,047.68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794,793.64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2,179,147.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794, </w:t>
            </w:r>
            <w:r>
              <w:rPr>
                <w:color w:val="000000"/>
                <w:spacing w:val="0"/>
                <w:w w:val="100"/>
                <w:position w:val="0"/>
              </w:rPr>
              <w:t xml:space="preserve">793. </w:t>
            </w:r>
            <w:r>
              <w:rPr>
                <w:color w:val="000000"/>
                <w:spacing w:val="0"/>
                <w:w w:val="100"/>
                <w:position w:val="0"/>
              </w:rPr>
              <w:t>64</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(3)</w:t>
      </w: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年的大额其他应付款情况的说明</w:t>
      </w:r>
    </w:p>
    <w:tbl>
      <w:tblPr>
        <w:tblOverlap w:val="never"/>
        <w:jc w:val="center"/>
        <w:tblLayout w:type="fixed"/>
      </w:tblPr>
      <w:tblGrid>
        <w:gridCol w:w="3250"/>
        <w:gridCol w:w="1512"/>
        <w:gridCol w:w="1896"/>
        <w:gridCol w:w="2016"/>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未偿付原因</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泰兴锦鸡公司职工身份置换费用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2,685,188.00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按期据实支付</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大连金鼎石油化工机器有限公司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工程履约保证金</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 </w:t>
            </w:r>
            <w:r>
              <w:rPr>
                <w:color w:val="000000"/>
                <w:spacing w:val="0"/>
                <w:w w:val="100"/>
                <w:position w:val="0"/>
              </w:rPr>
              <w:t xml:space="preserve">685,188.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(4)</w:t>
      </w:r>
      <w:r>
        <w:rPr>
          <w:color w:val="000000"/>
          <w:spacing w:val="0"/>
          <w:w w:val="100"/>
          <w:position w:val="0"/>
          <w:sz w:val="20"/>
          <w:szCs w:val="20"/>
        </w:rPr>
        <w:t>金额较大的其他应付款性质或内容的说明</w:t>
      </w:r>
    </w:p>
    <w:tbl>
      <w:tblPr>
        <w:tblOverlap w:val="never"/>
        <w:jc w:val="center"/>
        <w:tblLayout w:type="fixed"/>
      </w:tblPr>
      <w:tblGrid>
        <w:gridCol w:w="3283"/>
        <w:gridCol w:w="2006"/>
        <w:gridCol w:w="3427"/>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款项性质及内容</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泰兴锦鸡公司职工身份置换费用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2,685,188.00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改制提留应付职工身份置换费用</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2,177,047.68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应付服务费、物业费等</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大连金鼎石油化工机器有限公司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5, 862, </w:t>
            </w:r>
            <w:r>
              <w:rPr>
                <w:color w:val="000000"/>
                <w:spacing w:val="0"/>
                <w:w w:val="100"/>
                <w:position w:val="0"/>
              </w:rPr>
              <w:t xml:space="preserve">235.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numPr>
          <w:ilvl w:val="0"/>
          <w:numId w:val="79"/>
        </w:numPr>
        <w:shd w:val="clear" w:color="auto" w:fill="auto"/>
        <w:tabs>
          <w:tab w:pos="1320" w:val="left"/>
        </w:tabs>
        <w:bidi w:val="0"/>
        <w:spacing w:before="0" w:after="140" w:line="240" w:lineRule="auto"/>
        <w:ind w:left="0" w:right="0" w:firstLine="880"/>
        <w:jc w:val="left"/>
      </w:pPr>
      <w:bookmarkStart w:id="675" w:name="bookmark675"/>
      <w:bookmarkEnd w:id="675"/>
      <w:r>
        <w:rPr>
          <w:color w:val="000000"/>
          <w:spacing w:val="0"/>
          <w:w w:val="100"/>
          <w:position w:val="0"/>
        </w:rPr>
        <w:t>一年内到期的非流动负债</w:t>
      </w:r>
      <w:r>
        <w:br w:type="page"/>
      </w:r>
    </w:p>
    <w:p>
      <w:pPr>
        <w:pStyle w:val="Style98"/>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8,724,663.90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8,724,663.90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98"/>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 xml:space="preserve">(2) </w:t>
      </w:r>
      <w:r>
        <w:rPr>
          <w:color w:val="000000"/>
          <w:spacing w:val="0"/>
          <w:w w:val="100"/>
          <w:position w:val="0"/>
        </w:rPr>
        <w:t>一年内到期的长期借款</w:t>
      </w:r>
    </w:p>
    <w:p>
      <w:pPr>
        <w:pStyle w:val="Style98"/>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8,724,663.90［</w:t>
            </w: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8,724,663.90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98"/>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注：上述借款由传化集团公司提供保证担保。</w:t>
      </w:r>
    </w:p>
    <w:p>
      <w:pPr>
        <w:pStyle w:val="Style98"/>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金额前</w:t>
      </w:r>
      <w:r>
        <w:rPr>
          <w:color w:val="000000"/>
          <w:spacing w:val="0"/>
          <w:w w:val="100"/>
          <w:position w:val="0"/>
        </w:rPr>
        <w:t>5</w:t>
      </w:r>
      <w:r>
        <w:rPr>
          <w:color w:val="000000"/>
          <w:spacing w:val="0"/>
          <w:w w:val="100"/>
          <w:position w:val="0"/>
        </w:rPr>
        <w:t>名的一年内到期的长期借款</w:t>
      </w:r>
    </w:p>
    <w:tbl>
      <w:tblPr>
        <w:tblOverlap w:val="never"/>
        <w:jc w:val="center"/>
        <w:tblLayout w:type="fixed"/>
      </w:tblPr>
      <w:tblGrid>
        <w:gridCol w:w="917"/>
        <w:gridCol w:w="1027"/>
        <w:gridCol w:w="1114"/>
        <w:gridCol w:w="811"/>
        <w:gridCol w:w="811"/>
        <w:gridCol w:w="1296"/>
        <w:gridCol w:w="1296"/>
        <w:gridCol w:w="850"/>
        <w:gridCol w:w="1166"/>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left"/>
              <w:rPr>
                <w:sz w:val="18"/>
                <w:szCs w:val="18"/>
              </w:rPr>
            </w:pPr>
            <w:r>
              <w:rPr>
                <w:color w:val="000000"/>
                <w:spacing w:val="0"/>
                <w:w w:val="100"/>
                <w:position w:val="0"/>
                <w:sz w:val="18"/>
                <w:szCs w:val="18"/>
              </w:rPr>
              <w:t>贷款</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500"/>
              <w:jc w:val="left"/>
              <w:rPr>
                <w:sz w:val="18"/>
                <w:szCs w:val="18"/>
              </w:rPr>
            </w:pPr>
            <w:r>
              <w:rPr>
                <w:color w:val="000000"/>
                <w:spacing w:val="0"/>
                <w:w w:val="100"/>
                <w:position w:val="0"/>
                <w:sz w:val="18"/>
                <w:szCs w:val="18"/>
              </w:rPr>
              <w:t>借款</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起始日</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560"/>
              <w:jc w:val="left"/>
              <w:rPr>
                <w:sz w:val="18"/>
                <w:szCs w:val="18"/>
              </w:rPr>
            </w:pPr>
            <w:r>
              <w:rPr>
                <w:color w:val="000000"/>
                <w:spacing w:val="0"/>
                <w:w w:val="100"/>
                <w:position w:val="0"/>
                <w:sz w:val="18"/>
                <w:szCs w:val="18"/>
              </w:rPr>
              <w:t>借款</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到期日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币种</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400"/>
              <w:jc w:val="left"/>
              <w:rPr>
                <w:sz w:val="18"/>
                <w:szCs w:val="18"/>
              </w:rPr>
            </w:pPr>
            <w:r>
              <w:rPr>
                <w:color w:val="000000"/>
                <w:spacing w:val="0"/>
                <w:w w:val="100"/>
                <w:position w:val="0"/>
                <w:sz w:val="18"/>
                <w:szCs w:val="18"/>
              </w:rPr>
              <w:t>年利</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率</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590"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560" w:right="0" w:hanging="200"/>
              <w:jc w:val="left"/>
              <w:rPr>
                <w:sz w:val="18"/>
                <w:szCs w:val="18"/>
              </w:rPr>
            </w:pPr>
            <w:r>
              <w:rPr>
                <w:color w:val="000000"/>
                <w:spacing w:val="0"/>
                <w:w w:val="100"/>
                <w:position w:val="0"/>
                <w:sz w:val="18"/>
                <w:szCs w:val="18"/>
              </w:rPr>
              <w:t>折人民币金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原币</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400" w:firstLine="0"/>
              <w:jc w:val="right"/>
              <w:rPr>
                <w:sz w:val="18"/>
                <w:szCs w:val="18"/>
              </w:rPr>
            </w:pPr>
            <w:r>
              <w:rPr>
                <w:color w:val="000000"/>
                <w:spacing w:val="0"/>
                <w:w w:val="100"/>
                <w:position w:val="0"/>
                <w:sz w:val="18"/>
                <w:szCs w:val="18"/>
              </w:rPr>
              <w:t>折人民币</w:t>
            </w:r>
          </w:p>
          <w:p>
            <w:pPr>
              <w:pStyle w:val="Style21"/>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金额</w:t>
            </w:r>
          </w:p>
        </w:tc>
      </w:tr>
      <w:tr>
        <w:trPr>
          <w:trHeight w:val="44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中国进 出口银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4,362,331.95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行浙江 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4,362,331.95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8,724,663.90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98"/>
        <w:keepNext w:val="0"/>
        <w:keepLines w:val="0"/>
        <w:widowControl w:val="0"/>
        <w:numPr>
          <w:ilvl w:val="0"/>
          <w:numId w:val="79"/>
        </w:numPr>
        <w:shd w:val="clear" w:color="auto" w:fill="auto"/>
        <w:bidi w:val="0"/>
        <w:spacing w:before="0" w:after="180" w:line="240" w:lineRule="auto"/>
        <w:ind w:left="0" w:right="0" w:firstLine="880"/>
        <w:jc w:val="left"/>
      </w:pPr>
      <w:bookmarkStart w:id="676" w:name="bookmark676"/>
      <w:bookmarkEnd w:id="676"/>
      <w:r>
        <w:rPr>
          <w:color w:val="000000"/>
          <w:spacing w:val="0"/>
          <w:w w:val="100"/>
          <w:position w:val="0"/>
        </w:rPr>
        <w:t>长期借款</w:t>
      </w:r>
    </w:p>
    <w:p>
      <w:pPr>
        <w:pStyle w:val="Style98"/>
        <w:keepNext w:val="0"/>
        <w:keepLines w:val="0"/>
        <w:widowControl w:val="0"/>
        <w:numPr>
          <w:ilvl w:val="0"/>
          <w:numId w:val="81"/>
        </w:numPr>
        <w:shd w:val="clear" w:color="auto" w:fill="auto"/>
        <w:tabs>
          <w:tab w:pos="1310" w:val="left"/>
        </w:tabs>
        <w:bidi w:val="0"/>
        <w:spacing w:before="0" w:after="100" w:line="240" w:lineRule="auto"/>
        <w:ind w:left="0" w:right="0" w:firstLine="880"/>
        <w:jc w:val="left"/>
      </w:pPr>
      <w:bookmarkStart w:id="677" w:name="bookmark677"/>
      <w:bookmarkEnd w:id="677"/>
      <w:r>
        <w:rPr>
          <w:color w:val="000000"/>
          <w:spacing w:val="0"/>
          <w:w w:val="100"/>
          <w:position w:val="0"/>
        </w:rPr>
        <w:t>长期借款情况</w:t>
      </w:r>
    </w:p>
    <w:tbl>
      <w:tblPr>
        <w:tblOverlap w:val="never"/>
        <w:jc w:val="center"/>
        <w:tblLayout w:type="fixed"/>
      </w:tblPr>
      <w:tblGrid>
        <w:gridCol w:w="3283"/>
        <w:gridCol w:w="2698"/>
        <w:gridCol w:w="2736"/>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126,650,000.00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30,539,372.10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47, 539, </w:t>
            </w:r>
            <w:r>
              <w:rPr>
                <w:color w:val="000000"/>
                <w:spacing w:val="0"/>
                <w:w w:val="100"/>
                <w:position w:val="0"/>
              </w:rPr>
              <w:t>372.10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126,650,000. </w:t>
            </w:r>
            <w:r>
              <w:rPr>
                <w:color w:val="000000"/>
                <w:spacing w:val="0"/>
                <w:w w:val="100"/>
                <w:position w:val="0"/>
              </w:rPr>
              <w:t>00</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firstLine="880"/>
        <w:jc w:val="left"/>
      </w:pPr>
      <w:bookmarkStart w:id="678" w:name="bookmark678"/>
      <w:r>
        <w:rPr>
          <w:color w:val="000000"/>
          <w:spacing w:val="0"/>
          <w:w w:val="100"/>
          <w:position w:val="0"/>
        </w:rPr>
        <w:t>(</w:t>
      </w:r>
      <w:bookmarkEnd w:id="678"/>
      <w:r>
        <w:rPr>
          <w:color w:val="000000"/>
          <w:spacing w:val="0"/>
          <w:w w:val="100"/>
          <w:position w:val="0"/>
        </w:rPr>
        <w:t>2)</w:t>
      </w:r>
      <w:r>
        <w:rPr>
          <w:color w:val="000000"/>
          <w:spacing w:val="0"/>
          <w:w w:val="100"/>
          <w:position w:val="0"/>
        </w:rPr>
        <w:t>金额前</w:t>
      </w:r>
      <w:r>
        <w:rPr>
          <w:color w:val="000000"/>
          <w:spacing w:val="0"/>
          <w:w w:val="100"/>
          <w:position w:val="0"/>
        </w:rPr>
        <w:t>5</w:t>
      </w:r>
      <w:r>
        <w:rPr>
          <w:color w:val="000000"/>
          <w:spacing w:val="0"/>
          <w:w w:val="100"/>
          <w:position w:val="0"/>
        </w:rPr>
        <w:t>名的长期借款</w:t>
      </w:r>
    </w:p>
    <w:tbl>
      <w:tblPr>
        <w:tblOverlap w:val="never"/>
        <w:jc w:val="center"/>
        <w:tblLayout w:type="fixed"/>
      </w:tblPr>
      <w:tblGrid>
        <w:gridCol w:w="1037"/>
        <w:gridCol w:w="994"/>
        <w:gridCol w:w="1133"/>
        <w:gridCol w:w="850"/>
        <w:gridCol w:w="710"/>
        <w:gridCol w:w="1277"/>
        <w:gridCol w:w="1416"/>
        <w:gridCol w:w="710"/>
        <w:gridCol w:w="1450"/>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贷款单位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借款</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起始日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借款</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到期日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币种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年利率</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原币金额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折人民币金额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原币金额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折人民币金额</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both"/>
              <w:rPr>
                <w:sz w:val="15"/>
                <w:szCs w:val="15"/>
              </w:rPr>
            </w:pPr>
            <w:r>
              <w:rPr>
                <w:color w:val="000000"/>
                <w:spacing w:val="0"/>
                <w:w w:val="100"/>
                <w:position w:val="0"/>
                <w:sz w:val="15"/>
                <w:szCs w:val="15"/>
              </w:rPr>
              <w:t>中国进出口 银行浙江省 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2013-4-17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2018-4-17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 </w:t>
            </w:r>
            <w:r>
              <w:rPr>
                <w:color w:val="000000"/>
                <w:spacing w:val="0"/>
                <w:w w:val="100"/>
                <w:position w:val="0"/>
                <w:sz w:val="15"/>
                <w:szCs w:val="15"/>
              </w:rPr>
              <w:t>009,000.00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30,539,372.10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val="restart"/>
            <w:tcBorders>
              <w:top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140" w:right="0" w:firstLine="0"/>
              <w:jc w:val="both"/>
              <w:rPr>
                <w:sz w:val="15"/>
                <w:szCs w:val="15"/>
              </w:rPr>
            </w:pPr>
            <w:r>
              <w:rPr>
                <w:color w:val="000000"/>
                <w:spacing w:val="0"/>
                <w:w w:val="100"/>
                <w:position w:val="0"/>
                <w:sz w:val="15"/>
                <w:szCs w:val="15"/>
              </w:rPr>
              <w:t>中国工商银 行股份有限 公司平湖支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2014-12-10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126,650,000.00</w:t>
            </w:r>
          </w:p>
        </w:tc>
      </w:tr>
      <w:tr>
        <w:trPr>
          <w:trHeight w:val="523"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47, 539, </w:t>
            </w:r>
            <w:r>
              <w:rPr>
                <w:color w:val="000000"/>
                <w:spacing w:val="0"/>
                <w:w w:val="100"/>
                <w:position w:val="0"/>
                <w:sz w:val="15"/>
                <w:szCs w:val="15"/>
              </w:rPr>
              <w:t xml:space="preserve">372. </w:t>
            </w:r>
            <w:r>
              <w:rPr>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126,650,000.00</w:t>
            </w:r>
          </w:p>
        </w:tc>
      </w:tr>
    </w:tbl>
    <w:p>
      <w:pPr>
        <w:widowControl w:val="0"/>
        <w:spacing w:after="99" w:line="1" w:lineRule="exact"/>
      </w:pPr>
    </w:p>
    <w:p>
      <w:pPr>
        <w:pStyle w:val="Style98"/>
        <w:keepNext w:val="0"/>
        <w:keepLines w:val="0"/>
        <w:widowControl w:val="0"/>
        <w:numPr>
          <w:ilvl w:val="0"/>
          <w:numId w:val="69"/>
        </w:numPr>
        <w:shd w:val="clear" w:color="auto" w:fill="auto"/>
        <w:bidi w:val="0"/>
        <w:spacing w:before="0" w:after="100" w:line="240" w:lineRule="auto"/>
        <w:ind w:left="0" w:right="0" w:firstLine="880"/>
        <w:jc w:val="left"/>
      </w:pPr>
      <w:bookmarkStart w:id="679" w:name="bookmark679"/>
      <w:bookmarkEnd w:id="679"/>
      <w:r>
        <w:rPr>
          <w:color w:val="000000"/>
          <w:spacing w:val="0"/>
          <w:w w:val="100"/>
          <w:position w:val="0"/>
        </w:rPr>
        <w:t>其他说明</w:t>
      </w:r>
      <w:r>
        <w:br w:type="page"/>
      </w: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1)</w:t>
      </w:r>
      <w:r>
        <w:rPr>
          <w:color w:val="000000"/>
          <w:spacing w:val="0"/>
          <w:w w:val="100"/>
          <w:position w:val="0"/>
        </w:rPr>
        <w:t>抵押借款</w:t>
      </w:r>
    </w:p>
    <w:tbl>
      <w:tblPr>
        <w:tblOverlap w:val="never"/>
        <w:jc w:val="center"/>
        <w:tblLayout w:type="fixed"/>
      </w:tblPr>
      <w:tblGrid>
        <w:gridCol w:w="898"/>
        <w:gridCol w:w="826"/>
        <w:gridCol w:w="1090"/>
        <w:gridCol w:w="667"/>
        <w:gridCol w:w="1382"/>
        <w:gridCol w:w="1402"/>
        <w:gridCol w:w="1474"/>
        <w:gridCol w:w="1152"/>
      </w:tblGrid>
      <w:tr>
        <w:trPr>
          <w:trHeight w:val="41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借款人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抵押权人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抵押物</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担保借款余额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借款最后到 期日</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传化合 成材料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传化合 成材料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中国工商 银行平湖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53,817,500.00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52,137,587.21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17,000,000.00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2016-12-10</w:t>
            </w:r>
          </w:p>
        </w:tc>
      </w:tr>
      <w:tr>
        <w:trPr>
          <w:trHeight w:val="5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53,817,500.00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52,137,587.21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注：上述借款除子公司传化合成材料公司以其自有土地使用权抵押外，同时由本公司作</w:t>
      </w:r>
    </w:p>
    <w:p>
      <w:pPr>
        <w:pStyle w:val="Style9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为共同债务人，履行共同还款责任。</w:t>
      </w:r>
    </w:p>
    <w:p>
      <w:pPr>
        <w:pStyle w:val="Style98"/>
        <w:keepNext w:val="0"/>
        <w:keepLines w:val="0"/>
        <w:widowControl w:val="0"/>
        <w:shd w:val="clear" w:color="auto" w:fill="auto"/>
        <w:bidi w:val="0"/>
        <w:spacing w:before="0" w:after="200" w:line="240" w:lineRule="auto"/>
        <w:ind w:left="0" w:right="0" w:firstLine="800"/>
        <w:jc w:val="left"/>
      </w:pPr>
      <w:r>
        <w:rPr>
          <w:color w:val="000000"/>
          <w:spacing w:val="0"/>
          <w:w w:val="100"/>
          <w:position w:val="0"/>
        </w:rPr>
        <w:t>2)</w:t>
      </w:r>
      <w:r>
        <w:rPr>
          <w:color w:val="000000"/>
          <w:spacing w:val="0"/>
          <w:w w:val="100"/>
          <w:position w:val="0"/>
        </w:rPr>
        <w:t>保证借款</w:t>
      </w:r>
    </w:p>
    <w:p>
      <w:pPr>
        <w:pStyle w:val="Style98"/>
        <w:keepNext w:val="0"/>
        <w:keepLines w:val="0"/>
        <w:widowControl w:val="0"/>
        <w:shd w:val="clear" w:color="auto" w:fill="auto"/>
        <w:bidi w:val="0"/>
        <w:spacing w:before="0" w:after="620" w:line="240" w:lineRule="auto"/>
        <w:ind w:left="0" w:right="0" w:firstLine="800"/>
        <w:jc w:val="left"/>
      </w:pPr>
      <w:r>
        <w:rPr>
          <w:color w:val="000000"/>
          <w:spacing w:val="0"/>
          <w:w w:val="100"/>
          <w:position w:val="0"/>
        </w:rPr>
        <w:t>系由传化集团公司为本公司提供担保。</w:t>
      </w:r>
    </w:p>
    <w:p>
      <w:pPr>
        <w:pStyle w:val="Style98"/>
        <w:keepNext w:val="0"/>
        <w:keepLines w:val="0"/>
        <w:widowControl w:val="0"/>
        <w:numPr>
          <w:ilvl w:val="0"/>
          <w:numId w:val="79"/>
        </w:numPr>
        <w:shd w:val="clear" w:color="auto" w:fill="auto"/>
        <w:bidi w:val="0"/>
        <w:spacing w:before="0" w:after="200" w:line="240" w:lineRule="auto"/>
        <w:ind w:left="0" w:right="0" w:firstLine="900"/>
        <w:jc w:val="left"/>
      </w:pPr>
      <w:bookmarkStart w:id="680" w:name="bookmark680"/>
      <w:bookmarkEnd w:id="680"/>
      <w:r>
        <w:rPr>
          <w:color w:val="000000"/>
          <w:spacing w:val="0"/>
          <w:w w:val="100"/>
          <w:position w:val="0"/>
        </w:rPr>
        <w:t>应付债券</w:t>
      </w: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883"/>
        <w:gridCol w:w="1315"/>
        <w:gridCol w:w="893"/>
        <w:gridCol w:w="490"/>
        <w:gridCol w:w="1306"/>
        <w:gridCol w:w="600"/>
        <w:gridCol w:w="1238"/>
        <w:gridCol w:w="499"/>
        <w:gridCol w:w="1205"/>
        <w:gridCol w:w="1262"/>
      </w:tblGrid>
      <w:tr>
        <w:trPr>
          <w:trHeight w:val="49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发行</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债券 期限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发行</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期初应付 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本期应计利息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本期已</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传化</w:t>
            </w:r>
            <w:r>
              <w:rPr>
                <w:color w:val="000000"/>
                <w:spacing w:val="0"/>
                <w:w w:val="100"/>
                <w:position w:val="0"/>
                <w:sz w:val="15"/>
                <w:szCs w:val="15"/>
              </w:rPr>
              <w:t xml:space="preserve">2013 </w:t>
            </w:r>
            <w:r>
              <w:rPr>
                <w:color w:val="000000"/>
                <w:spacing w:val="0"/>
                <w:w w:val="100"/>
                <w:position w:val="0"/>
                <w:sz w:val="15"/>
                <w:szCs w:val="15"/>
              </w:rPr>
              <w:t>年公司债 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2013-3-15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594,240,000.00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621,651, </w:t>
            </w:r>
            <w:r>
              <w:rPr>
                <w:color w:val="000000"/>
                <w:spacing w:val="0"/>
                <w:w w:val="100"/>
                <w:position w:val="0"/>
                <w:sz w:val="15"/>
                <w:szCs w:val="15"/>
              </w:rPr>
              <w:t>729.38</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594,240,000.00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26, </w:t>
            </w:r>
            <w:r>
              <w:rPr>
                <w:color w:val="000000"/>
                <w:spacing w:val="0"/>
                <w:w w:val="100"/>
                <w:position w:val="0"/>
                <w:sz w:val="15"/>
                <w:szCs w:val="15"/>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26,600, </w:t>
            </w:r>
            <w:r>
              <w:rPr>
                <w:color w:val="000000"/>
                <w:spacing w:val="0"/>
                <w:w w:val="100"/>
                <w:position w:val="0"/>
                <w:sz w:val="15"/>
                <w:szCs w:val="15"/>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621,651,729.38</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(2)</w:t>
      </w:r>
      <w:r>
        <w:rPr>
          <w:color w:val="000000"/>
          <w:spacing w:val="0"/>
          <w:w w:val="100"/>
          <w:position w:val="0"/>
        </w:rPr>
        <w:t>其他说明</w:t>
      </w:r>
    </w:p>
    <w:tbl>
      <w:tblPr>
        <w:tblOverlap w:val="never"/>
        <w:jc w:val="center"/>
        <w:tblLayout w:type="fixed"/>
      </w:tblPr>
      <w:tblGrid>
        <w:gridCol w:w="1766"/>
        <w:gridCol w:w="1574"/>
        <w:gridCol w:w="1685"/>
        <w:gridCol w:w="1613"/>
        <w:gridCol w:w="1718"/>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明细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600,000,000.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600,000,000. </w:t>
            </w:r>
            <w:r>
              <w:rPr>
                <w:color w:val="000000"/>
                <w:spacing w:val="0"/>
                <w:w w:val="100"/>
                <w:position w:val="0"/>
              </w:rPr>
              <w:t>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-811, 729.38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-4,948,270.62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26,600,000.00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620,840,000.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-811, 729.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621, 651, </w:t>
            </w:r>
            <w:r>
              <w:rPr>
                <w:color w:val="000000"/>
                <w:spacing w:val="0"/>
                <w:w w:val="100"/>
                <w:position w:val="0"/>
              </w:rPr>
              <w:t xml:space="preserve">729. </w:t>
            </w:r>
            <w:r>
              <w:rPr>
                <w:color w:val="000000"/>
                <w:spacing w:val="0"/>
                <w:w w:val="100"/>
                <w:position w:val="0"/>
              </w:rPr>
              <w:t>38</w:t>
            </w:r>
          </w:p>
        </w:tc>
      </w:tr>
    </w:tbl>
    <w:p>
      <w:pPr>
        <w:widowControl w:val="0"/>
        <w:spacing w:after="519" w:line="1" w:lineRule="exact"/>
      </w:pPr>
    </w:p>
    <w:p>
      <w:pPr>
        <w:pStyle w:val="Style98"/>
        <w:keepNext w:val="0"/>
        <w:keepLines w:val="0"/>
        <w:widowControl w:val="0"/>
        <w:numPr>
          <w:ilvl w:val="0"/>
          <w:numId w:val="79"/>
        </w:numPr>
        <w:shd w:val="clear" w:color="auto" w:fill="auto"/>
        <w:bidi w:val="0"/>
        <w:spacing w:before="0" w:after="200" w:line="240" w:lineRule="auto"/>
        <w:ind w:left="0" w:right="0" w:firstLine="900"/>
        <w:jc w:val="left"/>
      </w:pPr>
      <w:bookmarkStart w:id="681" w:name="bookmark681"/>
      <w:bookmarkEnd w:id="681"/>
      <w:r>
        <w:rPr>
          <w:color w:val="000000"/>
          <w:spacing w:val="0"/>
          <w:w w:val="100"/>
          <w:position w:val="0"/>
        </w:rPr>
        <w:t>其他非流动负债</w:t>
      </w: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83"/>
        <w:gridCol w:w="2698"/>
        <w:gridCol w:w="2736"/>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21,456,662.95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16,283,734.37</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21, 456, </w:t>
            </w:r>
            <w:r>
              <w:rPr>
                <w:color w:val="000000"/>
                <w:spacing w:val="0"/>
                <w:w w:val="100"/>
                <w:position w:val="0"/>
              </w:rPr>
              <w:t>662.95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16,283,734.37</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 xml:space="preserve">(2) </w:t>
      </w:r>
      <w:r>
        <w:rPr>
          <w:color w:val="000000"/>
          <w:spacing w:val="0"/>
          <w:w w:val="100"/>
          <w:position w:val="0"/>
        </w:rPr>
        <w:t>其他说明</w:t>
      </w:r>
    </w:p>
    <w:p>
      <w:pPr>
        <w:pStyle w:val="Style98"/>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1)</w:t>
      </w:r>
      <w:r>
        <w:rPr>
          <w:color w:val="000000"/>
          <w:spacing w:val="0"/>
          <w:w w:val="100"/>
          <w:position w:val="0"/>
        </w:rPr>
        <w:t>其他非流动负债一递延收益</w:t>
      </w:r>
    </w:p>
    <w:p>
      <w:pPr>
        <w:pStyle w:val="Style98"/>
        <w:keepNext w:val="0"/>
        <w:keepLines w:val="0"/>
        <w:widowControl w:val="0"/>
        <w:shd w:val="clear" w:color="auto" w:fill="auto"/>
        <w:tabs>
          <w:tab w:pos="5024" w:val="left"/>
          <w:tab w:pos="7544" w:val="left"/>
        </w:tabs>
        <w:bidi w:val="0"/>
        <w:spacing w:before="0" w:after="200" w:line="240" w:lineRule="auto"/>
        <w:ind w:left="0" w:right="0" w:firstLine="800"/>
        <w:jc w:val="left"/>
      </w:pPr>
      <w:r>
        <w:rPr>
          <w:color w:val="000000"/>
          <w:spacing w:val="0"/>
          <w:w w:val="100"/>
          <w:position w:val="0"/>
        </w:rPr>
        <w:t>项目</w:t>
        <w:tab/>
        <w:t>期末数</w:t>
        <w:tab/>
        <w:t>期初数</w:t>
      </w:r>
      <w:r>
        <w:br w:type="page"/>
      </w:r>
    </w:p>
    <w:tbl>
      <w:tblPr>
        <w:tblOverlap w:val="never"/>
        <w:jc w:val="center"/>
        <w:tblLayout w:type="fixed"/>
      </w:tblPr>
      <w:tblGrid>
        <w:gridCol w:w="3638"/>
        <w:gridCol w:w="2525"/>
        <w:gridCol w:w="255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21,456,662.95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16,283,734.37</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21, 456, </w:t>
            </w:r>
            <w:r>
              <w:rPr>
                <w:color w:val="000000"/>
                <w:spacing w:val="0"/>
                <w:w w:val="100"/>
                <w:position w:val="0"/>
              </w:rPr>
              <w:t>662.95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16, 283, </w:t>
            </w:r>
            <w:r>
              <w:rPr>
                <w:color w:val="000000"/>
                <w:spacing w:val="0"/>
                <w:w w:val="100"/>
                <w:position w:val="0"/>
              </w:rPr>
              <w:t>734.37</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2)</w:t>
      </w:r>
      <w:r>
        <w:rPr>
          <w:color w:val="000000"/>
          <w:spacing w:val="0"/>
          <w:w w:val="100"/>
          <w:position w:val="0"/>
        </w:rPr>
        <w:t>递延收益——政府补助说明</w:t>
      </w:r>
    </w:p>
    <w:tbl>
      <w:tblPr>
        <w:tblOverlap w:val="never"/>
        <w:jc w:val="center"/>
        <w:tblLayout w:type="fixed"/>
      </w:tblPr>
      <w:tblGrid>
        <w:gridCol w:w="2203"/>
        <w:gridCol w:w="1267"/>
        <w:gridCol w:w="1325"/>
        <w:gridCol w:w="1114"/>
        <w:gridCol w:w="806"/>
        <w:gridCol w:w="1378"/>
        <w:gridCol w:w="1166"/>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本期新增补助金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本期计入营业 外收入金额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与资产相关/ 与收益相关</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10</w:t>
            </w:r>
            <w:r>
              <w:rPr>
                <w:color w:val="000000"/>
                <w:spacing w:val="0"/>
                <w:w w:val="100"/>
                <w:position w:val="0"/>
                <w:sz w:val="15"/>
                <w:szCs w:val="15"/>
              </w:rPr>
              <w:t>万吨/年顺丁橡胶装置及配 套公用工程项目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742,871. </w:t>
            </w:r>
            <w:r>
              <w:rPr>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4,257, </w:t>
            </w:r>
            <w:r>
              <w:rPr>
                <w:color w:val="000000"/>
                <w:spacing w:val="0"/>
                <w:w w:val="100"/>
                <w:position w:val="0"/>
                <w:sz w:val="15"/>
                <w:szCs w:val="15"/>
              </w:rPr>
              <w:t>128.49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9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140" w:right="0" w:firstLine="0"/>
              <w:jc w:val="left"/>
              <w:rPr>
                <w:sz w:val="15"/>
                <w:szCs w:val="15"/>
              </w:rPr>
            </w:pPr>
            <w:r>
              <w:rPr>
                <w:color w:val="000000"/>
                <w:spacing w:val="0"/>
                <w:w w:val="100"/>
                <w:position w:val="0"/>
                <w:sz w:val="15"/>
                <w:szCs w:val="15"/>
              </w:rPr>
              <w:t>10</w:t>
            </w:r>
            <w:r>
              <w:rPr>
                <w:color w:val="000000"/>
                <w:spacing w:val="0"/>
                <w:w w:val="100"/>
                <w:position w:val="0"/>
                <w:sz w:val="15"/>
                <w:szCs w:val="15"/>
              </w:rPr>
              <w:t>万吨/年顺丁橡胶装置及配 套公用工程项目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506,396.22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2, 343, </w:t>
            </w:r>
            <w:r>
              <w:rPr>
                <w:color w:val="000000"/>
                <w:spacing w:val="0"/>
                <w:w w:val="100"/>
                <w:position w:val="0"/>
                <w:sz w:val="15"/>
                <w:szCs w:val="15"/>
              </w:rPr>
              <w:t>603.78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临江项目填土款补助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4,541,513.24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158,424.89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4,383,088.35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临江项目土地平整补助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3,709,715.09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129,408.67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3,580,306.42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重点产业振兴和技术改造资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589,285. </w:t>
            </w:r>
            <w:r>
              <w:rPr>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642,857. </w:t>
            </w:r>
            <w:r>
              <w:rPr>
                <w:color w:val="000000"/>
                <w:spacing w:val="0"/>
                <w:w w:val="100"/>
                <w:position w:val="0"/>
                <w:sz w:val="15"/>
                <w:szCs w:val="15"/>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2,946,428.54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5"/>
                <w:szCs w:val="15"/>
              </w:rPr>
            </w:pPr>
            <w:r>
              <w:rPr>
                <w:color w:val="000000"/>
                <w:spacing w:val="0"/>
                <w:w w:val="100"/>
                <w:position w:val="0"/>
                <w:sz w:val="15"/>
                <w:szCs w:val="15"/>
              </w:rPr>
              <w:t>重点产业振兴和技术改造资</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2, </w:t>
            </w:r>
            <w:r>
              <w:rPr>
                <w:color w:val="000000"/>
                <w:spacing w:val="0"/>
                <w:w w:val="100"/>
                <w:position w:val="0"/>
                <w:sz w:val="15"/>
                <w:szCs w:val="15"/>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1,845,000.00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5"/>
                <w:szCs w:val="15"/>
              </w:rPr>
            </w:pPr>
            <w:r>
              <w:rPr>
                <w:color w:val="000000"/>
                <w:spacing w:val="0"/>
                <w:w w:val="100"/>
                <w:position w:val="0"/>
                <w:sz w:val="15"/>
                <w:szCs w:val="15"/>
              </w:rPr>
              <w:t>省级重点产业调整和振兴专 项引导资金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1,632,220. </w:t>
            </w:r>
            <w:r>
              <w:rPr>
                <w:color w:val="000000"/>
                <w:spacing w:val="0"/>
                <w:w w:val="100"/>
                <w:position w:val="0"/>
                <w:sz w:val="15"/>
                <w:szCs w:val="15"/>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131, </w:t>
            </w:r>
            <w:r>
              <w:rPr>
                <w:color w:val="000000"/>
                <w:spacing w:val="0"/>
                <w:w w:val="100"/>
                <w:position w:val="0"/>
                <w:sz w:val="15"/>
                <w:szCs w:val="15"/>
              </w:rPr>
              <w:t>112.97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1,501, </w:t>
            </w:r>
            <w:r>
              <w:rPr>
                <w:color w:val="000000"/>
                <w:spacing w:val="0"/>
                <w:w w:val="100"/>
                <w:position w:val="0"/>
                <w:sz w:val="15"/>
                <w:szCs w:val="15"/>
              </w:rPr>
              <w:t>107.37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16, </w:t>
            </w:r>
            <w:r>
              <w:rPr>
                <w:color w:val="000000"/>
                <w:spacing w:val="0"/>
                <w:w w:val="100"/>
                <w:position w:val="0"/>
                <w:sz w:val="15"/>
                <w:szCs w:val="15"/>
              </w:rPr>
              <w:t xml:space="preserve">283,734. </w:t>
            </w:r>
            <w:r>
              <w:rPr>
                <w:color w:val="000000"/>
                <w:spacing w:val="0"/>
                <w:w w:val="100"/>
                <w:position w:val="0"/>
                <w:sz w:val="15"/>
                <w:szCs w:val="15"/>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7,850,000.00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2,677,071.42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21,456,662.95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98"/>
        <w:keepNext w:val="0"/>
        <w:keepLines w:val="0"/>
        <w:widowControl w:val="0"/>
        <w:numPr>
          <w:ilvl w:val="0"/>
          <w:numId w:val="79"/>
        </w:numPr>
        <w:shd w:val="clear" w:color="auto" w:fill="auto"/>
        <w:bidi w:val="0"/>
        <w:spacing w:before="0" w:after="80" w:line="240" w:lineRule="auto"/>
        <w:ind w:left="0" w:right="0" w:firstLine="900"/>
        <w:jc w:val="left"/>
      </w:pPr>
      <w:bookmarkStart w:id="682" w:name="bookmark682"/>
      <w:bookmarkEnd w:id="682"/>
      <w:r>
        <w:rPr>
          <w:color w:val="000000"/>
          <w:spacing w:val="0"/>
          <w:w w:val="100"/>
          <w:position w:val="0"/>
        </w:rPr>
        <w:t>股本</w:t>
      </w:r>
    </w:p>
    <w:tbl>
      <w:tblPr>
        <w:tblOverlap w:val="never"/>
        <w:jc w:val="center"/>
        <w:tblLayout w:type="fixed"/>
      </w:tblPr>
      <w:tblGrid>
        <w:gridCol w:w="2318"/>
        <w:gridCol w:w="1685"/>
        <w:gridCol w:w="1483"/>
        <w:gridCol w:w="1488"/>
        <w:gridCol w:w="17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487,980,000.00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487,980,000.00</w:t>
            </w:r>
          </w:p>
        </w:tc>
      </w:tr>
    </w:tbl>
    <w:p>
      <w:pPr>
        <w:widowControl w:val="0"/>
        <w:spacing w:after="499" w:line="1" w:lineRule="exact"/>
      </w:pPr>
    </w:p>
    <w:p>
      <w:pPr>
        <w:pStyle w:val="Style98"/>
        <w:keepNext w:val="0"/>
        <w:keepLines w:val="0"/>
        <w:widowControl w:val="0"/>
        <w:numPr>
          <w:ilvl w:val="0"/>
          <w:numId w:val="83"/>
        </w:numPr>
        <w:shd w:val="clear" w:color="auto" w:fill="auto"/>
        <w:bidi w:val="0"/>
        <w:spacing w:before="0" w:after="220" w:line="240" w:lineRule="auto"/>
        <w:ind w:left="0" w:right="0" w:firstLine="900"/>
        <w:jc w:val="left"/>
      </w:pPr>
      <w:bookmarkStart w:id="683" w:name="bookmark683"/>
      <w:bookmarkEnd w:id="683"/>
      <w:r>
        <w:rPr>
          <w:color w:val="000000"/>
          <w:spacing w:val="0"/>
          <w:w w:val="100"/>
          <w:position w:val="0"/>
        </w:rPr>
        <w:t>资本公积</w:t>
      </w:r>
    </w:p>
    <w:p>
      <w:pPr>
        <w:pStyle w:val="Style98"/>
        <w:keepNext w:val="0"/>
        <w:keepLines w:val="0"/>
        <w:widowControl w:val="0"/>
        <w:shd w:val="clear" w:color="auto" w:fill="auto"/>
        <w:bidi w:val="0"/>
        <w:spacing w:before="0" w:after="80" w:line="240" w:lineRule="auto"/>
        <w:ind w:left="0" w:right="0" w:firstLine="9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886"/>
        <w:gridCol w:w="2074"/>
        <w:gridCol w:w="1574"/>
        <w:gridCol w:w="1310"/>
        <w:gridCol w:w="187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218,024,310.00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16,866.53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218,041,176.53</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50,325,773.68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50,325,773.68</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268, 350, </w:t>
            </w:r>
            <w:r>
              <w:rPr>
                <w:color w:val="000000"/>
                <w:spacing w:val="0"/>
                <w:w w:val="100"/>
                <w:position w:val="0"/>
              </w:rPr>
              <w:t xml:space="preserve">083.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16,866.53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268, 366, </w:t>
            </w:r>
            <w:r>
              <w:rPr>
                <w:color w:val="000000"/>
                <w:spacing w:val="0"/>
                <w:w w:val="100"/>
                <w:position w:val="0"/>
              </w:rPr>
              <w:t xml:space="preserve">950. </w:t>
            </w:r>
            <w:r>
              <w:rPr>
                <w:color w:val="000000"/>
                <w:spacing w:val="0"/>
                <w:w w:val="100"/>
                <w:position w:val="0"/>
              </w:rPr>
              <w:t>21</w:t>
            </w:r>
          </w:p>
        </w:tc>
      </w:tr>
    </w:tbl>
    <w:p>
      <w:pPr>
        <w:widowControl w:val="0"/>
        <w:spacing w:after="159" w:line="1" w:lineRule="exact"/>
      </w:pPr>
    </w:p>
    <w:p>
      <w:pPr>
        <w:pStyle w:val="Style98"/>
        <w:keepNext w:val="0"/>
        <w:keepLines w:val="0"/>
        <w:widowControl w:val="0"/>
        <w:numPr>
          <w:ilvl w:val="0"/>
          <w:numId w:val="81"/>
        </w:numPr>
        <w:shd w:val="clear" w:color="auto" w:fill="auto"/>
        <w:bidi w:val="0"/>
        <w:spacing w:before="0" w:after="80" w:line="240" w:lineRule="auto"/>
        <w:ind w:left="0" w:right="0" w:firstLine="900"/>
        <w:jc w:val="left"/>
      </w:pPr>
      <w:bookmarkStart w:id="684" w:name="bookmark684"/>
      <w:bookmarkEnd w:id="684"/>
      <w:r>
        <w:rPr>
          <w:color w:val="000000"/>
          <w:spacing w:val="0"/>
          <w:w w:val="100"/>
          <w:position w:val="0"/>
        </w:rPr>
        <w:t>其他说明</w:t>
      </w:r>
    </w:p>
    <w:p>
      <w:pPr>
        <w:pStyle w:val="Style98"/>
        <w:keepNext w:val="0"/>
        <w:keepLines w:val="0"/>
        <w:widowControl w:val="0"/>
        <w:shd w:val="clear" w:color="auto" w:fill="auto"/>
        <w:bidi w:val="0"/>
        <w:spacing w:before="0" w:after="420" w:line="434" w:lineRule="exact"/>
        <w:ind w:left="440" w:right="0" w:firstLine="460"/>
        <w:jc w:val="left"/>
      </w:pPr>
      <w:r>
        <w:rPr>
          <w:color w:val="000000"/>
          <w:spacing w:val="0"/>
          <w:w w:val="100"/>
          <w:position w:val="0"/>
        </w:rPr>
        <w:t>本期子公司传化富联公司增资，少数股东香港富华实业有限公司以</w:t>
      </w:r>
      <w:r>
        <w:rPr>
          <w:color w:val="000000"/>
          <w:spacing w:val="0"/>
          <w:w w:val="100"/>
          <w:position w:val="0"/>
        </w:rPr>
        <w:t>1,522,488.71</w:t>
      </w:r>
      <w:r>
        <w:rPr>
          <w:color w:val="000000"/>
          <w:spacing w:val="0"/>
          <w:w w:val="100"/>
          <w:position w:val="0"/>
        </w:rPr>
        <w:t>元认 缴其新增注册资本</w:t>
      </w:r>
      <w:r>
        <w:rPr>
          <w:color w:val="000000"/>
          <w:spacing w:val="0"/>
          <w:w w:val="100"/>
          <w:position w:val="0"/>
        </w:rPr>
        <w:t>1,500,000.00</w:t>
      </w:r>
      <w:r>
        <w:rPr>
          <w:color w:val="000000"/>
          <w:spacing w:val="0"/>
          <w:w w:val="100"/>
          <w:position w:val="0"/>
        </w:rPr>
        <w:t>元，剩余</w:t>
      </w:r>
      <w:r>
        <w:rPr>
          <w:color w:val="000000"/>
          <w:spacing w:val="0"/>
          <w:w w:val="100"/>
          <w:position w:val="0"/>
        </w:rPr>
        <w:t>22,488.71</w:t>
      </w:r>
      <w:r>
        <w:rPr>
          <w:color w:val="000000"/>
          <w:spacing w:val="0"/>
          <w:w w:val="100"/>
          <w:position w:val="0"/>
        </w:rPr>
        <w:t xml:space="preserve">元入本项目，本公司按持股比例享有 </w:t>
      </w:r>
      <w:r>
        <w:rPr>
          <w:color w:val="000000"/>
          <w:spacing w:val="0"/>
          <w:w w:val="100"/>
          <w:position w:val="0"/>
        </w:rPr>
        <w:t xml:space="preserve">16,866.53 </w:t>
      </w:r>
      <w:r>
        <w:rPr>
          <w:color w:val="000000"/>
          <w:spacing w:val="0"/>
          <w:w w:val="100"/>
          <w:position w:val="0"/>
        </w:rPr>
        <w:t>元。</w:t>
      </w:r>
    </w:p>
    <w:p>
      <w:pPr>
        <w:pStyle w:val="Style98"/>
        <w:keepNext w:val="0"/>
        <w:keepLines w:val="0"/>
        <w:widowControl w:val="0"/>
        <w:numPr>
          <w:ilvl w:val="0"/>
          <w:numId w:val="85"/>
        </w:numPr>
        <w:shd w:val="clear" w:color="auto" w:fill="auto"/>
        <w:bidi w:val="0"/>
        <w:spacing w:before="0" w:after="120" w:line="434" w:lineRule="exact"/>
        <w:ind w:left="0" w:right="0" w:firstLine="900"/>
        <w:jc w:val="left"/>
      </w:pPr>
      <w:bookmarkStart w:id="685" w:name="bookmark685"/>
      <w:bookmarkEnd w:id="685"/>
      <w:r>
        <w:rPr>
          <w:color w:val="000000"/>
          <w:spacing w:val="0"/>
          <w:w w:val="100"/>
          <w:position w:val="0"/>
        </w:rPr>
        <w:t>盈余公积</w:t>
      </w:r>
      <w:r>
        <w:br w:type="page"/>
      </w:r>
    </w:p>
    <w:tbl>
      <w:tblPr>
        <w:tblOverlap w:val="never"/>
        <w:jc w:val="center"/>
        <w:tblLayout w:type="fixed"/>
      </w:tblPr>
      <w:tblGrid>
        <w:gridCol w:w="2371"/>
        <w:gridCol w:w="1579"/>
        <w:gridCol w:w="1584"/>
        <w:gridCol w:w="1570"/>
        <w:gridCol w:w="1613"/>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85,594,643.30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13,027, </w:t>
            </w:r>
            <w:r>
              <w:rPr>
                <w:color w:val="000000"/>
                <w:spacing w:val="0"/>
                <w:w w:val="100"/>
                <w:position w:val="0"/>
              </w:rPr>
              <w:t>678.16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98,622,321.46</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85, 594, </w:t>
            </w:r>
            <w:r>
              <w:rPr>
                <w:color w:val="000000"/>
                <w:spacing w:val="0"/>
                <w:w w:val="100"/>
                <w:position w:val="0"/>
              </w:rPr>
              <w:t>643.30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13, 027, </w:t>
            </w:r>
            <w:r>
              <w:rPr>
                <w:color w:val="000000"/>
                <w:spacing w:val="0"/>
                <w:w w:val="100"/>
                <w:position w:val="0"/>
              </w:rPr>
              <w:t>678.16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98, 622, </w:t>
            </w:r>
            <w:r>
              <w:rPr>
                <w:color w:val="000000"/>
                <w:spacing w:val="0"/>
                <w:w w:val="100"/>
                <w:position w:val="0"/>
              </w:rPr>
              <w:t>321.46</w:t>
            </w:r>
          </w:p>
        </w:tc>
      </w:tr>
    </w:tbl>
    <w:p>
      <w:pPr>
        <w:widowControl w:val="0"/>
        <w:spacing w:after="519" w:line="1" w:lineRule="exact"/>
      </w:pPr>
    </w:p>
    <w:p>
      <w:pPr>
        <w:pStyle w:val="Style98"/>
        <w:keepNext w:val="0"/>
        <w:keepLines w:val="0"/>
        <w:widowControl w:val="0"/>
        <w:numPr>
          <w:ilvl w:val="0"/>
          <w:numId w:val="85"/>
        </w:numPr>
        <w:shd w:val="clear" w:color="auto" w:fill="auto"/>
        <w:bidi w:val="0"/>
        <w:spacing w:before="0" w:after="200" w:line="240" w:lineRule="auto"/>
        <w:ind w:left="0" w:right="0" w:firstLine="900"/>
        <w:jc w:val="left"/>
      </w:pPr>
      <w:bookmarkStart w:id="686" w:name="bookmark686"/>
      <w:bookmarkEnd w:id="686"/>
      <w:r>
        <w:rPr>
          <w:color w:val="000000"/>
          <w:spacing w:val="0"/>
          <w:w w:val="100"/>
          <w:position w:val="0"/>
        </w:rPr>
        <w:t>未分配利润</w:t>
      </w:r>
    </w:p>
    <w:p>
      <w:pPr>
        <w:pStyle w:val="Style9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⑴明细情况</w:t>
      </w:r>
    </w:p>
    <w:tbl>
      <w:tblPr>
        <w:tblOverlap w:val="never"/>
        <w:jc w:val="center"/>
        <w:tblLayout w:type="fixed"/>
      </w:tblPr>
      <w:tblGrid>
        <w:gridCol w:w="4546"/>
        <w:gridCol w:w="2338"/>
        <w:gridCol w:w="1834"/>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794,515,810.46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794,515,810.46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172,678,821.61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13,027,678.16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48,798,000.00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905,368,953.91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bl>
    <w:p>
      <w:pPr>
        <w:widowControl w:val="0"/>
        <w:spacing w:after="99" w:line="1" w:lineRule="exact"/>
      </w:pPr>
    </w:p>
    <w:p>
      <w:pPr>
        <w:pStyle w:val="Style98"/>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（2）</w:t>
      </w:r>
      <w:r>
        <w:rPr>
          <w:color w:val="000000"/>
          <w:spacing w:val="0"/>
          <w:w w:val="100"/>
          <w:position w:val="0"/>
        </w:rPr>
        <w:t>其他说明</w:t>
      </w:r>
    </w:p>
    <w:p>
      <w:pPr>
        <w:pStyle w:val="Style98"/>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根据公司</w:t>
      </w:r>
      <w:r>
        <w:rPr>
          <w:color w:val="000000"/>
          <w:spacing w:val="0"/>
          <w:w w:val="100"/>
          <w:position w:val="0"/>
        </w:rPr>
        <w:t>2012</w:t>
      </w:r>
      <w:r>
        <w:rPr>
          <w:color w:val="000000"/>
          <w:spacing w:val="0"/>
          <w:w w:val="100"/>
          <w:position w:val="0"/>
        </w:rPr>
        <w:t>年度股东大会审议通过的</w:t>
      </w:r>
      <w:r>
        <w:rPr>
          <w:color w:val="000000"/>
          <w:spacing w:val="0"/>
          <w:w w:val="100"/>
          <w:position w:val="0"/>
        </w:rPr>
        <w:t>2012</w:t>
      </w:r>
      <w:r>
        <w:rPr>
          <w:color w:val="000000"/>
          <w:spacing w:val="0"/>
          <w:w w:val="100"/>
          <w:position w:val="0"/>
        </w:rPr>
        <w:t>年度利润分配方案，每</w:t>
      </w:r>
      <w:r>
        <w:rPr>
          <w:color w:val="000000"/>
          <w:spacing w:val="0"/>
          <w:w w:val="100"/>
          <w:position w:val="0"/>
        </w:rPr>
        <w:t>10</w:t>
      </w:r>
      <w:r>
        <w:rPr>
          <w:color w:val="000000"/>
          <w:spacing w:val="0"/>
          <w:w w:val="100"/>
          <w:position w:val="0"/>
        </w:rPr>
        <w:t>股派现</w:t>
      </w:r>
      <w:r>
        <w:rPr>
          <w:color w:val="000000"/>
          <w:spacing w:val="0"/>
          <w:w w:val="100"/>
          <w:position w:val="0"/>
        </w:rPr>
        <w:t>1</w:t>
      </w:r>
      <w:r>
        <w:rPr>
          <w:color w:val="000000"/>
          <w:spacing w:val="0"/>
          <w:w w:val="100"/>
          <w:position w:val="0"/>
        </w:rPr>
        <w:t>元</w:t>
      </w:r>
    </w:p>
    <w:p>
      <w:pPr>
        <w:pStyle w:val="Style98"/>
        <w:keepNext w:val="0"/>
        <w:keepLines w:val="0"/>
        <w:widowControl w:val="0"/>
        <w:shd w:val="clear" w:color="auto" w:fill="auto"/>
        <w:bidi w:val="0"/>
        <w:spacing w:before="0" w:after="660" w:line="240" w:lineRule="auto"/>
        <w:ind w:left="0" w:right="0" w:firstLine="600"/>
        <w:jc w:val="left"/>
      </w:pPr>
      <w:r>
        <w:rPr>
          <w:color w:val="000000"/>
          <w:spacing w:val="0"/>
          <w:w w:val="100"/>
          <w:position w:val="0"/>
        </w:rPr>
        <w:t>（含税），合计分配普通股股利</w:t>
      </w:r>
      <w:r>
        <w:rPr>
          <w:color w:val="000000"/>
          <w:spacing w:val="0"/>
          <w:w w:val="100"/>
          <w:position w:val="0"/>
        </w:rPr>
        <w:t>48,798,000.00</w:t>
      </w:r>
      <w:r>
        <w:rPr>
          <w:color w:val="000000"/>
          <w:spacing w:val="0"/>
          <w:w w:val="100"/>
          <w:position w:val="0"/>
        </w:rPr>
        <w:t>元。</w:t>
      </w:r>
    </w:p>
    <w:p>
      <w:pPr>
        <w:pStyle w:val="Style98"/>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（二）合并利润表项目注释</w:t>
      </w:r>
    </w:p>
    <w:p>
      <w:pPr>
        <w:pStyle w:val="Style9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1.</w:t>
      </w:r>
      <w:r>
        <w:rPr>
          <w:color w:val="000000"/>
          <w:spacing w:val="0"/>
          <w:w w:val="100"/>
          <w:position w:val="0"/>
        </w:rPr>
        <w:t>营业收入/营业成本</w:t>
      </w:r>
    </w:p>
    <w:p>
      <w:pPr>
        <w:pStyle w:val="Style98"/>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062"/>
        <w:gridCol w:w="2813"/>
        <w:gridCol w:w="28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4,044,366,050.24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3,302,915,274.08</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50,913,425.70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50,612,200.36</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3,227,529,077.33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2,656,366,568.50</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主营业务收入/主营业务成本（分行业）</w:t>
      </w:r>
    </w:p>
    <w:p>
      <w:pPr>
        <w:widowControl w:val="0"/>
        <w:spacing w:after="99" w:line="1" w:lineRule="exact"/>
      </w:pPr>
    </w:p>
    <w:p>
      <w:pPr>
        <w:widowControl w:val="0"/>
        <w:spacing w:line="1" w:lineRule="exact"/>
      </w:pPr>
    </w:p>
    <w:tbl>
      <w:tblPr>
        <w:tblOverlap w:val="never"/>
        <w:jc w:val="center"/>
        <w:tblLayout w:type="fixed"/>
      </w:tblPr>
      <w:tblGrid>
        <w:gridCol w:w="1099"/>
        <w:gridCol w:w="1896"/>
        <w:gridCol w:w="1896"/>
        <w:gridCol w:w="1896"/>
        <w:gridCol w:w="1930"/>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精细化工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4,044,366,050.24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3,176,776,251.24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3,302,915,274.08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2,610,814, </w:t>
            </w:r>
            <w:r>
              <w:rPr>
                <w:color w:val="000000"/>
                <w:spacing w:val="0"/>
                <w:w w:val="100"/>
                <w:position w:val="0"/>
              </w:rPr>
              <w:t>869.43</w:t>
            </w:r>
          </w:p>
        </w:tc>
      </w:tr>
      <w:tr>
        <w:trPr>
          <w:trHeight w:val="46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4,044,366,050.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3, 176, </w:t>
            </w:r>
            <w:r>
              <w:rPr>
                <w:color w:val="000000"/>
                <w:spacing w:val="0"/>
                <w:w w:val="100"/>
                <w:position w:val="0"/>
              </w:rPr>
              <w:t xml:space="preserve">776,251.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3, 302, </w:t>
            </w:r>
            <w:r>
              <w:rPr>
                <w:color w:val="000000"/>
                <w:spacing w:val="0"/>
                <w:w w:val="100"/>
                <w:position w:val="0"/>
              </w:rPr>
              <w:t xml:space="preserve">915,274.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2,610,814, </w:t>
            </w:r>
            <w:r>
              <w:rPr>
                <w:color w:val="000000"/>
                <w:spacing w:val="0"/>
                <w:w w:val="100"/>
                <w:position w:val="0"/>
              </w:rPr>
              <w:t>869.43</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（3）</w:t>
      </w:r>
      <w:r>
        <w:rPr>
          <w:color w:val="000000"/>
          <w:spacing w:val="0"/>
          <w:w w:val="100"/>
          <w:position w:val="0"/>
          <w:sz w:val="20"/>
          <w:szCs w:val="20"/>
        </w:rPr>
        <w:t>主营业务收入/主营业务成本（分产品）</w:t>
      </w:r>
    </w:p>
    <w:p>
      <w:pPr>
        <w:pStyle w:val="Style34"/>
        <w:keepNext w:val="0"/>
        <w:keepLines w:val="0"/>
        <w:widowControl w:val="0"/>
        <w:shd w:val="clear" w:color="auto" w:fill="auto"/>
        <w:tabs>
          <w:tab w:pos="3134" w:val="left"/>
          <w:tab w:pos="6355" w:val="left"/>
        </w:tabs>
        <w:bidi w:val="0"/>
        <w:spacing w:before="0" w:after="0" w:line="240" w:lineRule="auto"/>
        <w:ind w:left="307" w:right="0" w:firstLine="0"/>
        <w:jc w:val="left"/>
        <w:rPr>
          <w:sz w:val="18"/>
          <w:szCs w:val="18"/>
        </w:rPr>
      </w:pPr>
      <w:r>
        <w:rPr>
          <w:color w:val="000000"/>
          <w:spacing w:val="0"/>
          <w:w w:val="100"/>
          <w:position w:val="0"/>
          <w:sz w:val="18"/>
          <w:szCs w:val="18"/>
        </w:rPr>
        <w:t>产品名称</w:t>
        <w:tab/>
        <w:t>本期数</w:t>
        <w:tab/>
        <w:t>上年同期数</w:t>
      </w:r>
    </w:p>
    <w:p>
      <w:pPr>
        <w:widowControl w:val="0"/>
        <w:spacing w:line="1" w:lineRule="exact"/>
      </w:pPr>
      <w:r>
        <w:br w:type="page"/>
      </w:r>
    </w:p>
    <w:tbl>
      <w:tblPr>
        <w:tblOverlap w:val="never"/>
        <w:jc w:val="center"/>
        <w:tblLayout w:type="fixed"/>
      </w:tblPr>
      <w:tblGrid>
        <w:gridCol w:w="2059"/>
        <w:gridCol w:w="1656"/>
        <w:gridCol w:w="1656"/>
        <w:gridCol w:w="1656"/>
        <w:gridCol w:w="1690"/>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印染助剂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1,412,550,162.33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865,711,256.99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1,259,148,774.30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814,906,037.01</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皮革化纤油剂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1,313,724,512.66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1,170,419,860.13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1,243,681,556.57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1,104,600,454. </w:t>
            </w:r>
            <w:r>
              <w:rPr>
                <w:color w:val="000000"/>
                <w:spacing w:val="0"/>
                <w:w w:val="100"/>
                <w:position w:val="0"/>
                <w:sz w:val="18"/>
                <w:szCs w:val="18"/>
              </w:rPr>
              <w:t>95</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染料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1,017,320,858.46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812,541,103.81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714,786,955.86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621,864,466.52</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顺丁橡胶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136,984,609.11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188,044,866.11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163,785,907.68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140,059,164.20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85,297,987.35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69,443,910.95</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4,044,366,050.24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3,176,776,251.24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3,302,915,274.08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2,610,814,869.43</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(4)</w:t>
      </w:r>
      <w:r>
        <w:rPr>
          <w:color w:val="000000"/>
          <w:spacing w:val="0"/>
          <w:w w:val="100"/>
          <w:position w:val="0"/>
          <w:sz w:val="20"/>
          <w:szCs w:val="20"/>
        </w:rPr>
        <w:t>主营业务收入/主营业务成本(分地区)</w:t>
      </w:r>
    </w:p>
    <w:p>
      <w:pPr>
        <w:widowControl w:val="0"/>
        <w:spacing w:after="79" w:line="1" w:lineRule="exact"/>
      </w:pPr>
    </w:p>
    <w:p>
      <w:pPr>
        <w:widowControl w:val="0"/>
        <w:spacing w:line="1" w:lineRule="exact"/>
      </w:pPr>
    </w:p>
    <w:tbl>
      <w:tblPr>
        <w:tblOverlap w:val="never"/>
        <w:jc w:val="center"/>
        <w:tblLayout w:type="fixed"/>
      </w:tblPr>
      <w:tblGrid>
        <w:gridCol w:w="1099"/>
        <w:gridCol w:w="1896"/>
        <w:gridCol w:w="1896"/>
        <w:gridCol w:w="1896"/>
        <w:gridCol w:w="1930"/>
      </w:tblGrid>
      <w:tr>
        <w:trPr>
          <w:trHeight w:val="341"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3, 894, 927, </w:t>
            </w:r>
            <w:r>
              <w:rPr>
                <w:color w:val="000000"/>
                <w:spacing w:val="0"/>
                <w:w w:val="100"/>
                <w:position w:val="0"/>
              </w:rPr>
              <w:t xml:space="preserve">781. </w:t>
            </w:r>
            <w:r>
              <w:rPr>
                <w:color w:val="000000"/>
                <w:spacing w:val="0"/>
                <w:w w:val="100"/>
                <w:position w:val="0"/>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3, 060, 006, </w:t>
            </w:r>
            <w:r>
              <w:rPr>
                <w:color w:val="000000"/>
                <w:spacing w:val="0"/>
                <w:w w:val="100"/>
                <w:position w:val="0"/>
              </w:rPr>
              <w:t xml:space="preserve">553.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3,193, 567, </w:t>
            </w:r>
            <w:r>
              <w:rPr>
                <w:color w:val="000000"/>
                <w:spacing w:val="0"/>
                <w:w w:val="100"/>
                <w:position w:val="0"/>
              </w:rPr>
              <w:t>179.05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2, 522, 542, </w:t>
            </w:r>
            <w:r>
              <w:rPr>
                <w:color w:val="000000"/>
                <w:spacing w:val="0"/>
                <w:w w:val="100"/>
                <w:position w:val="0"/>
              </w:rPr>
              <w:t>073.42</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149, 438, </w:t>
            </w:r>
            <w:r>
              <w:rPr>
                <w:color w:val="000000"/>
                <w:spacing w:val="0"/>
                <w:w w:val="100"/>
                <w:position w:val="0"/>
              </w:rPr>
              <w:t xml:space="preserve">269.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116, 769, </w:t>
            </w:r>
            <w:r>
              <w:rPr>
                <w:color w:val="000000"/>
                <w:spacing w:val="0"/>
                <w:w w:val="100"/>
                <w:position w:val="0"/>
              </w:rPr>
              <w:t xml:space="preserve">698.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109, 348, </w:t>
            </w:r>
            <w:r>
              <w:rPr>
                <w:color w:val="000000"/>
                <w:spacing w:val="0"/>
                <w:w w:val="100"/>
                <w:position w:val="0"/>
              </w:rPr>
              <w:t xml:space="preserve">095. </w:t>
            </w:r>
            <w:r>
              <w:rPr>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88,272, </w:t>
            </w:r>
            <w:r>
              <w:rPr>
                <w:color w:val="000000"/>
                <w:spacing w:val="0"/>
                <w:w w:val="100"/>
                <w:position w:val="0"/>
              </w:rPr>
              <w:t>796.01</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4,044,366,050.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3,176, </w:t>
            </w:r>
            <w:r>
              <w:rPr>
                <w:color w:val="000000"/>
                <w:spacing w:val="0"/>
                <w:w w:val="100"/>
                <w:position w:val="0"/>
              </w:rPr>
              <w:t xml:space="preserve">776,251.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3, 302, </w:t>
            </w:r>
            <w:r>
              <w:rPr>
                <w:color w:val="000000"/>
                <w:spacing w:val="0"/>
                <w:w w:val="100"/>
                <w:position w:val="0"/>
              </w:rPr>
              <w:t xml:space="preserve">915,274.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2,610,814, </w:t>
            </w:r>
            <w:r>
              <w:rPr>
                <w:color w:val="000000"/>
                <w:spacing w:val="0"/>
                <w:w w:val="100"/>
                <w:position w:val="0"/>
              </w:rPr>
              <w:t>869.43</w:t>
            </w:r>
          </w:p>
        </w:tc>
      </w:tr>
    </w:tbl>
    <w:p>
      <w:pPr>
        <w:pStyle w:val="Style34"/>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(5)</w:t>
      </w:r>
      <w:r>
        <w:rPr>
          <w:color w:val="000000"/>
          <w:spacing w:val="0"/>
          <w:w w:val="100"/>
          <w:position w:val="0"/>
          <w:sz w:val="20"/>
          <w:szCs w:val="20"/>
        </w:rPr>
        <w:t>本期公司前</w:t>
      </w:r>
      <w:r>
        <w:rPr>
          <w:color w:val="000000"/>
          <w:spacing w:val="0"/>
          <w:w w:val="100"/>
          <w:position w:val="0"/>
          <w:sz w:val="20"/>
          <w:szCs w:val="20"/>
        </w:rPr>
        <w:t>5</w:t>
      </w:r>
      <w:r>
        <w:rPr>
          <w:color w:val="000000"/>
          <w:spacing w:val="0"/>
          <w:w w:val="100"/>
          <w:position w:val="0"/>
          <w:sz w:val="20"/>
          <w:szCs w:val="20"/>
        </w:rPr>
        <w:t>名客户的营业收入情况</w:t>
      </w:r>
    </w:p>
    <w:p>
      <w:pPr>
        <w:widowControl w:val="0"/>
        <w:spacing w:after="79" w:line="1" w:lineRule="exact"/>
      </w:pPr>
    </w:p>
    <w:p>
      <w:pPr>
        <w:widowControl w:val="0"/>
        <w:spacing w:line="1" w:lineRule="exact"/>
      </w:pPr>
    </w:p>
    <w:tbl>
      <w:tblPr>
        <w:tblOverlap w:val="never"/>
        <w:jc w:val="center"/>
        <w:tblLayout w:type="fixed"/>
      </w:tblPr>
      <w:tblGrid>
        <w:gridCol w:w="3643"/>
        <w:gridCol w:w="2520"/>
        <w:gridCol w:w="2554"/>
      </w:tblGrid>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占公司全部营业收入的 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江苏盛虹科技股份有限公司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104,015,963.45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临清三和纺织集团有限公司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65,631,485.47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上海雅运纺织化工股份有限公司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59,472,663.25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盛虹集团有限公司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43,281,076.82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上海建研建材科技有限公司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41,371,920.74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313,773,109.73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w:t>
            </w:r>
            <w:r>
              <w:rPr>
                <w:color w:val="000000"/>
                <w:spacing w:val="0"/>
                <w:w w:val="100"/>
                <w:position w:val="0"/>
              </w:rPr>
              <w:t>66</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营业税金及附加</w:t>
      </w:r>
    </w:p>
    <w:tbl>
      <w:tblPr>
        <w:tblOverlap w:val="never"/>
        <w:jc w:val="center"/>
        <w:tblLayout w:type="fixed"/>
      </w:tblPr>
      <w:tblGrid>
        <w:gridCol w:w="1742"/>
        <w:gridCol w:w="2083"/>
        <w:gridCol w:w="1958"/>
        <w:gridCol w:w="2933"/>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131,779.69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10,587,808.94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8,764,258.29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4,487,995.73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4,104,612.58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2,991,997.16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2,115,538.74</w:t>
            </w: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18, 067, </w:t>
            </w:r>
            <w:r>
              <w:rPr>
                <w:color w:val="000000"/>
                <w:spacing w:val="0"/>
                <w:w w:val="100"/>
                <w:position w:val="0"/>
              </w:rPr>
              <w:t>826.83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15, 116, </w:t>
            </w:r>
            <w:r>
              <w:rPr>
                <w:color w:val="000000"/>
                <w:spacing w:val="0"/>
                <w:w w:val="100"/>
                <w:position w:val="0"/>
              </w:rPr>
              <w:t>189.30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98"/>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3.</w:t>
      </w:r>
      <w:r>
        <w:rPr>
          <w:color w:val="000000"/>
          <w:spacing w:val="0"/>
          <w:w w:val="100"/>
          <w:position w:val="0"/>
        </w:rPr>
        <w:t>销售费用</w:t>
      </w:r>
      <w:r>
        <w:br w:type="page"/>
      </w:r>
    </w:p>
    <w:tbl>
      <w:tblPr>
        <w:tblOverlap w:val="never"/>
        <w:jc w:val="center"/>
        <w:tblLayout w:type="fixed"/>
      </w:tblPr>
      <w:tblGrid>
        <w:gridCol w:w="3062"/>
        <w:gridCol w:w="2813"/>
        <w:gridCol w:w="28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职工薪酬及业务费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106,008,196.11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87,421,691.54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运输装卸费及出口报关费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77,022,216.97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68,035,862.10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19,351,270.95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13,842,861.09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37,650,473.51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31,573,537.36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1,813,364.03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1,806,518.80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1,305, </w:t>
            </w:r>
            <w:r>
              <w:rPr>
                <w:color w:val="000000"/>
                <w:spacing w:val="0"/>
                <w:w w:val="100"/>
                <w:position w:val="0"/>
              </w:rPr>
              <w:t>986.41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732, </w:t>
            </w:r>
            <w:r>
              <w:rPr>
                <w:color w:val="000000"/>
                <w:spacing w:val="0"/>
                <w:w w:val="100"/>
                <w:position w:val="0"/>
              </w:rPr>
              <w:t xml:space="preserve">557. </w:t>
            </w:r>
            <w:r>
              <w:rPr>
                <w:color w:val="000000"/>
                <w:spacing w:val="0"/>
                <w:w w:val="100"/>
                <w:position w:val="0"/>
              </w:rPr>
              <w:t>60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243, 151, </w:t>
            </w:r>
            <w:r>
              <w:rPr>
                <w:color w:val="000000"/>
                <w:spacing w:val="0"/>
                <w:w w:val="100"/>
                <w:position w:val="0"/>
              </w:rPr>
              <w:t>507.98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203, 413, </w:t>
            </w:r>
            <w:r>
              <w:rPr>
                <w:color w:val="000000"/>
                <w:spacing w:val="0"/>
                <w:w w:val="100"/>
                <w:position w:val="0"/>
              </w:rPr>
              <w:t>028.49</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4.</w:t>
      </w:r>
      <w:r>
        <w:rPr>
          <w:color w:val="000000"/>
          <w:spacing w:val="0"/>
          <w:w w:val="100"/>
          <w:position w:val="0"/>
          <w:sz w:val="20"/>
          <w:szCs w:val="20"/>
        </w:rPr>
        <w:t>管理费用</w:t>
      </w:r>
    </w:p>
    <w:tbl>
      <w:tblPr>
        <w:tblOverlap w:val="never"/>
        <w:jc w:val="center"/>
        <w:tblLayout w:type="fixed"/>
      </w:tblPr>
      <w:tblGrid>
        <w:gridCol w:w="3062"/>
        <w:gridCol w:w="2813"/>
        <w:gridCol w:w="2842"/>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130, 640, </w:t>
            </w:r>
            <w:r>
              <w:rPr>
                <w:color w:val="000000"/>
                <w:spacing w:val="0"/>
                <w:w w:val="100"/>
                <w:position w:val="0"/>
              </w:rPr>
              <w:t>381.15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92, </w:t>
            </w:r>
            <w:r>
              <w:rPr>
                <w:color w:val="000000"/>
                <w:spacing w:val="0"/>
                <w:w w:val="100"/>
                <w:position w:val="0"/>
              </w:rPr>
              <w:t>840,230.12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63, 135, </w:t>
            </w:r>
            <w:r>
              <w:rPr>
                <w:color w:val="000000"/>
                <w:spacing w:val="0"/>
                <w:w w:val="100"/>
                <w:position w:val="0"/>
              </w:rPr>
              <w:t>034.37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52,997, </w:t>
            </w:r>
            <w:r>
              <w:rPr>
                <w:color w:val="000000"/>
                <w:spacing w:val="0"/>
                <w:w w:val="100"/>
                <w:position w:val="0"/>
              </w:rPr>
              <w:t xml:space="preserve">855. </w:t>
            </w:r>
            <w:r>
              <w:rPr>
                <w:color w:val="000000"/>
                <w:spacing w:val="0"/>
                <w:w w:val="100"/>
                <w:position w:val="0"/>
              </w:rPr>
              <w:t>50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15, 612, </w:t>
            </w:r>
            <w:r>
              <w:rPr>
                <w:color w:val="000000"/>
                <w:spacing w:val="0"/>
                <w:w w:val="100"/>
                <w:position w:val="0"/>
              </w:rPr>
              <w:t>747.16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14,911, </w:t>
            </w:r>
            <w:r>
              <w:rPr>
                <w:color w:val="000000"/>
                <w:spacing w:val="0"/>
                <w:w w:val="100"/>
                <w:position w:val="0"/>
              </w:rPr>
              <w:t xml:space="preserve">125. </w:t>
            </w:r>
            <w:r>
              <w:rPr>
                <w:color w:val="000000"/>
                <w:spacing w:val="0"/>
                <w:w w:val="100"/>
                <w:position w:val="0"/>
              </w:rPr>
              <w:t>55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10, 927, </w:t>
            </w:r>
            <w:r>
              <w:rPr>
                <w:color w:val="000000"/>
                <w:spacing w:val="0"/>
                <w:w w:val="100"/>
                <w:position w:val="0"/>
              </w:rPr>
              <w:t>089.18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11,016, </w:t>
            </w:r>
            <w:r>
              <w:rPr>
                <w:color w:val="000000"/>
                <w:spacing w:val="0"/>
                <w:w w:val="100"/>
                <w:position w:val="0"/>
              </w:rPr>
              <w:t xml:space="preserve">219. </w:t>
            </w:r>
            <w:r>
              <w:rPr>
                <w:color w:val="000000"/>
                <w:spacing w:val="0"/>
                <w:w w:val="100"/>
                <w:position w:val="0"/>
              </w:rPr>
              <w:t>60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16, 295, </w:t>
            </w:r>
            <w:r>
              <w:rPr>
                <w:color w:val="000000"/>
                <w:spacing w:val="0"/>
                <w:w w:val="100"/>
                <w:position w:val="0"/>
              </w:rPr>
              <w:t>034.50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11,125, </w:t>
            </w:r>
            <w:r>
              <w:rPr>
                <w:color w:val="000000"/>
                <w:spacing w:val="0"/>
                <w:w w:val="100"/>
                <w:position w:val="0"/>
              </w:rPr>
              <w:t xml:space="preserve">534. </w:t>
            </w:r>
            <w:r>
              <w:rPr>
                <w:color w:val="000000"/>
                <w:spacing w:val="0"/>
                <w:w w:val="100"/>
                <w:position w:val="0"/>
              </w:rPr>
              <w:t>50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股份支付费用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27,127, </w:t>
            </w:r>
            <w:r>
              <w:rPr>
                <w:color w:val="000000"/>
                <w:spacing w:val="0"/>
                <w:w w:val="100"/>
                <w:position w:val="0"/>
              </w:rPr>
              <w:t xml:space="preserve">534. </w:t>
            </w:r>
            <w:r>
              <w:rPr>
                <w:color w:val="000000"/>
                <w:spacing w:val="0"/>
                <w:w w:val="100"/>
                <w:position w:val="0"/>
              </w:rPr>
              <w:t>23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6, 650, </w:t>
            </w:r>
            <w:r>
              <w:rPr>
                <w:color w:val="000000"/>
                <w:spacing w:val="0"/>
                <w:w w:val="100"/>
                <w:position w:val="0"/>
              </w:rPr>
              <w:t xml:space="preserve">744.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5, 992, </w:t>
            </w:r>
            <w:r>
              <w:rPr>
                <w:color w:val="000000"/>
                <w:spacing w:val="0"/>
                <w:w w:val="100"/>
                <w:position w:val="0"/>
              </w:rPr>
              <w:t xml:space="preserve">747. </w:t>
            </w:r>
            <w:r>
              <w:rPr>
                <w:color w:val="000000"/>
                <w:spacing w:val="0"/>
                <w:w w:val="100"/>
                <w:position w:val="0"/>
              </w:rPr>
              <w:t>32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外部咨询费及中介机构费用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9, 288, </w:t>
            </w:r>
            <w:r>
              <w:rPr>
                <w:color w:val="000000"/>
                <w:spacing w:val="0"/>
                <w:w w:val="100"/>
                <w:position w:val="0"/>
              </w:rPr>
              <w:t xml:space="preserve">504. </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6,105, </w:t>
            </w:r>
            <w:r>
              <w:rPr>
                <w:color w:val="000000"/>
                <w:spacing w:val="0"/>
                <w:w w:val="100"/>
                <w:position w:val="0"/>
              </w:rPr>
              <w:t xml:space="preserve">660. </w:t>
            </w:r>
            <w:r>
              <w:rPr>
                <w:color w:val="000000"/>
                <w:spacing w:val="0"/>
                <w:w w:val="100"/>
                <w:position w:val="0"/>
              </w:rPr>
              <w:t>93</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9,232,634.01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8, 506, </w:t>
            </w:r>
            <w:r>
              <w:rPr>
                <w:color w:val="000000"/>
                <w:spacing w:val="0"/>
                <w:w w:val="100"/>
                <w:position w:val="0"/>
              </w:rPr>
              <w:t xml:space="preserve">562. </w:t>
            </w:r>
            <w:r>
              <w:rPr>
                <w:color w:val="000000"/>
                <w:spacing w:val="0"/>
                <w:w w:val="100"/>
                <w:position w:val="0"/>
              </w:rPr>
              <w:t>79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1,229, </w:t>
            </w:r>
            <w:r>
              <w:rPr>
                <w:color w:val="000000"/>
                <w:spacing w:val="0"/>
                <w:w w:val="100"/>
                <w:position w:val="0"/>
              </w:rPr>
              <w:t xml:space="preserve">245.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1, 759, </w:t>
            </w:r>
            <w:r>
              <w:rPr>
                <w:color w:val="000000"/>
                <w:spacing w:val="0"/>
                <w:w w:val="100"/>
                <w:position w:val="0"/>
              </w:rPr>
              <w:t xml:space="preserve">626. </w:t>
            </w:r>
            <w:r>
              <w:rPr>
                <w:color w:val="000000"/>
                <w:spacing w:val="0"/>
                <w:w w:val="100"/>
                <w:position w:val="0"/>
              </w:rPr>
              <w:t>09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419, </w:t>
            </w:r>
            <w:r>
              <w:rPr>
                <w:color w:val="000000"/>
                <w:spacing w:val="0"/>
                <w:w w:val="100"/>
                <w:position w:val="0"/>
              </w:rPr>
              <w:t xml:space="preserve">064.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1, 090, </w:t>
            </w:r>
            <w:r>
              <w:rPr>
                <w:color w:val="000000"/>
                <w:spacing w:val="0"/>
                <w:w w:val="100"/>
                <w:position w:val="0"/>
              </w:rPr>
              <w:t xml:space="preserve">304. </w:t>
            </w:r>
            <w:r>
              <w:rPr>
                <w:color w:val="000000"/>
                <w:spacing w:val="0"/>
                <w:w w:val="100"/>
                <w:position w:val="0"/>
              </w:rPr>
              <w:t>20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263, 430, </w:t>
            </w:r>
            <w:r>
              <w:rPr>
                <w:color w:val="000000"/>
                <w:spacing w:val="0"/>
                <w:w w:val="100"/>
                <w:position w:val="0"/>
              </w:rPr>
              <w:t>478.79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233, 473, </w:t>
            </w:r>
            <w:r>
              <w:rPr>
                <w:color w:val="000000"/>
                <w:spacing w:val="0"/>
                <w:w w:val="100"/>
                <w:position w:val="0"/>
              </w:rPr>
              <w:t>400.83</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5.</w:t>
      </w:r>
      <w:r>
        <w:rPr>
          <w:color w:val="000000"/>
          <w:spacing w:val="0"/>
          <w:w w:val="100"/>
          <w:position w:val="0"/>
          <w:sz w:val="20"/>
          <w:szCs w:val="20"/>
        </w:rPr>
        <w:t>财务费用</w:t>
      </w:r>
    </w:p>
    <w:tbl>
      <w:tblPr>
        <w:tblOverlap w:val="never"/>
        <w:jc w:val="center"/>
        <w:tblLayout w:type="fixed"/>
      </w:tblPr>
      <w:tblGrid>
        <w:gridCol w:w="3062"/>
        <w:gridCol w:w="2813"/>
        <w:gridCol w:w="28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上年同期数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44, 631, </w:t>
            </w:r>
            <w:r>
              <w:rPr>
                <w:color w:val="000000"/>
                <w:spacing w:val="0"/>
                <w:w w:val="100"/>
                <w:position w:val="0"/>
              </w:rPr>
              <w:t>141.08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30,078, </w:t>
            </w:r>
            <w:r>
              <w:rPr>
                <w:color w:val="000000"/>
                <w:spacing w:val="0"/>
                <w:w w:val="100"/>
                <w:position w:val="0"/>
              </w:rPr>
              <w:t xml:space="preserve">713. </w:t>
            </w:r>
            <w:r>
              <w:rPr>
                <w:color w:val="000000"/>
                <w:spacing w:val="0"/>
                <w:w w:val="100"/>
                <w:position w:val="0"/>
              </w:rPr>
              <w:t>57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-5, </w:t>
            </w:r>
            <w:r>
              <w:rPr>
                <w:color w:val="000000"/>
                <w:spacing w:val="0"/>
                <w:w w:val="100"/>
                <w:position w:val="0"/>
              </w:rPr>
              <w:t xml:space="preserve">179, </w:t>
            </w:r>
            <w:r>
              <w:rPr>
                <w:color w:val="000000"/>
                <w:spacing w:val="0"/>
                <w:w w:val="100"/>
                <w:position w:val="0"/>
              </w:rPr>
              <w:t>152.87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-3,884, 787. </w:t>
            </w:r>
            <w:r>
              <w:rPr>
                <w:color w:val="000000"/>
                <w:spacing w:val="0"/>
                <w:w w:val="100"/>
                <w:position w:val="0"/>
              </w:rPr>
              <w:t>48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 </w:t>
            </w:r>
            <w:r>
              <w:rPr>
                <w:color w:val="000000"/>
                <w:spacing w:val="0"/>
                <w:w w:val="100"/>
                <w:position w:val="0"/>
              </w:rPr>
              <w:t xml:space="preserve">234, </w:t>
            </w:r>
            <w:r>
              <w:rPr>
                <w:color w:val="000000"/>
                <w:spacing w:val="0"/>
                <w:w w:val="100"/>
                <w:position w:val="0"/>
              </w:rPr>
              <w:t>728.42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-113,768.71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1, 804, </w:t>
            </w:r>
            <w:r>
              <w:rPr>
                <w:color w:val="000000"/>
                <w:spacing w:val="0"/>
                <w:w w:val="100"/>
                <w:position w:val="0"/>
              </w:rPr>
              <w:t xml:space="preserve">097. </w:t>
            </w: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1,892, </w:t>
            </w:r>
            <w:r>
              <w:rPr>
                <w:color w:val="000000"/>
                <w:spacing w:val="0"/>
                <w:w w:val="100"/>
                <w:position w:val="0"/>
              </w:rPr>
              <w:t xml:space="preserve">896. </w:t>
            </w:r>
            <w:r>
              <w:rPr>
                <w:color w:val="000000"/>
                <w:spacing w:val="0"/>
                <w:w w:val="100"/>
                <w:position w:val="0"/>
              </w:rPr>
              <w:t>78</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38, 021, </w:t>
            </w:r>
            <w:r>
              <w:rPr>
                <w:color w:val="000000"/>
                <w:spacing w:val="0"/>
                <w:w w:val="100"/>
                <w:position w:val="0"/>
              </w:rPr>
              <w:t>357.63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27, 973, </w:t>
            </w:r>
            <w:r>
              <w:rPr>
                <w:color w:val="000000"/>
                <w:spacing w:val="0"/>
                <w:w w:val="100"/>
                <w:position w:val="0"/>
              </w:rPr>
              <w:t>054.16</w:t>
            </w: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0"/>
          <w:szCs w:val="20"/>
        </w:rPr>
        <w:t>资产减值损失</w:t>
      </w:r>
    </w:p>
    <w:tbl>
      <w:tblPr>
        <w:tblOverlap w:val="never"/>
        <w:jc w:val="center"/>
        <w:tblLayout w:type="fixed"/>
      </w:tblPr>
      <w:tblGrid>
        <w:gridCol w:w="3062"/>
        <w:gridCol w:w="2813"/>
        <w:gridCol w:w="2842"/>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30,323,046.04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14,454,892.94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14,030,521.84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2,988,867.29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44, 353, </w:t>
            </w:r>
            <w:r>
              <w:rPr>
                <w:color w:val="000000"/>
                <w:spacing w:val="0"/>
                <w:w w:val="100"/>
                <w:position w:val="0"/>
              </w:rPr>
              <w:t>567.88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17, 443, </w:t>
            </w:r>
            <w:r>
              <w:rPr>
                <w:color w:val="000000"/>
                <w:spacing w:val="0"/>
                <w:w w:val="100"/>
                <w:position w:val="0"/>
              </w:rPr>
              <w:t>760.23</w:t>
            </w: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7.</w:t>
      </w:r>
      <w:r>
        <w:rPr>
          <w:color w:val="000000"/>
          <w:spacing w:val="0"/>
          <w:w w:val="100"/>
          <w:position w:val="0"/>
        </w:rPr>
        <w:t>投资收益</w:t>
      </w:r>
    </w:p>
    <w:p>
      <w:pPr>
        <w:pStyle w:val="Style98"/>
        <w:keepNext w:val="0"/>
        <w:keepLines w:val="0"/>
        <w:widowControl w:val="0"/>
        <w:numPr>
          <w:ilvl w:val="0"/>
          <w:numId w:val="87"/>
        </w:numPr>
        <w:shd w:val="clear" w:color="auto" w:fill="auto"/>
        <w:bidi w:val="0"/>
        <w:spacing w:before="0" w:after="80" w:line="240" w:lineRule="auto"/>
        <w:ind w:left="0" w:right="0" w:firstLine="460"/>
        <w:jc w:val="left"/>
      </w:pPr>
      <w:bookmarkStart w:id="687" w:name="bookmark687"/>
      <w:bookmarkEnd w:id="687"/>
      <w:r>
        <w:rPr>
          <w:color w:val="000000"/>
          <w:spacing w:val="0"/>
          <w:w w:val="100"/>
          <w:position w:val="0"/>
        </w:rPr>
        <w:t>明细情况</w:t>
      </w:r>
    </w:p>
    <w:tbl>
      <w:tblPr>
        <w:tblOverlap w:val="never"/>
        <w:jc w:val="center"/>
        <w:tblLayout w:type="fixed"/>
      </w:tblPr>
      <w:tblGrid>
        <w:gridCol w:w="3446"/>
        <w:gridCol w:w="2429"/>
        <w:gridCol w:w="2842"/>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7, 885, </w:t>
            </w:r>
            <w:r>
              <w:rPr>
                <w:color w:val="000000"/>
                <w:spacing w:val="0"/>
                <w:w w:val="100"/>
                <w:position w:val="0"/>
              </w:rPr>
              <w:t xml:space="preserve">547.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w:t>
            </w:r>
            <w:r>
              <w:rPr>
                <w:color w:val="000000"/>
                <w:spacing w:val="0"/>
                <w:w w:val="100"/>
                <w:position w:val="0"/>
              </w:rPr>
              <w:t xml:space="preserve">583. </w:t>
            </w:r>
            <w:r>
              <w:rPr>
                <w:color w:val="000000"/>
                <w:spacing w:val="0"/>
                <w:w w:val="100"/>
                <w:position w:val="0"/>
              </w:rPr>
              <w:t>02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丁二烯进口贸易合作项目收益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1,493,543.73</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7, 885, </w:t>
            </w:r>
            <w:r>
              <w:rPr>
                <w:color w:val="000000"/>
                <w:spacing w:val="0"/>
                <w:w w:val="100"/>
                <w:position w:val="0"/>
              </w:rPr>
              <w:t xml:space="preserve">547.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1, 722, </w:t>
            </w:r>
            <w:r>
              <w:rPr>
                <w:color w:val="000000"/>
                <w:spacing w:val="0"/>
                <w:w w:val="100"/>
                <w:position w:val="0"/>
              </w:rPr>
              <w:t xml:space="preserve">126. </w:t>
            </w:r>
            <w:r>
              <w:rPr>
                <w:color w:val="000000"/>
                <w:spacing w:val="0"/>
                <w:w w:val="100"/>
                <w:position w:val="0"/>
              </w:rPr>
              <w:t>75</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按权益法核算的长期股权投资收益</w:t>
      </w:r>
    </w:p>
    <w:tbl>
      <w:tblPr>
        <w:tblOverlap w:val="never"/>
        <w:jc w:val="center"/>
        <w:tblLayout w:type="fixed"/>
      </w:tblPr>
      <w:tblGrid>
        <w:gridCol w:w="2741"/>
        <w:gridCol w:w="1982"/>
        <w:gridCol w:w="1800"/>
        <w:gridCol w:w="21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本期比上期增减变动 的原因</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8, 970, </w:t>
            </w:r>
            <w:r>
              <w:rPr>
                <w:color w:val="000000"/>
                <w:spacing w:val="0"/>
                <w:w w:val="100"/>
                <w:position w:val="0"/>
              </w:rPr>
              <w:t xml:space="preserve">801.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1,094,616.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环特生物公司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-1,085,254.28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-866,033.68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7,885,547.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w:t>
            </w:r>
            <w:r>
              <w:rPr>
                <w:color w:val="000000"/>
                <w:spacing w:val="0"/>
                <w:w w:val="100"/>
                <w:position w:val="0"/>
              </w:rPr>
              <w:t xml:space="preserve">583. </w:t>
            </w: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81"/>
        </w:numPr>
        <w:shd w:val="clear" w:color="auto" w:fill="auto"/>
        <w:bidi w:val="0"/>
        <w:spacing w:before="0" w:after="200" w:line="240" w:lineRule="auto"/>
        <w:ind w:left="0" w:right="0" w:firstLine="460"/>
        <w:jc w:val="left"/>
      </w:pPr>
      <w:bookmarkStart w:id="688" w:name="bookmark688"/>
      <w:bookmarkEnd w:id="688"/>
      <w:r>
        <w:rPr>
          <w:color w:val="000000"/>
          <w:spacing w:val="0"/>
          <w:w w:val="100"/>
          <w:position w:val="0"/>
        </w:rPr>
        <w:t>投资收益汇回重大限制的说明</w:t>
      </w:r>
    </w:p>
    <w:p>
      <w:pPr>
        <w:pStyle w:val="Style98"/>
        <w:keepNext w:val="0"/>
        <w:keepLines w:val="0"/>
        <w:widowControl w:val="0"/>
        <w:shd w:val="clear" w:color="auto" w:fill="auto"/>
        <w:bidi w:val="0"/>
        <w:spacing w:before="0" w:after="620" w:line="240" w:lineRule="auto"/>
        <w:ind w:left="0" w:right="0" w:firstLine="460"/>
        <w:jc w:val="left"/>
      </w:pPr>
      <w:r>
        <w:rPr>
          <w:color w:val="000000"/>
          <w:spacing w:val="0"/>
          <w:w w:val="100"/>
          <w:position w:val="0"/>
        </w:rPr>
        <w:t>本公司不存在投资收益汇回的重大限制。</w:t>
      </w: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8.</w:t>
      </w:r>
      <w:r>
        <w:rPr>
          <w:color w:val="000000"/>
          <w:spacing w:val="0"/>
          <w:w w:val="100"/>
          <w:position w:val="0"/>
        </w:rPr>
        <w:t>营业外收入</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923"/>
        <w:gridCol w:w="1838"/>
        <w:gridCol w:w="1800"/>
        <w:gridCol w:w="2208"/>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计入本期非经常性 损益的金额</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64,387.41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38,446.23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64,387.41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64,387.41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38,446.23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64,387.41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17,607,028.50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8,124,772.75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17,607,028.50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803, </w:t>
            </w:r>
            <w:r>
              <w:rPr>
                <w:color w:val="000000"/>
                <w:spacing w:val="0"/>
                <w:w w:val="100"/>
                <w:position w:val="0"/>
              </w:rPr>
              <w:t xml:space="preserve">053. </w:t>
            </w: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115, </w:t>
            </w:r>
            <w:r>
              <w:rPr>
                <w:color w:val="000000"/>
                <w:spacing w:val="0"/>
                <w:w w:val="100"/>
                <w:position w:val="0"/>
              </w:rPr>
              <w:t xml:space="preserve">555.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803, </w:t>
            </w:r>
            <w:r>
              <w:rPr>
                <w:color w:val="000000"/>
                <w:spacing w:val="0"/>
                <w:w w:val="100"/>
                <w:position w:val="0"/>
              </w:rPr>
              <w:t xml:space="preserve">053. </w:t>
            </w:r>
            <w:r>
              <w:rPr>
                <w:color w:val="000000"/>
                <w:spacing w:val="0"/>
                <w:w w:val="100"/>
                <w:position w:val="0"/>
              </w:rPr>
              <w:t>36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1, 537, </w:t>
            </w:r>
            <w:r>
              <w:rPr>
                <w:color w:val="000000"/>
                <w:spacing w:val="0"/>
                <w:w w:val="100"/>
                <w:position w:val="0"/>
              </w:rPr>
              <w:t xml:space="preserve">786.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87,173.55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1, 537, </w:t>
            </w:r>
            <w:r>
              <w:rPr>
                <w:color w:val="000000"/>
                <w:spacing w:val="0"/>
                <w:w w:val="100"/>
                <w:position w:val="0"/>
              </w:rPr>
              <w:t xml:space="preserve">786. </w:t>
            </w:r>
            <w:r>
              <w:rPr>
                <w:color w:val="000000"/>
                <w:spacing w:val="0"/>
                <w:w w:val="100"/>
                <w:position w:val="0"/>
              </w:rPr>
              <w:t>94</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90, </w:t>
            </w:r>
            <w:r>
              <w:rPr>
                <w:color w:val="000000"/>
                <w:spacing w:val="0"/>
                <w:w w:val="100"/>
                <w:position w:val="0"/>
              </w:rPr>
              <w:t xml:space="preserve">010.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423,225.40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90, </w:t>
            </w:r>
            <w:r>
              <w:rPr>
                <w:color w:val="000000"/>
                <w:spacing w:val="0"/>
                <w:w w:val="100"/>
                <w:position w:val="0"/>
              </w:rPr>
              <w:t xml:space="preserve">010. </w:t>
            </w:r>
            <w:r>
              <w:rPr>
                <w:color w:val="000000"/>
                <w:spacing w:val="0"/>
                <w:w w:val="100"/>
                <w:position w:val="0"/>
              </w:rPr>
              <w:t>27</w:t>
            </w:r>
          </w:p>
        </w:tc>
      </w:tr>
    </w:tbl>
    <w:p>
      <w:pPr>
        <w:spacing w:lineRule="exact" w:line="1"/>
        <w:rPr>
          <w:sz w:val="2"/>
          <w:szCs w:val="2"/>
        </w:rPr>
      </w:pPr>
      <w:r>
        <w:br w:type="page"/>
      </w:r>
    </w:p>
    <w:p>
      <w:pPr>
        <w:pStyle w:val="Style98"/>
        <w:keepNext w:val="0"/>
        <w:keepLines w:val="0"/>
        <w:widowControl w:val="0"/>
        <w:shd w:val="clear" w:color="auto" w:fill="auto"/>
        <w:tabs>
          <w:tab w:pos="3463" w:val="left"/>
          <w:tab w:pos="5369" w:val="left"/>
          <w:tab w:pos="7433" w:val="left"/>
        </w:tabs>
        <w:bidi w:val="0"/>
        <w:spacing w:before="0" w:after="200" w:line="240" w:lineRule="auto"/>
        <w:ind w:left="0" w:right="0" w:firstLine="540"/>
        <w:jc w:val="left"/>
      </w:pPr>
      <w:r>
        <w:rPr>
          <w:color w:val="000000"/>
          <w:spacing w:val="0"/>
          <w:w w:val="100"/>
          <w:position w:val="0"/>
        </w:rPr>
        <w:t>合 计</w:t>
        <w:tab/>
      </w:r>
      <w:r>
        <w:rPr>
          <w:color w:val="000000"/>
          <w:spacing w:val="0"/>
          <w:w w:val="100"/>
          <w:position w:val="0"/>
        </w:rPr>
        <w:t>20,102,266.48</w:t>
        <w:tab/>
      </w:r>
      <w:r>
        <w:rPr>
          <w:color w:val="000000"/>
          <w:spacing w:val="0"/>
          <w:w w:val="100"/>
          <w:position w:val="0"/>
        </w:rPr>
        <w:t xml:space="preserve">8,789, </w:t>
      </w:r>
      <w:r>
        <w:rPr>
          <w:color w:val="000000"/>
          <w:spacing w:val="0"/>
          <w:w w:val="100"/>
          <w:position w:val="0"/>
        </w:rPr>
        <w:t xml:space="preserve">173. </w:t>
      </w:r>
      <w:r>
        <w:rPr>
          <w:color w:val="000000"/>
          <w:spacing w:val="0"/>
          <w:w w:val="100"/>
          <w:position w:val="0"/>
        </w:rPr>
        <w:t>12</w:t>
        <w:tab/>
      </w:r>
      <w:r>
        <w:rPr>
          <w:color w:val="000000"/>
          <w:spacing w:val="0"/>
          <w:w w:val="100"/>
          <w:position w:val="0"/>
        </w:rPr>
        <w:t>20,102,266.</w:t>
      </w:r>
      <w:r>
        <w:rPr>
          <w:color w:val="000000"/>
          <w:spacing w:val="0"/>
          <w:w w:val="100"/>
          <w:position w:val="0"/>
        </w:rPr>
        <w:t>48</w:t>
      </w: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政府补助明细</w:t>
      </w:r>
    </w:p>
    <w:tbl>
      <w:tblPr>
        <w:tblOverlap w:val="never"/>
        <w:jc w:val="center"/>
        <w:tblLayout w:type="fixed"/>
      </w:tblPr>
      <w:tblGrid>
        <w:gridCol w:w="1214"/>
        <w:gridCol w:w="1416"/>
        <w:gridCol w:w="1416"/>
        <w:gridCol w:w="1277"/>
        <w:gridCol w:w="3576"/>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与资产相关/</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技术标准化 质量奖励资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浙财行〔</w:t>
            </w:r>
            <w:r>
              <w:rPr>
                <w:color w:val="000000"/>
                <w:spacing w:val="0"/>
                <w:w w:val="100"/>
                <w:position w:val="0"/>
                <w:sz w:val="18"/>
                <w:szCs w:val="18"/>
              </w:rPr>
              <w:t>2013</w:t>
            </w:r>
            <w:r>
              <w:rPr>
                <w:color w:val="000000"/>
                <w:spacing w:val="0"/>
                <w:w w:val="100"/>
                <w:position w:val="0"/>
                <w:sz w:val="18"/>
                <w:szCs w:val="18"/>
              </w:rPr>
              <w:t>〕</w:t>
            </w:r>
            <w:r>
              <w:rPr>
                <w:color w:val="000000"/>
                <w:spacing w:val="0"/>
                <w:w w:val="100"/>
                <w:position w:val="0"/>
                <w:sz w:val="18"/>
                <w:szCs w:val="18"/>
              </w:rPr>
              <w:t>99</w:t>
            </w:r>
            <w:r>
              <w:rPr>
                <w:color w:val="000000"/>
                <w:spacing w:val="0"/>
                <w:w w:val="100"/>
                <w:position w:val="0"/>
                <w:sz w:val="18"/>
                <w:szCs w:val="18"/>
              </w:rPr>
              <w:t>号、萧财企〔</w:t>
            </w:r>
            <w:r>
              <w:rPr>
                <w:color w:val="000000"/>
                <w:spacing w:val="0"/>
                <w:w w:val="100"/>
                <w:position w:val="0"/>
                <w:sz w:val="18"/>
                <w:szCs w:val="18"/>
              </w:rPr>
              <w:t>2013</w:t>
            </w:r>
            <w:r>
              <w:rPr>
                <w:color w:val="000000"/>
                <w:spacing w:val="0"/>
                <w:w w:val="100"/>
                <w:position w:val="0"/>
                <w:sz w:val="18"/>
                <w:szCs w:val="18"/>
              </w:rPr>
              <w:t>〕</w:t>
            </w:r>
            <w:r>
              <w:rPr>
                <w:color w:val="000000"/>
                <w:spacing w:val="0"/>
                <w:w w:val="100"/>
                <w:position w:val="0"/>
                <w:sz w:val="18"/>
                <w:szCs w:val="18"/>
              </w:rPr>
              <w:t xml:space="preserve">195 </w:t>
            </w:r>
            <w:r>
              <w:rPr>
                <w:color w:val="000000"/>
                <w:spacing w:val="0"/>
                <w:w w:val="100"/>
                <w:position w:val="0"/>
                <w:sz w:val="18"/>
                <w:szCs w:val="18"/>
              </w:rPr>
              <w:t>号、杭财企〔</w:t>
            </w:r>
            <w:r>
              <w:rPr>
                <w:color w:val="000000"/>
                <w:spacing w:val="0"/>
                <w:w w:val="100"/>
                <w:position w:val="0"/>
                <w:sz w:val="18"/>
                <w:szCs w:val="18"/>
              </w:rPr>
              <w:t>2012</w:t>
            </w:r>
            <w:r>
              <w:rPr>
                <w:color w:val="000000"/>
                <w:spacing w:val="0"/>
                <w:w w:val="100"/>
                <w:position w:val="0"/>
                <w:sz w:val="18"/>
                <w:szCs w:val="18"/>
              </w:rPr>
              <w:t>〕</w:t>
            </w:r>
            <w:r>
              <w:rPr>
                <w:color w:val="000000"/>
                <w:spacing w:val="0"/>
                <w:w w:val="100"/>
                <w:position w:val="0"/>
                <w:sz w:val="18"/>
                <w:szCs w:val="18"/>
              </w:rPr>
              <w:t>1409</w:t>
            </w:r>
            <w:r>
              <w:rPr>
                <w:color w:val="000000"/>
                <w:spacing w:val="0"/>
                <w:w w:val="100"/>
                <w:position w:val="0"/>
                <w:sz w:val="18"/>
                <w:szCs w:val="18"/>
              </w:rPr>
              <w:t>号、浙财行</w:t>
            </w:r>
            <w:r>
              <w:rPr>
                <w:color w:val="000000"/>
                <w:spacing w:val="0"/>
                <w:w w:val="100"/>
                <w:position w:val="0"/>
                <w:sz w:val="18"/>
                <w:szCs w:val="18"/>
              </w:rPr>
              <w:t>(2013</w:t>
            </w:r>
            <w:r>
              <w:rPr>
                <w:color w:val="000000"/>
                <w:spacing w:val="0"/>
                <w:w w:val="100"/>
                <w:position w:val="0"/>
                <w:sz w:val="18"/>
                <w:szCs w:val="18"/>
              </w:rPr>
              <w:t xml:space="preserve">〕 </w:t>
            </w:r>
            <w:r>
              <w:rPr>
                <w:color w:val="000000"/>
                <w:spacing w:val="0"/>
                <w:w w:val="100"/>
                <w:position w:val="0"/>
                <w:sz w:val="18"/>
                <w:szCs w:val="18"/>
              </w:rPr>
              <w:t>99</w:t>
            </w:r>
            <w:r>
              <w:rPr>
                <w:color w:val="000000"/>
                <w:spacing w:val="0"/>
                <w:w w:val="100"/>
                <w:position w:val="0"/>
                <w:sz w:val="18"/>
                <w:szCs w:val="18"/>
              </w:rPr>
              <w:t>号、中石化联质函〔</w:t>
            </w:r>
            <w:r>
              <w:rPr>
                <w:color w:val="000000"/>
                <w:spacing w:val="0"/>
                <w:w w:val="100"/>
                <w:position w:val="0"/>
                <w:sz w:val="18"/>
                <w:szCs w:val="18"/>
              </w:rPr>
              <w:t>2013</w:t>
            </w:r>
            <w:r>
              <w:rPr>
                <w:color w:val="000000"/>
                <w:spacing w:val="0"/>
                <w:w w:val="100"/>
                <w:position w:val="0"/>
                <w:sz w:val="18"/>
                <w:szCs w:val="18"/>
              </w:rPr>
              <w:t xml:space="preserve">〕 </w:t>
            </w:r>
            <w:r>
              <w:rPr>
                <w:color w:val="000000"/>
                <w:spacing w:val="0"/>
                <w:w w:val="100"/>
                <w:position w:val="0"/>
                <w:sz w:val="18"/>
                <w:szCs w:val="18"/>
              </w:rPr>
              <w:t>65</w:t>
            </w:r>
            <w:r>
              <w:rPr>
                <w:color w:val="000000"/>
                <w:spacing w:val="0"/>
                <w:w w:val="100"/>
                <w:position w:val="0"/>
                <w:sz w:val="18"/>
                <w:szCs w:val="18"/>
              </w:rPr>
              <w:t>号</w:t>
            </w:r>
          </w:p>
        </w:tc>
      </w:tr>
      <w:tr>
        <w:trPr>
          <w:trHeight w:val="7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技术创新补 助或奖励资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6,215,300.00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萧财企</w:t>
            </w:r>
            <w:r>
              <w:rPr>
                <w:color w:val="000000"/>
                <w:spacing w:val="0"/>
                <w:w w:val="100"/>
                <w:position w:val="0"/>
                <w:sz w:val="18"/>
                <w:szCs w:val="18"/>
              </w:rPr>
              <w:t>(2012)527</w:t>
            </w:r>
            <w:r>
              <w:rPr>
                <w:color w:val="000000"/>
                <w:spacing w:val="0"/>
                <w:w w:val="100"/>
                <w:position w:val="0"/>
                <w:sz w:val="18"/>
                <w:szCs w:val="18"/>
              </w:rPr>
              <w:t>号、杭经信联技术</w:t>
            </w:r>
            <w:r>
              <w:rPr>
                <w:color w:val="000000"/>
                <w:spacing w:val="0"/>
                <w:w w:val="100"/>
                <w:position w:val="0"/>
                <w:sz w:val="18"/>
                <w:szCs w:val="18"/>
              </w:rPr>
              <w:t>(2013) 264</w:t>
            </w:r>
            <w:r>
              <w:rPr>
                <w:color w:val="000000"/>
                <w:spacing w:val="0"/>
                <w:w w:val="100"/>
                <w:position w:val="0"/>
                <w:sz w:val="18"/>
                <w:szCs w:val="18"/>
              </w:rPr>
              <w:t>号、杭财企</w:t>
            </w:r>
            <w:r>
              <w:rPr>
                <w:color w:val="000000"/>
                <w:spacing w:val="0"/>
                <w:w w:val="100"/>
                <w:position w:val="0"/>
                <w:sz w:val="18"/>
                <w:szCs w:val="18"/>
              </w:rPr>
              <w:t>(2012) 1627</w:t>
            </w:r>
            <w:r>
              <w:rPr>
                <w:color w:val="000000"/>
                <w:spacing w:val="0"/>
                <w:w w:val="100"/>
                <w:position w:val="0"/>
                <w:sz w:val="18"/>
                <w:szCs w:val="18"/>
              </w:rPr>
              <w:t>号、萧政发 〔</w:t>
            </w:r>
            <w:r>
              <w:rPr>
                <w:color w:val="000000"/>
                <w:spacing w:val="0"/>
                <w:w w:val="100"/>
                <w:position w:val="0"/>
                <w:sz w:val="18"/>
                <w:szCs w:val="18"/>
              </w:rPr>
              <w:t>2012</w:t>
            </w:r>
            <w:r>
              <w:rPr>
                <w:color w:val="000000"/>
                <w:spacing w:val="0"/>
                <w:w w:val="100"/>
                <w:position w:val="0"/>
                <w:sz w:val="18"/>
                <w:szCs w:val="18"/>
              </w:rPr>
              <w:t>〕</w:t>
            </w:r>
            <w:r>
              <w:rPr>
                <w:color w:val="000000"/>
                <w:spacing w:val="0"/>
                <w:w w:val="100"/>
                <w:position w:val="0"/>
                <w:sz w:val="18"/>
                <w:szCs w:val="18"/>
              </w:rPr>
              <w:t>119</w:t>
            </w:r>
            <w:r>
              <w:rPr>
                <w:color w:val="000000"/>
                <w:spacing w:val="0"/>
                <w:w w:val="100"/>
                <w:position w:val="0"/>
                <w:sz w:val="18"/>
                <w:szCs w:val="18"/>
              </w:rPr>
              <w:t>号、萧开管发〔</w:t>
            </w:r>
            <w:r>
              <w:rPr>
                <w:color w:val="000000"/>
                <w:spacing w:val="0"/>
                <w:w w:val="100"/>
                <w:position w:val="0"/>
                <w:sz w:val="18"/>
                <w:szCs w:val="18"/>
              </w:rPr>
              <w:t>2012</w:t>
            </w:r>
            <w:r>
              <w:rPr>
                <w:color w:val="000000"/>
                <w:spacing w:val="0"/>
                <w:w w:val="100"/>
                <w:position w:val="0"/>
                <w:sz w:val="18"/>
                <w:szCs w:val="18"/>
              </w:rPr>
              <w:t>〕</w:t>
            </w:r>
            <w:r>
              <w:rPr>
                <w:color w:val="000000"/>
                <w:spacing w:val="0"/>
                <w:w w:val="100"/>
                <w:position w:val="0"/>
                <w:sz w:val="18"/>
                <w:szCs w:val="18"/>
              </w:rPr>
              <w:t>13</w:t>
            </w:r>
            <w:r>
              <w:rPr>
                <w:color w:val="000000"/>
                <w:spacing w:val="0"/>
                <w:w w:val="100"/>
                <w:position w:val="0"/>
                <w:sz w:val="18"/>
                <w:szCs w:val="18"/>
              </w:rPr>
              <w:t>号</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递延收益摊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2,677,071.42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1,402,803.68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2,729,579.72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483,643.54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2,465,077.36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2,171,325.53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17,607,028.50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8,124,772.75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r>
        <w:rPr>
          <w:color w:val="000000"/>
          <w:spacing w:val="0"/>
          <w:w w:val="100"/>
          <w:position w:val="0"/>
          <w:sz w:val="20"/>
          <w:szCs w:val="20"/>
        </w:rPr>
        <w:t>营业外支出</w:t>
      </w:r>
    </w:p>
    <w:tbl>
      <w:tblPr>
        <w:tblOverlap w:val="never"/>
        <w:jc w:val="center"/>
        <w:tblLayout w:type="fixed"/>
      </w:tblPr>
      <w:tblGrid>
        <w:gridCol w:w="2880"/>
        <w:gridCol w:w="1666"/>
        <w:gridCol w:w="1757"/>
        <w:gridCol w:w="2414"/>
      </w:tblGrid>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计入本期非经常性 损益的金额</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1,182,253.71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1,126, </w:t>
            </w:r>
            <w:r>
              <w:rPr>
                <w:color w:val="000000"/>
                <w:spacing w:val="0"/>
                <w:w w:val="100"/>
                <w:position w:val="0"/>
              </w:rPr>
              <w:t>275.00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1,182,253.71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 </w:t>
            </w:r>
            <w:r>
              <w:rPr>
                <w:color w:val="000000"/>
                <w:spacing w:val="0"/>
                <w:w w:val="100"/>
                <w:position w:val="0"/>
              </w:rPr>
              <w:t xml:space="preserve">182,253.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w:t>
            </w:r>
            <w:r>
              <w:rPr>
                <w:color w:val="000000"/>
                <w:spacing w:val="0"/>
                <w:w w:val="100"/>
                <w:position w:val="0"/>
              </w:rPr>
              <w:t xml:space="preserve">126,275.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1, 182, </w:t>
            </w:r>
            <w:r>
              <w:rPr>
                <w:color w:val="000000"/>
                <w:spacing w:val="0"/>
                <w:w w:val="100"/>
                <w:position w:val="0"/>
              </w:rPr>
              <w:t xml:space="preserve">253. </w:t>
            </w:r>
            <w:r>
              <w:rPr>
                <w:color w:val="000000"/>
                <w:spacing w:val="0"/>
                <w:w w:val="100"/>
                <w:position w:val="0"/>
              </w:rPr>
              <w:t>71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水利建设专项资金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3, 582, </w:t>
            </w:r>
            <w:r>
              <w:rPr>
                <w:color w:val="000000"/>
                <w:spacing w:val="0"/>
                <w:w w:val="100"/>
                <w:position w:val="0"/>
              </w:rPr>
              <w:t xml:space="preserve">487.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2, 747, </w:t>
            </w:r>
            <w:r>
              <w:rPr>
                <w:color w:val="000000"/>
                <w:spacing w:val="0"/>
                <w:w w:val="100"/>
                <w:position w:val="0"/>
              </w:rPr>
              <w:t xml:space="preserve">099.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堤防维护费等农业建设资金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248, </w:t>
            </w:r>
            <w:r>
              <w:rPr>
                <w:color w:val="000000"/>
                <w:spacing w:val="0"/>
                <w:w w:val="100"/>
                <w:position w:val="0"/>
              </w:rPr>
              <w:t xml:space="preserve">041. </w:t>
            </w: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254, </w:t>
            </w:r>
            <w:r>
              <w:rPr>
                <w:color w:val="000000"/>
                <w:spacing w:val="0"/>
                <w:w w:val="100"/>
                <w:position w:val="0"/>
              </w:rPr>
              <w:t xml:space="preserve">396.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17, </w:t>
            </w:r>
            <w:r>
              <w:rPr>
                <w:color w:val="000000"/>
                <w:spacing w:val="0"/>
                <w:w w:val="100"/>
                <w:position w:val="0"/>
              </w:rPr>
              <w:t xml:space="preserve">443. </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708,217.15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443. </w:t>
            </w:r>
            <w:r>
              <w:rPr>
                <w:color w:val="000000"/>
                <w:spacing w:val="0"/>
                <w:w w:val="100"/>
                <w:position w:val="0"/>
              </w:rPr>
              <w:t>78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2,160,000.00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86,080.24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13, </w:t>
            </w:r>
            <w:r>
              <w:rPr>
                <w:color w:val="000000"/>
                <w:spacing w:val="0"/>
                <w:w w:val="100"/>
                <w:position w:val="0"/>
              </w:rPr>
              <w:t xml:space="preserve">393.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86,080.24</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7, 028, </w:t>
            </w:r>
            <w:r>
              <w:rPr>
                <w:color w:val="000000"/>
                <w:spacing w:val="0"/>
                <w:w w:val="100"/>
                <w:position w:val="0"/>
              </w:rPr>
              <w:t xml:space="preserve">264.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4, 884, </w:t>
            </w:r>
            <w:r>
              <w:rPr>
                <w:color w:val="000000"/>
                <w:spacing w:val="0"/>
                <w:w w:val="100"/>
                <w:position w:val="0"/>
              </w:rPr>
              <w:t xml:space="preserve">381.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3, 445, </w:t>
            </w:r>
            <w:r>
              <w:rPr>
                <w:color w:val="000000"/>
                <w:spacing w:val="0"/>
                <w:w w:val="100"/>
                <w:position w:val="0"/>
              </w:rPr>
              <w:t xml:space="preserve">777. </w:t>
            </w:r>
            <w:r>
              <w:rPr>
                <w:color w:val="000000"/>
                <w:spacing w:val="0"/>
                <w:w w:val="100"/>
                <w:position w:val="0"/>
              </w:rPr>
              <w:t>73</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color w:val="000000"/>
          <w:spacing w:val="0"/>
          <w:w w:val="100"/>
          <w:position w:val="0"/>
          <w:sz w:val="20"/>
          <w:szCs w:val="20"/>
        </w:rPr>
        <w:t>所得税费用</w:t>
      </w:r>
    </w:p>
    <w:tbl>
      <w:tblPr>
        <w:tblOverlap w:val="never"/>
        <w:jc w:val="center"/>
        <w:tblLayout w:type="fixed"/>
      </w:tblPr>
      <w:tblGrid>
        <w:gridCol w:w="3062"/>
        <w:gridCol w:w="2813"/>
        <w:gridCol w:w="28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57, 488, </w:t>
            </w:r>
            <w:r>
              <w:rPr>
                <w:color w:val="000000"/>
                <w:spacing w:val="0"/>
                <w:w w:val="100"/>
                <w:position w:val="0"/>
              </w:rPr>
              <w:t>018.05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39, 751, </w:t>
            </w:r>
            <w:r>
              <w:rPr>
                <w:color w:val="000000"/>
                <w:spacing w:val="0"/>
                <w:w w:val="100"/>
                <w:position w:val="0"/>
              </w:rPr>
              <w:t>927.33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-7, </w:t>
            </w:r>
            <w:r>
              <w:rPr>
                <w:color w:val="000000"/>
                <w:spacing w:val="0"/>
                <w:w w:val="100"/>
                <w:position w:val="0"/>
              </w:rPr>
              <w:t xml:space="preserve">328, </w:t>
            </w:r>
            <w:r>
              <w:rPr>
                <w:color w:val="000000"/>
                <w:spacing w:val="0"/>
                <w:w w:val="100"/>
                <w:position w:val="0"/>
              </w:rPr>
              <w:t>398.66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 </w:t>
            </w:r>
            <w:r>
              <w:rPr>
                <w:color w:val="000000"/>
                <w:spacing w:val="0"/>
                <w:w w:val="100"/>
                <w:position w:val="0"/>
              </w:rPr>
              <w:t xml:space="preserve">098, </w:t>
            </w:r>
            <w:r>
              <w:rPr>
                <w:color w:val="000000"/>
                <w:spacing w:val="0"/>
                <w:w w:val="100"/>
                <w:position w:val="0"/>
              </w:rPr>
              <w:t>260.07</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50,159, </w:t>
            </w:r>
            <w:r>
              <w:rPr>
                <w:color w:val="000000"/>
                <w:spacing w:val="0"/>
                <w:w w:val="100"/>
                <w:position w:val="0"/>
              </w:rPr>
              <w:t>619.39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36, 653, </w:t>
            </w:r>
            <w:r>
              <w:rPr>
                <w:color w:val="000000"/>
                <w:spacing w:val="0"/>
                <w:w w:val="100"/>
                <w:position w:val="0"/>
              </w:rPr>
              <w:t>667.26</w:t>
            </w: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11.</w:t>
      </w:r>
      <w:r>
        <w:rPr>
          <w:color w:val="000000"/>
          <w:spacing w:val="0"/>
          <w:w w:val="100"/>
          <w:position w:val="0"/>
        </w:rPr>
        <w:t>基本每股收益和稀释每股收益的计算过程</w:t>
      </w:r>
    </w:p>
    <w:p>
      <w:pPr>
        <w:pStyle w:val="Style98"/>
        <w:keepNext w:val="0"/>
        <w:keepLines w:val="0"/>
        <w:widowControl w:val="0"/>
        <w:shd w:val="clear" w:color="auto" w:fill="auto"/>
        <w:bidi w:val="0"/>
        <w:spacing w:before="0" w:after="520" w:line="240" w:lineRule="auto"/>
        <w:ind w:left="0" w:right="0" w:firstLine="640"/>
        <w:jc w:val="left"/>
      </w:pPr>
      <w:r>
        <w:rPr>
          <w:color w:val="000000"/>
          <w:spacing w:val="0"/>
          <w:w w:val="100"/>
          <w:position w:val="0"/>
        </w:rPr>
        <w:t>(1)</w:t>
      </w:r>
      <w:r>
        <w:rPr>
          <w:color w:val="000000"/>
          <w:spacing w:val="0"/>
          <w:w w:val="100"/>
          <w:position w:val="0"/>
        </w:rPr>
        <w:t>基本每股收益的计算过程</w:t>
      </w:r>
      <w:r>
        <w:br w:type="page"/>
      </w:r>
    </w:p>
    <w:tbl>
      <w:tblPr>
        <w:tblOverlap w:val="never"/>
        <w:jc w:val="center"/>
        <w:tblLayout w:type="fixed"/>
      </w:tblPr>
      <w:tblGrid>
        <w:gridCol w:w="4363"/>
        <w:gridCol w:w="1440"/>
        <w:gridCol w:w="2914"/>
      </w:tblGrid>
      <w:tr>
        <w:trPr>
          <w:trHeight w:val="58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年度</w:t>
            </w: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172,678,821.61</w:t>
            </w: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13,727,603.31</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140" w:right="0" w:firstLine="0"/>
              <w:jc w:val="left"/>
              <w:rPr>
                <w:sz w:val="18"/>
                <w:szCs w:val="18"/>
              </w:rPr>
            </w:pPr>
            <w:r>
              <w:rPr>
                <w:color w:val="000000"/>
                <w:spacing w:val="0"/>
                <w:w w:val="100"/>
                <w:position w:val="0"/>
                <w:sz w:val="18"/>
                <w:szCs w:val="18"/>
              </w:rPr>
              <w:t>扣除非经常性损益后的归属于公司普通股股东的净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158,951,218.30</w:t>
            </w: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487,980,000.00</w:t>
            </w:r>
          </w:p>
        </w:tc>
      </w:tr>
      <w:tr>
        <w:trPr>
          <w:trHeight w:val="58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因公积金转增股本或股票股利分配等增加股份数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发行新股或债转股等增加股份数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因回购等减少股份数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LO+E+FX</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G/K-HXI/K-J</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487,980,000.00</w:t>
            </w:r>
          </w:p>
        </w:tc>
      </w:tr>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r>
        <w:trPr>
          <w:trHeight w:val="58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扣除非经常损益基本每股收益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r>
    </w:tbl>
    <w:p>
      <w:pPr>
        <w:widowControl w:val="0"/>
        <w:spacing w:after="99" w:line="1" w:lineRule="exact"/>
      </w:pPr>
    </w:p>
    <w:p>
      <w:pPr>
        <w:pStyle w:val="Style98"/>
        <w:keepNext w:val="0"/>
        <w:keepLines w:val="0"/>
        <w:widowControl w:val="0"/>
        <w:numPr>
          <w:ilvl w:val="0"/>
          <w:numId w:val="87"/>
        </w:numPr>
        <w:shd w:val="clear" w:color="auto" w:fill="auto"/>
        <w:bidi w:val="0"/>
        <w:spacing w:before="0" w:after="200" w:line="240" w:lineRule="auto"/>
        <w:ind w:left="0" w:right="0" w:firstLine="460"/>
        <w:jc w:val="left"/>
      </w:pPr>
      <w:bookmarkStart w:id="689" w:name="bookmark689"/>
      <w:bookmarkEnd w:id="689"/>
      <w:r>
        <w:rPr>
          <w:color w:val="000000"/>
          <w:spacing w:val="0"/>
          <w:w w:val="100"/>
          <w:position w:val="0"/>
        </w:rPr>
        <w:t>稀释每股收益的计算过程</w:t>
      </w:r>
    </w:p>
    <w:p>
      <w:pPr>
        <w:pStyle w:val="Style98"/>
        <w:keepNext w:val="0"/>
        <w:keepLines w:val="0"/>
        <w:widowControl w:val="0"/>
        <w:shd w:val="clear" w:color="auto" w:fill="auto"/>
        <w:bidi w:val="0"/>
        <w:spacing w:before="0" w:after="620" w:line="240" w:lineRule="auto"/>
        <w:ind w:left="0" w:right="0" w:firstLine="460"/>
        <w:jc w:val="left"/>
      </w:pPr>
      <w:r>
        <w:rPr>
          <w:color w:val="000000"/>
          <w:spacing w:val="0"/>
          <w:w w:val="100"/>
          <w:position w:val="0"/>
        </w:rPr>
        <w:t>稀释每股收益的计算过程与基本每股收益的计算过程相同。</w:t>
      </w:r>
    </w:p>
    <w:p>
      <w:pPr>
        <w:pStyle w:val="Style9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12.</w:t>
      </w:r>
      <w:r>
        <w:rPr>
          <w:color w:val="000000"/>
          <w:spacing w:val="0"/>
          <w:w w:val="100"/>
          <w:position w:val="0"/>
        </w:rPr>
        <w:t>其他综合收益</w:t>
      </w:r>
    </w:p>
    <w:tbl>
      <w:tblPr>
        <w:tblOverlap w:val="never"/>
        <w:jc w:val="center"/>
        <w:tblLayout w:type="fixed"/>
      </w:tblPr>
      <w:tblGrid>
        <w:gridCol w:w="5189"/>
        <w:gridCol w:w="1747"/>
        <w:gridCol w:w="1781"/>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-121,828.25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-4,089.64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-121,828.25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-4,089.64</w:t>
            </w:r>
          </w:p>
        </w:tc>
      </w:tr>
    </w:tbl>
    <w:p>
      <w:pPr>
        <w:widowControl w:val="0"/>
        <w:spacing w:after="539" w:line="1" w:lineRule="exact"/>
      </w:pP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(三)合并现金流量表项目注释</w:t>
      </w:r>
    </w:p>
    <w:p>
      <w:pPr>
        <w:pStyle w:val="Style98"/>
        <w:keepNext w:val="0"/>
        <w:keepLines w:val="0"/>
        <w:widowControl w:val="0"/>
        <w:numPr>
          <w:ilvl w:val="0"/>
          <w:numId w:val="89"/>
        </w:numPr>
        <w:shd w:val="clear" w:color="auto" w:fill="auto"/>
        <w:bidi w:val="0"/>
        <w:spacing w:before="0" w:after="200" w:line="240" w:lineRule="auto"/>
        <w:ind w:left="0" w:right="0" w:firstLine="460"/>
        <w:jc w:val="left"/>
      </w:pPr>
      <w:bookmarkStart w:id="690" w:name="bookmark690"/>
      <w:bookmarkEnd w:id="690"/>
      <w:r>
        <w:rPr>
          <w:color w:val="000000"/>
          <w:spacing w:val="0"/>
          <w:w w:val="100"/>
          <w:position w:val="0"/>
        </w:rPr>
        <w:t>收到其他与经营活动有关的现金</w:t>
      </w:r>
      <w:r>
        <w:br w:type="page"/>
      </w:r>
    </w:p>
    <w:tbl>
      <w:tblPr>
        <w:tblOverlap w:val="never"/>
        <w:jc w:val="center"/>
        <w:tblLayout w:type="fixed"/>
      </w:tblPr>
      <w:tblGrid>
        <w:gridCol w:w="5443"/>
        <w:gridCol w:w="327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本期数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收到的与收益相关的政府补助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12,200,377. </w:t>
            </w:r>
            <w:r>
              <w:rPr>
                <w:color w:val="000000"/>
                <w:spacing w:val="0"/>
                <w:w w:val="100"/>
                <w:position w:val="0"/>
              </w:rPr>
              <w:t>36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收到的押金、保证金净额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1,552,703. </w:t>
            </w:r>
            <w:r>
              <w:rPr>
                <w:color w:val="000000"/>
                <w:spacing w:val="0"/>
                <w:w w:val="100"/>
                <w:position w:val="0"/>
              </w:rPr>
              <w:t>14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收到的银行存款利息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5,548,764. </w:t>
            </w:r>
            <w:r>
              <w:rPr>
                <w:color w:val="000000"/>
                <w:spacing w:val="0"/>
                <w:w w:val="100"/>
                <w:position w:val="0"/>
              </w:rPr>
              <w:t>59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收回的个人暂借款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807,028.05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收到的其他款项净额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1, 809, </w:t>
            </w:r>
            <w:r>
              <w:rPr>
                <w:color w:val="000000"/>
                <w:spacing w:val="0"/>
                <w:w w:val="100"/>
                <w:position w:val="0"/>
              </w:rPr>
              <w:t>263.49</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21, </w:t>
            </w:r>
            <w:r>
              <w:rPr>
                <w:color w:val="000000"/>
                <w:spacing w:val="0"/>
                <w:w w:val="100"/>
                <w:position w:val="0"/>
              </w:rPr>
              <w:t>918,136.63</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.支付其他与经营活动有关的现金</w:t>
      </w:r>
    </w:p>
    <w:tbl>
      <w:tblPr>
        <w:tblOverlap w:val="never"/>
        <w:jc w:val="center"/>
        <w:tblLayout w:type="fixed"/>
      </w:tblPr>
      <w:tblGrid>
        <w:gridCol w:w="5443"/>
        <w:gridCol w:w="327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本期数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支付差旅费、汽车费等支出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44, </w:t>
            </w:r>
            <w:r>
              <w:rPr>
                <w:color w:val="000000"/>
                <w:spacing w:val="0"/>
                <w:w w:val="100"/>
                <w:position w:val="0"/>
              </w:rPr>
              <w:t>301,217.65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支付办公费等支出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27,213,083.53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支付业务招待费等支出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15, </w:t>
            </w:r>
            <w:r>
              <w:rPr>
                <w:color w:val="000000"/>
                <w:spacing w:val="0"/>
                <w:w w:val="100"/>
                <w:position w:val="0"/>
              </w:rPr>
              <w:t>861,595.65</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支付技术开发费等支出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8,999, </w:t>
            </w:r>
            <w:r>
              <w:rPr>
                <w:color w:val="000000"/>
                <w:spacing w:val="0"/>
                <w:w w:val="100"/>
                <w:position w:val="0"/>
              </w:rPr>
              <w:t xml:space="preserve">664. </w:t>
            </w:r>
            <w:r>
              <w:rPr>
                <w:color w:val="000000"/>
                <w:spacing w:val="0"/>
                <w:w w:val="100"/>
                <w:position w:val="0"/>
              </w:rPr>
              <w:t>05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支付咨询费及中介机构费等支出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9, </w:t>
            </w:r>
            <w:r>
              <w:rPr>
                <w:color w:val="000000"/>
                <w:spacing w:val="0"/>
                <w:w w:val="100"/>
                <w:position w:val="0"/>
              </w:rPr>
              <w:t>123,603.67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支付广告及业务宣传费等支出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3, </w:t>
            </w:r>
            <w:r>
              <w:rPr>
                <w:color w:val="000000"/>
                <w:spacing w:val="0"/>
                <w:w w:val="100"/>
                <w:position w:val="0"/>
              </w:rPr>
              <w:t>299,244.86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支付租赁费、捐赠等支出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5,856, </w:t>
            </w:r>
            <w:r>
              <w:rPr>
                <w:color w:val="000000"/>
                <w:spacing w:val="0"/>
                <w:w w:val="100"/>
                <w:position w:val="0"/>
              </w:rPr>
              <w:t xml:space="preserve">995. </w:t>
            </w:r>
            <w:r>
              <w:rPr>
                <w:color w:val="000000"/>
                <w:spacing w:val="0"/>
                <w:w w:val="100"/>
                <w:position w:val="0"/>
              </w:rPr>
              <w:t>21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支付装卸费、出口费等支出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 </w:t>
            </w:r>
            <w:r>
              <w:rPr>
                <w:color w:val="000000"/>
                <w:spacing w:val="0"/>
                <w:w w:val="100"/>
                <w:position w:val="0"/>
              </w:rPr>
              <w:t>395,751.95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支付的押金、保证金等支出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4,579, </w:t>
            </w:r>
            <w:r>
              <w:rPr>
                <w:color w:val="000000"/>
                <w:spacing w:val="0"/>
                <w:w w:val="100"/>
                <w:position w:val="0"/>
              </w:rPr>
              <w:t xml:space="preserve">084. </w:t>
            </w:r>
            <w:r>
              <w:rPr>
                <w:color w:val="000000"/>
                <w:spacing w:val="0"/>
                <w:w w:val="100"/>
                <w:position w:val="0"/>
              </w:rPr>
              <w:t>27</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支付其他往来净额及支出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6,046,616. </w:t>
            </w:r>
            <w:r>
              <w:rPr>
                <w:color w:val="000000"/>
                <w:spacing w:val="0"/>
                <w:w w:val="100"/>
                <w:position w:val="0"/>
              </w:rPr>
              <w:t>89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 </w:t>
            </w:r>
            <w:r>
              <w:rPr>
                <w:color w:val="000000"/>
                <w:spacing w:val="0"/>
                <w:w w:val="100"/>
                <w:position w:val="0"/>
              </w:rPr>
              <w:t>676,857.73</w:t>
            </w:r>
          </w:p>
        </w:tc>
      </w:tr>
    </w:tbl>
    <w:p>
      <w:pPr>
        <w:widowControl w:val="0"/>
        <w:spacing w:after="5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.收到其他与投资活动有关的现金</w:t>
      </w:r>
    </w:p>
    <w:tbl>
      <w:tblPr>
        <w:tblOverlap w:val="never"/>
        <w:jc w:val="center"/>
        <w:tblLayout w:type="fixed"/>
      </w:tblPr>
      <w:tblGrid>
        <w:gridCol w:w="5443"/>
        <w:gridCol w:w="3274"/>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收回伊斯特威尔丁二烯贸易合作项目款净额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36,736,000.00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收到的与资产有关的政府补助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7,850,000.00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传化凯岳公司收到的工程保证金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3,700,000.00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48, 286, </w:t>
            </w:r>
            <w:r>
              <w:rPr>
                <w:color w:val="000000"/>
                <w:spacing w:val="0"/>
                <w:w w:val="100"/>
                <w:position w:val="0"/>
              </w:rPr>
              <w:t>000.00</w:t>
            </w:r>
          </w:p>
        </w:tc>
      </w:tr>
      <w:tr>
        <w:trPr>
          <w:trHeight w:val="87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支付其他与投资活动有关的现金</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本期数</w:t>
            </w:r>
          </w:p>
        </w:tc>
      </w:tr>
    </w:tbl>
    <w:p>
      <w:pPr>
        <w:widowControl w:val="0"/>
        <w:spacing w:line="1" w:lineRule="exact"/>
      </w:pPr>
      <w:r>
        <w:br w:type="page"/>
      </w:r>
    </w:p>
    <w:tbl>
      <w:tblPr>
        <w:tblOverlap w:val="never"/>
        <w:jc w:val="center"/>
        <w:tblLayout w:type="fixed"/>
      </w:tblPr>
      <w:tblGrid>
        <w:gridCol w:w="5443"/>
        <w:gridCol w:w="327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传化合成材料公司归还的工程保证金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6,832,150.00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传化凯岳公司支付土地出让金履约保证金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2,900,000.00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9,732,150.00</w:t>
            </w:r>
          </w:p>
        </w:tc>
      </w:tr>
    </w:tbl>
    <w:p>
      <w:pPr>
        <w:widowControl w:val="0"/>
        <w:spacing w:after="519" w:line="1" w:lineRule="exact"/>
      </w:pPr>
    </w:p>
    <w:p>
      <w:pPr>
        <w:widowControl w:val="0"/>
        <w:spacing w:line="1" w:lineRule="exact"/>
      </w:pPr>
    </w:p>
    <w:tbl>
      <w:tblPr>
        <w:tblOverlap w:val="never"/>
        <w:jc w:val="center"/>
        <w:tblLayout w:type="fixed"/>
      </w:tblPr>
      <w:tblGrid>
        <w:gridCol w:w="5856"/>
        <w:gridCol w:w="2861"/>
      </w:tblGrid>
      <w:tr>
        <w:trPr>
          <w:trHeight w:val="346"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r>
              <w:rPr>
                <w:color w:val="000000"/>
                <w:spacing w:val="0"/>
                <w:w w:val="100"/>
                <w:position w:val="0"/>
              </w:rPr>
              <w:t>.支付其他与筹资活动有关的现金</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传化香港公司归还</w:t>
            </w:r>
            <w:r>
              <w:rPr>
                <w:color w:val="000000"/>
                <w:spacing w:val="0"/>
                <w:w w:val="100"/>
                <w:position w:val="0"/>
              </w:rPr>
              <w:t>MERCURIA ENERGY TRADING PTE.LTD</w:t>
            </w:r>
            <w:r>
              <w:rPr>
                <w:color w:val="000000"/>
                <w:spacing w:val="0"/>
                <w:w w:val="100"/>
                <w:position w:val="0"/>
              </w:rPr>
              <w:t>暂借款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52,764,799.24</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52, 764, </w:t>
            </w:r>
            <w:r>
              <w:rPr>
                <w:color w:val="000000"/>
                <w:spacing w:val="0"/>
                <w:w w:val="100"/>
                <w:position w:val="0"/>
              </w:rPr>
              <w:t>799.24</w:t>
            </w: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6.</w:t>
      </w:r>
      <w:r>
        <w:rPr>
          <w:color w:val="000000"/>
          <w:spacing w:val="0"/>
          <w:w w:val="100"/>
          <w:position w:val="0"/>
        </w:rPr>
        <w:t>现金流量表补充资料</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4906"/>
        <w:gridCol w:w="1886"/>
        <w:gridCol w:w="1925"/>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上年同期数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231,525,589.38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168,714,723.90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41,733,177.64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10,163,360.14</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940" w:right="0" w:firstLine="0"/>
              <w:jc w:val="left"/>
              <w:rPr>
                <w:sz w:val="18"/>
                <w:szCs w:val="18"/>
              </w:rPr>
            </w:pPr>
            <w:r>
              <w:rPr>
                <w:color w:val="000000"/>
                <w:spacing w:val="0"/>
                <w:w w:val="100"/>
                <w:position w:val="0"/>
                <w:sz w:val="18"/>
                <w:szCs w:val="18"/>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59,869,030.08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43,488,354.16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5,909,686.34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5,376,382.38</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1,553,434.48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675,571.96</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940" w:right="0" w:firstLine="0"/>
              <w:jc w:val="left"/>
              <w:rPr>
                <w:sz w:val="18"/>
                <w:szCs w:val="18"/>
              </w:rPr>
            </w:pPr>
            <w:r>
              <w:rPr>
                <w:color w:val="000000"/>
                <w:spacing w:val="0"/>
                <w:w w:val="100"/>
                <w:position w:val="0"/>
                <w:sz w:val="18"/>
                <w:szCs w:val="18"/>
              </w:rPr>
              <w:t>处置固定资产、无形资产和其他长期资产的损 失（收益以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1,117,866.30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1,087,828.77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39,976,999.67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25,707,661.24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投资损失（收益以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-7,885,547.66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-1,722,126.75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-7,661,599.91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-3,024,874.15</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-73,385.92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存货的减少（增加以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-148,244,103.70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60,530,308.45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-536,048,696.43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-282,476,185.96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117,809,350.12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64,069,085.69</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-2,677,071.42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25,732,244.20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-202,688,683.86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118,248,948.11</w:t>
            </w:r>
          </w:p>
        </w:tc>
      </w:tr>
    </w:tbl>
    <w:p>
      <w:pPr>
        <w:widowControl w:val="0"/>
        <w:spacing w:line="1" w:lineRule="exact"/>
      </w:pPr>
      <w:r>
        <w:br w:type="page"/>
      </w:r>
    </w:p>
    <w:tbl>
      <w:tblPr>
        <w:tblOverlap w:val="never"/>
        <w:jc w:val="center"/>
        <w:tblLayout w:type="fixed"/>
      </w:tblPr>
      <w:tblGrid>
        <w:gridCol w:w="4906"/>
        <w:gridCol w:w="1886"/>
        <w:gridCol w:w="1925"/>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218,848,396.39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414,433,086.53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414,433,086.53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274,140,029.64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-195,584,690.14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140,293,056.89</w:t>
            </w:r>
          </w:p>
        </w:tc>
      </w:tr>
    </w:tbl>
    <w:p>
      <w:pPr>
        <w:widowControl w:val="0"/>
        <w:spacing w:after="79" w:line="1" w:lineRule="exact"/>
      </w:pPr>
    </w:p>
    <w:p>
      <w:pPr>
        <w:pStyle w:val="Style9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(2)</w:t>
      </w:r>
      <w:r>
        <w:rPr>
          <w:color w:val="000000"/>
          <w:spacing w:val="0"/>
          <w:w w:val="100"/>
          <w:position w:val="0"/>
        </w:rPr>
        <w:t>现金和现金等价物的构成</w:t>
      </w:r>
    </w:p>
    <w:tbl>
      <w:tblPr>
        <w:tblOverlap w:val="never"/>
        <w:jc w:val="center"/>
        <w:tblLayout w:type="fixed"/>
      </w:tblPr>
      <w:tblGrid>
        <w:gridCol w:w="4906"/>
        <w:gridCol w:w="1886"/>
        <w:gridCol w:w="1925"/>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 </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218,848,396.39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414,433,086.53</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182,943.10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610,003.34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218,665,453.29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413,823,083.19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 </w:t>
            </w:r>
            <w:r>
              <w:rPr>
                <w:color w:val="000000"/>
                <w:spacing w:val="0"/>
                <w:w w:val="100"/>
                <w:position w:val="0"/>
                <w:sz w:val="18"/>
                <w:szCs w:val="18"/>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 </w:t>
            </w:r>
            <w:r>
              <w:rPr>
                <w:color w:val="000000"/>
                <w:spacing w:val="0"/>
                <w:w w:val="100"/>
                <w:position w:val="0"/>
                <w:sz w:val="18"/>
                <w:szCs w:val="18"/>
              </w:rPr>
              <w:t>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218,848,396.39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414,433,086.53</w:t>
            </w:r>
          </w:p>
        </w:tc>
      </w:tr>
    </w:tbl>
    <w:p>
      <w:pPr>
        <w:widowControl w:val="0"/>
        <w:spacing w:after="79" w:line="1" w:lineRule="exact"/>
      </w:pPr>
    </w:p>
    <w:p>
      <w:pPr>
        <w:pStyle w:val="Style98"/>
        <w:keepNext w:val="0"/>
        <w:keepLines w:val="0"/>
        <w:widowControl w:val="0"/>
        <w:numPr>
          <w:ilvl w:val="0"/>
          <w:numId w:val="87"/>
        </w:numPr>
        <w:shd w:val="clear" w:color="auto" w:fill="auto"/>
        <w:bidi w:val="0"/>
        <w:spacing w:before="0" w:after="200" w:line="240" w:lineRule="auto"/>
        <w:ind w:left="0" w:right="0" w:firstLine="560"/>
        <w:jc w:val="left"/>
      </w:pPr>
      <w:bookmarkStart w:id="691" w:name="bookmark691"/>
      <w:bookmarkEnd w:id="691"/>
      <w:r>
        <w:rPr>
          <w:color w:val="000000"/>
          <w:spacing w:val="0"/>
          <w:w w:val="100"/>
          <w:position w:val="0"/>
        </w:rPr>
        <w:t>现金流量表补充资料的说明</w:t>
      </w:r>
    </w:p>
    <w:p>
      <w:pPr>
        <w:pStyle w:val="Style98"/>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期末货币资金中银行承兑汇票保证金</w:t>
      </w:r>
      <w:r>
        <w:rPr>
          <w:color w:val="000000"/>
          <w:spacing w:val="0"/>
          <w:w w:val="100"/>
          <w:position w:val="0"/>
        </w:rPr>
        <w:t>54,500,000.0</w:t>
      </w:r>
      <w:r>
        <w:rPr>
          <w:color w:val="000000"/>
          <w:spacing w:val="0"/>
          <w:w w:val="100"/>
          <w:position w:val="0"/>
        </w:rPr>
        <w:t>。元,信用证保证金</w:t>
      </w:r>
      <w:r>
        <w:rPr>
          <w:color w:val="000000"/>
          <w:spacing w:val="0"/>
          <w:w w:val="100"/>
          <w:position w:val="0"/>
        </w:rPr>
        <w:t>810,000.00</w:t>
      </w:r>
      <w:r>
        <w:rPr>
          <w:color w:val="000000"/>
          <w:spacing w:val="0"/>
          <w:w w:val="100"/>
          <w:position w:val="0"/>
        </w:rPr>
        <w:t xml:space="preserve">元, </w:t>
      </w:r>
      <w:r>
        <w:rPr>
          <w:color w:val="000000"/>
          <w:spacing w:val="0"/>
          <w:w w:val="100"/>
          <w:position w:val="0"/>
        </w:rPr>
        <w:t>不属于现金及现金等价物。</w:t>
      </w:r>
    </w:p>
    <w:p>
      <w:pPr>
        <w:pStyle w:val="Style98"/>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期初货币资金中银行承兑汇票保证金</w:t>
      </w:r>
      <w:r>
        <w:rPr>
          <w:color w:val="000000"/>
          <w:spacing w:val="0"/>
          <w:w w:val="100"/>
          <w:position w:val="0"/>
        </w:rPr>
        <w:t>30,500,000.00</w:t>
      </w:r>
      <w:r>
        <w:rPr>
          <w:color w:val="000000"/>
          <w:spacing w:val="0"/>
          <w:w w:val="100"/>
          <w:position w:val="0"/>
        </w:rPr>
        <w:t>元，不属于现金及现金等价物。</w:t>
      </w:r>
    </w:p>
    <w:p>
      <w:pPr>
        <w:pStyle w:val="Style21"/>
        <w:keepNext w:val="0"/>
        <w:keepLines w:val="0"/>
        <w:widowControl w:val="0"/>
        <w:shd w:val="clear" w:color="auto" w:fill="auto"/>
        <w:bidi w:val="0"/>
        <w:spacing w:before="0" w:after="80" w:line="240" w:lineRule="auto"/>
        <w:ind w:left="0" w:right="0" w:firstLine="560"/>
        <w:jc w:val="left"/>
      </w:pPr>
      <w:bookmarkStart w:id="692" w:name="bookmark692"/>
      <w:r>
        <w:rPr>
          <w:rFonts w:ascii="SimHei" w:eastAsia="SimHei" w:hAnsi="SimHei" w:cs="SimHei"/>
          <w:b/>
          <w:bCs/>
          <w:color w:val="000000"/>
          <w:spacing w:val="0"/>
          <w:w w:val="100"/>
          <w:position w:val="0"/>
        </w:rPr>
        <w:t>六</w:t>
      </w:r>
      <w:bookmarkEnd w:id="692"/>
      <w:r>
        <w:rPr>
          <w:rFonts w:ascii="SimHei" w:eastAsia="SimHei" w:hAnsi="SimHei" w:cs="SimHei"/>
          <w:b/>
          <w:bCs/>
          <w:color w:val="000000"/>
          <w:spacing w:val="0"/>
          <w:w w:val="100"/>
          <w:position w:val="0"/>
        </w:rPr>
        <w:t>、关联方及关联交易</w:t>
      </w:r>
    </w:p>
    <w:p>
      <w:pPr>
        <w:pStyle w:val="Style98"/>
        <w:keepNext w:val="0"/>
        <w:keepLines w:val="0"/>
        <w:widowControl w:val="0"/>
        <w:numPr>
          <w:ilvl w:val="0"/>
          <w:numId w:val="91"/>
        </w:numPr>
        <w:shd w:val="clear" w:color="auto" w:fill="auto"/>
        <w:bidi w:val="0"/>
        <w:spacing w:before="0" w:after="120" w:line="240" w:lineRule="auto"/>
        <w:ind w:left="0" w:right="0" w:firstLine="560"/>
        <w:jc w:val="left"/>
      </w:pPr>
      <w:bookmarkStart w:id="693" w:name="bookmark693"/>
      <w:bookmarkEnd w:id="693"/>
      <w:r>
        <w:rPr>
          <w:color w:val="000000"/>
          <w:spacing w:val="0"/>
          <w:w w:val="100"/>
          <w:position w:val="0"/>
        </w:rPr>
        <w:t>关联方情况</w:t>
      </w:r>
    </w:p>
    <w:p>
      <w:pPr>
        <w:pStyle w:val="Style98"/>
        <w:keepNext w:val="0"/>
        <w:keepLines w:val="0"/>
        <w:widowControl w:val="0"/>
        <w:numPr>
          <w:ilvl w:val="0"/>
          <w:numId w:val="93"/>
        </w:numPr>
        <w:shd w:val="clear" w:color="auto" w:fill="auto"/>
        <w:bidi w:val="0"/>
        <w:spacing w:before="0" w:after="80" w:line="240" w:lineRule="auto"/>
        <w:ind w:left="0" w:right="0" w:firstLine="560"/>
        <w:jc w:val="left"/>
      </w:pPr>
      <w:bookmarkStart w:id="694" w:name="bookmark694"/>
      <w:bookmarkEnd w:id="694"/>
      <w:r>
        <w:rPr>
          <w:color w:val="000000"/>
          <w:spacing w:val="0"/>
          <w:w w:val="100"/>
          <w:position w:val="0"/>
        </w:rPr>
        <w:t>本公司的母公司及实际控制人情况</w:t>
      </w:r>
    </w:p>
    <w:tbl>
      <w:tblPr>
        <w:tblOverlap w:val="never"/>
        <w:jc w:val="center"/>
        <w:tblLayout w:type="fixed"/>
      </w:tblPr>
      <w:tblGrid>
        <w:gridCol w:w="2741"/>
        <w:gridCol w:w="1152"/>
        <w:gridCol w:w="1478"/>
        <w:gridCol w:w="1099"/>
        <w:gridCol w:w="1008"/>
        <w:gridCol w:w="122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母公司名称/实际控制人名称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业务性质</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徐传化、徐冠巨、徐观宝父子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val="0"/>
        <w:keepLines w:val="0"/>
        <w:widowControl w:val="0"/>
        <w:shd w:val="clear" w:color="auto" w:fill="auto"/>
        <w:tabs>
          <w:tab w:pos="2962" w:val="left"/>
          <w:tab w:pos="7647" w:val="left"/>
        </w:tabs>
        <w:bidi w:val="0"/>
        <w:spacing w:before="0" w:after="200" w:line="240" w:lineRule="auto"/>
        <w:ind w:left="0" w:right="0" w:firstLine="260"/>
        <w:jc w:val="left"/>
        <w:rPr>
          <w:sz w:val="18"/>
          <w:szCs w:val="18"/>
        </w:rPr>
      </w:pPr>
      <w:r>
        <w:rPr>
          <w:color w:val="000000"/>
          <w:spacing w:val="0"/>
          <w:w w:val="100"/>
          <w:position w:val="0"/>
          <w:sz w:val="18"/>
          <w:szCs w:val="18"/>
        </w:rPr>
        <w:t>传化集团公司</w:t>
        <w:tab/>
        <w:t>母公司 有限责任公司 杭州萧山 徐冠巨</w:t>
        <w:tab/>
        <w:t>实业投资</w:t>
      </w:r>
    </w:p>
    <w:p>
      <w:pPr>
        <w:pStyle w:val="Style34"/>
        <w:keepNext w:val="0"/>
        <w:keepLines w:val="0"/>
        <w:widowControl w:val="0"/>
        <w:shd w:val="clear" w:color="auto" w:fill="auto"/>
        <w:bidi w:val="0"/>
        <w:spacing w:before="0" w:after="0" w:line="240" w:lineRule="auto"/>
        <w:ind w:left="245"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848"/>
        <w:gridCol w:w="1080"/>
        <w:gridCol w:w="1550"/>
        <w:gridCol w:w="1642"/>
        <w:gridCol w:w="1512"/>
        <w:gridCol w:w="1157"/>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母公司名称/实际控 制人名称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母公司对本公司 的持股比例(%)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母公司对本公司</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的表决权比例(%)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本公司最终控制 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组织机构代 码</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徐传化、徐冠巨、徐</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观宝父子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传化集团公司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51,000 </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徐传化、徐冠巨、 徐观宝父子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25390870-3</w:t>
            </w:r>
          </w:p>
        </w:tc>
      </w:tr>
    </w:tbl>
    <w:p>
      <w:pPr>
        <w:widowControl w:val="0"/>
        <w:spacing w:after="79" w:line="1" w:lineRule="exact"/>
      </w:pPr>
    </w:p>
    <w:p>
      <w:pPr>
        <w:pStyle w:val="Style98"/>
        <w:keepNext w:val="0"/>
        <w:keepLines w:val="0"/>
        <w:widowControl w:val="0"/>
        <w:numPr>
          <w:ilvl w:val="0"/>
          <w:numId w:val="93"/>
        </w:numPr>
        <w:shd w:val="clear" w:color="auto" w:fill="auto"/>
        <w:tabs>
          <w:tab w:pos="894" w:val="left"/>
        </w:tabs>
        <w:bidi w:val="0"/>
        <w:spacing w:before="0" w:after="200" w:line="240" w:lineRule="auto"/>
        <w:ind w:left="0" w:right="0" w:firstLine="560"/>
        <w:jc w:val="left"/>
      </w:pPr>
      <w:bookmarkStart w:id="695" w:name="bookmark695"/>
      <w:bookmarkEnd w:id="695"/>
      <w:r>
        <w:rPr>
          <w:color w:val="000000"/>
          <w:spacing w:val="0"/>
          <w:w w:val="100"/>
          <w:position w:val="0"/>
        </w:rPr>
        <w:t>本公司的子公司情况详见本财务报表附注企业合并及合并财务报表之说明。</w:t>
      </w:r>
    </w:p>
    <w:p>
      <w:pPr>
        <w:pStyle w:val="Style98"/>
        <w:keepNext w:val="0"/>
        <w:keepLines w:val="0"/>
        <w:widowControl w:val="0"/>
        <w:numPr>
          <w:ilvl w:val="0"/>
          <w:numId w:val="93"/>
        </w:numPr>
        <w:shd w:val="clear" w:color="auto" w:fill="auto"/>
        <w:tabs>
          <w:tab w:pos="894" w:val="left"/>
        </w:tabs>
        <w:bidi w:val="0"/>
        <w:spacing w:before="0" w:after="80" w:line="240" w:lineRule="auto"/>
        <w:ind w:left="0" w:right="0" w:firstLine="560"/>
        <w:jc w:val="left"/>
      </w:pPr>
      <w:bookmarkStart w:id="696" w:name="bookmark696"/>
      <w:bookmarkEnd w:id="696"/>
      <w:r>
        <w:rPr>
          <w:color w:val="000000"/>
          <w:spacing w:val="0"/>
          <w:w w:val="100"/>
          <w:position w:val="0"/>
        </w:rPr>
        <w:t>本公司的合营和联营企业情况</w:t>
      </w:r>
    </w:p>
    <w:tbl>
      <w:tblPr>
        <w:tblOverlap w:val="never"/>
        <w:jc w:val="center"/>
        <w:tblLayout w:type="fixed"/>
      </w:tblPr>
      <w:tblGrid>
        <w:gridCol w:w="1219"/>
        <w:gridCol w:w="686"/>
        <w:gridCol w:w="533"/>
        <w:gridCol w:w="629"/>
        <w:gridCol w:w="1330"/>
        <w:gridCol w:w="898"/>
        <w:gridCol w:w="667"/>
        <w:gridCol w:w="883"/>
        <w:gridCol w:w="1190"/>
        <w:gridCol w:w="1090"/>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360"/>
              <w:jc w:val="left"/>
              <w:rPr>
                <w:sz w:val="18"/>
                <w:szCs w:val="18"/>
              </w:rPr>
            </w:pPr>
            <w:r>
              <w:rPr>
                <w:color w:val="000000"/>
                <w:spacing w:val="0"/>
                <w:w w:val="100"/>
                <w:position w:val="0"/>
                <w:sz w:val="18"/>
                <w:szCs w:val="18"/>
              </w:rPr>
              <w:t>被投资</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企业</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法人</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业务</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260" w:right="0" w:firstLine="0"/>
              <w:jc w:val="left"/>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持股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表决权</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关联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组织机构代 码</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泰兴锦汇公司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有限责</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江苏</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许江 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有机化学产品制 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USD79</w:t>
            </w:r>
            <w:r>
              <w:rPr>
                <w:color w:val="000000"/>
                <w:spacing w:val="0"/>
                <w:w w:val="100"/>
                <w:position w:val="0"/>
                <w:sz w:val="15"/>
                <w:szCs w:val="15"/>
              </w:rPr>
              <w:t>2</w:t>
            </w:r>
            <w:r>
              <w:rPr>
                <w:color w:val="000000"/>
                <w:spacing w:val="0"/>
                <w:w w:val="100"/>
                <w:position w:val="0"/>
                <w:sz w:val="15"/>
                <w:szCs w:val="15"/>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78439698-9</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环特生物公司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有限责</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浙江</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吴建 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生物技术研发、 咨询、服务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rPr>
                <w:sz w:val="15"/>
                <w:szCs w:val="15"/>
              </w:rPr>
            </w:pPr>
            <w:r>
              <w:rPr>
                <w:color w:val="000000"/>
                <w:spacing w:val="0"/>
                <w:w w:val="100"/>
                <w:position w:val="0"/>
                <w:sz w:val="15"/>
                <w:szCs w:val="15"/>
              </w:rPr>
              <w:t xml:space="preserve">RMB3,000 </w:t>
            </w:r>
            <w:r>
              <w:rPr>
                <w:color w:val="000000"/>
                <w:spacing w:val="0"/>
                <w:w w:val="100"/>
                <w:position w:val="0"/>
                <w:sz w:val="15"/>
                <w:szCs w:val="15"/>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55266198-2</w:t>
            </w:r>
          </w:p>
        </w:tc>
      </w:tr>
      <w:tr>
        <w:trPr>
          <w:trHeight w:val="68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140" w:right="0" w:firstLine="0"/>
              <w:jc w:val="left"/>
              <w:rPr>
                <w:sz w:val="15"/>
                <w:szCs w:val="15"/>
              </w:rPr>
            </w:pPr>
            <w:r>
              <w:rPr>
                <w:color w:val="000000"/>
                <w:spacing w:val="0"/>
                <w:w w:val="100"/>
                <w:position w:val="0"/>
                <w:sz w:val="15"/>
                <w:szCs w:val="15"/>
              </w:rPr>
              <w:t>杭州雷索药业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浙江杭 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李春 启</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23" w:lineRule="exact"/>
              <w:ind w:left="0" w:right="0" w:firstLine="0"/>
              <w:jc w:val="center"/>
              <w:rPr>
                <w:sz w:val="15"/>
                <w:szCs w:val="15"/>
              </w:rPr>
            </w:pPr>
            <w:r>
              <w:rPr>
                <w:color w:val="000000"/>
                <w:spacing w:val="0"/>
                <w:w w:val="100"/>
                <w:position w:val="0"/>
                <w:sz w:val="15"/>
                <w:szCs w:val="15"/>
              </w:rPr>
              <w:t>药物及生物技术 研发、咨询、服 务、转让、销售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RMB300 </w:t>
            </w:r>
            <w:r>
              <w:rPr>
                <w:color w:val="000000"/>
                <w:spacing w:val="0"/>
                <w:w w:val="100"/>
                <w:position w:val="0"/>
                <w:sz w:val="15"/>
                <w:szCs w:val="15"/>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环特生物公司 之全资子公司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05671418-4</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本公司的其他关联方情况</w:t>
      </w:r>
    </w:p>
    <w:p>
      <w:pPr>
        <w:widowControl w:val="0"/>
        <w:spacing w:after="79" w:line="1" w:lineRule="exact"/>
      </w:pPr>
    </w:p>
    <w:p>
      <w:pPr>
        <w:widowControl w:val="0"/>
        <w:spacing w:line="1" w:lineRule="exact"/>
      </w:pPr>
    </w:p>
    <w:tbl>
      <w:tblPr>
        <w:tblOverlap w:val="never"/>
        <w:jc w:val="center"/>
        <w:tblLayout w:type="fixed"/>
      </w:tblPr>
      <w:tblGrid>
        <w:gridCol w:w="3485"/>
        <w:gridCol w:w="4003"/>
        <w:gridCol w:w="1570"/>
      </w:tblGrid>
      <w:tr>
        <w:trPr>
          <w:trHeight w:val="4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73921120-1</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浙江新安化工集团股份有限公司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传化集团公司系该公司第一大股东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14291927-4</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浙江新安物流有限公司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传化集团公司系该公司母公司第一大股东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14398133-6</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70428687-9</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杭州传化日用品有限公司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74349310-9</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浙江传化涂料有限公司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72721086-9</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杭州传化大地园林工程有限公司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77662230-9</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浙江传化生物技术有限公司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74290520-4</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杭州传化大地旅业有限公司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75723675-2</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浙江传化天松新材料有限公司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06836982-4</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临安市南庄塑化有限公司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14374334-6</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杭州传化科技城有限公司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56302949-9</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浙江传化化学集团有限公司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56057716-6</w:t>
            </w:r>
          </w:p>
        </w:tc>
      </w:tr>
      <w:tr>
        <w:trPr>
          <w:trHeight w:val="47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浙江传化建设开发有限公司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同受传化集团公司直接或间接控制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73923504-3</w:t>
            </w:r>
          </w:p>
        </w:tc>
      </w:tr>
    </w:tbl>
    <w:p>
      <w:pPr>
        <w:spacing w:lineRule="exact" w:line="1"/>
        <w:rPr>
          <w:sz w:val="2"/>
          <w:szCs w:val="2"/>
        </w:rPr>
      </w:pPr>
      <w:r>
        <w:br w:type="page"/>
      </w:r>
    </w:p>
    <w:p>
      <w:pPr>
        <w:pStyle w:val="Style98"/>
        <w:keepNext w:val="0"/>
        <w:keepLines w:val="0"/>
        <w:widowControl w:val="0"/>
        <w:numPr>
          <w:ilvl w:val="0"/>
          <w:numId w:val="95"/>
        </w:numPr>
        <w:shd w:val="clear" w:color="auto" w:fill="auto"/>
        <w:bidi w:val="0"/>
        <w:spacing w:before="0" w:after="200" w:line="240" w:lineRule="auto"/>
        <w:ind w:left="0" w:right="0" w:firstLine="460"/>
        <w:jc w:val="left"/>
      </w:pPr>
      <w:bookmarkStart w:id="697" w:name="bookmark697"/>
      <w:bookmarkEnd w:id="697"/>
      <w:r>
        <w:rPr>
          <w:color w:val="000000"/>
          <w:spacing w:val="0"/>
          <w:w w:val="100"/>
          <w:position w:val="0"/>
        </w:rPr>
        <w:t>关联交易情况</w:t>
      </w: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1.</w:t>
      </w:r>
      <w:r>
        <w:rPr>
          <w:color w:val="000000"/>
          <w:spacing w:val="0"/>
          <w:w w:val="100"/>
          <w:position w:val="0"/>
        </w:rPr>
        <w:t>购销商品、提供和接受劳务的关联交易</w:t>
      </w:r>
    </w:p>
    <w:p>
      <w:pPr>
        <w:pStyle w:val="Style9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(1)</w:t>
      </w:r>
      <w:r>
        <w:rPr>
          <w:color w:val="000000"/>
          <w:spacing w:val="0"/>
          <w:w w:val="100"/>
          <w:position w:val="0"/>
        </w:rPr>
        <w:t>明细情况</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color w:val="000000"/>
          <w:spacing w:val="0"/>
          <w:w w:val="100"/>
          <w:position w:val="0"/>
        </w:rPr>
        <w:t>采购商品和接受劳务的关联交易</w:t>
      </w:r>
    </w:p>
    <w:tbl>
      <w:tblPr>
        <w:tblOverlap w:val="never"/>
        <w:jc w:val="center"/>
        <w:tblLayout w:type="fixed"/>
      </w:tblPr>
      <w:tblGrid>
        <w:gridCol w:w="1728"/>
        <w:gridCol w:w="984"/>
        <w:gridCol w:w="1123"/>
        <w:gridCol w:w="1555"/>
        <w:gridCol w:w="1123"/>
        <w:gridCol w:w="1478"/>
        <w:gridCol w:w="1296"/>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关联交易 内容</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6" w:lineRule="exact"/>
              <w:ind w:left="0" w:right="0" w:firstLine="0"/>
              <w:jc w:val="center"/>
              <w:rPr>
                <w:sz w:val="18"/>
                <w:szCs w:val="18"/>
              </w:rPr>
            </w:pPr>
            <w:r>
              <w:rPr>
                <w:color w:val="000000"/>
                <w:spacing w:val="0"/>
                <w:w w:val="100"/>
                <w:position w:val="0"/>
                <w:sz w:val="18"/>
                <w:szCs w:val="18"/>
              </w:rPr>
              <w:t>关联交易 定价方式 及决策程序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上期同期数</w:t>
            </w:r>
          </w:p>
        </w:tc>
      </w:tr>
      <w:tr>
        <w:trPr>
          <w:trHeight w:val="5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占同类交易金 额的比例(%)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占同类交易金 额的比例(%)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155,266,316.62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98,041,750.89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3.69</w:t>
            </w:r>
          </w:p>
        </w:tc>
      </w:tr>
      <w:tr>
        <w:trPr>
          <w:trHeight w:val="5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浙江传化能源有限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25,023,059.73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15,980,023.70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0.60</w:t>
            </w:r>
          </w:p>
        </w:tc>
      </w:tr>
      <w:tr>
        <w:trPr>
          <w:trHeight w:val="58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浙江新安化工集团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23,864,735.04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19,885,456.42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0.75</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8"/>
                <w:szCs w:val="18"/>
              </w:rPr>
            </w:pPr>
            <w:r>
              <w:rPr>
                <w:color w:val="000000"/>
                <w:spacing w:val="0"/>
                <w:w w:val="100"/>
                <w:position w:val="0"/>
                <w:sz w:val="18"/>
                <w:szCs w:val="18"/>
              </w:rPr>
              <w:t>浙江新安物流有限</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4,199,145.85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140" w:right="0" w:firstLine="0"/>
              <w:jc w:val="left"/>
              <w:rPr>
                <w:sz w:val="18"/>
                <w:szCs w:val="18"/>
              </w:rPr>
            </w:pPr>
            <w:r>
              <w:rPr>
                <w:color w:val="000000"/>
                <w:spacing w:val="0"/>
                <w:w w:val="100"/>
                <w:position w:val="0"/>
                <w:sz w:val="18"/>
                <w:szCs w:val="18"/>
              </w:rPr>
              <w:t>浙江传化华洋化工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2,984,574.10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4,282,752.55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0.16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618,733.36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745,791.35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0.03</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杭州传化日用品有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日化用品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1,697,126.40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1,299,240.49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0.05</w:t>
            </w:r>
          </w:p>
        </w:tc>
      </w:tr>
      <w:tr>
        <w:trPr>
          <w:trHeight w:val="5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浙江传化涂料有限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1,212,397.00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484,149.31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0.02</w:t>
            </w:r>
          </w:p>
        </w:tc>
      </w:tr>
      <w:tr>
        <w:trPr>
          <w:trHeight w:val="58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杭州传化大地园林 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苗木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942,510.50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0.00</w:t>
            </w:r>
          </w:p>
        </w:tc>
      </w:tr>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浙江传化生物技术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花卉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32,538.00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0.00</w:t>
            </w:r>
          </w:p>
        </w:tc>
      </w:tr>
      <w:tr>
        <w:trPr>
          <w:trHeight w:val="5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杭州传化大地旅业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15,595.00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215,841,649.83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140,790,597.71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5.30</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2)</w:t>
      </w:r>
      <w:r>
        <w:rPr>
          <w:color w:val="000000"/>
          <w:spacing w:val="0"/>
          <w:w w:val="100"/>
          <w:position w:val="0"/>
        </w:rPr>
        <w:t>出售商品和提供劳务的关联交易</w:t>
      </w:r>
    </w:p>
    <w:tbl>
      <w:tblPr>
        <w:tblOverlap w:val="never"/>
        <w:jc w:val="center"/>
        <w:tblLayout w:type="fixed"/>
      </w:tblPr>
      <w:tblGrid>
        <w:gridCol w:w="1742"/>
        <w:gridCol w:w="994"/>
        <w:gridCol w:w="1133"/>
        <w:gridCol w:w="1560"/>
        <w:gridCol w:w="1133"/>
        <w:gridCol w:w="1421"/>
        <w:gridCol w:w="1306"/>
      </w:tblGrid>
      <w:tr>
        <w:trPr>
          <w:trHeight w:val="3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关联交易 内容</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6" w:lineRule="exact"/>
              <w:ind w:left="0" w:right="0" w:firstLine="0"/>
              <w:jc w:val="center"/>
              <w:rPr>
                <w:sz w:val="18"/>
                <w:szCs w:val="18"/>
              </w:rPr>
            </w:pPr>
            <w:r>
              <w:rPr>
                <w:color w:val="000000"/>
                <w:spacing w:val="0"/>
                <w:w w:val="100"/>
                <w:position w:val="0"/>
                <w:sz w:val="18"/>
                <w:szCs w:val="18"/>
              </w:rPr>
              <w:t>关联交易 定价方式 及决策程序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上期同期数</w:t>
            </w:r>
          </w:p>
        </w:tc>
      </w:tr>
      <w:tr>
        <w:trPr>
          <w:trHeight w:val="5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占同类交易金 额的比例(%)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占同类交易金 额的比例(%)</w:t>
            </w:r>
          </w:p>
        </w:tc>
      </w:tr>
      <w:tr>
        <w:trPr>
          <w:trHeight w:val="58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浙江传化能源有限</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10,218,210.99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29,428,196.51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0.88</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浙江传化华洋化工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1,649,111.67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5,307,566.37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0.16</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浙江传化涂料有限</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1,366,476.33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423,036.58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29,243.60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629,362.05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0.02</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杭州传化日用品有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化工原料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18,461.54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13,281,504.13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35,792,776.89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1.07</w:t>
            </w:r>
          </w:p>
        </w:tc>
      </w:tr>
    </w:tbl>
    <w:p>
      <w:pPr>
        <w:spacing w:lineRule="exact" w:line="1"/>
        <w:rPr>
          <w:sz w:val="2"/>
          <w:szCs w:val="2"/>
        </w:rPr>
      </w:pPr>
      <w:r>
        <w:br w:type="page"/>
      </w:r>
    </w:p>
    <w:p>
      <w:pPr>
        <w:pStyle w:val="Style98"/>
        <w:keepNext w:val="0"/>
        <w:keepLines w:val="0"/>
        <w:widowControl w:val="0"/>
        <w:numPr>
          <w:ilvl w:val="0"/>
          <w:numId w:val="97"/>
        </w:numPr>
        <w:shd w:val="clear" w:color="auto" w:fill="auto"/>
        <w:bidi w:val="0"/>
        <w:spacing w:before="0" w:after="200" w:line="240" w:lineRule="auto"/>
        <w:ind w:left="0" w:right="0" w:firstLine="740"/>
        <w:jc w:val="left"/>
      </w:pPr>
      <w:bookmarkStart w:id="698" w:name="bookmark698"/>
      <w:bookmarkEnd w:id="698"/>
      <w:r>
        <w:rPr>
          <w:color w:val="000000"/>
          <w:spacing w:val="0"/>
          <w:w w:val="100"/>
          <w:position w:val="0"/>
        </w:rPr>
        <w:t>关联租赁情况</w:t>
      </w:r>
    </w:p>
    <w:p>
      <w:pPr>
        <w:pStyle w:val="Style98"/>
        <w:keepNext w:val="0"/>
        <w:keepLines w:val="0"/>
        <w:widowControl w:val="0"/>
        <w:shd w:val="clear" w:color="auto" w:fill="auto"/>
        <w:bidi w:val="0"/>
        <w:spacing w:before="0" w:after="200" w:line="240" w:lineRule="auto"/>
        <w:ind w:left="0" w:right="0" w:firstLine="740"/>
        <w:jc w:val="both"/>
      </w:pPr>
      <w:r>
        <w:rPr>
          <w:color w:val="000000"/>
          <w:spacing w:val="0"/>
          <w:w w:val="100"/>
          <w:position w:val="0"/>
        </w:rPr>
        <w:t>（1）</w:t>
      </w:r>
      <w:r>
        <w:rPr>
          <w:color w:val="000000"/>
          <w:spacing w:val="0"/>
          <w:w w:val="100"/>
          <w:position w:val="0"/>
        </w:rPr>
        <w:t>明细情况</w:t>
      </w:r>
    </w:p>
    <w:p>
      <w:pPr>
        <w:pStyle w:val="Style9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1）</w:t>
      </w:r>
      <w:r>
        <w:rPr>
          <w:color w:val="000000"/>
          <w:spacing w:val="0"/>
          <w:w w:val="100"/>
          <w:position w:val="0"/>
        </w:rPr>
        <w:t>公司出租情况</w:t>
      </w:r>
    </w:p>
    <w:tbl>
      <w:tblPr>
        <w:tblOverlap w:val="never"/>
        <w:jc w:val="center"/>
        <w:tblLayout w:type="fixed"/>
      </w:tblPr>
      <w:tblGrid>
        <w:gridCol w:w="1061"/>
        <w:gridCol w:w="1536"/>
        <w:gridCol w:w="989"/>
        <w:gridCol w:w="1277"/>
        <w:gridCol w:w="1277"/>
        <w:gridCol w:w="1133"/>
        <w:gridCol w:w="1378"/>
      </w:tblGrid>
      <w:tr>
        <w:trPr>
          <w:trHeight w:val="30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年度确认的</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种类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终止日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定价依据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租赁收益</w:t>
            </w: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传化精细</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化工公司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浙江传化涂料有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场地及设</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323,675.21</w:t>
            </w:r>
          </w:p>
        </w:tc>
      </w:tr>
    </w:tbl>
    <w:p>
      <w:pPr>
        <w:pStyle w:val="Style9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公司承租情况</w:t>
      </w:r>
    </w:p>
    <w:tbl>
      <w:tblPr>
        <w:tblOverlap w:val="never"/>
        <w:jc w:val="center"/>
        <w:tblLayout w:type="fixed"/>
      </w:tblPr>
      <w:tblGrid>
        <w:gridCol w:w="1109"/>
        <w:gridCol w:w="1066"/>
        <w:gridCol w:w="1070"/>
        <w:gridCol w:w="936"/>
        <w:gridCol w:w="1114"/>
        <w:gridCol w:w="1421"/>
        <w:gridCol w:w="1934"/>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出租方 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承租方 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租赁资产 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租赁 起始日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租赁</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终止日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租赁费 定价依据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年度确认的 租赁费</w:t>
            </w:r>
          </w:p>
        </w:tc>
      </w:tr>
      <w:tr>
        <w:trPr>
          <w:trHeight w:val="58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传化集团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2,089,166.77</w:t>
            </w:r>
          </w:p>
        </w:tc>
      </w:tr>
      <w:tr>
        <w:trPr>
          <w:trHeight w:val="8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140" w:right="0" w:firstLine="0"/>
              <w:jc w:val="left"/>
              <w:rPr>
                <w:sz w:val="18"/>
                <w:szCs w:val="18"/>
              </w:rPr>
            </w:pPr>
            <w:r>
              <w:rPr>
                <w:color w:val="000000"/>
                <w:spacing w:val="0"/>
                <w:w w:val="100"/>
                <w:position w:val="0"/>
                <w:sz w:val="18"/>
                <w:szCs w:val="18"/>
              </w:rPr>
              <w:t>杭州传化 科技城有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传化合成</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22,997.82［</w:t>
            </w:r>
            <w:r>
              <w:rPr>
                <w:color w:val="000000"/>
                <w:spacing w:val="0"/>
                <w:w w:val="100"/>
                <w:position w:val="0"/>
                <w:sz w:val="18"/>
                <w:szCs w:val="18"/>
              </w:rPr>
              <w:t>注］</w:t>
            </w:r>
          </w:p>
        </w:tc>
      </w:tr>
      <w:tr>
        <w:trPr>
          <w:trHeight w:val="888"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140" w:right="0" w:firstLine="0"/>
              <w:jc w:val="left"/>
              <w:rPr>
                <w:sz w:val="18"/>
                <w:szCs w:val="18"/>
              </w:rPr>
            </w:pPr>
            <w:r>
              <w:rPr>
                <w:color w:val="000000"/>
                <w:spacing w:val="0"/>
                <w:w w:val="100"/>
                <w:position w:val="0"/>
                <w:sz w:val="18"/>
                <w:szCs w:val="18"/>
              </w:rPr>
              <w:t>浙江传化 华洋化工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传化建筑 新材料公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22,700.00</w:t>
            </w:r>
          </w:p>
        </w:tc>
      </w:tr>
    </w:tbl>
    <w:p>
      <w:pPr>
        <w:widowControl w:val="0"/>
        <w:spacing w:after="79" w:line="1" w:lineRule="exact"/>
      </w:pPr>
    </w:p>
    <w:p>
      <w:pPr>
        <w:pStyle w:val="Style98"/>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注：系传化合成材料公司向杭州传化科技城有限公司租入客车一辆，租期</w:t>
      </w:r>
      <w:r>
        <w:rPr>
          <w:color w:val="000000"/>
          <w:spacing w:val="0"/>
          <w:w w:val="100"/>
          <w:position w:val="0"/>
        </w:rPr>
        <w:t>1</w:t>
      </w:r>
      <w:r>
        <w:rPr>
          <w:color w:val="000000"/>
          <w:spacing w:val="0"/>
          <w:w w:val="100"/>
          <w:position w:val="0"/>
        </w:rPr>
        <w:t>。年，一次</w:t>
      </w:r>
    </w:p>
    <w:p>
      <w:pPr>
        <w:pStyle w:val="Style9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性支付租金</w:t>
      </w:r>
      <w:r>
        <w:rPr>
          <w:color w:val="000000"/>
          <w:spacing w:val="0"/>
          <w:w w:val="100"/>
          <w:position w:val="0"/>
        </w:rPr>
        <w:t>275,974.00</w:t>
      </w:r>
      <w:r>
        <w:rPr>
          <w:color w:val="000000"/>
          <w:spacing w:val="0"/>
          <w:w w:val="100"/>
          <w:position w:val="0"/>
        </w:rPr>
        <w:t>元。</w:t>
      </w:r>
    </w:p>
    <w:p>
      <w:pPr>
        <w:pStyle w:val="Style98"/>
        <w:keepNext w:val="0"/>
        <w:keepLines w:val="0"/>
        <w:widowControl w:val="0"/>
        <w:numPr>
          <w:ilvl w:val="0"/>
          <w:numId w:val="97"/>
        </w:numPr>
        <w:shd w:val="clear" w:color="auto" w:fill="auto"/>
        <w:bidi w:val="0"/>
        <w:spacing w:before="0" w:after="80" w:line="240" w:lineRule="auto"/>
        <w:ind w:left="0" w:right="0" w:firstLine="740"/>
        <w:jc w:val="left"/>
      </w:pPr>
      <w:bookmarkStart w:id="699" w:name="bookmark699"/>
      <w:bookmarkEnd w:id="699"/>
      <w:r>
        <w:rPr>
          <w:color w:val="000000"/>
          <w:spacing w:val="0"/>
          <w:w w:val="100"/>
          <w:position w:val="0"/>
        </w:rPr>
        <w:t>关联方资产转让情况</w:t>
      </w:r>
    </w:p>
    <w:tbl>
      <w:tblPr>
        <w:tblOverlap w:val="never"/>
        <w:jc w:val="center"/>
        <w:tblLayout w:type="fixed"/>
      </w:tblPr>
      <w:tblGrid>
        <w:gridCol w:w="1603"/>
        <w:gridCol w:w="1133"/>
        <w:gridCol w:w="1133"/>
        <w:gridCol w:w="850"/>
        <w:gridCol w:w="1138"/>
        <w:gridCol w:w="1133"/>
        <w:gridCol w:w="1133"/>
        <w:gridCol w:w="1166"/>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关联交 易内容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关联交 易类型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关联交易 定价原则</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5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占同类交易金 额的比例（%）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占同类交易金 额的比例（%）</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浙江传化天松新 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出让（转出）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8"/>
                <w:szCs w:val="18"/>
              </w:rPr>
            </w:pPr>
            <w:r>
              <w:rPr>
                <w:color w:val="000000"/>
                <w:spacing w:val="0"/>
                <w:w w:val="100"/>
                <w:position w:val="0"/>
                <w:sz w:val="18"/>
                <w:szCs w:val="18"/>
              </w:rPr>
              <w:t>临安市南庄塑化</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受让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2,564.10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140" w:right="0" w:firstLine="0"/>
              <w:jc w:val="left"/>
              <w:rPr>
                <w:sz w:val="18"/>
                <w:szCs w:val="18"/>
              </w:rPr>
            </w:pPr>
            <w:r>
              <w:rPr>
                <w:color w:val="000000"/>
                <w:spacing w:val="0"/>
                <w:w w:val="100"/>
                <w:position w:val="0"/>
                <w:sz w:val="18"/>
                <w:szCs w:val="18"/>
              </w:rPr>
              <w:t>浙江传化涂料有</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出让（转出）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受让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0.06</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浙江传化华洋化</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受让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222,684.53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7.49</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杭州传化大地园 林工程有限公司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受让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1.28</w:t>
            </w: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浙江传化华洋化</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专用设备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出让（转出）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0.00</w:t>
            </w:r>
          </w:p>
        </w:tc>
      </w:tr>
    </w:tbl>
    <w:p>
      <w:pPr>
        <w:widowControl w:val="0"/>
        <w:spacing w:after="79" w:line="1" w:lineRule="exact"/>
      </w:pPr>
    </w:p>
    <w:p>
      <w:pPr>
        <w:pStyle w:val="Style98"/>
        <w:keepNext w:val="0"/>
        <w:keepLines w:val="0"/>
        <w:widowControl w:val="0"/>
        <w:numPr>
          <w:ilvl w:val="0"/>
          <w:numId w:val="97"/>
        </w:numPr>
        <w:shd w:val="clear" w:color="auto" w:fill="auto"/>
        <w:bidi w:val="0"/>
        <w:spacing w:before="0" w:after="200" w:line="240" w:lineRule="auto"/>
        <w:ind w:left="0" w:right="0" w:firstLine="740"/>
        <w:jc w:val="left"/>
      </w:pPr>
      <w:bookmarkStart w:id="700" w:name="bookmark700"/>
      <w:bookmarkEnd w:id="700"/>
      <w:r>
        <w:rPr>
          <w:color w:val="000000"/>
          <w:spacing w:val="0"/>
          <w:w w:val="100"/>
          <w:position w:val="0"/>
        </w:rPr>
        <w:t>关联担保情况</w:t>
      </w:r>
    </w:p>
    <w:p>
      <w:pPr>
        <w:pStyle w:val="Style98"/>
        <w:keepNext w:val="0"/>
        <w:keepLines w:val="0"/>
        <w:widowControl w:val="0"/>
        <w:shd w:val="clear" w:color="auto" w:fill="auto"/>
        <w:bidi w:val="0"/>
        <w:spacing w:before="0" w:after="200" w:line="240" w:lineRule="auto"/>
        <w:ind w:left="0" w:right="0" w:firstLine="740"/>
        <w:jc w:val="left"/>
      </w:pPr>
      <w:r>
        <w:rPr>
          <w:color w:val="000000"/>
          <w:spacing w:val="0"/>
          <w:w w:val="100"/>
          <w:position w:val="0"/>
        </w:rPr>
        <w:t>传化集团公司为公司提供担保，本公司向中国进出口银行取得短期借款</w:t>
      </w:r>
      <w:r>
        <w:rPr>
          <w:color w:val="000000"/>
          <w:spacing w:val="0"/>
          <w:w w:val="100"/>
          <w:position w:val="0"/>
        </w:rPr>
        <w:t>10,000,000.00</w:t>
      </w:r>
    </w:p>
    <w:p>
      <w:pPr>
        <w:pStyle w:val="Style9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美元（折合人民币</w:t>
      </w:r>
      <w:r>
        <w:rPr>
          <w:color w:val="000000"/>
          <w:spacing w:val="0"/>
          <w:w w:val="100"/>
          <w:position w:val="0"/>
        </w:rPr>
        <w:t>60,969,000.00</w:t>
      </w:r>
      <w:r>
        <w:rPr>
          <w:color w:val="000000"/>
          <w:spacing w:val="0"/>
          <w:w w:val="100"/>
          <w:position w:val="0"/>
        </w:rPr>
        <w:t>元），借款到期日为</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w:t>
      </w:r>
      <w:r>
        <w:rPr>
          <w:color w:val="000000"/>
          <w:spacing w:val="0"/>
          <w:w w:val="100"/>
          <w:position w:val="0"/>
        </w:rPr>
        <w:t>取得长期借款</w:t>
      </w:r>
    </w:p>
    <w:p>
      <w:pPr>
        <w:pStyle w:val="Style9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6,440,000.00</w:t>
      </w:r>
      <w:r>
        <w:rPr>
          <w:color w:val="000000"/>
          <w:spacing w:val="0"/>
          <w:w w:val="100"/>
          <w:position w:val="0"/>
        </w:rPr>
        <w:t>美元（折合人民币</w:t>
      </w:r>
      <w:r>
        <w:rPr>
          <w:color w:val="000000"/>
          <w:spacing w:val="0"/>
          <w:w w:val="100"/>
          <w:position w:val="0"/>
        </w:rPr>
        <w:t>39,264,036.00</w:t>
      </w:r>
      <w:r>
        <w:rPr>
          <w:color w:val="000000"/>
          <w:spacing w:val="0"/>
          <w:w w:val="100"/>
          <w:position w:val="0"/>
        </w:rPr>
        <w:t>元），借款到期日为</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w:t>
      </w:r>
      <w:r>
        <w:br w:type="page"/>
      </w:r>
    </w:p>
    <w:p>
      <w:pPr>
        <w:pStyle w:val="Style98"/>
        <w:keepNext w:val="0"/>
        <w:keepLines w:val="0"/>
        <w:widowControl w:val="0"/>
        <w:numPr>
          <w:ilvl w:val="0"/>
          <w:numId w:val="97"/>
        </w:numPr>
        <w:shd w:val="clear" w:color="auto" w:fill="auto"/>
        <w:bidi w:val="0"/>
        <w:spacing w:before="0" w:after="0" w:line="434" w:lineRule="exact"/>
        <w:ind w:left="0" w:right="0" w:firstLine="740"/>
        <w:jc w:val="left"/>
      </w:pPr>
      <w:bookmarkStart w:id="701" w:name="bookmark701"/>
      <w:bookmarkEnd w:id="701"/>
      <w:r>
        <w:rPr>
          <w:color w:val="000000"/>
          <w:spacing w:val="0"/>
          <w:w w:val="100"/>
          <w:position w:val="0"/>
        </w:rPr>
        <w:t>其他关联交易</w:t>
      </w:r>
    </w:p>
    <w:p>
      <w:pPr>
        <w:pStyle w:val="Style98"/>
        <w:keepNext w:val="0"/>
        <w:keepLines w:val="0"/>
        <w:widowControl w:val="0"/>
        <w:shd w:val="clear" w:color="auto" w:fill="auto"/>
        <w:bidi w:val="0"/>
        <w:spacing w:before="0" w:after="200" w:line="434" w:lineRule="exact"/>
        <w:ind w:left="320" w:right="0" w:firstLine="420"/>
        <w:jc w:val="left"/>
      </w:pPr>
      <w:r>
        <w:rPr>
          <w:color w:val="000000"/>
          <w:spacing w:val="0"/>
          <w:w w:val="100"/>
          <w:position w:val="0"/>
        </w:rPr>
        <w:t>根据公司与浙江传化建设开发开发有限公司（以下简称传化建设）签订的合同，传化建 设为公司提供场地土方回填工程劳务。</w:t>
      </w:r>
      <w:r>
        <w:rPr>
          <w:color w:val="000000"/>
          <w:spacing w:val="0"/>
          <w:w w:val="100"/>
          <w:position w:val="0"/>
        </w:rPr>
        <w:t>2012</w:t>
      </w:r>
      <w:r>
        <w:rPr>
          <w:color w:val="000000"/>
          <w:spacing w:val="0"/>
          <w:w w:val="100"/>
          <w:position w:val="0"/>
        </w:rPr>
        <w:t>年度，公司支付传化建设相关劳务费</w:t>
      </w:r>
      <w:r>
        <w:rPr>
          <w:color w:val="000000"/>
          <w:spacing w:val="0"/>
          <w:w w:val="100"/>
          <w:position w:val="0"/>
        </w:rPr>
        <w:t xml:space="preserve">158,436.00 </w:t>
      </w:r>
      <w:r>
        <w:rPr>
          <w:color w:val="000000"/>
          <w:spacing w:val="0"/>
          <w:w w:val="100"/>
          <w:position w:val="0"/>
        </w:rPr>
        <w:t>/元。</w:t>
      </w:r>
    </w:p>
    <w:p>
      <w:pPr>
        <w:pStyle w:val="Style98"/>
        <w:keepNext w:val="0"/>
        <w:keepLines w:val="0"/>
        <w:widowControl w:val="0"/>
        <w:shd w:val="clear" w:color="auto" w:fill="auto"/>
        <w:bidi w:val="0"/>
        <w:spacing w:before="0" w:after="200" w:line="240" w:lineRule="auto"/>
        <w:ind w:left="0" w:right="0" w:firstLine="740"/>
        <w:jc w:val="left"/>
      </w:pPr>
      <w:bookmarkStart w:id="702" w:name="bookmark702"/>
      <w:r>
        <w:rPr>
          <w:color w:val="000000"/>
          <w:spacing w:val="0"/>
          <w:w w:val="100"/>
          <w:position w:val="0"/>
        </w:rPr>
        <w:t>（</w:t>
      </w:r>
      <w:bookmarkEnd w:id="702"/>
      <w:r>
        <w:rPr>
          <w:color w:val="000000"/>
          <w:spacing w:val="0"/>
          <w:w w:val="100"/>
          <w:position w:val="0"/>
        </w:rPr>
        <w:t>三）关联方应收应付款项</w:t>
      </w:r>
    </w:p>
    <w:p>
      <w:pPr>
        <w:pStyle w:val="Style9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1</w:t>
      </w:r>
      <w:r>
        <w:rPr>
          <w:color w:val="000000"/>
          <w:spacing w:val="0"/>
          <w:w w:val="100"/>
          <w:position w:val="0"/>
        </w:rPr>
        <w:t>.应收关联方款项</w:t>
      </w:r>
    </w:p>
    <w:tbl>
      <w:tblPr>
        <w:tblOverlap w:val="never"/>
        <w:jc w:val="center"/>
        <w:tblLayout w:type="fixed"/>
      </w:tblPr>
      <w:tblGrid>
        <w:gridCol w:w="1320"/>
        <w:gridCol w:w="2789"/>
        <w:gridCol w:w="1363"/>
        <w:gridCol w:w="1306"/>
        <w:gridCol w:w="1570"/>
        <w:gridCol w:w="1320"/>
      </w:tblGrid>
      <w:tr>
        <w:trPr>
          <w:trHeight w:val="307"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3,451,636.36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207,981.18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3, 451, </w:t>
            </w:r>
            <w:r>
              <w:rPr>
                <w:color w:val="000000"/>
                <w:spacing w:val="0"/>
                <w:w w:val="100"/>
                <w:position w:val="0"/>
              </w:rPr>
              <w:t>636.36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207, </w:t>
            </w:r>
            <w:r>
              <w:rPr>
                <w:color w:val="000000"/>
                <w:spacing w:val="0"/>
                <w:w w:val="100"/>
                <w:position w:val="0"/>
              </w:rPr>
              <w:t xml:space="preserve">981. </w:t>
            </w:r>
            <w:r>
              <w:rPr>
                <w:color w:val="000000"/>
                <w:spacing w:val="0"/>
                <w:w w:val="100"/>
                <w:position w:val="0"/>
              </w:rPr>
              <w:t>18</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浙江传化涂料有限公司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518,368. </w:t>
            </w: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113,547.35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717, </w:t>
            </w:r>
            <w:r>
              <w:rPr>
                <w:color w:val="000000"/>
                <w:spacing w:val="0"/>
                <w:w w:val="100"/>
                <w:position w:val="0"/>
              </w:rPr>
              <w:t>194.09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74,705.38</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79,984.03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4,799.04</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浙江传化生物技术有限公司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20,068.14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1,204.09</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518, </w:t>
            </w:r>
            <w:r>
              <w:rPr>
                <w:color w:val="000000"/>
                <w:spacing w:val="0"/>
                <w:w w:val="100"/>
                <w:position w:val="0"/>
              </w:rPr>
              <w:t xml:space="preserve">368.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113, </w:t>
            </w:r>
            <w:r>
              <w:rPr>
                <w:color w:val="000000"/>
                <w:spacing w:val="0"/>
                <w:w w:val="100"/>
                <w:position w:val="0"/>
              </w:rPr>
              <w:t xml:space="preserve">972.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817, </w:t>
            </w:r>
            <w:r>
              <w:rPr>
                <w:color w:val="000000"/>
                <w:spacing w:val="0"/>
                <w:w w:val="100"/>
                <w:position w:val="0"/>
              </w:rPr>
              <w:t>246.26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80, </w:t>
            </w:r>
            <w:r>
              <w:rPr>
                <w:color w:val="000000"/>
                <w:spacing w:val="0"/>
                <w:w w:val="100"/>
                <w:position w:val="0"/>
              </w:rPr>
              <w:t xml:space="preserve">708. </w:t>
            </w:r>
            <w:r>
              <w:rPr>
                <w:color w:val="000000"/>
                <w:spacing w:val="0"/>
                <w:w w:val="100"/>
                <w:position w:val="0"/>
              </w:rPr>
              <w:t>51</w:t>
            </w:r>
          </w:p>
        </w:tc>
      </w:tr>
    </w:tbl>
    <w:p>
      <w:pPr>
        <w:pStyle w:val="Style34"/>
        <w:keepNext w:val="0"/>
        <w:keepLines w:val="0"/>
        <w:widowControl w:val="0"/>
        <w:shd w:val="clear" w:color="auto" w:fill="auto"/>
        <w:bidi w:val="0"/>
        <w:spacing w:before="0" w:after="0" w:line="240" w:lineRule="auto"/>
        <w:ind w:left="73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.应付关联方款项</w:t>
      </w:r>
    </w:p>
    <w:p>
      <w:pPr>
        <w:widowControl w:val="0"/>
        <w:spacing w:after="79" w:line="1" w:lineRule="exact"/>
      </w:pPr>
    </w:p>
    <w:p>
      <w:pPr>
        <w:widowControl w:val="0"/>
        <w:spacing w:line="1" w:lineRule="exact"/>
      </w:pPr>
    </w:p>
    <w:tbl>
      <w:tblPr>
        <w:tblOverlap w:val="never"/>
        <w:jc w:val="center"/>
        <w:tblLayout w:type="fixed"/>
      </w:tblPr>
      <w:tblGrid>
        <w:gridCol w:w="1411"/>
        <w:gridCol w:w="2995"/>
        <w:gridCol w:w="2410"/>
        <w:gridCol w:w="2040"/>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15,000,000.00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15,000,000. </w:t>
            </w:r>
            <w:r>
              <w:rPr>
                <w:color w:val="000000"/>
                <w:spacing w:val="0"/>
                <w:w w:val="100"/>
                <w:position w:val="0"/>
              </w:rPr>
              <w:t>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泰兴锦汇公司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6,272,042.13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10,573,413.69</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浙江新安物流有限公司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618,294.20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浙江传化华洋化工有限公司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259,985.59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杭州传化日用品有限公司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171,404.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159,462.56</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89,082.13</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浙江传化建设开发有限公司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70,936.00</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7, 377, </w:t>
            </w:r>
            <w:r>
              <w:rPr>
                <w:color w:val="000000"/>
                <w:spacing w:val="0"/>
                <w:w w:val="100"/>
                <w:position w:val="0"/>
              </w:rPr>
              <w:t xml:space="preserve">789. </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10,892,894. </w:t>
            </w:r>
            <w:r>
              <w:rPr>
                <w:color w:val="000000"/>
                <w:spacing w:val="0"/>
                <w:w w:val="100"/>
                <w:position w:val="0"/>
              </w:rPr>
              <w:t>38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传化集团公司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2,177,047.68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794,793.64</w:t>
            </w:r>
          </w:p>
        </w:tc>
      </w:tr>
      <w:tr>
        <w:trPr>
          <w:trHeight w:val="45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浙江传化生物技术有限公司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98"/>
        <w:keepNext w:val="0"/>
        <w:keepLines w:val="0"/>
        <w:widowControl w:val="0"/>
        <w:shd w:val="clear" w:color="auto" w:fill="auto"/>
        <w:tabs>
          <w:tab w:pos="5074" w:val="left"/>
          <w:tab w:pos="7296" w:val="left"/>
        </w:tabs>
        <w:bidi w:val="0"/>
        <w:spacing w:before="0" w:after="0" w:line="434" w:lineRule="exact"/>
        <w:ind w:left="0" w:right="0" w:firstLine="0"/>
        <w:jc w:val="center"/>
      </w:pPr>
      <w:r>
        <w:rPr>
          <w:color w:val="000000"/>
          <w:spacing w:val="0"/>
          <w:w w:val="100"/>
          <w:position w:val="0"/>
        </w:rPr>
        <w:t>小 计</w:t>
        <w:tab/>
      </w:r>
      <w:r>
        <w:rPr>
          <w:color w:val="000000"/>
          <w:spacing w:val="0"/>
          <w:w w:val="100"/>
          <w:position w:val="0"/>
        </w:rPr>
        <w:t xml:space="preserve">2, 179, </w:t>
      </w:r>
      <w:r>
        <w:rPr>
          <w:color w:val="000000"/>
          <w:spacing w:val="0"/>
          <w:w w:val="100"/>
          <w:position w:val="0"/>
        </w:rPr>
        <w:t>147.</w:t>
      </w:r>
      <w:r>
        <w:rPr>
          <w:color w:val="000000"/>
          <w:spacing w:val="0"/>
          <w:w w:val="100"/>
          <w:position w:val="0"/>
        </w:rPr>
        <w:t>68</w:t>
        <w:tab/>
        <w:t xml:space="preserve">794, </w:t>
      </w:r>
      <w:r>
        <w:rPr>
          <w:color w:val="000000"/>
          <w:spacing w:val="0"/>
          <w:w w:val="100"/>
          <w:position w:val="0"/>
        </w:rPr>
        <w:t>793.</w:t>
      </w:r>
      <w:r>
        <w:rPr>
          <w:color w:val="000000"/>
          <w:spacing w:val="0"/>
          <w:w w:val="100"/>
          <w:position w:val="0"/>
        </w:rPr>
        <w:t>64</w:t>
      </w:r>
    </w:p>
    <w:p>
      <w:pPr>
        <w:pStyle w:val="Style98"/>
        <w:keepNext w:val="0"/>
        <w:keepLines w:val="0"/>
        <w:widowControl w:val="0"/>
        <w:shd w:val="clear" w:color="auto" w:fill="auto"/>
        <w:bidi w:val="0"/>
        <w:spacing w:before="0" w:after="0" w:line="434" w:lineRule="exact"/>
        <w:ind w:left="0" w:right="0" w:firstLine="680"/>
        <w:jc w:val="left"/>
      </w:pPr>
      <w:bookmarkStart w:id="703" w:name="bookmark703"/>
      <w:r>
        <w:rPr>
          <w:color w:val="000000"/>
          <w:spacing w:val="0"/>
          <w:w w:val="100"/>
          <w:position w:val="0"/>
        </w:rPr>
        <w:t>（</w:t>
      </w:r>
      <w:bookmarkEnd w:id="703"/>
      <w:r>
        <w:rPr>
          <w:color w:val="000000"/>
          <w:spacing w:val="0"/>
          <w:w w:val="100"/>
          <w:position w:val="0"/>
        </w:rPr>
        <w:t>四）关键管理人员薪酬</w:t>
      </w:r>
    </w:p>
    <w:p>
      <w:pPr>
        <w:pStyle w:val="Style98"/>
        <w:keepNext w:val="0"/>
        <w:keepLines w:val="0"/>
        <w:widowControl w:val="0"/>
        <w:shd w:val="clear" w:color="auto" w:fill="auto"/>
        <w:bidi w:val="0"/>
        <w:spacing w:before="0" w:after="560" w:line="446" w:lineRule="exact"/>
        <w:ind w:left="320" w:right="0" w:firstLine="420"/>
        <w:jc w:val="both"/>
      </w:pPr>
      <w:r>
        <w:rPr>
          <w:color w:val="000000"/>
          <w:spacing w:val="0"/>
          <w:w w:val="100"/>
          <w:position w:val="0"/>
        </w:rPr>
        <w:t>2013</w:t>
      </w:r>
      <w:r>
        <w:rPr>
          <w:color w:val="000000"/>
          <w:spacing w:val="0"/>
          <w:w w:val="100"/>
          <w:position w:val="0"/>
        </w:rPr>
        <w:t>年度和</w:t>
      </w:r>
      <w:r>
        <w:rPr>
          <w:color w:val="000000"/>
          <w:spacing w:val="0"/>
          <w:w w:val="100"/>
          <w:position w:val="0"/>
        </w:rPr>
        <w:t>2012</w:t>
      </w:r>
      <w:r>
        <w:rPr>
          <w:color w:val="000000"/>
          <w:spacing w:val="0"/>
          <w:w w:val="100"/>
          <w:position w:val="0"/>
        </w:rPr>
        <w:t>年度，本公司关键管理人员报酬总额分别为</w:t>
      </w:r>
      <w:r>
        <w:rPr>
          <w:color w:val="000000"/>
          <w:spacing w:val="0"/>
          <w:w w:val="100"/>
          <w:position w:val="0"/>
        </w:rPr>
        <w:t>475.99</w:t>
      </w:r>
      <w:r>
        <w:rPr>
          <w:color w:val="000000"/>
          <w:spacing w:val="0"/>
          <w:w w:val="100"/>
          <w:position w:val="0"/>
        </w:rPr>
        <w:t>万元和</w:t>
      </w:r>
      <w:r>
        <w:rPr>
          <w:color w:val="000000"/>
          <w:spacing w:val="0"/>
          <w:w w:val="100"/>
          <w:position w:val="0"/>
          <w:sz w:val="22"/>
          <w:szCs w:val="22"/>
        </w:rPr>
        <w:t>446.31</w:t>
      </w:r>
      <w:r>
        <w:rPr>
          <w:color w:val="000000"/>
          <w:spacing w:val="0"/>
          <w:w w:val="100"/>
          <w:position w:val="0"/>
        </w:rPr>
        <w:t>万 /元。</w:t>
      </w:r>
    </w:p>
    <w:p>
      <w:pPr>
        <w:pStyle w:val="Style21"/>
        <w:keepNext w:val="0"/>
        <w:keepLines w:val="0"/>
        <w:widowControl w:val="0"/>
        <w:shd w:val="clear" w:color="auto" w:fill="auto"/>
        <w:tabs>
          <w:tab w:pos="1200" w:val="left"/>
        </w:tabs>
        <w:bidi w:val="0"/>
        <w:spacing w:before="0" w:after="120" w:line="240" w:lineRule="auto"/>
        <w:ind w:left="0" w:right="0" w:firstLine="680"/>
        <w:jc w:val="left"/>
      </w:pPr>
      <w:bookmarkStart w:id="704" w:name="bookmark704"/>
      <w:r>
        <w:rPr>
          <w:rFonts w:ascii="SimHei" w:eastAsia="SimHei" w:hAnsi="SimHei" w:cs="SimHei"/>
          <w:b/>
          <w:bCs/>
          <w:color w:val="000000"/>
          <w:spacing w:val="0"/>
          <w:w w:val="100"/>
          <w:position w:val="0"/>
        </w:rPr>
        <w:t>七</w:t>
      </w:r>
      <w:bookmarkEnd w:id="704"/>
      <w:r>
        <w:rPr>
          <w:rFonts w:ascii="SimHei" w:eastAsia="SimHei" w:hAnsi="SimHei" w:cs="SimHei"/>
          <w:b/>
          <w:bCs/>
          <w:color w:val="000000"/>
          <w:spacing w:val="0"/>
          <w:w w:val="100"/>
          <w:position w:val="0"/>
        </w:rPr>
        <w:t>、</w:t>
        <w:tab/>
        <w:t>或有事项</w:t>
      </w:r>
    </w:p>
    <w:p>
      <w:pPr>
        <w:pStyle w:val="Style98"/>
        <w:keepNext w:val="0"/>
        <w:keepLines w:val="0"/>
        <w:widowControl w:val="0"/>
        <w:shd w:val="clear" w:color="auto" w:fill="auto"/>
        <w:tabs>
          <w:tab w:pos="1200" w:val="left"/>
        </w:tabs>
        <w:bidi w:val="0"/>
        <w:spacing w:before="0" w:after="0" w:line="240" w:lineRule="auto"/>
        <w:ind w:left="0" w:right="0" w:firstLine="680"/>
        <w:jc w:val="left"/>
      </w:pPr>
      <w:bookmarkStart w:id="705" w:name="bookmark705"/>
      <w:r>
        <w:rPr>
          <w:color w:val="000000"/>
          <w:spacing w:val="0"/>
          <w:w w:val="100"/>
          <w:position w:val="0"/>
        </w:rPr>
        <w:t>（</w:t>
      </w:r>
      <w:bookmarkEnd w:id="705"/>
      <w:r>
        <w:rPr>
          <w:color w:val="000000"/>
          <w:spacing w:val="0"/>
          <w:w w:val="100"/>
          <w:position w:val="0"/>
        </w:rPr>
        <w:t>一）</w:t>
        <w:tab/>
        <w:t>为非关联方提供的保证担保事项</w:t>
      </w:r>
    </w:p>
    <w:p>
      <w:pPr>
        <w:pStyle w:val="Style98"/>
        <w:keepNext w:val="0"/>
        <w:keepLines w:val="0"/>
        <w:widowControl w:val="0"/>
        <w:shd w:val="clear" w:color="auto" w:fill="auto"/>
        <w:bidi w:val="0"/>
        <w:spacing w:before="0" w:after="0" w:line="439" w:lineRule="exact"/>
        <w:ind w:left="32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日，公司与光大金融租赁股份有限公司签订《保证合同》，为鄂尔多斯 新杭能源有限公司（公司参股公司西部新时代能源投资股份有限公司之全资子公司，以下简 称“新杭能源公司”）签订的光大金融租赁</w:t>
      </w:r>
      <w:r>
        <w:rPr>
          <w:color w:val="000000"/>
          <w:spacing w:val="0"/>
          <w:w w:val="100"/>
          <w:position w:val="0"/>
        </w:rPr>
        <w:t>（1308）</w:t>
      </w:r>
      <w:r>
        <w:rPr>
          <w:color w:val="000000"/>
          <w:spacing w:val="0"/>
          <w:w w:val="100"/>
          <w:position w:val="0"/>
        </w:rPr>
        <w:t>回字第</w:t>
      </w:r>
      <w:r>
        <w:rPr>
          <w:color w:val="000000"/>
          <w:spacing w:val="0"/>
          <w:w w:val="100"/>
          <w:position w:val="0"/>
        </w:rPr>
        <w:t>05-00019</w:t>
      </w:r>
      <w:r>
        <w:rPr>
          <w:color w:val="000000"/>
          <w:spacing w:val="0"/>
          <w:w w:val="100"/>
          <w:position w:val="0"/>
        </w:rPr>
        <w:t>号《融资租赁合同》提供 保证担保，租赁本金为人民币</w:t>
      </w:r>
      <w:r>
        <w:rPr>
          <w:color w:val="000000"/>
          <w:spacing w:val="0"/>
          <w:w w:val="100"/>
          <w:position w:val="0"/>
        </w:rPr>
        <w:t>20,000</w:t>
      </w:r>
      <w:r>
        <w:rPr>
          <w:color w:val="000000"/>
          <w:spacing w:val="0"/>
          <w:w w:val="100"/>
          <w:position w:val="0"/>
        </w:rPr>
        <w:t>万元，起租日为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日，期限为</w:t>
      </w:r>
      <w:r>
        <w:rPr>
          <w:color w:val="000000"/>
          <w:spacing w:val="0"/>
          <w:w w:val="100"/>
          <w:position w:val="0"/>
        </w:rPr>
        <w:t>4</w:t>
      </w:r>
      <w:r>
        <w:rPr>
          <w:color w:val="000000"/>
          <w:spacing w:val="0"/>
          <w:w w:val="100"/>
          <w:position w:val="0"/>
        </w:rPr>
        <w:t>年。新 杭能源公司该项融资租赁业务，同时由亿利资源集团有限公司、内蒙古亿利能源股份有限公 司提供保证担保。</w:t>
      </w:r>
    </w:p>
    <w:p>
      <w:pPr>
        <w:pStyle w:val="Style98"/>
        <w:keepNext w:val="0"/>
        <w:keepLines w:val="0"/>
        <w:widowControl w:val="0"/>
        <w:shd w:val="clear" w:color="auto" w:fill="auto"/>
        <w:tabs>
          <w:tab w:pos="1200" w:val="left"/>
        </w:tabs>
        <w:bidi w:val="0"/>
        <w:spacing w:before="0" w:after="560" w:line="439" w:lineRule="exact"/>
        <w:ind w:left="0" w:right="0" w:firstLine="680"/>
        <w:jc w:val="both"/>
      </w:pPr>
      <w:bookmarkStart w:id="706" w:name="bookmark706"/>
      <w:r>
        <w:rPr>
          <w:color w:val="000000"/>
          <w:spacing w:val="0"/>
          <w:w w:val="100"/>
          <w:position w:val="0"/>
        </w:rPr>
        <w:t>（</w:t>
      </w:r>
      <w:bookmarkEnd w:id="706"/>
      <w:r>
        <w:rPr>
          <w:color w:val="000000"/>
          <w:spacing w:val="0"/>
          <w:w w:val="100"/>
          <w:position w:val="0"/>
        </w:rPr>
        <w:t>二）</w:t>
        <w:tab/>
        <w:t>除上述事项外，截至资产负债表日，本公司不存在其他需要披露的重大或有事项。</w:t>
      </w:r>
    </w:p>
    <w:p>
      <w:pPr>
        <w:pStyle w:val="Style21"/>
        <w:keepNext w:val="0"/>
        <w:keepLines w:val="0"/>
        <w:widowControl w:val="0"/>
        <w:shd w:val="clear" w:color="auto" w:fill="auto"/>
        <w:tabs>
          <w:tab w:pos="1200" w:val="left"/>
        </w:tabs>
        <w:bidi w:val="0"/>
        <w:spacing w:before="0" w:after="0" w:line="240" w:lineRule="auto"/>
        <w:ind w:left="0" w:right="0" w:firstLine="680"/>
        <w:jc w:val="both"/>
      </w:pPr>
      <w:bookmarkStart w:id="707" w:name="bookmark707"/>
      <w:r>
        <w:rPr>
          <w:rFonts w:ascii="SimHei" w:eastAsia="SimHei" w:hAnsi="SimHei" w:cs="SimHei"/>
          <w:b/>
          <w:bCs/>
          <w:color w:val="000000"/>
          <w:spacing w:val="0"/>
          <w:w w:val="100"/>
          <w:position w:val="0"/>
        </w:rPr>
        <w:t>八</w:t>
      </w:r>
      <w:bookmarkEnd w:id="707"/>
      <w:r>
        <w:rPr>
          <w:rFonts w:ascii="SimHei" w:eastAsia="SimHei" w:hAnsi="SimHei" w:cs="SimHei"/>
          <w:b/>
          <w:bCs/>
          <w:color w:val="000000"/>
          <w:spacing w:val="0"/>
          <w:w w:val="100"/>
          <w:position w:val="0"/>
        </w:rPr>
        <w:t>、</w:t>
        <w:tab/>
        <w:t>承诺事项</w:t>
      </w:r>
    </w:p>
    <w:p>
      <w:pPr>
        <w:pStyle w:val="Style98"/>
        <w:keepNext w:val="0"/>
        <w:keepLines w:val="0"/>
        <w:widowControl w:val="0"/>
        <w:shd w:val="clear" w:color="auto" w:fill="auto"/>
        <w:tabs>
          <w:tab w:pos="1347" w:val="left"/>
        </w:tabs>
        <w:bidi w:val="0"/>
        <w:spacing w:before="0" w:after="0" w:line="418" w:lineRule="exact"/>
        <w:ind w:left="320" w:right="0" w:firstLine="420"/>
        <w:jc w:val="both"/>
      </w:pPr>
      <w:bookmarkStart w:id="708" w:name="bookmark708"/>
      <w:r>
        <w:rPr>
          <w:color w:val="000000"/>
          <w:spacing w:val="0"/>
          <w:w w:val="100"/>
          <w:position w:val="0"/>
        </w:rPr>
        <w:t>（</w:t>
      </w:r>
      <w:bookmarkEnd w:id="708"/>
      <w:r>
        <w:rPr>
          <w:color w:val="000000"/>
          <w:spacing w:val="0"/>
          <w:w w:val="100"/>
          <w:position w:val="0"/>
        </w:rPr>
        <w:t>一）</w:t>
        <w:tab/>
        <w:t xml:space="preserve">如本财务报表附注五之短期借款所述，公司向传化香港公司开立信用证 </w:t>
      </w:r>
      <w:r>
        <w:rPr>
          <w:color w:val="000000"/>
          <w:spacing w:val="0"/>
          <w:w w:val="100"/>
          <w:position w:val="0"/>
        </w:rPr>
        <w:t>8,951,020.00</w:t>
      </w:r>
      <w:r>
        <w:rPr>
          <w:color w:val="000000"/>
          <w:spacing w:val="0"/>
          <w:w w:val="100"/>
          <w:position w:val="0"/>
        </w:rPr>
        <w:t>美元，并由传化香港公司向银行贴现，融得资金</w:t>
      </w:r>
      <w:r>
        <w:rPr>
          <w:color w:val="000000"/>
          <w:spacing w:val="0"/>
          <w:w w:val="100"/>
          <w:position w:val="0"/>
        </w:rPr>
        <w:t>8,951,020.00</w:t>
      </w:r>
      <w:r>
        <w:rPr>
          <w:color w:val="000000"/>
          <w:spacing w:val="0"/>
          <w:w w:val="100"/>
          <w:position w:val="0"/>
        </w:rPr>
        <w:t>美元。</w:t>
      </w:r>
    </w:p>
    <w:p>
      <w:pPr>
        <w:pStyle w:val="Style98"/>
        <w:keepNext w:val="0"/>
        <w:keepLines w:val="0"/>
        <w:widowControl w:val="0"/>
        <w:shd w:val="clear" w:color="auto" w:fill="auto"/>
        <w:tabs>
          <w:tab w:pos="1339" w:val="left"/>
        </w:tabs>
        <w:bidi w:val="0"/>
        <w:spacing w:before="0" w:after="0" w:line="461" w:lineRule="exact"/>
        <w:ind w:left="320" w:right="0" w:firstLine="420"/>
        <w:jc w:val="both"/>
      </w:pPr>
      <w:bookmarkStart w:id="709" w:name="bookmark709"/>
      <w:r>
        <w:rPr>
          <w:color w:val="000000"/>
          <w:spacing w:val="0"/>
          <w:w w:val="100"/>
          <w:position w:val="0"/>
        </w:rPr>
        <w:t>（</w:t>
      </w:r>
      <w:bookmarkEnd w:id="709"/>
      <w:r>
        <w:rPr>
          <w:color w:val="000000"/>
          <w:spacing w:val="0"/>
          <w:w w:val="100"/>
          <w:position w:val="0"/>
        </w:rPr>
        <w:t>二）</w:t>
        <w:tab/>
        <w:t>如本财务报表附注五之短期借款和应付票据所述，泰兴锦鸡公司以土地使用权和 房屋建筑物为泰兴锦云借款、开立银行承兑汇票提供抵押担保。</w:t>
      </w:r>
    </w:p>
    <w:p>
      <w:pPr>
        <w:pStyle w:val="Style98"/>
        <w:keepNext w:val="0"/>
        <w:keepLines w:val="0"/>
        <w:widowControl w:val="0"/>
        <w:shd w:val="clear" w:color="auto" w:fill="auto"/>
        <w:tabs>
          <w:tab w:pos="1286" w:val="left"/>
        </w:tabs>
        <w:bidi w:val="0"/>
        <w:spacing w:before="0" w:after="0" w:line="434" w:lineRule="exact"/>
        <w:ind w:left="320" w:right="0" w:firstLine="420"/>
        <w:jc w:val="both"/>
      </w:pPr>
      <w:bookmarkStart w:id="710" w:name="bookmark710"/>
      <w:r>
        <w:rPr>
          <w:color w:val="000000"/>
          <w:spacing w:val="0"/>
          <w:w w:val="100"/>
          <w:position w:val="0"/>
        </w:rPr>
        <w:t>（</w:t>
      </w:r>
      <w:bookmarkEnd w:id="710"/>
      <w:r>
        <w:rPr>
          <w:color w:val="000000"/>
          <w:spacing w:val="0"/>
          <w:w w:val="100"/>
          <w:position w:val="0"/>
        </w:rPr>
        <w:t>三）</w:t>
        <w:tab/>
        <w:t>如本财务报表附注五之长期借款所述，传化合成材料公司以其土地使用权为抵押， 并由公司承诺共同承担债务偿还义务，向银行取得银行借款。</w:t>
      </w:r>
    </w:p>
    <w:p>
      <w:pPr>
        <w:pStyle w:val="Style98"/>
        <w:keepNext w:val="0"/>
        <w:keepLines w:val="0"/>
        <w:widowControl w:val="0"/>
        <w:shd w:val="clear" w:color="auto" w:fill="auto"/>
        <w:tabs>
          <w:tab w:pos="1291" w:val="left"/>
        </w:tabs>
        <w:bidi w:val="0"/>
        <w:spacing w:before="0" w:after="0" w:line="434" w:lineRule="exact"/>
        <w:ind w:left="320" w:right="0" w:firstLine="420"/>
        <w:jc w:val="both"/>
      </w:pPr>
      <w:bookmarkStart w:id="711" w:name="bookmark711"/>
      <w:r>
        <w:rPr>
          <w:color w:val="000000"/>
          <w:spacing w:val="0"/>
          <w:w w:val="100"/>
          <w:position w:val="0"/>
        </w:rPr>
        <w:t>（</w:t>
      </w:r>
      <w:bookmarkEnd w:id="711"/>
      <w:r>
        <w:rPr>
          <w:color w:val="000000"/>
          <w:spacing w:val="0"/>
          <w:w w:val="100"/>
          <w:position w:val="0"/>
        </w:rPr>
        <w:t>四）</w:t>
        <w:tab/>
        <w:t>如本财务报表附注七之或有事项所述，公司为新杭能源公司相关融资租赁业务提 供保证担保。</w:t>
      </w:r>
    </w:p>
    <w:p>
      <w:pPr>
        <w:pStyle w:val="Style98"/>
        <w:keepNext w:val="0"/>
        <w:keepLines w:val="0"/>
        <w:widowControl w:val="0"/>
        <w:shd w:val="clear" w:color="auto" w:fill="auto"/>
        <w:tabs>
          <w:tab w:pos="1291" w:val="left"/>
        </w:tabs>
        <w:bidi w:val="0"/>
        <w:spacing w:before="0" w:after="0" w:line="434" w:lineRule="exact"/>
        <w:ind w:left="320" w:right="0" w:firstLine="420"/>
        <w:jc w:val="both"/>
      </w:pPr>
      <w:bookmarkStart w:id="712" w:name="bookmark712"/>
      <w:r>
        <w:rPr>
          <w:color w:val="000000"/>
          <w:spacing w:val="0"/>
          <w:w w:val="100"/>
          <w:position w:val="0"/>
        </w:rPr>
        <w:t>（</w:t>
      </w:r>
      <w:bookmarkEnd w:id="712"/>
      <w:r>
        <w:rPr>
          <w:color w:val="000000"/>
          <w:spacing w:val="0"/>
          <w:w w:val="100"/>
          <w:position w:val="0"/>
        </w:rPr>
        <w:t>五）</w:t>
        <w:tab/>
        <w:t xml:space="preserve">经公司四届七次董事会审议批准，公司与亿利资源集团有限公司、中国泛海控股 集团有限公司、大连万达集团股份有限公司、四川宏达（集团）有限公司、上海均瑶（集团） 有限公司、内蒙古亿利能源股份有限公司拟共同出资组建西部新时代能源投资股份有限公司 （以下简称西部能源公司）。根据有关协议和章程的约定，西部能源公司注册资本为人民币 </w:t>
      </w:r>
      <w:r>
        <w:rPr>
          <w:color w:val="000000"/>
          <w:spacing w:val="0"/>
          <w:w w:val="100"/>
          <w:position w:val="0"/>
        </w:rPr>
        <w:t>10</w:t>
      </w:r>
      <w:r>
        <w:rPr>
          <w:color w:val="000000"/>
          <w:spacing w:val="0"/>
          <w:w w:val="100"/>
          <w:position w:val="0"/>
        </w:rPr>
        <w:t>亿元，其中由本公司出资</w:t>
      </w:r>
      <w:r>
        <w:rPr>
          <w:color w:val="000000"/>
          <w:spacing w:val="0"/>
          <w:w w:val="100"/>
          <w:position w:val="0"/>
        </w:rPr>
        <w:t>15,000</w:t>
      </w:r>
      <w:r>
        <w:rPr>
          <w:color w:val="000000"/>
          <w:spacing w:val="0"/>
          <w:w w:val="100"/>
          <w:position w:val="0"/>
        </w:rPr>
        <w:t>万元，占其注册资本的</w:t>
      </w:r>
      <w:r>
        <w:rPr>
          <w:color w:val="000000"/>
          <w:spacing w:val="0"/>
          <w:w w:val="100"/>
          <w:position w:val="0"/>
        </w:rPr>
        <w:t>15%</w:t>
      </w:r>
      <w:r>
        <w:rPr>
          <w:color w:val="000000"/>
          <w:spacing w:val="0"/>
          <w:w w:val="100"/>
          <w:position w:val="0"/>
        </w:rPr>
        <w:t>。首期公司应出资</w:t>
      </w:r>
      <w:r>
        <w:rPr>
          <w:color w:val="000000"/>
          <w:spacing w:val="0"/>
          <w:w w:val="100"/>
          <w:position w:val="0"/>
        </w:rPr>
        <w:t>4,500</w:t>
      </w:r>
      <w:r>
        <w:rPr>
          <w:color w:val="000000"/>
          <w:spacing w:val="0"/>
          <w:w w:val="100"/>
          <w:position w:val="0"/>
        </w:rPr>
        <w:t>万 元，剩余</w:t>
      </w:r>
      <w:r>
        <w:rPr>
          <w:color w:val="000000"/>
          <w:spacing w:val="0"/>
          <w:w w:val="100"/>
          <w:position w:val="0"/>
        </w:rPr>
        <w:t>10,500</w:t>
      </w:r>
      <w:r>
        <w:rPr>
          <w:color w:val="000000"/>
          <w:spacing w:val="0"/>
          <w:w w:val="100"/>
          <w:position w:val="0"/>
        </w:rPr>
        <w:t>万元于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日前分期缴付。公司分别于</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日和</w:t>
      </w:r>
      <w:r>
        <w:rPr>
          <w:color w:val="000000"/>
          <w:spacing w:val="0"/>
          <w:w w:val="100"/>
          <w:position w:val="0"/>
        </w:rPr>
        <w:t xml:space="preserve">2012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日向西部能源公司缴付第一次出资款</w:t>
      </w:r>
      <w:r>
        <w:rPr>
          <w:color w:val="000000"/>
          <w:spacing w:val="0"/>
          <w:w w:val="100"/>
          <w:position w:val="0"/>
        </w:rPr>
        <w:t>4,500</w:t>
      </w:r>
      <w:r>
        <w:rPr>
          <w:color w:val="000000"/>
          <w:spacing w:val="0"/>
          <w:w w:val="100"/>
          <w:position w:val="0"/>
        </w:rPr>
        <w:t>万元和第二次出资款</w:t>
      </w:r>
      <w:r>
        <w:rPr>
          <w:color w:val="000000"/>
          <w:spacing w:val="0"/>
          <w:w w:val="100"/>
          <w:position w:val="0"/>
        </w:rPr>
        <w:t>4,500</w:t>
      </w:r>
      <w:r>
        <w:rPr>
          <w:color w:val="000000"/>
          <w:spacing w:val="0"/>
          <w:w w:val="100"/>
          <w:position w:val="0"/>
        </w:rPr>
        <w:t>万元。</w:t>
      </w:r>
    </w:p>
    <w:p>
      <w:pPr>
        <w:pStyle w:val="Style98"/>
        <w:keepNext w:val="0"/>
        <w:keepLines w:val="0"/>
        <w:widowControl w:val="0"/>
        <w:shd w:val="clear" w:color="auto" w:fill="auto"/>
        <w:tabs>
          <w:tab w:pos="1200" w:val="left"/>
        </w:tabs>
        <w:bidi w:val="0"/>
        <w:spacing w:before="0" w:after="60" w:line="434" w:lineRule="exact"/>
        <w:ind w:left="0" w:right="0" w:firstLine="680"/>
        <w:jc w:val="left"/>
      </w:pPr>
      <w:bookmarkStart w:id="713" w:name="bookmark713"/>
      <w:r>
        <w:rPr>
          <w:color w:val="000000"/>
          <w:spacing w:val="0"/>
          <w:w w:val="100"/>
          <w:position w:val="0"/>
        </w:rPr>
        <w:t>（</w:t>
      </w:r>
      <w:bookmarkEnd w:id="713"/>
      <w:r>
        <w:rPr>
          <w:color w:val="000000"/>
          <w:spacing w:val="0"/>
          <w:w w:val="100"/>
          <w:position w:val="0"/>
        </w:rPr>
        <w:t>六）</w:t>
        <w:tab/>
        <w:t>收购大股东资产的关联交易</w:t>
      </w:r>
    </w:p>
    <w:p>
      <w:pPr>
        <w:pStyle w:val="Style98"/>
        <w:keepNext w:val="0"/>
        <w:keepLines w:val="0"/>
        <w:widowControl w:val="0"/>
        <w:shd w:val="clear" w:color="auto" w:fill="auto"/>
        <w:bidi w:val="0"/>
        <w:spacing w:before="0" w:after="200" w:line="438" w:lineRule="exact"/>
        <w:ind w:left="280" w:right="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日，公司五届五次董事会审议通过《关于收购大股东资产的关联交易议 案》，同意公司收购传化集团公司持有浙江天松新材料股份有限公司（以下简称“天松股份 公司</w:t>
      </w:r>
      <w:r>
        <w:rPr>
          <w:color w:val="000000"/>
          <w:spacing w:val="0"/>
          <w:w w:val="100"/>
          <w:position w:val="0"/>
        </w:rPr>
        <w:t>”）87%</w:t>
      </w:r>
      <w:r>
        <w:rPr>
          <w:color w:val="000000"/>
          <w:spacing w:val="0"/>
          <w:w w:val="100"/>
          <w:position w:val="0"/>
        </w:rPr>
        <w:t>的股权及浙江传化化学集团有限公司（以下简称“传化化学集团公司”）持有的 浙江传化涂料有限公司（以下简称“传化涂料公司”）</w:t>
      </w:r>
      <w:r>
        <w:rPr>
          <w:color w:val="000000"/>
          <w:spacing w:val="0"/>
          <w:w w:val="100"/>
          <w:position w:val="0"/>
        </w:rPr>
        <w:t>100%</w:t>
      </w:r>
      <w:r>
        <w:rPr>
          <w:color w:val="000000"/>
          <w:spacing w:val="0"/>
          <w:w w:val="100"/>
          <w:position w:val="0"/>
        </w:rPr>
        <w:t>股权，收购价格以坤元资产评估 有限公司出具的相关资产评估报告书的评估价值为基础协商确定。公司于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19 </w:t>
      </w:r>
      <w:r>
        <w:rPr>
          <w:color w:val="000000"/>
          <w:spacing w:val="0"/>
          <w:w w:val="100"/>
          <w:position w:val="0"/>
        </w:rPr>
        <w:t>日分别与传化集团公司、传化化学集团公司签订《股权转让协议》。有关股权转让情况如下：</w:t>
      </w: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w:t>
      </w:r>
    </w:p>
    <w:tbl>
      <w:tblPr>
        <w:tblOverlap w:val="never"/>
        <w:jc w:val="left"/>
        <w:tblLayout w:type="fixed"/>
      </w:tblPr>
      <w:tblGrid>
        <w:gridCol w:w="715"/>
        <w:gridCol w:w="907"/>
        <w:gridCol w:w="797"/>
        <w:gridCol w:w="970"/>
        <w:gridCol w:w="1162"/>
        <w:gridCol w:w="989"/>
        <w:gridCol w:w="566"/>
        <w:gridCol w:w="1138"/>
        <w:gridCol w:w="1166"/>
      </w:tblGrid>
      <w:tr>
        <w:trPr>
          <w:trHeight w:val="41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受让方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转让方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被收购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基准日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经审计后净资 产账面价值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评估价值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收购 份额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对应净资产份 额评估值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收购价款</w:t>
            </w:r>
          </w:p>
        </w:tc>
      </w:tr>
      <w:tr>
        <w:trPr>
          <w:trHeight w:val="494"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传化集团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天松股</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2013.10.31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8, </w:t>
            </w:r>
            <w:r>
              <w:rPr>
                <w:color w:val="000000"/>
                <w:spacing w:val="0"/>
                <w:w w:val="100"/>
                <w:position w:val="0"/>
                <w:sz w:val="15"/>
                <w:szCs w:val="15"/>
              </w:rPr>
              <w:t>298.40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12,830.79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11,162.79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10,500.00</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传化化学</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集团公司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传化涂</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2013.10.31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4,678.03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9,544.40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544. </w:t>
            </w:r>
            <w:r>
              <w:rPr>
                <w:color w:val="000000"/>
                <w:spacing w:val="0"/>
                <w:w w:val="100"/>
                <w:position w:val="0"/>
                <w:sz w:val="15"/>
                <w:szCs w:val="15"/>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500.00</w:t>
            </w:r>
          </w:p>
        </w:tc>
      </w:tr>
      <w:tr>
        <w:trPr>
          <w:trHeight w:val="46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12,976.43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22, </w:t>
            </w:r>
            <w:r>
              <w:rPr>
                <w:color w:val="000000"/>
                <w:spacing w:val="0"/>
                <w:w w:val="100"/>
                <w:position w:val="0"/>
                <w:sz w:val="15"/>
                <w:szCs w:val="15"/>
              </w:rPr>
              <w:t xml:space="preserve">375. </w:t>
            </w:r>
            <w:r>
              <w:rPr>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20,707.19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18,000.00</w:t>
            </w:r>
          </w:p>
        </w:tc>
      </w:tr>
    </w:tbl>
    <w:p>
      <w:pPr>
        <w:pStyle w:val="Style98"/>
        <w:keepNext w:val="0"/>
        <w:keepLines w:val="0"/>
        <w:widowControl w:val="0"/>
        <w:shd w:val="clear" w:color="auto" w:fill="auto"/>
        <w:bidi w:val="0"/>
        <w:spacing w:before="0" w:after="0" w:line="434" w:lineRule="exact"/>
        <w:ind w:left="280" w:right="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日，公司</w:t>
      </w:r>
      <w:r>
        <w:rPr>
          <w:color w:val="000000"/>
          <w:spacing w:val="0"/>
          <w:w w:val="100"/>
          <w:position w:val="0"/>
        </w:rPr>
        <w:t>2014</w:t>
      </w:r>
      <w:r>
        <w:rPr>
          <w:color w:val="000000"/>
          <w:spacing w:val="0"/>
          <w:w w:val="100"/>
          <w:position w:val="0"/>
        </w:rPr>
        <w:t>年度第一次临时股东大会审议批准上述受让大股东资产的 事宜。</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日，公司以银行承兑汇票方式背书支付上述股权转让款。截至</w:t>
      </w:r>
      <w:r>
        <w:rPr>
          <w:color w:val="000000"/>
          <w:spacing w:val="0"/>
          <w:w w:val="100"/>
          <w:position w:val="0"/>
        </w:rPr>
        <w:t xml:space="preserve">2014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日，天松股份公司和传化涂料公司有关工商变更登记手续尚在办理之中。</w:t>
      </w:r>
    </w:p>
    <w:p>
      <w:pPr>
        <w:pStyle w:val="Style98"/>
        <w:keepNext w:val="0"/>
        <w:keepLines w:val="0"/>
        <w:widowControl w:val="0"/>
        <w:shd w:val="clear" w:color="auto" w:fill="auto"/>
        <w:bidi w:val="0"/>
        <w:spacing w:before="0" w:after="420" w:line="456" w:lineRule="exact"/>
        <w:ind w:left="0" w:right="0" w:firstLine="740"/>
        <w:jc w:val="left"/>
      </w:pPr>
      <w:bookmarkStart w:id="714" w:name="bookmark714"/>
      <w:r>
        <w:rPr>
          <w:color w:val="000000"/>
          <w:spacing w:val="0"/>
          <w:w w:val="100"/>
          <w:position w:val="0"/>
        </w:rPr>
        <w:t>（</w:t>
      </w:r>
      <w:bookmarkEnd w:id="714"/>
      <w:r>
        <w:rPr>
          <w:color w:val="000000"/>
          <w:spacing w:val="0"/>
          <w:w w:val="100"/>
          <w:position w:val="0"/>
        </w:rPr>
        <w:t>七）除上述事项外，截至资产负债表日，本公司不存在需要披露的重大承诺事项。</w:t>
      </w:r>
    </w:p>
    <w:p>
      <w:pPr>
        <w:pStyle w:val="Style21"/>
        <w:keepNext w:val="0"/>
        <w:keepLines w:val="0"/>
        <w:widowControl w:val="0"/>
        <w:shd w:val="clear" w:color="auto" w:fill="auto"/>
        <w:bidi w:val="0"/>
        <w:spacing w:before="0" w:after="0" w:line="456" w:lineRule="exact"/>
        <w:ind w:left="0" w:right="0" w:firstLine="740"/>
        <w:jc w:val="left"/>
      </w:pPr>
      <w:bookmarkStart w:id="715" w:name="bookmark715"/>
      <w:r>
        <w:rPr>
          <w:rFonts w:ascii="SimHei" w:eastAsia="SimHei" w:hAnsi="SimHei" w:cs="SimHei"/>
          <w:b/>
          <w:bCs/>
          <w:color w:val="000000"/>
          <w:spacing w:val="0"/>
          <w:w w:val="100"/>
          <w:position w:val="0"/>
        </w:rPr>
        <w:t>九</w:t>
      </w:r>
      <w:bookmarkEnd w:id="715"/>
      <w:r>
        <w:rPr>
          <w:rFonts w:ascii="SimHei" w:eastAsia="SimHei" w:hAnsi="SimHei" w:cs="SimHei"/>
          <w:b/>
          <w:bCs/>
          <w:color w:val="000000"/>
          <w:spacing w:val="0"/>
          <w:w w:val="100"/>
          <w:position w:val="0"/>
        </w:rPr>
        <w:t>、资产负债表日后事项</w:t>
      </w:r>
    </w:p>
    <w:p>
      <w:pPr>
        <w:pStyle w:val="Style98"/>
        <w:keepNext w:val="0"/>
        <w:keepLines w:val="0"/>
        <w:widowControl w:val="0"/>
        <w:shd w:val="clear" w:color="auto" w:fill="auto"/>
        <w:tabs>
          <w:tab w:pos="1276" w:val="left"/>
        </w:tabs>
        <w:bidi w:val="0"/>
        <w:spacing w:before="0" w:after="0" w:line="456" w:lineRule="exact"/>
        <w:ind w:left="0" w:right="0" w:firstLine="740"/>
        <w:jc w:val="left"/>
      </w:pPr>
      <w:bookmarkStart w:id="716" w:name="bookmark716"/>
      <w:r>
        <w:rPr>
          <w:color w:val="000000"/>
          <w:spacing w:val="0"/>
          <w:w w:val="100"/>
          <w:position w:val="0"/>
        </w:rPr>
        <w:t>（</w:t>
      </w:r>
      <w:bookmarkEnd w:id="716"/>
      <w:r>
        <w:rPr>
          <w:color w:val="000000"/>
          <w:spacing w:val="0"/>
          <w:w w:val="100"/>
          <w:position w:val="0"/>
        </w:rPr>
        <w:t>一）</w:t>
        <w:tab/>
        <w:t>资产负债表日后利润分配情况说明</w:t>
      </w:r>
    </w:p>
    <w:p>
      <w:pPr>
        <w:pStyle w:val="Style98"/>
        <w:keepNext w:val="0"/>
        <w:keepLines w:val="0"/>
        <w:widowControl w:val="0"/>
        <w:shd w:val="clear" w:color="auto" w:fill="auto"/>
        <w:tabs>
          <w:tab w:pos="4566" w:val="left"/>
        </w:tabs>
        <w:bidi w:val="0"/>
        <w:spacing w:before="0" w:after="0" w:line="456" w:lineRule="exact"/>
        <w:ind w:left="0" w:right="0" w:firstLine="520"/>
        <w:jc w:val="left"/>
      </w:pPr>
      <w:r>
        <w:rPr>
          <w:color w:val="000000"/>
          <w:spacing w:val="0"/>
          <w:w w:val="100"/>
          <w:position w:val="0"/>
        </w:rPr>
        <w:t>拟分配的利润或股利</w:t>
        <w:tab/>
        <w:t>每</w:t>
      </w:r>
      <w:r>
        <w:rPr>
          <w:color w:val="000000"/>
          <w:spacing w:val="0"/>
          <w:w w:val="100"/>
          <w:position w:val="0"/>
        </w:rPr>
        <w:t>10</w:t>
      </w:r>
      <w:r>
        <w:rPr>
          <w:color w:val="000000"/>
          <w:spacing w:val="0"/>
          <w:w w:val="100"/>
          <w:position w:val="0"/>
        </w:rPr>
        <w:t>股派现</w:t>
      </w:r>
      <w:r>
        <w:rPr>
          <w:color w:val="000000"/>
          <w:spacing w:val="0"/>
          <w:w w:val="100"/>
          <w:position w:val="0"/>
        </w:rPr>
        <w:t>1.5</w:t>
      </w:r>
      <w:r>
        <w:rPr>
          <w:color w:val="000000"/>
          <w:spacing w:val="0"/>
          <w:w w:val="100"/>
          <w:position w:val="0"/>
        </w:rPr>
        <w:t>元（含税）</w:t>
      </w:r>
    </w:p>
    <w:p>
      <w:pPr>
        <w:pStyle w:val="Style98"/>
        <w:keepNext w:val="0"/>
        <w:keepLines w:val="0"/>
        <w:widowControl w:val="0"/>
        <w:shd w:val="clear" w:color="auto" w:fill="auto"/>
        <w:tabs>
          <w:tab w:pos="1276" w:val="left"/>
        </w:tabs>
        <w:bidi w:val="0"/>
        <w:spacing w:before="0" w:after="0" w:line="456" w:lineRule="exact"/>
        <w:ind w:left="0" w:right="0" w:firstLine="740"/>
        <w:jc w:val="left"/>
      </w:pPr>
      <w:bookmarkStart w:id="717" w:name="bookmark717"/>
      <w:r>
        <w:rPr>
          <w:color w:val="000000"/>
          <w:spacing w:val="0"/>
          <w:w w:val="100"/>
          <w:position w:val="0"/>
        </w:rPr>
        <w:t>（</w:t>
      </w:r>
      <w:bookmarkEnd w:id="717"/>
      <w:r>
        <w:rPr>
          <w:color w:val="000000"/>
          <w:spacing w:val="0"/>
          <w:w w:val="100"/>
          <w:position w:val="0"/>
        </w:rPr>
        <w:t>二）</w:t>
        <w:tab/>
        <w:t>收购大股东资产的关联交易</w:t>
      </w:r>
    </w:p>
    <w:p>
      <w:pPr>
        <w:pStyle w:val="Style98"/>
        <w:keepNext w:val="0"/>
        <w:keepLines w:val="0"/>
        <w:widowControl w:val="0"/>
        <w:shd w:val="clear" w:color="auto" w:fill="auto"/>
        <w:bidi w:val="0"/>
        <w:spacing w:before="0" w:after="200" w:line="456" w:lineRule="exact"/>
        <w:ind w:left="0" w:right="0" w:firstLine="740"/>
        <w:jc w:val="left"/>
      </w:pPr>
      <w:r>
        <w:rPr>
          <w:color w:val="000000"/>
          <w:spacing w:val="0"/>
          <w:w w:val="100"/>
          <w:position w:val="0"/>
        </w:rPr>
        <w:t>详见本财务报表附注八（五）之说明。</w:t>
      </w:r>
    </w:p>
    <w:p>
      <w:pPr>
        <w:pStyle w:val="Style98"/>
        <w:keepNext w:val="0"/>
        <w:keepLines w:val="0"/>
        <w:widowControl w:val="0"/>
        <w:shd w:val="clear" w:color="auto" w:fill="auto"/>
        <w:tabs>
          <w:tab w:pos="1276" w:val="left"/>
        </w:tabs>
        <w:bidi w:val="0"/>
        <w:spacing w:before="0" w:after="0" w:line="240" w:lineRule="auto"/>
        <w:ind w:left="0" w:right="0" w:firstLine="740"/>
        <w:jc w:val="left"/>
      </w:pPr>
      <w:bookmarkStart w:id="718" w:name="bookmark718"/>
      <w:r>
        <w:rPr>
          <w:color w:val="000000"/>
          <w:spacing w:val="0"/>
          <w:w w:val="100"/>
          <w:position w:val="0"/>
        </w:rPr>
        <w:t>（</w:t>
      </w:r>
      <w:bookmarkEnd w:id="718"/>
      <w:r>
        <w:rPr>
          <w:color w:val="000000"/>
          <w:spacing w:val="0"/>
          <w:w w:val="100"/>
          <w:position w:val="0"/>
        </w:rPr>
        <w:t>三）</w:t>
        <w:tab/>
        <w:t>其他资产负债表日后事项说明</w:t>
      </w:r>
    </w:p>
    <w:p>
      <w:pPr>
        <w:pStyle w:val="Style98"/>
        <w:keepNext w:val="0"/>
        <w:keepLines w:val="0"/>
        <w:widowControl w:val="0"/>
        <w:shd w:val="clear" w:color="auto" w:fill="auto"/>
        <w:bidi w:val="0"/>
        <w:spacing w:before="0" w:after="620" w:line="456" w:lineRule="exact"/>
        <w:ind w:left="280" w:right="0" w:firstLine="460"/>
        <w:jc w:val="both"/>
      </w:pPr>
      <w:r>
        <w:rPr>
          <w:color w:val="000000"/>
          <w:spacing w:val="0"/>
          <w:w w:val="100"/>
          <w:position w:val="0"/>
        </w:rPr>
        <w:t>除上述事项外，截至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日，本公司无其他需要披露的重大资产负债表日后 事项。</w:t>
      </w:r>
    </w:p>
    <w:p>
      <w:pPr>
        <w:pStyle w:val="Style21"/>
        <w:keepNext w:val="0"/>
        <w:keepLines w:val="0"/>
        <w:widowControl w:val="0"/>
        <w:shd w:val="clear" w:color="auto" w:fill="auto"/>
        <w:bidi w:val="0"/>
        <w:spacing w:before="0" w:after="200" w:line="240" w:lineRule="auto"/>
        <w:ind w:left="0" w:right="0" w:firstLine="740"/>
        <w:jc w:val="left"/>
      </w:pPr>
      <w:r>
        <w:rPr>
          <w:rFonts w:ascii="SimHei" w:eastAsia="SimHei" w:hAnsi="SimHei" w:cs="SimHei"/>
          <w:b/>
          <w:bCs/>
          <w:color w:val="000000"/>
          <w:spacing w:val="0"/>
          <w:w w:val="100"/>
          <w:position w:val="0"/>
        </w:rPr>
        <w:t>十、其他重要事项</w:t>
      </w:r>
    </w:p>
    <w:p>
      <w:pPr>
        <w:pStyle w:val="Style9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（一）外币金融资产和外币金融负债</w:t>
      </w:r>
    </w:p>
    <w:tbl>
      <w:tblPr>
        <w:tblOverlap w:val="never"/>
        <w:jc w:val="center"/>
        <w:tblLayout w:type="fixed"/>
      </w:tblPr>
      <w:tblGrid>
        <w:gridCol w:w="1622"/>
        <w:gridCol w:w="1694"/>
        <w:gridCol w:w="1066"/>
        <w:gridCol w:w="1301"/>
        <w:gridCol w:w="1483"/>
        <w:gridCol w:w="1757"/>
      </w:tblGrid>
      <w:tr>
        <w:trPr>
          <w:trHeight w:val="73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计入权益的 累计公允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46"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金融资产</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16, 626, </w:t>
            </w:r>
            <w:r>
              <w:rPr>
                <w:color w:val="000000"/>
                <w:spacing w:val="0"/>
                <w:w w:val="100"/>
                <w:position w:val="0"/>
              </w:rPr>
              <w:t>499.75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2,631,818.13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34, 654, </w:t>
            </w:r>
            <w:r>
              <w:rPr>
                <w:color w:val="000000"/>
                <w:spacing w:val="0"/>
                <w:w w:val="100"/>
                <w:position w:val="0"/>
              </w:rPr>
              <w:t>222.43</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color w:val="000000"/>
                <w:spacing w:val="0"/>
                <w:w w:val="100"/>
                <w:position w:val="0"/>
              </w:rPr>
              <w:t>预付款项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2, 370, </w:t>
            </w:r>
            <w:r>
              <w:rPr>
                <w:color w:val="000000"/>
                <w:spacing w:val="0"/>
                <w:w w:val="100"/>
                <w:position w:val="0"/>
              </w:rPr>
              <w:t xml:space="preserve">347. </w:t>
            </w:r>
            <w:r>
              <w:rPr>
                <w:color w:val="000000"/>
                <w:spacing w:val="0"/>
                <w:w w:val="100"/>
                <w:position w:val="0"/>
              </w:rPr>
              <w:t>90</w:t>
            </w:r>
          </w:p>
        </w:tc>
      </w:tr>
    </w:tbl>
    <w:p>
      <w:pPr>
        <w:widowControl w:val="0"/>
        <w:spacing w:line="1" w:lineRule="exact"/>
      </w:pPr>
    </w:p>
    <w:tbl>
      <w:tblPr>
        <w:tblOverlap w:val="never"/>
        <w:jc w:val="center"/>
        <w:tblLayout w:type="fixed"/>
      </w:tblPr>
      <w:tblGrid>
        <w:gridCol w:w="1728"/>
        <w:gridCol w:w="1704"/>
        <w:gridCol w:w="950"/>
        <w:gridCol w:w="1301"/>
        <w:gridCol w:w="1483"/>
        <w:gridCol w:w="1757"/>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金融资产小计</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16,626,499.75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2,631,818.13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37,024,570.33</w:t>
            </w:r>
          </w:p>
        </w:tc>
      </w:tr>
      <w:tr>
        <w:trPr>
          <w:trHeight w:val="446"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金融负债</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1.</w:t>
            </w: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86,684,461.89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115,542,473.84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 xml:space="preserve">2. </w:t>
            </w: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464,888.15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19,210,710.11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 xml:space="preserve">3. </w:t>
            </w: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579,571.07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1,282,403.84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 xml:space="preserve">4. </w:t>
            </w: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52,415,506.04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166,136.21</w:t>
            </w:r>
          </w:p>
        </w:tc>
      </w:tr>
      <w:tr>
        <w:trPr>
          <w:trHeight w:val="4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30" w:lineRule="exact"/>
              <w:ind w:left="140" w:right="0" w:firstLine="0"/>
              <w:jc w:val="left"/>
            </w:pPr>
            <w:r>
              <w:rPr>
                <w:color w:val="000000"/>
                <w:spacing w:val="0"/>
                <w:w w:val="100"/>
                <w:position w:val="0"/>
              </w:rPr>
              <w:t xml:space="preserve">5. </w:t>
            </w:r>
            <w:r>
              <w:rPr>
                <w:color w:val="000000"/>
                <w:spacing w:val="0"/>
                <w:w w:val="100"/>
                <w:position w:val="0"/>
              </w:rPr>
              <w:t>一年内到期 的其他流动负债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8,724,663.90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30,539,372.10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140,144,427.15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175,465,760.00</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（二）发行公司债券</w:t>
      </w:r>
    </w:p>
    <w:p>
      <w:pPr>
        <w:pStyle w:val="Style98"/>
        <w:keepNext w:val="0"/>
        <w:keepLines w:val="0"/>
        <w:widowControl w:val="0"/>
        <w:shd w:val="clear" w:color="auto" w:fill="auto"/>
        <w:bidi w:val="0"/>
        <w:spacing w:before="0" w:after="0" w:line="435" w:lineRule="exact"/>
        <w:ind w:left="280" w:right="0" w:firstLine="460"/>
        <w:jc w:val="both"/>
      </w:pPr>
      <w:r>
        <w:rPr>
          <w:color w:val="000000"/>
          <w:spacing w:val="0"/>
          <w:w w:val="100"/>
          <w:position w:val="0"/>
        </w:rPr>
        <w:t>经中国证券监督管理委员会以证监许可〔</w:t>
      </w:r>
      <w:r>
        <w:rPr>
          <w:color w:val="000000"/>
          <w:spacing w:val="0"/>
          <w:w w:val="100"/>
          <w:position w:val="0"/>
        </w:rPr>
        <w:t>2013）79</w:t>
      </w:r>
      <w:r>
        <w:rPr>
          <w:color w:val="000000"/>
          <w:spacing w:val="0"/>
          <w:w w:val="100"/>
          <w:position w:val="0"/>
        </w:rPr>
        <w:t>号文核准，公司于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15 </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日采取网上面向社会公众投资者公开发行和网下面向机构投资者询价配 售相结合的方式，公开发行总量不超过人民币</w:t>
      </w:r>
      <w:r>
        <w:rPr>
          <w:color w:val="000000"/>
          <w:spacing w:val="0"/>
          <w:w w:val="100"/>
          <w:position w:val="0"/>
        </w:rPr>
        <w:t>60,000</w:t>
      </w:r>
      <w:r>
        <w:rPr>
          <w:color w:val="000000"/>
          <w:spacing w:val="0"/>
          <w:w w:val="100"/>
          <w:position w:val="0"/>
        </w:rPr>
        <w:t>万元的公司债券，所筹资金用于偿还 银行借款和补充流动资金，债券期限为</w:t>
      </w:r>
      <w:r>
        <w:rPr>
          <w:color w:val="000000"/>
          <w:spacing w:val="0"/>
          <w:w w:val="100"/>
          <w:position w:val="0"/>
        </w:rPr>
        <w:t>5</w:t>
      </w:r>
      <w:r>
        <w:rPr>
          <w:color w:val="000000"/>
          <w:spacing w:val="0"/>
          <w:w w:val="100"/>
          <w:position w:val="0"/>
        </w:rPr>
        <w:t>年，票面利率为</w:t>
      </w:r>
      <w:r>
        <w:rPr>
          <w:color w:val="000000"/>
          <w:spacing w:val="0"/>
          <w:w w:val="100"/>
          <w:position w:val="0"/>
        </w:rPr>
        <w:t>5.60%</w:t>
      </w:r>
      <w:r>
        <w:rPr>
          <w:color w:val="000000"/>
          <w:spacing w:val="0"/>
          <w:w w:val="100"/>
          <w:position w:val="0"/>
        </w:rPr>
        <w:t>。</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日，公司 收到主承销商光大证券股份有限公司汇入的债券发行募集资金</w:t>
      </w:r>
      <w:r>
        <w:rPr>
          <w:color w:val="000000"/>
          <w:spacing w:val="0"/>
          <w:w w:val="100"/>
          <w:position w:val="0"/>
        </w:rPr>
        <w:t>59,424</w:t>
      </w:r>
      <w:r>
        <w:rPr>
          <w:color w:val="000000"/>
          <w:spacing w:val="0"/>
          <w:w w:val="100"/>
          <w:position w:val="0"/>
        </w:rPr>
        <w:t xml:space="preserve">万元（已坐扣承销费 </w:t>
      </w:r>
      <w:r>
        <w:rPr>
          <w:color w:val="000000"/>
          <w:spacing w:val="0"/>
          <w:w w:val="100"/>
          <w:position w:val="0"/>
        </w:rPr>
        <w:t>576</w:t>
      </w:r>
      <w:r>
        <w:rPr>
          <w:color w:val="000000"/>
          <w:spacing w:val="0"/>
          <w:w w:val="100"/>
          <w:position w:val="0"/>
        </w:rPr>
        <w:t>万元）。</w:t>
      </w:r>
    </w:p>
    <w:p>
      <w:pPr>
        <w:pStyle w:val="Style98"/>
        <w:keepNext w:val="0"/>
        <w:keepLines w:val="0"/>
        <w:widowControl w:val="0"/>
        <w:shd w:val="clear" w:color="auto" w:fill="auto"/>
        <w:bidi w:val="0"/>
        <w:spacing w:before="0" w:after="520" w:line="435" w:lineRule="exact"/>
        <w:ind w:left="280" w:right="0" w:firstLine="460"/>
        <w:jc w:val="both"/>
      </w:pPr>
      <w:bookmarkStart w:id="719" w:name="bookmark719"/>
      <w:r>
        <w:rPr>
          <w:color w:val="000000"/>
          <w:spacing w:val="0"/>
          <w:w w:val="100"/>
          <w:position w:val="0"/>
        </w:rPr>
        <w:t>（</w:t>
      </w:r>
      <w:bookmarkEnd w:id="719"/>
      <w:r>
        <w:rPr>
          <w:color w:val="000000"/>
          <w:spacing w:val="0"/>
          <w:w w:val="100"/>
          <w:position w:val="0"/>
        </w:rPr>
        <w:t>三）子公司传化化学品公司于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日发现个别销售人员挪用客户以银行承 兑汇票背书支付的货款</w:t>
      </w:r>
      <w:r>
        <w:rPr>
          <w:color w:val="000000"/>
          <w:spacing w:val="0"/>
          <w:w w:val="100"/>
          <w:position w:val="0"/>
        </w:rPr>
        <w:t>1,482</w:t>
      </w:r>
      <w:r>
        <w:rPr>
          <w:color w:val="000000"/>
          <w:spacing w:val="0"/>
          <w:w w:val="100"/>
          <w:position w:val="0"/>
        </w:rPr>
        <w:t>万元，并及时对该销售人员采取了相关措施，以尽可能减少公 司损失。具体案发经过为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日下午，公司财务部门在按公司现有应收账款 管理制度核实有关货款回收情况时，发现销售员丁卫祥所负责的客户回款率异常，遂向其核 实情况。次日经多次催促后丁卫祥突然失去联系，公司立即启动紧急预案，发现其</w:t>
      </w:r>
      <w:r>
        <w:rPr>
          <w:color w:val="000000"/>
          <w:spacing w:val="0"/>
          <w:w w:val="100"/>
          <w:position w:val="0"/>
        </w:rPr>
        <w:t>2013</w:t>
      </w:r>
      <w:r>
        <w:rPr>
          <w:color w:val="000000"/>
          <w:spacing w:val="0"/>
          <w:w w:val="100"/>
          <w:position w:val="0"/>
        </w:rPr>
        <w:t>年 末向客户收取的银行承兑汇票未及时上交公司，公司随即向公安机关报案，启动调查工作。 经侦查，公安机关于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日对丁卫祥涉嫌挪用货款案正式刑事立案，并于</w:t>
      </w:r>
      <w:r>
        <w:rPr>
          <w:color w:val="000000"/>
          <w:spacing w:val="0"/>
          <w:w w:val="100"/>
          <w:position w:val="0"/>
        </w:rPr>
        <w:t xml:space="preserve">2014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日抓获嫌疑人丁卫祥。经调查，丁卫祥涉嫌挪用资金</w:t>
      </w:r>
      <w:r>
        <w:rPr>
          <w:color w:val="000000"/>
          <w:spacing w:val="0"/>
          <w:w w:val="100"/>
          <w:position w:val="0"/>
        </w:rPr>
        <w:t>1,482.38</w:t>
      </w:r>
      <w:r>
        <w:rPr>
          <w:color w:val="000000"/>
          <w:spacing w:val="0"/>
          <w:w w:val="100"/>
          <w:position w:val="0"/>
        </w:rPr>
        <w:t>万元。</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15</w:t>
      </w:r>
      <w:r>
        <w:rPr>
          <w:color w:val="000000"/>
          <w:spacing w:val="0"/>
          <w:w w:val="100"/>
          <w:position w:val="0"/>
        </w:rPr>
        <w:t xml:space="preserve">日，公安机关正式逮捕丁卫祥，目前案件仍在侦查之中。公司账面将其挪用的货款 </w:t>
      </w:r>
      <w:r>
        <w:rPr>
          <w:color w:val="000000"/>
          <w:spacing w:val="0"/>
          <w:w w:val="100"/>
          <w:position w:val="0"/>
        </w:rPr>
        <w:t>1,482.38</w:t>
      </w:r>
      <w:r>
        <w:rPr>
          <w:color w:val="000000"/>
          <w:spacing w:val="0"/>
          <w:w w:val="100"/>
          <w:position w:val="0"/>
        </w:rPr>
        <w:t>万元计入其他应收款，并全额计提了坏账准备。</w:t>
      </w:r>
    </w:p>
    <w:p>
      <w:pPr>
        <w:pStyle w:val="Style21"/>
        <w:keepNext w:val="0"/>
        <w:keepLines w:val="0"/>
        <w:widowControl w:val="0"/>
        <w:shd w:val="clear" w:color="auto" w:fill="auto"/>
        <w:bidi w:val="0"/>
        <w:spacing w:before="0" w:after="260" w:line="240" w:lineRule="auto"/>
        <w:ind w:left="0" w:right="0" w:firstLine="720"/>
        <w:jc w:val="left"/>
      </w:pPr>
      <w:r>
        <w:rPr>
          <w:rFonts w:ascii="SimHei" w:eastAsia="SimHei" w:hAnsi="SimHei" w:cs="SimHei"/>
          <w:b/>
          <w:bCs/>
          <w:color w:val="000000"/>
          <w:spacing w:val="0"/>
          <w:w w:val="100"/>
          <w:position w:val="0"/>
        </w:rPr>
        <w:t>十一、母公司财务报表项目注释</w:t>
      </w:r>
    </w:p>
    <w:p>
      <w:pPr>
        <w:pStyle w:val="Style98"/>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（一）母公司资产负债表项目注释</w:t>
      </w:r>
    </w:p>
    <w:p>
      <w:pPr>
        <w:pStyle w:val="Style98"/>
        <w:keepNext w:val="0"/>
        <w:keepLines w:val="0"/>
        <w:widowControl w:val="0"/>
        <w:numPr>
          <w:ilvl w:val="0"/>
          <w:numId w:val="99"/>
        </w:numPr>
        <w:shd w:val="clear" w:color="auto" w:fill="auto"/>
        <w:tabs>
          <w:tab w:pos="1022" w:val="left"/>
        </w:tabs>
        <w:bidi w:val="0"/>
        <w:spacing w:before="0" w:after="200" w:line="240" w:lineRule="auto"/>
        <w:ind w:left="0" w:right="0" w:firstLine="720"/>
        <w:jc w:val="left"/>
      </w:pPr>
      <w:bookmarkStart w:id="720" w:name="bookmark720"/>
      <w:bookmarkEnd w:id="720"/>
      <w:r>
        <w:rPr>
          <w:color w:val="000000"/>
          <w:spacing w:val="0"/>
          <w:w w:val="100"/>
          <w:position w:val="0"/>
        </w:rPr>
        <w:t>应收账款</w:t>
      </w:r>
    </w:p>
    <w:p>
      <w:pPr>
        <w:pStyle w:val="Style98"/>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⑴明细情况</w:t>
      </w:r>
    </w:p>
    <w:p>
      <w:pPr>
        <w:pStyle w:val="Style98"/>
        <w:keepNext w:val="0"/>
        <w:keepLines w:val="0"/>
        <w:widowControl w:val="0"/>
        <w:shd w:val="clear" w:color="auto" w:fill="auto"/>
        <w:bidi w:val="0"/>
        <w:spacing w:before="0" w:after="240" w:line="240" w:lineRule="auto"/>
        <w:ind w:left="0" w:right="0" w:firstLine="720"/>
        <w:jc w:val="both"/>
      </w:pPr>
      <w:bookmarkStart w:id="721" w:name="bookmark721"/>
      <w:r>
        <w:rPr>
          <w:color w:val="000000"/>
          <w:spacing w:val="0"/>
          <w:w w:val="100"/>
          <w:position w:val="0"/>
        </w:rPr>
        <w:t>1</w:t>
      </w:r>
      <w:bookmarkEnd w:id="721"/>
      <w:r>
        <w:rPr>
          <w:color w:val="000000"/>
          <w:spacing w:val="0"/>
          <w:w w:val="100"/>
          <w:position w:val="0"/>
        </w:rPr>
        <w:t>）</w:t>
      </w:r>
      <w:r>
        <w:rPr>
          <w:color w:val="000000"/>
          <w:spacing w:val="0"/>
          <w:w w:val="100"/>
          <w:position w:val="0"/>
        </w:rPr>
        <w:t>类别明细情况</w:t>
      </w:r>
      <w:r>
        <w:br w:type="page"/>
      </w:r>
    </w:p>
    <w:tbl>
      <w:tblPr>
        <w:tblOverlap w:val="never"/>
        <w:jc w:val="center"/>
        <w:tblLayout w:type="fixed"/>
      </w:tblPr>
      <w:tblGrid>
        <w:gridCol w:w="1205"/>
        <w:gridCol w:w="1267"/>
        <w:gridCol w:w="662"/>
        <w:gridCol w:w="1190"/>
        <w:gridCol w:w="595"/>
        <w:gridCol w:w="1262"/>
        <w:gridCol w:w="744"/>
        <w:gridCol w:w="1262"/>
        <w:gridCol w:w="720"/>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r>
      <w:tr>
        <w:trPr>
          <w:trHeight w:val="41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账龄分析法组</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133,316,827.72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13,728,350.62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112, 384, </w:t>
            </w:r>
            <w:r>
              <w:rPr>
                <w:color w:val="000000"/>
                <w:spacing w:val="0"/>
                <w:w w:val="100"/>
                <w:position w:val="0"/>
                <w:sz w:val="15"/>
                <w:szCs w:val="15"/>
              </w:rPr>
              <w:t xml:space="preserve">341.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12,521,349.00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11.14</w:t>
            </w:r>
          </w:p>
        </w:tc>
      </w:tr>
      <w:tr>
        <w:trPr>
          <w:trHeight w:val="2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133,316,827.72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13,728,350.62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112,384,341.72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96.43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 </w:t>
            </w:r>
            <w:r>
              <w:rPr>
                <w:color w:val="000000"/>
                <w:spacing w:val="0"/>
                <w:w w:val="100"/>
                <w:position w:val="0"/>
                <w:sz w:val="15"/>
                <w:szCs w:val="15"/>
              </w:rPr>
              <w:t>521,349.00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11. </w:t>
            </w:r>
            <w:r>
              <w:rPr>
                <w:color w:val="000000"/>
                <w:spacing w:val="0"/>
                <w:w w:val="100"/>
                <w:position w:val="0"/>
                <w:sz w:val="15"/>
                <w:szCs w:val="15"/>
              </w:rPr>
              <w:t>14</w:t>
            </w:r>
          </w:p>
        </w:tc>
      </w:tr>
      <w:tr>
        <w:trPr>
          <w:trHeight w:val="6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单项金额虽不 重大但单项计 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4,852, </w:t>
            </w:r>
            <w:r>
              <w:rPr>
                <w:color w:val="000000"/>
                <w:spacing w:val="0"/>
                <w:w w:val="100"/>
                <w:position w:val="0"/>
                <w:sz w:val="15"/>
                <w:szCs w:val="15"/>
              </w:rPr>
              <w:t>532.95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4,792,807.95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4,160,527.29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3,643,214.61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87.57</w:t>
            </w:r>
          </w:p>
        </w:tc>
      </w:tr>
      <w:tr>
        <w:trPr>
          <w:trHeight w:val="50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138,169, </w:t>
            </w:r>
            <w:r>
              <w:rPr>
                <w:color w:val="000000"/>
                <w:spacing w:val="0"/>
                <w:w w:val="100"/>
                <w:position w:val="0"/>
                <w:sz w:val="15"/>
                <w:szCs w:val="15"/>
              </w:rPr>
              <w:t>360.67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18,521,158.57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116, </w:t>
            </w:r>
            <w:r>
              <w:rPr>
                <w:color w:val="000000"/>
                <w:spacing w:val="0"/>
                <w:w w:val="100"/>
                <w:position w:val="0"/>
                <w:sz w:val="15"/>
                <w:szCs w:val="15"/>
              </w:rPr>
              <w:t>544,869.01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16,164,563.61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13.87</w:t>
            </w:r>
          </w:p>
        </w:tc>
      </w:tr>
    </w:tbl>
    <w:p>
      <w:pPr>
        <w:widowControl w:val="0"/>
        <w:spacing w:after="79" w:line="1" w:lineRule="exact"/>
      </w:pPr>
    </w:p>
    <w:p>
      <w:pPr>
        <w:pStyle w:val="Style98"/>
        <w:keepNext w:val="0"/>
        <w:keepLines w:val="0"/>
        <w:widowControl w:val="0"/>
        <w:numPr>
          <w:ilvl w:val="0"/>
          <w:numId w:val="101"/>
        </w:numPr>
        <w:shd w:val="clear" w:color="auto" w:fill="auto"/>
        <w:bidi w:val="0"/>
        <w:spacing w:before="0" w:after="80" w:line="240" w:lineRule="auto"/>
        <w:ind w:left="0" w:right="0" w:firstLine="740"/>
        <w:jc w:val="left"/>
      </w:pPr>
      <w:bookmarkStart w:id="722" w:name="bookmark722"/>
      <w:bookmarkEnd w:id="722"/>
      <w:r>
        <w:rPr>
          <w:color w:val="000000"/>
          <w:spacing w:val="0"/>
          <w:w w:val="100"/>
          <w:position w:val="0"/>
        </w:rPr>
        <w:t>组合中，采用账龄分析法计提坏账准备的应收账款</w:t>
      </w:r>
    </w:p>
    <w:tbl>
      <w:tblPr>
        <w:tblOverlap w:val="never"/>
        <w:jc w:val="center"/>
        <w:tblLayout w:type="fixed"/>
      </w:tblPr>
      <w:tblGrid>
        <w:gridCol w:w="1042"/>
        <w:gridCol w:w="1589"/>
        <w:gridCol w:w="878"/>
        <w:gridCol w:w="1387"/>
        <w:gridCol w:w="1474"/>
        <w:gridCol w:w="883"/>
        <w:gridCol w:w="1464"/>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比例陶</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120,025,881.57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7,201,552.90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101,292,924.33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6,077,575.46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6,343,804.81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1,268,760.96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4,145,795.36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829,159.06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2,098,082.64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839,233.06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1,316,590.86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526,636.35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2,151,275.04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1,721,020.04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2,705,265.27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2,164,212.23</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2,697,783.66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2,697,783.66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2,923,765.90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2,923,765.90</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133,316,827.72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13,728,350.62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112,384,341.72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12,521,349.00</w:t>
            </w:r>
          </w:p>
        </w:tc>
      </w:tr>
    </w:tbl>
    <w:p>
      <w:pPr>
        <w:widowControl w:val="0"/>
        <w:spacing w:after="79" w:line="1" w:lineRule="exact"/>
      </w:pPr>
    </w:p>
    <w:p>
      <w:pPr>
        <w:pStyle w:val="Style98"/>
        <w:keepNext w:val="0"/>
        <w:keepLines w:val="0"/>
        <w:widowControl w:val="0"/>
        <w:numPr>
          <w:ilvl w:val="0"/>
          <w:numId w:val="101"/>
        </w:numPr>
        <w:shd w:val="clear" w:color="auto" w:fill="auto"/>
        <w:bidi w:val="0"/>
        <w:spacing w:before="0" w:after="80" w:line="240" w:lineRule="auto"/>
        <w:ind w:left="0" w:right="0" w:firstLine="740"/>
        <w:jc w:val="left"/>
      </w:pPr>
      <w:bookmarkStart w:id="723" w:name="bookmark723"/>
      <w:bookmarkEnd w:id="723"/>
      <w:r>
        <w:rPr>
          <w:color w:val="000000"/>
          <w:spacing w:val="0"/>
          <w:w w:val="100"/>
          <w:position w:val="0"/>
        </w:rPr>
        <w:t>期末单项金额虽不重大但单项计提坏账准备的应收账款</w:t>
      </w:r>
    </w:p>
    <w:tbl>
      <w:tblPr>
        <w:tblOverlap w:val="never"/>
        <w:jc w:val="center"/>
        <w:tblLayout w:type="fixed"/>
      </w:tblPr>
      <w:tblGrid>
        <w:gridCol w:w="1622"/>
        <w:gridCol w:w="1306"/>
        <w:gridCol w:w="1819"/>
        <w:gridCol w:w="1301"/>
        <w:gridCol w:w="950"/>
        <w:gridCol w:w="1718"/>
      </w:tblGrid>
      <w:tr>
        <w:trPr>
          <w:trHeight w:val="60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2" w:lineRule="exact"/>
              <w:ind w:left="0" w:right="0" w:firstLine="0"/>
              <w:jc w:val="center"/>
            </w:pPr>
            <w:r>
              <w:rPr>
                <w:color w:val="000000"/>
                <w:spacing w:val="0"/>
                <w:w w:val="100"/>
                <w:position w:val="0"/>
              </w:rPr>
              <w:t>计提比例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福建省晋江福联</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织造有限公司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655,760.00</w:t>
            </w:r>
          </w:p>
        </w:tc>
        <w:tc>
          <w:tcPr>
            <w:tcBorders>
              <w:top w:val="single" w:sz="4"/>
              <w:left w:val="single" w:sz="4"/>
            </w:tcBorders>
            <w:shd w:val="clear" w:color="auto" w:fill="FFFFFF"/>
            <w:vAlign w:val="bottom"/>
          </w:tcPr>
          <w:p>
            <w:pPr>
              <w:pStyle w:val="Style21"/>
              <w:keepNext w:val="0"/>
              <w:keepLines w:val="0"/>
              <w:widowControl w:val="0"/>
              <w:numPr>
                <w:ilvl w:val="0"/>
                <w:numId w:val="103"/>
              </w:numPr>
              <w:shd w:val="clear" w:color="auto" w:fill="auto"/>
              <w:tabs>
                <w:tab w:pos="168" w:val="left"/>
              </w:tabs>
              <w:bidi w:val="0"/>
              <w:spacing w:before="0" w:after="8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年：</w:t>
            </w:r>
            <w:r>
              <w:rPr>
                <w:color w:val="000000"/>
                <w:spacing w:val="0"/>
                <w:w w:val="100"/>
                <w:position w:val="0"/>
                <w:sz w:val="18"/>
                <w:szCs w:val="18"/>
              </w:rPr>
              <w:t>475,180.50，</w:t>
            </w:r>
          </w:p>
          <w:p>
            <w:pPr>
              <w:pStyle w:val="Style21"/>
              <w:keepNext w:val="0"/>
              <w:keepLines w:val="0"/>
              <w:widowControl w:val="0"/>
              <w:numPr>
                <w:ilvl w:val="0"/>
                <w:numId w:val="103"/>
              </w:numPr>
              <w:shd w:val="clear" w:color="auto" w:fill="auto"/>
              <w:tabs>
                <w:tab w:pos="178" w:val="left"/>
              </w:tabs>
              <w:bidi w:val="0"/>
              <w:spacing w:before="0" w:after="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年</w:t>
            </w:r>
            <w:r>
              <w:rPr>
                <w:color w:val="000000"/>
                <w:spacing w:val="0"/>
                <w:w w:val="100"/>
                <w:position w:val="0"/>
                <w:sz w:val="18"/>
                <w:szCs w:val="18"/>
              </w:rPr>
              <w:t>：180,579.50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655,760.00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拟诉，预计无法收 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湖州元隆纺织印</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357,549.21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357,549.21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对方破产，预计无 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浙江展望印染有</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287,904.06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287,904.06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账龄较长，预计无 法收回</w:t>
            </w:r>
          </w:p>
        </w:tc>
      </w:tr>
      <w:tr>
        <w:trPr>
          <w:trHeight w:val="59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绍兴县湖塘伟栋 纺织涂层厂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218,764.00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218,764.00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对方破产，预计无 法收回</w:t>
            </w:r>
          </w:p>
        </w:tc>
      </w:tr>
      <w:tr>
        <w:trPr>
          <w:trHeight w:val="58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140" w:right="0" w:firstLine="0"/>
              <w:jc w:val="left"/>
              <w:rPr>
                <w:sz w:val="18"/>
                <w:szCs w:val="18"/>
              </w:rPr>
            </w:pPr>
            <w:r>
              <w:rPr>
                <w:color w:val="000000"/>
                <w:spacing w:val="0"/>
                <w:w w:val="100"/>
                <w:position w:val="0"/>
                <w:sz w:val="18"/>
                <w:szCs w:val="18"/>
              </w:rPr>
              <w:t>河南省项城市红 星制革有限公司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151,066.60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3-5 </w:t>
            </w:r>
            <w:r>
              <w:rPr>
                <w:color w:val="000000"/>
                <w:spacing w:val="0"/>
                <w:w w:val="100"/>
                <w:position w:val="0"/>
                <w:sz w:val="18"/>
                <w:szCs w:val="18"/>
              </w:rPr>
              <w:t>年</w:t>
            </w:r>
            <w:r>
              <w:rPr>
                <w:color w:val="000000"/>
                <w:spacing w:val="0"/>
                <w:w w:val="100"/>
                <w:position w:val="0"/>
                <w:sz w:val="18"/>
                <w:szCs w:val="18"/>
              </w:rPr>
              <w:t>：78,583.00，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年以上：</w:t>
            </w:r>
            <w:r>
              <w:rPr>
                <w:color w:val="000000"/>
                <w:spacing w:val="0"/>
                <w:w w:val="100"/>
                <w:position w:val="0"/>
                <w:sz w:val="18"/>
                <w:szCs w:val="18"/>
              </w:rPr>
              <w:t>72,483.60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151,066.60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对方财务困难，预 计无法收回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浙江绍兴天源纺 织印染有限公司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145,957.67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年内</w:t>
            </w:r>
            <w:r>
              <w:rPr>
                <w:color w:val="000000"/>
                <w:spacing w:val="0"/>
                <w:w w:val="100"/>
                <w:position w:val="0"/>
                <w:sz w:val="18"/>
                <w:szCs w:val="18"/>
              </w:rPr>
              <w:t>：93,684.44，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年 </w:t>
            </w:r>
            <w:r>
              <w:rPr>
                <w:color w:val="000000"/>
                <w:spacing w:val="0"/>
                <w:w w:val="100"/>
                <w:position w:val="0"/>
                <w:sz w:val="18"/>
                <w:szCs w:val="18"/>
              </w:rPr>
              <w:t>52,273.23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145,957.67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涉诉，预计无法收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绍兴县新塘涂层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145,121.88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145,121.88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无法执行到财产， 预计无法收回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南通冠峰印染布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140,477.60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140,477.60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对方公司已破产清 算，预计无法收回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义乌市华川印染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130,306.30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3-5 </w:t>
            </w:r>
            <w:r>
              <w:rPr>
                <w:color w:val="000000"/>
                <w:spacing w:val="0"/>
                <w:w w:val="100"/>
                <w:position w:val="0"/>
                <w:sz w:val="18"/>
                <w:szCs w:val="18"/>
              </w:rPr>
              <w:t>年</w:t>
            </w:r>
            <w:r>
              <w:rPr>
                <w:color w:val="000000"/>
                <w:spacing w:val="0"/>
                <w:w w:val="100"/>
                <w:position w:val="0"/>
                <w:sz w:val="18"/>
                <w:szCs w:val="18"/>
              </w:rPr>
              <w:t>：86,506.80，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年以上：</w:t>
            </w:r>
            <w:r>
              <w:rPr>
                <w:color w:val="000000"/>
                <w:spacing w:val="0"/>
                <w:w w:val="100"/>
                <w:position w:val="0"/>
                <w:sz w:val="18"/>
                <w:szCs w:val="18"/>
              </w:rPr>
              <w:t>43,799.50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130,306.30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拟诉，预计无法收 回</w:t>
            </w:r>
          </w:p>
        </w:tc>
      </w:tr>
      <w:tr>
        <w:trPr>
          <w:trHeight w:val="60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吴江市广进纺织 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117,425.00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117,425.00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无法执行到财产，</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预计无法收回</w:t>
            </w:r>
          </w:p>
        </w:tc>
      </w:tr>
    </w:tbl>
    <w:p>
      <w:pPr>
        <w:widowControl w:val="0"/>
        <w:spacing w:line="1" w:lineRule="exact"/>
      </w:pPr>
      <w:r>
        <w:br w:type="page"/>
      </w:r>
    </w:p>
    <w:tbl>
      <w:tblPr>
        <w:tblOverlap w:val="never"/>
        <w:jc w:val="center"/>
        <w:tblLayout w:type="fixed"/>
      </w:tblPr>
      <w:tblGrid>
        <w:gridCol w:w="1622"/>
        <w:gridCol w:w="1306"/>
        <w:gridCol w:w="1819"/>
        <w:gridCol w:w="1301"/>
        <w:gridCol w:w="950"/>
        <w:gridCol w:w="1718"/>
      </w:tblGrid>
      <w:tr>
        <w:trPr>
          <w:trHeight w:val="59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石狮市永丰印染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113,803.95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账龄较长，预计无 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绍兴县创嘉贸易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109,300.00</w:t>
            </w:r>
          </w:p>
        </w:tc>
        <w:tc>
          <w:tcPr>
            <w:tcBorders>
              <w:top w:val="single" w:sz="4"/>
              <w:left w:val="single" w:sz="4"/>
            </w:tcBorders>
            <w:shd w:val="clear" w:color="auto" w:fill="FFFFFF"/>
            <w:vAlign w:val="bottom"/>
          </w:tcPr>
          <w:p>
            <w:pPr>
              <w:pStyle w:val="Style21"/>
              <w:keepNext w:val="0"/>
              <w:keepLines w:val="0"/>
              <w:widowControl w:val="0"/>
              <w:numPr>
                <w:ilvl w:val="0"/>
                <w:numId w:val="105"/>
              </w:numPr>
              <w:shd w:val="clear" w:color="auto" w:fill="auto"/>
              <w:tabs>
                <w:tab w:pos="178" w:val="left"/>
              </w:tabs>
              <w:bidi w:val="0"/>
              <w:spacing w:before="0" w:after="6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年</w:t>
            </w:r>
            <w:r>
              <w:rPr>
                <w:color w:val="000000"/>
                <w:spacing w:val="0"/>
                <w:w w:val="100"/>
                <w:position w:val="0"/>
                <w:sz w:val="18"/>
                <w:szCs w:val="18"/>
              </w:rPr>
              <w:t>：87,460.00，</w:t>
            </w:r>
          </w:p>
          <w:p>
            <w:pPr>
              <w:pStyle w:val="Style21"/>
              <w:keepNext w:val="0"/>
              <w:keepLines w:val="0"/>
              <w:widowControl w:val="0"/>
              <w:numPr>
                <w:ilvl w:val="0"/>
                <w:numId w:val="105"/>
              </w:numPr>
              <w:shd w:val="clear" w:color="auto" w:fill="auto"/>
              <w:tabs>
                <w:tab w:pos="178" w:val="left"/>
              </w:tabs>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年：</w:t>
            </w:r>
            <w:r>
              <w:rPr>
                <w:color w:val="000000"/>
                <w:spacing w:val="0"/>
                <w:w w:val="100"/>
                <w:position w:val="0"/>
                <w:sz w:val="18"/>
                <w:szCs w:val="18"/>
              </w:rPr>
              <w:t>21,840.00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对方破产，预计无 法收回</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邯郸天纤针织有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105,946.00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105,946.00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对方破产，预计无 法收回</w:t>
            </w:r>
          </w:p>
        </w:tc>
      </w:tr>
      <w:tr>
        <w:trPr>
          <w:trHeight w:val="6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其他零星户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2,173,150.68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2,113,425.68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或</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8"/>
                <w:szCs w:val="18"/>
              </w:rPr>
            </w:pPr>
            <w:r>
              <w:rPr>
                <w:color w:val="000000"/>
                <w:spacing w:val="0"/>
                <w:w w:val="100"/>
                <w:position w:val="0"/>
                <w:sz w:val="18"/>
                <w:szCs w:val="18"/>
              </w:rPr>
              <w:t>诉讼、对方破产或 账龄较长，无望收 回</w:t>
            </w:r>
          </w:p>
        </w:tc>
      </w:tr>
      <w:tr>
        <w:trPr>
          <w:trHeight w:val="48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4,852,532.95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4,792,807.95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本期转回或收回情况</w:t>
      </w:r>
    </w:p>
    <w:tbl>
      <w:tblPr>
        <w:tblOverlap w:val="never"/>
        <w:jc w:val="center"/>
        <w:tblLayout w:type="fixed"/>
      </w:tblPr>
      <w:tblGrid>
        <w:gridCol w:w="1598"/>
        <w:gridCol w:w="1090"/>
        <w:gridCol w:w="2477"/>
        <w:gridCol w:w="2357"/>
        <w:gridCol w:w="1195"/>
      </w:tblGrid>
      <w:tr>
        <w:trPr>
          <w:trHeight w:val="302"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转回或收回前累计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转回或收回</w:t>
            </w:r>
          </w:p>
        </w:tc>
      </w:tr>
      <w:tr>
        <w:trPr>
          <w:trHeight w:val="293" w:hRule="exact"/>
        </w:trPr>
        <w:tc>
          <w:tcPr>
            <w:vMerge/>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回原因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准备的依据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已计提坏账准备金额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614"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5" w:lineRule="exact"/>
              <w:ind w:left="140" w:right="0" w:firstLine="0"/>
              <w:jc w:val="left"/>
            </w:pPr>
            <w:r>
              <w:rPr>
                <w:color w:val="000000"/>
                <w:spacing w:val="0"/>
                <w:w w:val="100"/>
                <w:position w:val="0"/>
              </w:rPr>
              <w:t>江西新龙化纤 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落实负责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人承担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已破产清算完毕，无法得 到清偿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1,172,297.60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2,376.00</w:t>
            </w:r>
          </w:p>
        </w:tc>
      </w:tr>
      <w:tr>
        <w:trPr>
          <w:trHeight w:val="614"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30" w:lineRule="exact"/>
              <w:ind w:left="140" w:right="0" w:firstLine="0"/>
              <w:jc w:val="left"/>
            </w:pPr>
            <w:r>
              <w:rPr>
                <w:color w:val="000000"/>
                <w:spacing w:val="0"/>
                <w:w w:val="100"/>
                <w:position w:val="0"/>
              </w:rPr>
              <w:t>金坛市通江化 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完全收回存在困难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24,826.10</w:t>
            </w:r>
          </w:p>
        </w:tc>
      </w:tr>
      <w:tr>
        <w:trPr>
          <w:trHeight w:val="61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款项收回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诉讼、对方破产或账龄较 长，无望收回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10,500.00</w:t>
            </w:r>
          </w:p>
        </w:tc>
      </w:tr>
      <w:tr>
        <w:trPr>
          <w:trHeight w:val="51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1,238,657.95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 </w:t>
            </w:r>
            <w:r>
              <w:rPr>
                <w:color w:val="000000"/>
                <w:spacing w:val="0"/>
                <w:w w:val="100"/>
                <w:position w:val="0"/>
              </w:rPr>
              <w:t xml:space="preserve">702. </w:t>
            </w:r>
            <w:r>
              <w:rPr>
                <w:color w:val="000000"/>
                <w:spacing w:val="0"/>
                <w:w w:val="100"/>
                <w:position w:val="0"/>
              </w:rPr>
              <w:t>10</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(3)</w:t>
      </w:r>
      <w:r>
        <w:rPr>
          <w:color w:val="000000"/>
          <w:spacing w:val="0"/>
          <w:w w:val="100"/>
          <w:position w:val="0"/>
          <w:sz w:val="20"/>
          <w:szCs w:val="20"/>
        </w:rPr>
        <w:t>本期实际核销的应收账款情况</w:t>
      </w:r>
    </w:p>
    <w:tbl>
      <w:tblPr>
        <w:tblOverlap w:val="never"/>
        <w:jc w:val="center"/>
        <w:tblLayout w:type="fixed"/>
      </w:tblPr>
      <w:tblGrid>
        <w:gridCol w:w="2914"/>
        <w:gridCol w:w="1526"/>
        <w:gridCol w:w="1608"/>
        <w:gridCol w:w="1330"/>
        <w:gridCol w:w="1339"/>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核销原因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是否因关联 交易产生</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新乡源丰印染有限责任公司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110,118.61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吴江市胜印染有限责任公司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96,781.70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尤利郎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92,920.00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1,886,550.95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2,186, </w:t>
            </w:r>
            <w:r>
              <w:rPr>
                <w:color w:val="000000"/>
                <w:spacing w:val="0"/>
                <w:w w:val="100"/>
                <w:position w:val="0"/>
              </w:rPr>
              <w:t xml:space="preserve">371.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107"/>
        </w:numPr>
        <w:shd w:val="clear" w:color="auto" w:fill="auto"/>
        <w:tabs>
          <w:tab w:pos="1170" w:val="left"/>
        </w:tabs>
        <w:bidi w:val="0"/>
        <w:spacing w:before="0" w:after="180" w:line="240" w:lineRule="auto"/>
        <w:ind w:left="0" w:right="0" w:firstLine="740"/>
        <w:jc w:val="left"/>
      </w:pPr>
      <w:bookmarkStart w:id="724" w:name="bookmark724"/>
      <w:bookmarkEnd w:id="724"/>
      <w:r>
        <w:rPr>
          <w:color w:val="000000"/>
          <w:spacing w:val="0"/>
          <w:w w:val="100"/>
          <w:position w:val="0"/>
        </w:rPr>
        <w:t>期末，无应收持有公司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p>
      <w:pPr>
        <w:pStyle w:val="Style98"/>
        <w:keepNext w:val="0"/>
        <w:keepLines w:val="0"/>
        <w:widowControl w:val="0"/>
        <w:numPr>
          <w:ilvl w:val="0"/>
          <w:numId w:val="107"/>
        </w:numPr>
        <w:shd w:val="clear" w:color="auto" w:fill="auto"/>
        <w:tabs>
          <w:tab w:pos="1170" w:val="left"/>
        </w:tabs>
        <w:bidi w:val="0"/>
        <w:spacing w:before="0" w:after="80" w:line="240" w:lineRule="auto"/>
        <w:ind w:left="0" w:right="0" w:firstLine="740"/>
        <w:jc w:val="left"/>
      </w:pPr>
      <w:bookmarkStart w:id="725" w:name="bookmark725"/>
      <w:bookmarkEnd w:id="725"/>
      <w:r>
        <w:rPr>
          <w:color w:val="000000"/>
          <w:spacing w:val="0"/>
          <w:w w:val="100"/>
          <w:position w:val="0"/>
        </w:rPr>
        <w:t>期末应收账款金额前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302"/>
        <w:gridCol w:w="1277"/>
        <w:gridCol w:w="1699"/>
        <w:gridCol w:w="1138"/>
        <w:gridCol w:w="1450"/>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占应收账款余 额的比例(%)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常州亿晶光电科技有限公司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5,812,660.00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乔拉化学品有限公司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3,142,580.71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2.27</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浙江省东阳市康达印染有限公司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2,446,544.00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 </w:t>
            </w:r>
            <w:r>
              <w:rPr>
                <w:color w:val="000000"/>
                <w:spacing w:val="0"/>
                <w:w w:val="100"/>
                <w:position w:val="0"/>
              </w:rPr>
              <w:t>77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Dysin-Chem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2,422,408.72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 </w:t>
            </w:r>
            <w:r>
              <w:rPr>
                <w:color w:val="000000"/>
                <w:spacing w:val="0"/>
                <w:w w:val="100"/>
                <w:position w:val="0"/>
              </w:rPr>
              <w:t>75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太仓协鑫光伏科技有限公司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1,978,350.00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 </w:t>
            </w:r>
            <w:r>
              <w:rPr>
                <w:color w:val="000000"/>
                <w:spacing w:val="0"/>
                <w:w w:val="100"/>
                <w:position w:val="0"/>
              </w:rPr>
              <w:t>43</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15,802,543. </w:t>
            </w: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 </w:t>
            </w:r>
            <w:r>
              <w:rPr>
                <w:color w:val="000000"/>
                <w:spacing w:val="0"/>
                <w:w w:val="100"/>
                <w:position w:val="0"/>
              </w:rPr>
              <w:t>44</w:t>
            </w:r>
          </w:p>
        </w:tc>
      </w:tr>
    </w:tbl>
    <w:p>
      <w:pPr>
        <w:spacing w:lineRule="exact" w:line="1"/>
        <w:rPr>
          <w:sz w:val="2"/>
          <w:szCs w:val="2"/>
        </w:rPr>
      </w:pPr>
      <w:r>
        <w:br w:type="page"/>
      </w:r>
    </w:p>
    <w:p>
      <w:pPr>
        <w:pStyle w:val="Style98"/>
        <w:keepNext w:val="0"/>
        <w:keepLines w:val="0"/>
        <w:widowControl w:val="0"/>
        <w:numPr>
          <w:ilvl w:val="0"/>
          <w:numId w:val="107"/>
        </w:numPr>
        <w:shd w:val="clear" w:color="auto" w:fill="auto"/>
        <w:bidi w:val="0"/>
        <w:spacing w:before="0" w:after="80" w:line="240" w:lineRule="auto"/>
        <w:ind w:left="0" w:right="0" w:firstLine="700"/>
        <w:jc w:val="left"/>
      </w:pPr>
      <w:bookmarkStart w:id="726" w:name="bookmark726"/>
      <w:bookmarkEnd w:id="726"/>
      <w:r>
        <w:rPr>
          <w:color w:val="000000"/>
          <w:spacing w:val="0"/>
          <w:w w:val="100"/>
          <w:position w:val="0"/>
        </w:rPr>
        <w:t>期末其他应收关联方账款情况</w:t>
      </w:r>
    </w:p>
    <w:tbl>
      <w:tblPr>
        <w:tblOverlap w:val="never"/>
        <w:jc w:val="center"/>
        <w:tblLayout w:type="fixed"/>
      </w:tblPr>
      <w:tblGrid>
        <w:gridCol w:w="2736"/>
        <w:gridCol w:w="1810"/>
        <w:gridCol w:w="1978"/>
        <w:gridCol w:w="21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占应收账款余额 的比例(%)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泰兴锦云公司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307,122.73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0.22</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307, </w:t>
            </w:r>
            <w:r>
              <w:rPr>
                <w:color w:val="000000"/>
                <w:spacing w:val="0"/>
                <w:w w:val="100"/>
                <w:position w:val="0"/>
              </w:rPr>
              <w:t xml:space="preserve">122.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0. </w:t>
            </w:r>
            <w:r>
              <w:rPr>
                <w:color w:val="000000"/>
                <w:spacing w:val="0"/>
                <w:w w:val="100"/>
                <w:position w:val="0"/>
              </w:rPr>
              <w:t>22</w:t>
            </w:r>
          </w:p>
        </w:tc>
      </w:tr>
    </w:tbl>
    <w:p>
      <w:pPr>
        <w:widowControl w:val="0"/>
        <w:spacing w:after="519" w:line="1" w:lineRule="exact"/>
      </w:pPr>
    </w:p>
    <w:p>
      <w:pPr>
        <w:pStyle w:val="Style98"/>
        <w:keepNext w:val="0"/>
        <w:keepLines w:val="0"/>
        <w:widowControl w:val="0"/>
        <w:numPr>
          <w:ilvl w:val="0"/>
          <w:numId w:val="99"/>
        </w:numPr>
        <w:shd w:val="clear" w:color="auto" w:fill="auto"/>
        <w:bidi w:val="0"/>
        <w:spacing w:before="0" w:after="200" w:line="240" w:lineRule="auto"/>
        <w:ind w:left="0" w:right="0" w:firstLine="580"/>
        <w:jc w:val="left"/>
      </w:pPr>
      <w:bookmarkStart w:id="727" w:name="bookmark727"/>
      <w:bookmarkEnd w:id="727"/>
      <w:r>
        <w:rPr>
          <w:color w:val="000000"/>
          <w:spacing w:val="0"/>
          <w:w w:val="100"/>
          <w:position w:val="0"/>
        </w:rPr>
        <w:t>其他应收款</w:t>
      </w:r>
    </w:p>
    <w:p>
      <w:pPr>
        <w:pStyle w:val="Style98"/>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⑴明细情况</w:t>
      </w:r>
    </w:p>
    <w:p>
      <w:pPr>
        <w:pStyle w:val="Style98"/>
        <w:keepNext w:val="0"/>
        <w:keepLines w:val="0"/>
        <w:widowControl w:val="0"/>
        <w:numPr>
          <w:ilvl w:val="0"/>
          <w:numId w:val="109"/>
        </w:numPr>
        <w:shd w:val="clear" w:color="auto" w:fill="auto"/>
        <w:bidi w:val="0"/>
        <w:spacing w:before="0" w:after="80" w:line="240" w:lineRule="auto"/>
        <w:ind w:left="0" w:right="0" w:firstLine="580"/>
        <w:jc w:val="left"/>
      </w:pPr>
      <w:bookmarkStart w:id="728" w:name="bookmark728"/>
      <w:bookmarkEnd w:id="728"/>
      <w:r>
        <w:rPr>
          <w:color w:val="000000"/>
          <w:spacing w:val="0"/>
          <w:w w:val="100"/>
          <w:position w:val="0"/>
        </w:rPr>
        <w:t>类别明细情况</w:t>
      </w:r>
    </w:p>
    <w:tbl>
      <w:tblPr>
        <w:tblOverlap w:val="never"/>
        <w:jc w:val="center"/>
        <w:tblLayout w:type="fixed"/>
      </w:tblPr>
      <w:tblGrid>
        <w:gridCol w:w="1603"/>
        <w:gridCol w:w="1277"/>
        <w:gridCol w:w="710"/>
        <w:gridCol w:w="1272"/>
        <w:gridCol w:w="710"/>
        <w:gridCol w:w="1277"/>
        <w:gridCol w:w="710"/>
        <w:gridCol w:w="1286"/>
        <w:gridCol w:w="610"/>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单项金额重大并单</w:t>
            </w:r>
          </w:p>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440,623,338.01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99.35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26,437,400.28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账龄分析法组合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2,878,536. </w:t>
            </w:r>
            <w:r>
              <w:rPr>
                <w:color w:val="000000"/>
                <w:spacing w:val="0"/>
                <w:w w:val="100"/>
                <w:position w:val="0"/>
                <w:sz w:val="15"/>
                <w:szCs w:val="15"/>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617,914.48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184,386,144.10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11,492,891.03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6.23</w:t>
            </w:r>
          </w:p>
        </w:tc>
      </w:tr>
      <w:tr>
        <w:trPr>
          <w:trHeight w:val="50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443,501,874.88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27,055,314.77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184,386,144.10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11,492,891.03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6.23</w:t>
            </w:r>
          </w:p>
        </w:tc>
      </w:tr>
    </w:tbl>
    <w:p>
      <w:pPr>
        <w:widowControl w:val="0"/>
        <w:spacing w:after="79" w:line="1" w:lineRule="exact"/>
      </w:pPr>
    </w:p>
    <w:p>
      <w:pPr>
        <w:pStyle w:val="Style98"/>
        <w:keepNext w:val="0"/>
        <w:keepLines w:val="0"/>
        <w:widowControl w:val="0"/>
        <w:numPr>
          <w:ilvl w:val="0"/>
          <w:numId w:val="109"/>
        </w:numPr>
        <w:shd w:val="clear" w:color="auto" w:fill="auto"/>
        <w:bidi w:val="0"/>
        <w:spacing w:before="0" w:after="80" w:line="240" w:lineRule="auto"/>
        <w:ind w:left="0" w:right="0" w:firstLine="580"/>
        <w:jc w:val="left"/>
      </w:pPr>
      <w:bookmarkStart w:id="729" w:name="bookmark729"/>
      <w:bookmarkEnd w:id="729"/>
      <w:r>
        <w:rPr>
          <w:color w:val="000000"/>
          <w:spacing w:val="0"/>
          <w:w w:val="100"/>
          <w:position w:val="0"/>
        </w:rPr>
        <w:t>单项金额重大并单项计提坏账准备的其他应收款</w:t>
      </w:r>
    </w:p>
    <w:tbl>
      <w:tblPr>
        <w:tblOverlap w:val="never"/>
        <w:jc w:val="center"/>
        <w:tblLayout w:type="fixed"/>
      </w:tblPr>
      <w:tblGrid>
        <w:gridCol w:w="2021"/>
        <w:gridCol w:w="1805"/>
        <w:gridCol w:w="1618"/>
        <w:gridCol w:w="2160"/>
        <w:gridCol w:w="1406"/>
      </w:tblGrid>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传化合成材料公司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286,755,089.18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17,205,305.35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9" w:lineRule="exact"/>
              <w:ind w:left="0" w:right="0" w:firstLine="0"/>
              <w:jc w:val="center"/>
              <w:rPr>
                <w:sz w:val="18"/>
                <w:szCs w:val="18"/>
              </w:rPr>
            </w:pPr>
            <w:r>
              <w:rPr>
                <w:color w:val="000000"/>
                <w:spacing w:val="0"/>
                <w:w w:val="100"/>
                <w:position w:val="0"/>
                <w:sz w:val="18"/>
                <w:szCs w:val="18"/>
              </w:rPr>
              <w:t>应收子公司款 项，款项回收 不存在重大风 险，按</w:t>
            </w:r>
            <w:r>
              <w:rPr>
                <w:color w:val="000000"/>
                <w:spacing w:val="0"/>
                <w:w w:val="100"/>
                <w:position w:val="0"/>
                <w:sz w:val="18"/>
                <w:szCs w:val="18"/>
              </w:rPr>
              <w:t>6%</w:t>
            </w:r>
            <w:r>
              <w:rPr>
                <w:color w:val="000000"/>
                <w:spacing w:val="0"/>
                <w:w w:val="100"/>
                <w:position w:val="0"/>
                <w:sz w:val="18"/>
                <w:szCs w:val="18"/>
              </w:rPr>
              <w:t>计提 坏账准备。</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传化化学品公司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104,720,070.97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6,283,204.26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33,508,177.86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2,010,490.67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传化建筑新材料公司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15,640,000.00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938,400.00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w:t>
            </w:r>
          </w:p>
        </w:tc>
        <w:tc>
          <w:tcPr>
            <w:vMerge/>
            <w:tcBorders>
              <w:left w:val="single" w:sz="4"/>
            </w:tcBorders>
            <w:shd w:val="clear" w:color="auto" w:fill="FFFFFF"/>
            <w:vAlign w:val="center"/>
          </w:tcPr>
          <w:p>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440,623,338.01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26,437,400.28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numPr>
          <w:ilvl w:val="0"/>
          <w:numId w:val="109"/>
        </w:numPr>
        <w:shd w:val="clear" w:color="auto" w:fill="auto"/>
        <w:bidi w:val="0"/>
        <w:spacing w:before="0" w:after="80" w:line="240" w:lineRule="auto"/>
        <w:ind w:left="0" w:right="0" w:firstLine="580"/>
        <w:jc w:val="left"/>
      </w:pPr>
      <w:bookmarkStart w:id="730" w:name="bookmark730"/>
      <w:bookmarkEnd w:id="730"/>
      <w:r>
        <w:rPr>
          <w:color w:val="000000"/>
          <w:spacing w:val="0"/>
          <w:w w:val="100"/>
          <w:position w:val="0"/>
        </w:rPr>
        <w:t>组合中，采用账龄分析法计提坏账准备的其他应收款</w:t>
      </w:r>
    </w:p>
    <w:tbl>
      <w:tblPr>
        <w:tblOverlap w:val="never"/>
        <w:jc w:val="center"/>
        <w:tblLayout w:type="fixed"/>
      </w:tblPr>
      <w:tblGrid>
        <w:gridCol w:w="1056"/>
        <w:gridCol w:w="1594"/>
        <w:gridCol w:w="869"/>
        <w:gridCol w:w="1387"/>
        <w:gridCol w:w="1474"/>
        <w:gridCol w:w="869"/>
        <w:gridCol w:w="1469"/>
      </w:tblGrid>
      <w:tr>
        <w:trPr>
          <w:trHeight w:val="35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1,793,279.47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107,596.77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182,844,045.37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10,970,642.72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292,619.73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58,523.95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1,001,224.07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200,244.81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456,384.93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182,553.97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276,740.56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110,696.22</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335,064.74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268,051.79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264,134.10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211,307.28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2,878,536.87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617,914.48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184,386,144.10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11,492,891.03</w:t>
            </w:r>
          </w:p>
        </w:tc>
      </w:tr>
    </w:tbl>
    <w:p>
      <w:pPr>
        <w:widowControl w:val="0"/>
        <w:spacing w:after="79" w:line="1" w:lineRule="exact"/>
      </w:pPr>
    </w:p>
    <w:p>
      <w:pPr>
        <w:pStyle w:val="Style98"/>
        <w:keepNext w:val="0"/>
        <w:keepLines w:val="0"/>
        <w:widowControl w:val="0"/>
        <w:numPr>
          <w:ilvl w:val="0"/>
          <w:numId w:val="111"/>
        </w:numPr>
        <w:shd w:val="clear" w:color="auto" w:fill="auto"/>
        <w:bidi w:val="0"/>
        <w:spacing w:before="0" w:after="80" w:line="240" w:lineRule="auto"/>
        <w:ind w:left="0" w:right="0" w:firstLine="580"/>
        <w:jc w:val="left"/>
      </w:pPr>
      <w:bookmarkStart w:id="731" w:name="bookmark731"/>
      <w:bookmarkEnd w:id="731"/>
      <w:r>
        <w:rPr>
          <w:color w:val="000000"/>
          <w:spacing w:val="0"/>
          <w:w w:val="100"/>
          <w:position w:val="0"/>
        </w:rPr>
        <w:t>期末，无应收持有公司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r>
        <w:br w:type="page"/>
      </w:r>
    </w:p>
    <w:p>
      <w:pPr>
        <w:pStyle w:val="Style98"/>
        <w:keepNext w:val="0"/>
        <w:keepLines w:val="0"/>
        <w:widowControl w:val="0"/>
        <w:numPr>
          <w:ilvl w:val="0"/>
          <w:numId w:val="111"/>
        </w:numPr>
        <w:shd w:val="clear" w:color="auto" w:fill="auto"/>
        <w:bidi w:val="0"/>
        <w:spacing w:before="0" w:after="100" w:line="240" w:lineRule="auto"/>
        <w:ind w:left="0" w:right="0" w:firstLine="600"/>
        <w:jc w:val="left"/>
      </w:pPr>
      <w:bookmarkStart w:id="732" w:name="bookmark732"/>
      <w:bookmarkEnd w:id="732"/>
      <w:r>
        <w:rPr>
          <w:color w:val="000000"/>
          <w:spacing w:val="0"/>
          <w:w w:val="100"/>
          <w:position w:val="0"/>
        </w:rPr>
        <w:t>期末其他应收款金额前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1742"/>
        <w:gridCol w:w="854"/>
        <w:gridCol w:w="1474"/>
        <w:gridCol w:w="2069"/>
        <w:gridCol w:w="1416"/>
        <w:gridCol w:w="1162"/>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与本公司 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账面</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占其他应收款</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余额的比例(%)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款项性质</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或内容</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传化合成材料公司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286,755,089.18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暂借款</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传化化学品公司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104,720,070.97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暂借款</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33,508,177.86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暂借款</w:t>
            </w:r>
          </w:p>
        </w:tc>
      </w:tr>
      <w:tr>
        <w:trPr>
          <w:trHeight w:val="7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8"/>
                <w:szCs w:val="18"/>
              </w:rPr>
              <w:t>传化建筑新材料公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15,640,000.00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15,005,487.68；1-2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634,512.32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暂借款</w:t>
            </w:r>
          </w:p>
        </w:tc>
      </w:tr>
      <w:tr>
        <w:trPr>
          <w:trHeight w:val="7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传化涂料公司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474,883.85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r>
              <w:rPr>
                <w:color w:val="000000"/>
                <w:spacing w:val="0"/>
                <w:w w:val="100"/>
                <w:position w:val="0"/>
                <w:sz w:val="18"/>
                <w:szCs w:val="18"/>
              </w:rPr>
              <w:t>：171,162.31；</w:t>
            </w:r>
          </w:p>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年</w:t>
            </w:r>
            <w:r>
              <w:rPr>
                <w:color w:val="000000"/>
                <w:spacing w:val="0"/>
                <w:w w:val="100"/>
                <w:position w:val="0"/>
                <w:sz w:val="18"/>
                <w:szCs w:val="18"/>
              </w:rPr>
              <w:t xml:space="preserve">：101,976.50；2-3 </w:t>
            </w:r>
            <w:r>
              <w:rPr>
                <w:color w:val="000000"/>
                <w:spacing w:val="0"/>
                <w:w w:val="100"/>
                <w:position w:val="0"/>
                <w:sz w:val="18"/>
                <w:szCs w:val="18"/>
              </w:rPr>
              <w:t>年：</w:t>
            </w:r>
            <w:r>
              <w:rPr>
                <w:color w:val="000000"/>
                <w:spacing w:val="0"/>
                <w:w w:val="100"/>
                <w:position w:val="0"/>
                <w:sz w:val="18"/>
                <w:szCs w:val="18"/>
              </w:rPr>
              <w:t>201,745.04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应付代垫款</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441,098,221.86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99.47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98"/>
        <w:keepNext w:val="0"/>
        <w:keepLines w:val="0"/>
        <w:widowControl w:val="0"/>
        <w:numPr>
          <w:ilvl w:val="0"/>
          <w:numId w:val="111"/>
        </w:numPr>
        <w:shd w:val="clear" w:color="auto" w:fill="auto"/>
        <w:bidi w:val="0"/>
        <w:spacing w:before="0" w:after="100" w:line="240" w:lineRule="auto"/>
        <w:ind w:left="0" w:right="0" w:firstLine="600"/>
        <w:jc w:val="left"/>
      </w:pPr>
      <w:bookmarkStart w:id="733" w:name="bookmark733"/>
      <w:bookmarkEnd w:id="733"/>
      <w:r>
        <w:rPr>
          <w:color w:val="000000"/>
          <w:spacing w:val="0"/>
          <w:w w:val="100"/>
          <w:position w:val="0"/>
        </w:rPr>
        <w:t>期末其他应收关联方款项</w:t>
      </w:r>
    </w:p>
    <w:tbl>
      <w:tblPr>
        <w:tblOverlap w:val="never"/>
        <w:jc w:val="center"/>
        <w:tblLayout w:type="fixed"/>
      </w:tblPr>
      <w:tblGrid>
        <w:gridCol w:w="2592"/>
        <w:gridCol w:w="1954"/>
        <w:gridCol w:w="1978"/>
        <w:gridCol w:w="21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占其他应收款余额 的比例(%)</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传化合成材料公司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286, 755, </w:t>
            </w:r>
            <w:r>
              <w:rPr>
                <w:color w:val="000000"/>
                <w:spacing w:val="0"/>
                <w:w w:val="100"/>
                <w:position w:val="0"/>
              </w:rPr>
              <w:t>089.18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64.66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传化化学品公司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104, 720, </w:t>
            </w:r>
            <w:r>
              <w:rPr>
                <w:color w:val="000000"/>
                <w:spacing w:val="0"/>
                <w:w w:val="100"/>
                <w:position w:val="0"/>
              </w:rPr>
              <w:t>070.97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23.61</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33,508,177. </w:t>
            </w:r>
            <w:r>
              <w:rPr>
                <w:color w:val="000000"/>
                <w:spacing w:val="0"/>
                <w:w w:val="100"/>
                <w:position w:val="0"/>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7. </w:t>
            </w:r>
            <w:r>
              <w:rPr>
                <w:color w:val="000000"/>
                <w:spacing w:val="0"/>
                <w:w w:val="100"/>
                <w:position w:val="0"/>
              </w:rPr>
              <w:t>56</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传化建筑新材料公司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15,640,000.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 </w:t>
            </w:r>
            <w:r>
              <w:rPr>
                <w:color w:val="000000"/>
                <w:spacing w:val="0"/>
                <w:w w:val="100"/>
                <w:position w:val="0"/>
              </w:rPr>
              <w:t>53</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传化涂料公司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同受传化集团公司 直接或间接控制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474, </w:t>
            </w:r>
            <w:r>
              <w:rPr>
                <w:color w:val="000000"/>
                <w:spacing w:val="0"/>
                <w:w w:val="100"/>
                <w:position w:val="0"/>
              </w:rPr>
              <w:t xml:space="preserve">883. </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0. </w:t>
            </w:r>
            <w:r>
              <w:rPr>
                <w:color w:val="000000"/>
                <w:spacing w:val="0"/>
                <w:w w:val="100"/>
                <w:position w:val="0"/>
              </w:rPr>
              <w:t>11</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441, 098, </w:t>
            </w:r>
            <w:r>
              <w:rPr>
                <w:color w:val="000000"/>
                <w:spacing w:val="0"/>
                <w:w w:val="100"/>
                <w:position w:val="0"/>
              </w:rPr>
              <w:t xml:space="preserve">221.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99.47</w:t>
            </w:r>
          </w:p>
        </w:tc>
      </w:tr>
    </w:tbl>
    <w:p>
      <w:pPr>
        <w:widowControl w:val="0"/>
        <w:spacing w:after="519" w:line="1" w:lineRule="exact"/>
      </w:pPr>
    </w:p>
    <w:p>
      <w:pPr>
        <w:pStyle w:val="Style98"/>
        <w:keepNext w:val="0"/>
        <w:keepLines w:val="0"/>
        <w:widowControl w:val="0"/>
        <w:numPr>
          <w:ilvl w:val="0"/>
          <w:numId w:val="99"/>
        </w:numPr>
        <w:shd w:val="clear" w:color="auto" w:fill="auto"/>
        <w:bidi w:val="0"/>
        <w:spacing w:before="0" w:after="100" w:line="240" w:lineRule="auto"/>
        <w:ind w:left="0" w:right="0" w:firstLine="600"/>
        <w:jc w:val="left"/>
      </w:pPr>
      <w:bookmarkStart w:id="734" w:name="bookmark734"/>
      <w:bookmarkEnd w:id="734"/>
      <w:r>
        <w:rPr>
          <w:color w:val="000000"/>
          <w:spacing w:val="0"/>
          <w:w w:val="100"/>
          <w:position w:val="0"/>
        </w:rPr>
        <w:t>长期股权投资</w:t>
      </w:r>
    </w:p>
    <w:tbl>
      <w:tblPr>
        <w:tblOverlap w:val="never"/>
        <w:jc w:val="center"/>
        <w:tblLayout w:type="fixed"/>
      </w:tblPr>
      <w:tblGrid>
        <w:gridCol w:w="1526"/>
        <w:gridCol w:w="898"/>
        <w:gridCol w:w="1666"/>
        <w:gridCol w:w="1694"/>
        <w:gridCol w:w="1397"/>
        <w:gridCol w:w="1699"/>
      </w:tblGrid>
      <w:tr>
        <w:trPr>
          <w:trHeight w:val="60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被投资 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核算方法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投资 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期初 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增减 变动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期末 数</w:t>
            </w:r>
          </w:p>
        </w:tc>
      </w:tr>
      <w:tr>
        <w:trPr>
          <w:trHeight w:val="48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传化合成材料公</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408,000,000.00</w:t>
            </w:r>
          </w:p>
        </w:tc>
      </w:tr>
      <w:tr>
        <w:trPr>
          <w:trHeight w:val="4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传化化学品公司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216,768,775.75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216,768,775.75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216,768,775.75</w:t>
            </w: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传化精细化工公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190,400,000.00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190,400,000.00</w:t>
            </w:r>
          </w:p>
        </w:tc>
      </w:tr>
      <w:tr>
        <w:trPr>
          <w:trHeight w:val="41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传化香港公司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61,745,655.88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61,745,655.00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61,745,655.88</w:t>
            </w:r>
          </w:p>
        </w:tc>
      </w:tr>
      <w:tr>
        <w:trPr>
          <w:trHeight w:val="47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泰兴锦鸡公司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53,971,881.45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53,971,881.45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53,971,881.45</w:t>
            </w:r>
          </w:p>
        </w:tc>
      </w:tr>
      <w:tr>
        <w:trPr>
          <w:trHeight w:val="48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26,554,888.32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22,054,888.32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26,554,888.32</w:t>
            </w:r>
          </w:p>
        </w:tc>
      </w:tr>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泰兴锦云公司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24,052,802.04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24,052,802.04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24,052,802.04</w:t>
            </w:r>
          </w:p>
        </w:tc>
      </w:tr>
      <w:tr>
        <w:trPr>
          <w:trHeight w:val="49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传化建筑新材料</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15,000,000.00</w:t>
            </w:r>
          </w:p>
        </w:tc>
      </w:tr>
      <w:tr>
        <w:trPr>
          <w:trHeight w:val="48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环特生物公司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10,175,510.29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-1,085,254.28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9,090,256.01</w:t>
            </w:r>
          </w:p>
        </w:tc>
      </w:tr>
    </w:tbl>
    <w:p>
      <w:pPr>
        <w:widowControl w:val="0"/>
        <w:spacing w:line="1" w:lineRule="exact"/>
      </w:pPr>
      <w:r>
        <w:br w:type="page"/>
      </w:r>
    </w:p>
    <w:tbl>
      <w:tblPr>
        <w:tblOverlap w:val="never"/>
        <w:jc w:val="center"/>
        <w:tblLayout w:type="fixed"/>
      </w:tblPr>
      <w:tblGrid>
        <w:gridCol w:w="1526"/>
        <w:gridCol w:w="898"/>
        <w:gridCol w:w="1666"/>
        <w:gridCol w:w="1694"/>
        <w:gridCol w:w="1397"/>
        <w:gridCol w:w="1699"/>
      </w:tblGrid>
      <w:tr>
        <w:trPr>
          <w:trHeight w:val="4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西部能源公司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90,000,000.00</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1,099,094,003.44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1,030,423,858.73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65,160,400.72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1,095,584,259.45</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(续上表)</w:t>
      </w:r>
    </w:p>
    <w:tbl>
      <w:tblPr>
        <w:tblOverlap w:val="never"/>
        <w:jc w:val="center"/>
        <w:tblLayout w:type="fixed"/>
      </w:tblPr>
      <w:tblGrid>
        <w:gridCol w:w="1474"/>
        <w:gridCol w:w="888"/>
        <w:gridCol w:w="1200"/>
        <w:gridCol w:w="1920"/>
        <w:gridCol w:w="1046"/>
        <w:gridCol w:w="1037"/>
        <w:gridCol w:w="1330"/>
      </w:tblGrid>
      <w:tr>
        <w:trPr>
          <w:trHeight w:val="37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被投资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表决权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持股比例与表决权比例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本期现金红利</w:t>
            </w:r>
          </w:p>
        </w:tc>
      </w:tr>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不一致的说明</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传化合成材料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140" w:right="0" w:firstLine="0"/>
              <w:jc w:val="left"/>
              <w:rPr>
                <w:sz w:val="18"/>
                <w:szCs w:val="18"/>
              </w:rPr>
            </w:pPr>
            <w:r>
              <w:rPr>
                <w:color w:val="000000"/>
                <w:spacing w:val="0"/>
                <w:w w:val="100"/>
                <w:position w:val="0"/>
                <w:sz w:val="18"/>
                <w:szCs w:val="18"/>
              </w:rPr>
              <w:t>传化化学品公</w:t>
            </w:r>
          </w:p>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传化精细化工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传化香港公司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泰兴锦鸡公司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详见本财务报表附注 四之说明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3,024,000.00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w:t>
            </w:r>
          </w:p>
        </w:tc>
      </w:tr>
      <w:tr>
        <w:trPr>
          <w:trHeight w:val="4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泰兴锦云公司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泰兴锦鸡公司拥有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54.55%</w:t>
            </w:r>
            <w:r>
              <w:rPr>
                <w:color w:val="000000"/>
                <w:spacing w:val="0"/>
                <w:w w:val="100"/>
                <w:position w:val="0"/>
                <w:sz w:val="18"/>
                <w:szCs w:val="18"/>
              </w:rPr>
              <w:t>的表决权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2,454,000.00</w:t>
            </w:r>
          </w:p>
        </w:tc>
      </w:tr>
      <w:tr>
        <w:trPr>
          <w:trHeight w:val="49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传化建筑新材 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环特生物公司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西部能源公司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6,978,000.00</w:t>
            </w:r>
          </w:p>
        </w:tc>
      </w:tr>
    </w:tbl>
    <w:p>
      <w:pPr>
        <w:widowControl w:val="0"/>
        <w:spacing w:after="519" w:line="1" w:lineRule="exact"/>
      </w:pP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(二)母公司利润表项目注释</w:t>
      </w:r>
    </w:p>
    <w:p>
      <w:pPr>
        <w:pStyle w:val="Style9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1.</w:t>
      </w:r>
      <w:r>
        <w:rPr>
          <w:color w:val="000000"/>
          <w:spacing w:val="0"/>
          <w:w w:val="100"/>
          <w:position w:val="0"/>
        </w:rPr>
        <w:t>营业收入/营业成本</w:t>
      </w:r>
    </w:p>
    <w:p>
      <w:pPr>
        <w:pStyle w:val="Style98"/>
        <w:keepNext w:val="0"/>
        <w:keepLines w:val="0"/>
        <w:widowControl w:val="0"/>
        <w:numPr>
          <w:ilvl w:val="0"/>
          <w:numId w:val="113"/>
        </w:numPr>
        <w:shd w:val="clear" w:color="auto" w:fill="auto"/>
        <w:bidi w:val="0"/>
        <w:spacing w:before="0" w:after="80" w:line="240" w:lineRule="auto"/>
        <w:ind w:left="0" w:right="0" w:firstLine="600"/>
        <w:jc w:val="left"/>
      </w:pPr>
      <w:bookmarkStart w:id="735" w:name="bookmark735"/>
      <w:bookmarkEnd w:id="735"/>
      <w:r>
        <w:rPr>
          <w:color w:val="000000"/>
          <w:spacing w:val="0"/>
          <w:w w:val="100"/>
          <w:position w:val="0"/>
        </w:rPr>
        <w:t>明细情况</w:t>
      </w:r>
    </w:p>
    <w:tbl>
      <w:tblPr>
        <w:tblOverlap w:val="never"/>
        <w:jc w:val="center"/>
        <w:tblLayout w:type="fixed"/>
      </w:tblPr>
      <w:tblGrid>
        <w:gridCol w:w="3062"/>
        <w:gridCol w:w="2813"/>
        <w:gridCol w:w="2842"/>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1,474,143,225.19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1,248,956,328.12</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225,700,996.97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145,766,747.22</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1,247,080,502.75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1,044,219,971.02</w:t>
            </w:r>
          </w:p>
        </w:tc>
      </w:tr>
    </w:tbl>
    <w:p>
      <w:pPr>
        <w:widowControl w:val="0"/>
        <w:spacing w:after="79" w:line="1" w:lineRule="exact"/>
      </w:pPr>
    </w:p>
    <w:p>
      <w:pPr>
        <w:pStyle w:val="Style98"/>
        <w:keepNext w:val="0"/>
        <w:keepLines w:val="0"/>
        <w:widowControl w:val="0"/>
        <w:numPr>
          <w:ilvl w:val="0"/>
          <w:numId w:val="113"/>
        </w:numPr>
        <w:shd w:val="clear" w:color="auto" w:fill="auto"/>
        <w:bidi w:val="0"/>
        <w:spacing w:before="0" w:after="80" w:line="240" w:lineRule="auto"/>
        <w:ind w:left="0" w:right="0" w:firstLine="600"/>
        <w:jc w:val="left"/>
      </w:pPr>
      <w:bookmarkStart w:id="736" w:name="bookmark736"/>
      <w:bookmarkEnd w:id="736"/>
      <w:r>
        <w:rPr>
          <w:color w:val="000000"/>
          <w:spacing w:val="0"/>
          <w:w w:val="100"/>
          <w:position w:val="0"/>
        </w:rPr>
        <w:t>主营业务收入/主营业务成本(分行业)</w:t>
      </w:r>
    </w:p>
    <w:tbl>
      <w:tblPr>
        <w:tblOverlap w:val="never"/>
        <w:jc w:val="center"/>
        <w:tblLayout w:type="fixed"/>
      </w:tblPr>
      <w:tblGrid>
        <w:gridCol w:w="1286"/>
        <w:gridCol w:w="1934"/>
        <w:gridCol w:w="1906"/>
        <w:gridCol w:w="1930"/>
        <w:gridCol w:w="1661"/>
      </w:tblGrid>
      <w:tr>
        <w:trPr>
          <w:trHeight w:val="45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精细化工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1,474,143,225.19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1,021,805,510.23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1,248,956,328.12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899, 336, </w:t>
            </w:r>
            <w:r>
              <w:rPr>
                <w:color w:val="000000"/>
                <w:spacing w:val="0"/>
                <w:w w:val="100"/>
                <w:position w:val="0"/>
              </w:rPr>
              <w:t>239.25</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1,474,143,225.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1, 021, </w:t>
            </w:r>
            <w:r>
              <w:rPr>
                <w:color w:val="000000"/>
                <w:spacing w:val="0"/>
                <w:w w:val="100"/>
                <w:position w:val="0"/>
              </w:rPr>
              <w:t xml:space="preserve">805,510.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1, 248, </w:t>
            </w:r>
            <w:r>
              <w:rPr>
                <w:color w:val="000000"/>
                <w:spacing w:val="0"/>
                <w:w w:val="100"/>
                <w:position w:val="0"/>
              </w:rPr>
              <w:t xml:space="preserve">956,328.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899, </w:t>
            </w:r>
            <w:r>
              <w:rPr>
                <w:color w:val="000000"/>
                <w:spacing w:val="0"/>
                <w:w w:val="100"/>
                <w:position w:val="0"/>
              </w:rPr>
              <w:t>336,239.25</w:t>
            </w:r>
          </w:p>
        </w:tc>
      </w:tr>
    </w:tbl>
    <w:p>
      <w:pPr>
        <w:widowControl w:val="0"/>
        <w:spacing w:after="79" w:line="1" w:lineRule="exact"/>
      </w:pPr>
    </w:p>
    <w:p>
      <w:pPr>
        <w:pStyle w:val="Style98"/>
        <w:keepNext w:val="0"/>
        <w:keepLines w:val="0"/>
        <w:widowControl w:val="0"/>
        <w:numPr>
          <w:ilvl w:val="0"/>
          <w:numId w:val="113"/>
        </w:numPr>
        <w:shd w:val="clear" w:color="auto" w:fill="auto"/>
        <w:bidi w:val="0"/>
        <w:spacing w:before="0" w:after="200" w:line="240" w:lineRule="auto"/>
        <w:ind w:left="0" w:right="0" w:firstLine="600"/>
        <w:jc w:val="left"/>
      </w:pPr>
      <w:bookmarkStart w:id="737" w:name="bookmark737"/>
      <w:bookmarkEnd w:id="737"/>
      <w:r>
        <w:rPr>
          <w:color w:val="000000"/>
          <w:spacing w:val="0"/>
          <w:w w:val="100"/>
          <w:position w:val="0"/>
        </w:rPr>
        <w:t>主营业务收入/主营业务成本(分产品)</w:t>
      </w:r>
    </w:p>
    <w:p>
      <w:pPr>
        <w:pStyle w:val="Style21"/>
        <w:keepNext w:val="0"/>
        <w:keepLines w:val="0"/>
        <w:widowControl w:val="0"/>
        <w:shd w:val="clear" w:color="auto" w:fill="auto"/>
        <w:tabs>
          <w:tab w:pos="2995" w:val="left"/>
          <w:tab w:pos="6446" w:val="left"/>
        </w:tabs>
        <w:bidi w:val="0"/>
        <w:spacing w:before="0" w:after="80" w:line="240" w:lineRule="auto"/>
        <w:ind w:left="0" w:right="0" w:firstLine="480"/>
        <w:jc w:val="left"/>
        <w:rPr>
          <w:sz w:val="18"/>
          <w:szCs w:val="18"/>
        </w:rPr>
      </w:pPr>
      <w:r>
        <w:rPr>
          <w:color w:val="000000"/>
          <w:spacing w:val="0"/>
          <w:w w:val="100"/>
          <w:position w:val="0"/>
          <w:sz w:val="18"/>
          <w:szCs w:val="18"/>
        </w:rPr>
        <w:t>产品名称</w:t>
        <w:tab/>
        <w:t>本期数</w:t>
        <w:tab/>
        <w:t>上年同期数</w:t>
      </w:r>
      <w:r>
        <w:br w:type="page"/>
      </w:r>
    </w:p>
    <w:tbl>
      <w:tblPr>
        <w:tblOverlap w:val="never"/>
        <w:jc w:val="center"/>
        <w:tblLayout w:type="fixed"/>
      </w:tblPr>
      <w:tblGrid>
        <w:gridCol w:w="1742"/>
        <w:gridCol w:w="1843"/>
        <w:gridCol w:w="1704"/>
        <w:gridCol w:w="1709"/>
        <w:gridCol w:w="1718"/>
      </w:tblGrid>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成本</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印染助剂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1,385,997,607.69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946,640,238.13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1,201,010,640.55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860,047,534.43</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皮革化纤油剂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16,639,612.46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10,921,646.36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11,322,538.83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7,130,206.66</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染料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26,206,210.07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22,031,256.55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9,483,864.41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9,153,174.80</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45,299,794.97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42,212,369.19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27,139,284.33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23,005,323.36</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1,474,143,225.19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1,021,805,510.23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1,248,956,328.12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899,336,239.25</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(4)</w:t>
      </w:r>
      <w:r>
        <w:rPr>
          <w:color w:val="000000"/>
          <w:spacing w:val="0"/>
          <w:w w:val="100"/>
          <w:position w:val="0"/>
          <w:sz w:val="20"/>
          <w:szCs w:val="20"/>
        </w:rPr>
        <w:t>主营业务收入/主营业务成本(分地区)</w:t>
      </w:r>
    </w:p>
    <w:p>
      <w:pPr>
        <w:widowControl w:val="0"/>
        <w:spacing w:after="79" w:line="1" w:lineRule="exact"/>
      </w:pPr>
    </w:p>
    <w:p>
      <w:pPr>
        <w:widowControl w:val="0"/>
        <w:spacing w:line="1" w:lineRule="exact"/>
      </w:pPr>
    </w:p>
    <w:tbl>
      <w:tblPr>
        <w:tblOverlap w:val="never"/>
        <w:jc w:val="center"/>
        <w:tblLayout w:type="fixed"/>
      </w:tblPr>
      <w:tblGrid>
        <w:gridCol w:w="1320"/>
        <w:gridCol w:w="1896"/>
        <w:gridCol w:w="1886"/>
        <w:gridCol w:w="1896"/>
        <w:gridCol w:w="1718"/>
      </w:tblGrid>
      <w:tr>
        <w:trPr>
          <w:trHeight w:val="45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r>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1, 428, 437, </w:t>
            </w:r>
            <w:r>
              <w:rPr>
                <w:color w:val="000000"/>
                <w:spacing w:val="0"/>
                <w:w w:val="100"/>
                <w:position w:val="0"/>
              </w:rPr>
              <w:t xml:space="preserve">066. </w:t>
            </w:r>
            <w:r>
              <w:rPr>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989, </w:t>
            </w:r>
            <w:r>
              <w:rPr>
                <w:color w:val="000000"/>
                <w:spacing w:val="0"/>
                <w:w w:val="100"/>
                <w:position w:val="0"/>
              </w:rPr>
              <w:t xml:space="preserve">597,166.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1, 212, 098, </w:t>
            </w:r>
            <w:r>
              <w:rPr>
                <w:color w:val="000000"/>
                <w:spacing w:val="0"/>
                <w:w w:val="100"/>
                <w:position w:val="0"/>
              </w:rPr>
              <w:t xml:space="preserve">926. </w:t>
            </w: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872, 262, </w:t>
            </w:r>
            <w:r>
              <w:rPr>
                <w:color w:val="000000"/>
                <w:spacing w:val="0"/>
                <w:w w:val="100"/>
                <w:position w:val="0"/>
              </w:rPr>
              <w:t xml:space="preserve">658. </w:t>
            </w:r>
            <w:r>
              <w:rPr>
                <w:color w:val="000000"/>
                <w:spacing w:val="0"/>
                <w:w w:val="100"/>
                <w:position w:val="0"/>
              </w:rPr>
              <w:t>57</w:t>
            </w:r>
          </w:p>
        </w:tc>
      </w:tr>
      <w:tr>
        <w:trPr>
          <w:trHeight w:val="45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45,706,158.40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32,208,343. </w:t>
            </w:r>
            <w:r>
              <w:rPr>
                <w:color w:val="000000"/>
                <w:spacing w:val="0"/>
                <w:w w:val="100"/>
                <w:position w:val="0"/>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36, 857, </w:t>
            </w:r>
            <w:r>
              <w:rPr>
                <w:color w:val="000000"/>
                <w:spacing w:val="0"/>
                <w:w w:val="100"/>
                <w:position w:val="0"/>
              </w:rPr>
              <w:t xml:space="preserve">401. </w:t>
            </w: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27,073,580. </w:t>
            </w:r>
            <w:r>
              <w:rPr>
                <w:color w:val="000000"/>
                <w:spacing w:val="0"/>
                <w:w w:val="100"/>
                <w:position w:val="0"/>
              </w:rPr>
              <w:t>68</w:t>
            </w:r>
          </w:p>
        </w:tc>
      </w:tr>
      <w:tr>
        <w:trPr>
          <w:trHeight w:val="46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1,474,143,225.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1, 021, </w:t>
            </w:r>
            <w:r>
              <w:rPr>
                <w:color w:val="000000"/>
                <w:spacing w:val="0"/>
                <w:w w:val="100"/>
                <w:position w:val="0"/>
              </w:rPr>
              <w:t xml:space="preserve">805,510.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1, 248, </w:t>
            </w:r>
            <w:r>
              <w:rPr>
                <w:color w:val="000000"/>
                <w:spacing w:val="0"/>
                <w:w w:val="100"/>
                <w:position w:val="0"/>
              </w:rPr>
              <w:t xml:space="preserve">956,328.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899, 336, </w:t>
            </w:r>
            <w:r>
              <w:rPr>
                <w:color w:val="000000"/>
                <w:spacing w:val="0"/>
                <w:w w:val="100"/>
                <w:position w:val="0"/>
              </w:rPr>
              <w:t xml:space="preserve">239. </w:t>
            </w:r>
            <w:r>
              <w:rPr>
                <w:color w:val="000000"/>
                <w:spacing w:val="0"/>
                <w:w w:val="100"/>
                <w:position w:val="0"/>
              </w:rPr>
              <w:t>25</w:t>
            </w:r>
          </w:p>
        </w:tc>
      </w:tr>
    </w:tbl>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(5)</w:t>
      </w:r>
      <w:r>
        <w:rPr>
          <w:color w:val="000000"/>
          <w:spacing w:val="0"/>
          <w:w w:val="100"/>
          <w:position w:val="0"/>
          <w:sz w:val="20"/>
          <w:szCs w:val="20"/>
        </w:rPr>
        <w:t>公司前</w:t>
      </w:r>
      <w:r>
        <w:rPr>
          <w:color w:val="000000"/>
          <w:spacing w:val="0"/>
          <w:w w:val="100"/>
          <w:position w:val="0"/>
          <w:sz w:val="20"/>
          <w:szCs w:val="20"/>
        </w:rPr>
        <w:t>5</w:t>
      </w:r>
      <w:r>
        <w:rPr>
          <w:color w:val="000000"/>
          <w:spacing w:val="0"/>
          <w:w w:val="100"/>
          <w:position w:val="0"/>
          <w:sz w:val="20"/>
          <w:szCs w:val="20"/>
        </w:rPr>
        <w:t>名客户的营业收入情况</w:t>
      </w:r>
    </w:p>
    <w:p>
      <w:pPr>
        <w:widowControl w:val="0"/>
        <w:spacing w:after="79" w:line="1" w:lineRule="exact"/>
      </w:pPr>
    </w:p>
    <w:p>
      <w:pPr>
        <w:widowControl w:val="0"/>
        <w:spacing w:line="1" w:lineRule="exact"/>
      </w:pPr>
    </w:p>
    <w:tbl>
      <w:tblPr>
        <w:tblOverlap w:val="never"/>
        <w:jc w:val="center"/>
        <w:tblLayout w:type="fixed"/>
      </w:tblPr>
      <w:tblGrid>
        <w:gridCol w:w="3643"/>
        <w:gridCol w:w="1982"/>
        <w:gridCol w:w="3091"/>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传化精细化工公司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119,728,205.00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68,217,841.80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传化合成材料公司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62,169,521.61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盛虹集团有限公司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43,281,076.82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昌邑市荣源印染有限公司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21,197,211.00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314,593,856.23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 </w:t>
            </w:r>
            <w:r>
              <w:rPr>
                <w:color w:val="000000"/>
                <w:spacing w:val="0"/>
                <w:w w:val="100"/>
                <w:position w:val="0"/>
              </w:rPr>
              <w:t>51</w:t>
            </w:r>
          </w:p>
        </w:tc>
      </w:tr>
    </w:tbl>
    <w:p>
      <w:pPr>
        <w:widowControl w:val="0"/>
        <w:spacing w:after="519" w:line="1" w:lineRule="exact"/>
      </w:pPr>
    </w:p>
    <w:p>
      <w:pPr>
        <w:pStyle w:val="Style98"/>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2.</w:t>
      </w:r>
      <w:r>
        <w:rPr>
          <w:color w:val="000000"/>
          <w:spacing w:val="0"/>
          <w:w w:val="100"/>
          <w:position w:val="0"/>
        </w:rPr>
        <w:t>投资收益</w:t>
      </w:r>
    </w:p>
    <w:p>
      <w:pPr>
        <w:widowControl w:val="0"/>
        <w:spacing w:line="1" w:lineRule="exact"/>
      </w:pPr>
      <w:r>
        <mc:AlternateContent>
          <mc:Choice Requires="wps">
            <w:drawing>
              <wp:anchor distT="121920" distB="91440" distL="0" distR="0" simplePos="0" relativeHeight="125829385" behindDoc="0" locked="0" layoutInCell="1" allowOverlap="1">
                <wp:simplePos x="0" y="0"/>
                <wp:positionH relativeFrom="page">
                  <wp:posOffset>1223010</wp:posOffset>
                </wp:positionH>
                <wp:positionV relativeFrom="paragraph">
                  <wp:posOffset>121920</wp:posOffset>
                </wp:positionV>
                <wp:extent cx="692150" cy="170815"/>
                <wp:wrapTopAndBottom/>
                <wp:docPr id="38" name="Shape 38"/>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wps:txbx>
                      <wps:bodyPr wrap="none" lIns="0" tIns="0" rIns="0" bIns="0">
                        <a:noAutoFit/>
                      </wps:bodyPr>
                    </wps:wsp>
                  </a:graphicData>
                </a:graphic>
              </wp:anchor>
            </w:drawing>
          </mc:Choice>
          <mc:Fallback>
            <w:pict>
              <v:shape id="_x0000_s1064" type="#_x0000_t202" style="position:absolute;margin-left:96.299999999999997pt;margin-top:9.5999999999999996pt;width:54.5pt;height:13.450000000000001pt;z-index:-125829368;mso-wrap-distance-left:0;mso-wrap-distance-top:9.5999999999999996pt;mso-wrap-distance-right:0;mso-wrap-distance-bottom:7.2000000000000002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v:textbox>
                <w10:wrap type="topAndBottom" anchorx="page"/>
              </v:shape>
            </w:pict>
          </mc:Fallback>
        </mc:AlternateContent>
      </w:r>
      <w:r>
        <mc:AlternateContent>
          <mc:Choice Requires="wps">
            <w:drawing>
              <wp:anchor distT="121920" distB="91440" distL="0" distR="0" simplePos="0" relativeHeight="125829387" behindDoc="0" locked="0" layoutInCell="1" allowOverlap="1">
                <wp:simplePos x="0" y="0"/>
                <wp:positionH relativeFrom="page">
                  <wp:posOffset>3164840</wp:posOffset>
                </wp:positionH>
                <wp:positionV relativeFrom="paragraph">
                  <wp:posOffset>121920</wp:posOffset>
                </wp:positionV>
                <wp:extent cx="423545" cy="170815"/>
                <wp:wrapTopAndBottom/>
                <wp:docPr id="40" name="Shape 40"/>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wps:txbx>
                      <wps:bodyPr wrap="none" lIns="0" tIns="0" rIns="0" bIns="0">
                        <a:noAutoFit/>
                      </wps:bodyPr>
                    </wps:wsp>
                  </a:graphicData>
                </a:graphic>
              </wp:anchor>
            </w:drawing>
          </mc:Choice>
          <mc:Fallback>
            <w:pict>
              <v:shape id="_x0000_s1066" type="#_x0000_t202" style="position:absolute;margin-left:249.20000000000002pt;margin-top:9.5999999999999996pt;width:33.350000000000001pt;height:13.450000000000001pt;z-index:-125829366;mso-wrap-distance-left:0;mso-wrap-distance-top:9.5999999999999996pt;mso-wrap-distance-right:0;mso-wrap-distance-bottom:7.2000000000000002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v:textbox>
                <w10:wrap type="topAndBottom" anchorx="page"/>
              </v:shape>
            </w:pict>
          </mc:Fallback>
        </mc:AlternateContent>
      </w:r>
      <w:r>
        <mc:AlternateContent>
          <mc:Choice Requires="wps">
            <w:drawing>
              <wp:anchor distT="121920" distB="91440" distL="0" distR="0" simplePos="0" relativeHeight="125829389" behindDoc="0" locked="0" layoutInCell="1" allowOverlap="1">
                <wp:simplePos x="0" y="0"/>
                <wp:positionH relativeFrom="page">
                  <wp:posOffset>4231640</wp:posOffset>
                </wp:positionH>
                <wp:positionV relativeFrom="paragraph">
                  <wp:posOffset>121920</wp:posOffset>
                </wp:positionV>
                <wp:extent cx="692150" cy="170815"/>
                <wp:wrapTopAndBottom/>
                <wp:docPr id="42" name="Shape 42"/>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wps:txbx>
                      <wps:bodyPr wrap="none" lIns="0" tIns="0" rIns="0" bIns="0">
                        <a:noAutoFit/>
                      </wps:bodyPr>
                    </wps:wsp>
                  </a:graphicData>
                </a:graphic>
              </wp:anchor>
            </w:drawing>
          </mc:Choice>
          <mc:Fallback>
            <w:pict>
              <v:shape id="_x0000_s1068" type="#_x0000_t202" style="position:absolute;margin-left:333.19999999999999pt;margin-top:9.5999999999999996pt;width:54.5pt;height:13.450000000000001pt;z-index:-125829364;mso-wrap-distance-left:0;mso-wrap-distance-top:9.5999999999999996pt;mso-wrap-distance-right:0;mso-wrap-distance-bottom:7.2000000000000002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v:textbox>
                <w10:wrap type="topAndBottom" anchorx="page"/>
              </v:shape>
            </w:pict>
          </mc:Fallback>
        </mc:AlternateContent>
      </w:r>
      <w:r>
        <mc:AlternateContent>
          <mc:Choice Requires="wps">
            <w:drawing>
              <wp:anchor distT="0" distB="0" distL="0" distR="0" simplePos="0" relativeHeight="125829391" behindDoc="0" locked="0" layoutInCell="1" allowOverlap="1">
                <wp:simplePos x="0" y="0"/>
                <wp:positionH relativeFrom="page">
                  <wp:posOffset>5222240</wp:posOffset>
                </wp:positionH>
                <wp:positionV relativeFrom="paragraph">
                  <wp:posOffset>0</wp:posOffset>
                </wp:positionV>
                <wp:extent cx="1222375" cy="384175"/>
                <wp:wrapTopAndBottom/>
                <wp:docPr id="44" name="Shape 44"/>
                <a:graphic xmlns:a="http://schemas.openxmlformats.org/drawingml/2006/main">
                  <a:graphicData uri="http://schemas.microsoft.com/office/word/2010/wordprocessingShape">
                    <wps:wsp>
                      <wps:cNvSpPr txBox="1"/>
                      <wps:spPr>
                        <a:xfrm>
                          <a:ext cx="1222375" cy="384175"/>
                        </a:xfrm>
                        <a:prstGeom prst="rect"/>
                        <a:noFill/>
                      </wps:spPr>
                      <wps:txbx>
                        <w:txbxContent>
                          <w:p>
                            <w:pPr>
                              <w:pStyle w:val="Style9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本期比上期增减变动</w:t>
                              <w:br/>
                              <w:t>的原因</w:t>
                            </w:r>
                          </w:p>
                        </w:txbxContent>
                      </wps:txbx>
                      <wps:bodyPr lIns="0" tIns="0" rIns="0" bIns="0">
                        <a:noAutoFit/>
                      </wps:bodyPr>
                    </wps:wsp>
                  </a:graphicData>
                </a:graphic>
              </wp:anchor>
            </w:drawing>
          </mc:Choice>
          <mc:Fallback>
            <w:pict>
              <v:shape id="_x0000_s1070" type="#_x0000_t202" style="position:absolute;margin-left:411.19999999999999pt;margin-top:0;width:96.25pt;height:30.25pt;z-index:-125829362;mso-wrap-distance-left:0;mso-wrap-distance-right:0;mso-position-horizontal-relative:page" filled="f" stroked="f">
                <v:textbox inset="0,0,0,0">
                  <w:txbxContent>
                    <w:p>
                      <w:pPr>
                        <w:pStyle w:val="Style9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本期比上期增减变动</w:t>
                        <w:br/>
                        <w:t>的原因</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466" w:right="0" w:firstLine="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302"/>
        <w:gridCol w:w="2971"/>
        <w:gridCol w:w="2443"/>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9,936,600.00</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-1,085,254.28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-866,033.68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丁二烯进口贸易合作项目收益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1, 493, </w:t>
            </w:r>
            <w:r>
              <w:rPr>
                <w:color w:val="000000"/>
                <w:spacing w:val="0"/>
                <w:w w:val="100"/>
                <w:position w:val="0"/>
              </w:rPr>
              <w:t>543.73</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5, 892, </w:t>
            </w:r>
            <w:r>
              <w:rPr>
                <w:color w:val="000000"/>
                <w:spacing w:val="0"/>
                <w:w w:val="100"/>
                <w:position w:val="0"/>
              </w:rPr>
              <w:t>745.72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10,564,110. </w:t>
            </w:r>
            <w:r>
              <w:rPr>
                <w:color w:val="000000"/>
                <w:spacing w:val="0"/>
                <w:w w:val="100"/>
                <w:position w:val="0"/>
              </w:rPr>
              <w:t>05</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按成本法核算的长期股权投资收益</w:t>
      </w:r>
    </w:p>
    <w:p>
      <w:pPr>
        <w:widowControl w:val="0"/>
        <w:spacing w:line="1" w:lineRule="exact"/>
      </w:pPr>
      <w:r>
        <w:br w:type="page"/>
      </w:r>
    </w:p>
    <w:tbl>
      <w:tblPr>
        <w:tblOverlap w:val="never"/>
        <w:jc w:val="center"/>
        <w:tblLayout w:type="fixed"/>
      </w:tblPr>
      <w:tblGrid>
        <w:gridCol w:w="2741"/>
        <w:gridCol w:w="1982"/>
        <w:gridCol w:w="1800"/>
        <w:gridCol w:w="219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传化富联公司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本期分红减少</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本期分红增加</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泰兴锦云公司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2, 454,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1, 227,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本期分红增加</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6,978,000.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9, 936, </w:t>
            </w:r>
            <w:r>
              <w:rPr>
                <w:color w:val="000000"/>
                <w:spacing w:val="0"/>
                <w:w w:val="100"/>
                <w:position w:val="0"/>
              </w:rPr>
              <w:t>600.00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（3）</w:t>
      </w:r>
      <w:r>
        <w:rPr>
          <w:color w:val="000000"/>
          <w:spacing w:val="0"/>
          <w:w w:val="100"/>
          <w:position w:val="0"/>
        </w:rPr>
        <w:t>按权益法核算的长期股权投资收益</w:t>
      </w:r>
    </w:p>
    <w:tbl>
      <w:tblPr>
        <w:tblOverlap w:val="never"/>
        <w:jc w:val="center"/>
        <w:tblLayout w:type="fixed"/>
      </w:tblPr>
      <w:tblGrid>
        <w:gridCol w:w="2741"/>
        <w:gridCol w:w="1982"/>
        <w:gridCol w:w="1800"/>
        <w:gridCol w:w="2194"/>
      </w:tblGrid>
      <w:tr>
        <w:trPr>
          <w:trHeight w:val="59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本期比上期增减变动 的原因</w:t>
            </w:r>
          </w:p>
        </w:tc>
      </w:tr>
      <w:tr>
        <w:trPr>
          <w:trHeight w:val="59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环特生物公司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-1,085,254.28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-866,033.68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被投资单位本期亏损 额增加</w:t>
            </w:r>
          </w:p>
        </w:tc>
      </w:tr>
      <w:tr>
        <w:trPr>
          <w:trHeight w:val="45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 xml:space="preserve">085, </w:t>
            </w:r>
            <w:r>
              <w:rPr>
                <w:color w:val="000000"/>
                <w:spacing w:val="0"/>
                <w:w w:val="100"/>
                <w:position w:val="0"/>
              </w:rPr>
              <w:t>254.28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-866, 033.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8"/>
        <w:keepNext w:val="0"/>
        <w:keepLines w:val="0"/>
        <w:widowControl w:val="0"/>
        <w:shd w:val="clear" w:color="auto" w:fill="auto"/>
        <w:bidi w:val="0"/>
        <w:spacing w:before="0" w:after="220" w:line="240" w:lineRule="auto"/>
        <w:ind w:left="0" w:right="0" w:firstLine="460"/>
        <w:jc w:val="left"/>
      </w:pPr>
      <w:bookmarkStart w:id="738" w:name="bookmark738"/>
      <w:r>
        <w:rPr>
          <w:color w:val="000000"/>
          <w:spacing w:val="0"/>
          <w:w w:val="100"/>
          <w:position w:val="0"/>
        </w:rPr>
        <w:t>（</w:t>
      </w:r>
      <w:bookmarkEnd w:id="738"/>
      <w:r>
        <w:rPr>
          <w:color w:val="000000"/>
          <w:spacing w:val="0"/>
          <w:w w:val="100"/>
          <w:position w:val="0"/>
        </w:rPr>
        <w:t>4）</w:t>
      </w:r>
      <w:r>
        <w:rPr>
          <w:color w:val="000000"/>
          <w:spacing w:val="0"/>
          <w:w w:val="100"/>
          <w:position w:val="0"/>
        </w:rPr>
        <w:t>投资收益汇回重大限制的说明</w:t>
      </w:r>
    </w:p>
    <w:p>
      <w:pPr>
        <w:pStyle w:val="Style98"/>
        <w:keepNext w:val="0"/>
        <w:keepLines w:val="0"/>
        <w:widowControl w:val="0"/>
        <w:shd w:val="clear" w:color="auto" w:fill="auto"/>
        <w:bidi w:val="0"/>
        <w:spacing w:before="0" w:after="620" w:line="240" w:lineRule="auto"/>
        <w:ind w:left="0" w:right="0" w:firstLine="460"/>
        <w:jc w:val="left"/>
      </w:pPr>
      <w:r>
        <w:rPr>
          <w:color w:val="000000"/>
          <w:spacing w:val="0"/>
          <w:w w:val="100"/>
          <w:position w:val="0"/>
        </w:rPr>
        <w:t>本公司不存在投资收益汇回的重大限制。</w:t>
      </w: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（三）母公司现金流量表补充资料</w:t>
      </w:r>
    </w:p>
    <w:tbl>
      <w:tblPr>
        <w:tblOverlap w:val="never"/>
        <w:jc w:val="center"/>
        <w:tblLayout w:type="fixed"/>
      </w:tblPr>
      <w:tblGrid>
        <w:gridCol w:w="4906"/>
        <w:gridCol w:w="1978"/>
        <w:gridCol w:w="183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上年同期数</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130,276,781.59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90,205,305.06</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20,518,051.37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584,590.06</w:t>
            </w: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940" w:right="0" w:firstLine="0"/>
              <w:jc w:val="left"/>
              <w:rPr>
                <w:sz w:val="18"/>
                <w:szCs w:val="18"/>
              </w:rPr>
            </w:pPr>
            <w:r>
              <w:rPr>
                <w:color w:val="000000"/>
                <w:spacing w:val="0"/>
                <w:w w:val="100"/>
                <w:position w:val="0"/>
                <w:sz w:val="18"/>
                <w:szCs w:val="18"/>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6,446,319.70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6,117,134.68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989,578.24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1,255,345.31</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940" w:right="0" w:firstLine="0"/>
              <w:jc w:val="left"/>
              <w:rPr>
                <w:sz w:val="18"/>
                <w:szCs w:val="18"/>
              </w:rPr>
            </w:pPr>
            <w:r>
              <w:rPr>
                <w:color w:val="000000"/>
                <w:spacing w:val="0"/>
                <w:w w:val="100"/>
                <w:position w:val="0"/>
                <w:sz w:val="18"/>
                <w:szCs w:val="18"/>
              </w:rPr>
              <w:t>处置固定资产、无形资产和其他长期资产的损 失（收益以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64,550.33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-3,056,170.45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26,281,313.84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6,407,277.57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投资损失（收益以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-5,892,745.72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-10,564,110.05</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-4,633,428.99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-1,299,080.39</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-110,489.05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-104,594.94</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存货的减少（增加以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-36,291,165.90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28,594,425.47</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-485,052,312.81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109,885,194.52</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137,606,310.51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-162,900,329.98</w:t>
            </w: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-930,690.72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26,196,843.52</w:t>
            </w:r>
          </w:p>
        </w:tc>
      </w:tr>
    </w:tbl>
    <w:p>
      <w:pPr>
        <w:widowControl w:val="0"/>
        <w:spacing w:line="1" w:lineRule="exact"/>
      </w:pPr>
      <w:r>
        <w:br w:type="page"/>
      </w:r>
    </w:p>
    <w:tbl>
      <w:tblPr>
        <w:tblOverlap w:val="never"/>
        <w:jc w:val="center"/>
        <w:tblLayout w:type="fixed"/>
      </w:tblPr>
      <w:tblGrid>
        <w:gridCol w:w="4906"/>
        <w:gridCol w:w="1978"/>
        <w:gridCol w:w="1834"/>
      </w:tblGrid>
      <w:tr>
        <w:trPr>
          <w:trHeight w:val="4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-210,727,927.61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91,321,830.38</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114,032,186.92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139,439,018.32</w:t>
            </w:r>
          </w:p>
        </w:tc>
      </w:tr>
      <w:tr>
        <w:trPr>
          <w:trHeight w:val="4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139,439,018.32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236,047,449.34</w:t>
            </w: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-25,406,831.40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-96,608,431.02</w:t>
            </w:r>
          </w:p>
        </w:tc>
      </w:tr>
    </w:tbl>
    <w:p>
      <w:pPr>
        <w:widowControl w:val="0"/>
        <w:spacing w:after="539" w:line="1" w:lineRule="exact"/>
      </w:pPr>
    </w:p>
    <w:p>
      <w:pPr>
        <w:pStyle w:val="Style21"/>
        <w:keepNext w:val="0"/>
        <w:keepLines w:val="0"/>
        <w:widowControl w:val="0"/>
        <w:shd w:val="clear" w:color="auto" w:fill="auto"/>
        <w:bidi w:val="0"/>
        <w:spacing w:before="0" w:after="180" w:line="240" w:lineRule="auto"/>
        <w:ind w:left="0" w:right="0" w:firstLine="460"/>
        <w:jc w:val="left"/>
      </w:pPr>
      <w:r>
        <w:rPr>
          <w:rFonts w:ascii="SimHei" w:eastAsia="SimHei" w:hAnsi="SimHei" w:cs="SimHei"/>
          <w:b/>
          <w:bCs/>
          <w:color w:val="000000"/>
          <w:spacing w:val="0"/>
          <w:w w:val="100"/>
          <w:position w:val="0"/>
        </w:rPr>
        <w:t>十二、其他补充资料</w:t>
      </w:r>
    </w:p>
    <w:p>
      <w:pPr>
        <w:pStyle w:val="Style98"/>
        <w:keepNext w:val="0"/>
        <w:keepLines w:val="0"/>
        <w:widowControl w:val="0"/>
        <w:shd w:val="clear" w:color="auto" w:fill="auto"/>
        <w:bidi w:val="0"/>
        <w:spacing w:before="0" w:after="80" w:line="240" w:lineRule="auto"/>
        <w:ind w:left="0" w:right="0" w:firstLine="460"/>
        <w:jc w:val="left"/>
      </w:pPr>
      <w:bookmarkStart w:id="739" w:name="bookmark739"/>
      <w:r>
        <w:rPr>
          <w:color w:val="000000"/>
          <w:spacing w:val="0"/>
          <w:w w:val="100"/>
          <w:position w:val="0"/>
        </w:rPr>
        <w:t>（</w:t>
      </w:r>
      <w:bookmarkEnd w:id="739"/>
      <w:r>
        <w:rPr>
          <w:color w:val="000000"/>
          <w:spacing w:val="0"/>
          <w:w w:val="100"/>
          <w:position w:val="0"/>
        </w:rPr>
        <w:t>一）非经常性损益</w:t>
      </w:r>
    </w:p>
    <w:tbl>
      <w:tblPr>
        <w:tblOverlap w:val="never"/>
        <w:jc w:val="center"/>
        <w:tblLayout w:type="fixed"/>
      </w:tblPr>
      <w:tblGrid>
        <w:gridCol w:w="5549"/>
        <w:gridCol w:w="1982"/>
        <w:gridCol w:w="1186"/>
      </w:tblGrid>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说明</w:t>
            </w: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非流动性资产处置损益，包括已计提资产减值准备的冲销部分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-1,117,866.30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越权审批，或无正式批准文件，或偶发性的税收返还、减免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2,729,579.72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14,877,448.78</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同一控制下企业合并产生的子公司期初至合并日的当期净损益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34"/>
        <w:gridCol w:w="1982"/>
        <w:gridCol w:w="1186"/>
      </w:tblGrid>
      <w:tr>
        <w:trPr>
          <w:trHeight w:val="5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1,035,589.61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167, </w:t>
            </w:r>
            <w:r>
              <w:rPr>
                <w:color w:val="000000"/>
                <w:spacing w:val="0"/>
                <w:w w:val="100"/>
                <w:position w:val="0"/>
              </w:rPr>
              <w:t xml:space="preserve">326. </w:t>
            </w: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17,692,078.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减：企业所得税影响数（所得税减少以“一”表示）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3,170,492.37</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793, </w:t>
            </w:r>
            <w:r>
              <w:rPr>
                <w:color w:val="000000"/>
                <w:spacing w:val="0"/>
                <w:w w:val="100"/>
                <w:position w:val="0"/>
              </w:rPr>
              <w:t xml:space="preserve">982.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归属于母公司所有者的非经常性损益净额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13,727,603. </w:t>
            </w: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98"/>
        <w:keepNext w:val="0"/>
        <w:keepLines w:val="0"/>
        <w:widowControl w:val="0"/>
        <w:shd w:val="clear" w:color="auto" w:fill="auto"/>
        <w:bidi w:val="0"/>
        <w:spacing w:before="0" w:after="180" w:line="240" w:lineRule="auto"/>
        <w:ind w:left="0" w:right="0" w:firstLine="560"/>
        <w:jc w:val="left"/>
      </w:pPr>
      <w:bookmarkStart w:id="740" w:name="bookmark740"/>
      <w:r>
        <w:rPr>
          <w:color w:val="000000"/>
          <w:spacing w:val="0"/>
          <w:w w:val="100"/>
          <w:position w:val="0"/>
        </w:rPr>
        <w:t>（</w:t>
      </w:r>
      <w:bookmarkEnd w:id="740"/>
      <w:r>
        <w:rPr>
          <w:color w:val="000000"/>
          <w:spacing w:val="0"/>
          <w:w w:val="100"/>
          <w:position w:val="0"/>
        </w:rPr>
        <w:t>二）净资产收益率及每股收益</w:t>
      </w:r>
    </w:p>
    <w:p>
      <w:pPr>
        <w:pStyle w:val="Style98"/>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923"/>
        <w:gridCol w:w="2083"/>
        <w:gridCol w:w="1877"/>
        <w:gridCol w:w="1814"/>
      </w:tblGrid>
      <w:tr>
        <w:trPr>
          <w:trHeight w:val="571"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加权平均净资产 收益率（%）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每股收益（元/股）</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w:t>
            </w:r>
          </w:p>
        </w:tc>
      </w:tr>
      <w:tr>
        <w:trPr>
          <w:trHeight w:val="56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0.35</w:t>
            </w:r>
          </w:p>
        </w:tc>
      </w:tr>
      <w:tr>
        <w:trPr>
          <w:trHeight w:val="58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0.33</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2.</w:t>
      </w:r>
      <w:r>
        <w:rPr>
          <w:color w:val="000000"/>
          <w:spacing w:val="0"/>
          <w:w w:val="100"/>
          <w:position w:val="0"/>
        </w:rPr>
        <w:t>加权平均净资产收益率的计算过程</w:t>
      </w:r>
    </w:p>
    <w:tbl>
      <w:tblPr>
        <w:tblOverlap w:val="never"/>
        <w:jc w:val="center"/>
        <w:tblLayout w:type="fixed"/>
      </w:tblPr>
      <w:tblGrid>
        <w:gridCol w:w="4546"/>
        <w:gridCol w:w="1795"/>
        <w:gridCol w:w="2376"/>
      </w:tblGrid>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5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172,678,821.61</w:t>
            </w:r>
          </w:p>
        </w:tc>
      </w:tr>
      <w:tr>
        <w:trPr>
          <w:trHeight w:val="57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13,727,603.31</w:t>
            </w:r>
          </w:p>
        </w:tc>
      </w:tr>
      <w:tr>
        <w:trPr>
          <w:trHeight w:val="576"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40" w:right="0" w:firstLine="0"/>
              <w:jc w:val="left"/>
              <w:rPr>
                <w:sz w:val="18"/>
                <w:szCs w:val="18"/>
              </w:rPr>
            </w:pPr>
            <w:r>
              <w:rPr>
                <w:color w:val="000000"/>
                <w:spacing w:val="0"/>
                <w:w w:val="100"/>
                <w:position w:val="0"/>
                <w:sz w:val="18"/>
                <w:szCs w:val="18"/>
              </w:rPr>
              <w:t>扣除非经常性损益后的归属于公司普通股股东的净利 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158,951,218.30</w:t>
            </w:r>
          </w:p>
        </w:tc>
      </w:tr>
    </w:tbl>
    <w:p>
      <w:pPr>
        <w:widowControl w:val="0"/>
        <w:spacing w:line="1" w:lineRule="exact"/>
      </w:pPr>
      <w:r>
        <w:br w:type="page"/>
      </w:r>
    </w:p>
    <w:tbl>
      <w:tblPr>
        <w:tblOverlap w:val="never"/>
        <w:jc w:val="center"/>
        <w:tblLayout w:type="fixed"/>
      </w:tblPr>
      <w:tblGrid>
        <w:gridCol w:w="749"/>
        <w:gridCol w:w="3782"/>
        <w:gridCol w:w="1795"/>
        <w:gridCol w:w="2376"/>
      </w:tblGrid>
      <w:tr>
        <w:trPr>
          <w:trHeight w:val="57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归属于公司普通股股东的期初净资产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1,636,355,522.34</w:t>
            </w:r>
          </w:p>
        </w:tc>
      </w:tr>
      <w:tr>
        <w:trPr>
          <w:trHeight w:val="566"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发行新股或债转股等新增的、归属于公司普通股股东的 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新增净资产次月起至报告期期末的累计月数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回购或现金分红等减少的、归属于公司普通股股东的净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48,798,000.00</w:t>
            </w:r>
          </w:p>
        </w:tc>
      </w:tr>
      <w:tr>
        <w:trPr>
          <w:trHeight w:val="56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56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计提的奖福基金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J</w:t>
            </w:r>
            <w:r>
              <w:rPr>
                <w:color w:val="000000"/>
                <w:spacing w:val="0"/>
                <w:w w:val="100"/>
                <w:position w:val="0"/>
                <w:sz w:val="11"/>
                <w:szCs w:val="11"/>
              </w:rPr>
              <w:t>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-121,828.25</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J</w:t>
            </w:r>
            <w:r>
              <w:rPr>
                <w:color w:val="000000"/>
                <w:spacing w:val="0"/>
                <w:w w:val="100"/>
                <w:position w:val="0"/>
                <w:sz w:val="11"/>
                <w:szCs w:val="11"/>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确认的股权激励费用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I</w:t>
            </w:r>
            <w:r>
              <w:rPr>
                <w:color w:val="000000"/>
                <w:spacing w:val="0"/>
                <w:w w:val="100"/>
                <w:position w:val="0"/>
                <w:sz w:val="11"/>
                <w:szCs w:val="11"/>
              </w:rPr>
              <w:t>s</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J</w:t>
            </w:r>
            <w:r>
              <w:rPr>
                <w:color w:val="000000"/>
                <w:spacing w:val="0"/>
                <w:w w:val="100"/>
                <w:position w:val="0"/>
                <w:sz w:val="11"/>
                <w:szCs w:val="11"/>
              </w:rPr>
              <w:t>3</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传化集团有限公司业绩补偿费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I</w:t>
            </w:r>
            <w:r>
              <w:rPr>
                <w:color w:val="000000"/>
                <w:spacing w:val="0"/>
                <w:w w:val="100"/>
                <w:position w:val="0"/>
                <w:sz w:val="11"/>
                <w:szCs w:val="11"/>
              </w:rPr>
              <w:t>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J</w:t>
            </w:r>
            <w:r>
              <w:rPr>
                <w:color w:val="000000"/>
                <w:spacing w:val="0"/>
                <w:w w:val="100"/>
                <w:position w:val="0"/>
                <w:sz w:val="11"/>
                <w:szCs w:val="11"/>
              </w:rPr>
              <w:t>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r>
      <w:tr>
        <w:trPr>
          <w:trHeight w:val="571"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L= D+A/2</w:t>
            </w:r>
            <w:r>
              <w:rPr>
                <w:color w:val="000000"/>
                <w:spacing w:val="0"/>
                <w:w w:val="100"/>
                <w:position w:val="0"/>
                <w:sz w:val="18"/>
                <w:szCs w:val="18"/>
              </w:rPr>
              <w:t xml:space="preserve">+ </w:t>
            </w:r>
            <w:r>
              <w:rPr>
                <w:color w:val="000000"/>
                <w:spacing w:val="0"/>
                <w:w w:val="100"/>
                <w:position w:val="0"/>
                <w:sz w:val="18"/>
                <w:szCs w:val="18"/>
              </w:rPr>
              <w:t>EXF/K-G</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XH/K±IXJ/K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1,698,235,019.02</w:t>
            </w:r>
          </w:p>
        </w:tc>
      </w:tr>
      <w:tr>
        <w:trPr>
          <w:trHeight w:val="562"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w:t>
            </w:r>
          </w:p>
        </w:tc>
      </w:tr>
      <w:tr>
        <w:trPr>
          <w:trHeight w:val="581" w:hRule="exact"/>
        </w:trPr>
        <w:tc>
          <w:tcPr>
            <w:gridSpan w:val="2"/>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扣除非经常损益加权平均净资产收益率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w:t>
            </w:r>
          </w:p>
        </w:tc>
      </w:tr>
    </w:tbl>
    <w:p>
      <w:pPr>
        <w:pStyle w:val="Style98"/>
        <w:keepNext w:val="0"/>
        <w:keepLines w:val="0"/>
        <w:widowControl w:val="0"/>
        <w:shd w:val="clear" w:color="auto" w:fill="auto"/>
        <w:bidi w:val="0"/>
        <w:spacing w:before="0" w:after="140" w:line="240" w:lineRule="auto"/>
        <w:ind w:left="0" w:right="0" w:firstLine="460"/>
        <w:jc w:val="left"/>
      </w:pPr>
      <w:bookmarkStart w:id="741" w:name="bookmark741"/>
      <w:r>
        <w:rPr>
          <w:color w:val="000000"/>
          <w:spacing w:val="0"/>
          <w:w w:val="100"/>
          <w:position w:val="0"/>
        </w:rPr>
        <w:t>（</w:t>
      </w:r>
      <w:bookmarkEnd w:id="741"/>
      <w:r>
        <w:rPr>
          <w:color w:val="000000"/>
          <w:spacing w:val="0"/>
          <w:w w:val="100"/>
          <w:position w:val="0"/>
        </w:rPr>
        <w:t>三）公司主要财务报表项目的异常情况及原因说明</w:t>
      </w:r>
    </w:p>
    <w:tbl>
      <w:tblPr>
        <w:tblOverlap w:val="never"/>
        <w:jc w:val="center"/>
        <w:tblLayout w:type="fixed"/>
      </w:tblPr>
      <w:tblGrid>
        <w:gridCol w:w="1469"/>
        <w:gridCol w:w="1694"/>
        <w:gridCol w:w="1555"/>
        <w:gridCol w:w="994"/>
        <w:gridCol w:w="3437"/>
      </w:tblGrid>
      <w:tr>
        <w:trPr>
          <w:trHeight w:val="6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资产负债表项</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变动幅度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变动原因说明</w:t>
            </w:r>
          </w:p>
        </w:tc>
      </w:tr>
      <w:tr>
        <w:trPr>
          <w:trHeight w:val="138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274,158,396.39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444,933,086.53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主要系传化合成材料公司和传化山东凯 岳公司工程款支付以及传化化工科技公 司等随着项目投入过程，使用资金较多</w:t>
            </w:r>
          </w:p>
        </w:tc>
      </w:tr>
      <w:tr>
        <w:trPr>
          <w:trHeight w:val="60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924,499,923.62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713,229,096.21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主要系通过票据结算的货款回笼增加较 多所致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502,567,551.49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378,783,354.22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主要原因系销售规模扩大，处于信用期内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的应收账款增加所致</w:t>
            </w:r>
          </w:p>
        </w:tc>
      </w:tr>
      <w:tr>
        <w:trPr>
          <w:trHeight w:val="49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21,739,786.72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12,483,758.16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主要系泰兴锦云公司预付材料款增加所</w:t>
            </w:r>
          </w:p>
        </w:tc>
      </w:tr>
    </w:tbl>
    <w:p>
      <w:pPr>
        <w:widowControl w:val="0"/>
        <w:spacing w:line="1" w:lineRule="exact"/>
      </w:pPr>
      <w:r>
        <w:br w:type="page"/>
      </w:r>
    </w:p>
    <w:tbl>
      <w:tblPr>
        <w:tblOverlap w:val="never"/>
        <w:jc w:val="center"/>
        <w:tblLayout w:type="fixed"/>
      </w:tblPr>
      <w:tblGrid>
        <w:gridCol w:w="1469"/>
        <w:gridCol w:w="1694"/>
        <w:gridCol w:w="1555"/>
        <w:gridCol w:w="994"/>
        <w:gridCol w:w="3437"/>
      </w:tblGrid>
      <w:tr>
        <w:trPr>
          <w:trHeight w:val="49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w:t>
            </w:r>
          </w:p>
        </w:tc>
      </w:tr>
      <w:tr>
        <w:trPr>
          <w:trHeight w:val="116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20,336,334.06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13,726,070.81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主要系传化化学品公司应收丁卫祥款增 加</w:t>
            </w:r>
            <w:r>
              <w:rPr>
                <w:color w:val="000000"/>
                <w:spacing w:val="0"/>
                <w:w w:val="100"/>
                <w:position w:val="0"/>
                <w:sz w:val="18"/>
                <w:szCs w:val="18"/>
              </w:rPr>
              <w:t>1482</w:t>
            </w:r>
            <w:r>
              <w:rPr>
                <w:color w:val="000000"/>
                <w:spacing w:val="0"/>
                <w:w w:val="100"/>
                <w:position w:val="0"/>
                <w:sz w:val="18"/>
                <w:szCs w:val="18"/>
              </w:rPr>
              <w:t>万元，以及传化化工科技公司支 付履约保证金</w:t>
            </w:r>
            <w:r>
              <w:rPr>
                <w:color w:val="000000"/>
                <w:spacing w:val="0"/>
                <w:w w:val="100"/>
                <w:position w:val="0"/>
                <w:sz w:val="18"/>
                <w:szCs w:val="18"/>
              </w:rPr>
              <w:t>290</w:t>
            </w:r>
            <w:r>
              <w:rPr>
                <w:color w:val="000000"/>
                <w:spacing w:val="0"/>
                <w:w w:val="100"/>
                <w:position w:val="0"/>
                <w:sz w:val="18"/>
                <w:szCs w:val="18"/>
              </w:rPr>
              <w:t>万元增加所致</w:t>
            </w:r>
          </w:p>
        </w:tc>
      </w:tr>
      <w:tr>
        <w:trPr>
          <w:trHeight w:val="9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796,009,283.82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338,431,247.33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135.21%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主要系传化合成材料公司</w:t>
            </w:r>
            <w:r>
              <w:rPr>
                <w:color w:val="000000"/>
                <w:spacing w:val="0"/>
                <w:w w:val="100"/>
                <w:position w:val="0"/>
                <w:sz w:val="18"/>
                <w:szCs w:val="18"/>
              </w:rPr>
              <w:t>10</w:t>
            </w:r>
            <w:r>
              <w:rPr>
                <w:color w:val="000000"/>
                <w:spacing w:val="0"/>
                <w:w w:val="100"/>
                <w:position w:val="0"/>
                <w:sz w:val="18"/>
                <w:szCs w:val="18"/>
              </w:rPr>
              <w:t>万吨顺丁橡 胶装置及配套工程项目完工转固定资产 所致</w:t>
            </w:r>
          </w:p>
        </w:tc>
      </w:tr>
      <w:tr>
        <w:trPr>
          <w:trHeight w:val="9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84,500,302.00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255,046,227.20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18"/>
                <w:szCs w:val="18"/>
              </w:rPr>
              <w:t>主要系传化合成材料公司</w:t>
            </w:r>
            <w:r>
              <w:rPr>
                <w:color w:val="000000"/>
                <w:spacing w:val="0"/>
                <w:w w:val="100"/>
                <w:position w:val="0"/>
                <w:sz w:val="18"/>
                <w:szCs w:val="18"/>
              </w:rPr>
              <w:t>10</w:t>
            </w:r>
            <w:r>
              <w:rPr>
                <w:color w:val="000000"/>
                <w:spacing w:val="0"/>
                <w:w w:val="100"/>
                <w:position w:val="0"/>
                <w:sz w:val="18"/>
                <w:szCs w:val="18"/>
              </w:rPr>
              <w:t>万吨/年顺 丁橡胶装置及配套工程项目完工结转固 定资产所致</w:t>
            </w:r>
          </w:p>
        </w:tc>
      </w:tr>
      <w:tr>
        <w:trPr>
          <w:trHeight w:val="70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527,872.07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12,881,563.60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主要系传化合成材料公司工程建设投入 较多所致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184,615,633.42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416,684,461.89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主要系公司债券资金到位，归还部分短期 借款所致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主要原因系子公司泰兴锦云期末开立票</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据增加所致</w:t>
            </w:r>
          </w:p>
        </w:tc>
      </w:tr>
      <w:tr>
        <w:trPr>
          <w:trHeight w:val="9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59,163,315.61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22,640,289.23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主要系销售规模扩大，公司、泰兴锦云公 司、合成材料公司预收账款增加所致</w:t>
            </w:r>
          </w:p>
        </w:tc>
      </w:tr>
      <w:tr>
        <w:trPr>
          <w:trHeight w:val="60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37,525,199.07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94,548,225.50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主要系传化香港公司暂借款减少</w:t>
            </w:r>
            <w:r>
              <w:rPr>
                <w:color w:val="000000"/>
                <w:spacing w:val="0"/>
                <w:w w:val="100"/>
                <w:position w:val="0"/>
                <w:sz w:val="18"/>
                <w:szCs w:val="18"/>
              </w:rPr>
              <w:t>5232</w:t>
            </w:r>
            <w:r>
              <w:rPr>
                <w:color w:val="000000"/>
                <w:spacing w:val="0"/>
                <w:w w:val="100"/>
                <w:position w:val="0"/>
                <w:sz w:val="18"/>
                <w:szCs w:val="18"/>
              </w:rPr>
              <w:t>万 元所致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47,539,372.10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主要系公司债券发行后，调整债权结构， 归还了部分长期借款所致</w:t>
            </w:r>
          </w:p>
        </w:tc>
      </w:tr>
      <w:tr>
        <w:trPr>
          <w:trHeight w:val="31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利润表项目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变动幅度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变动原因说明</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38,021,357.63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27,973,054.16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主要系债券发行成功，增加相关利息支出</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2741</w:t>
            </w:r>
            <w:r>
              <w:rPr>
                <w:color w:val="000000"/>
                <w:spacing w:val="0"/>
                <w:w w:val="100"/>
                <w:position w:val="0"/>
                <w:sz w:val="18"/>
                <w:szCs w:val="18"/>
              </w:rPr>
              <w:t>万元所致</w:t>
            </w:r>
          </w:p>
        </w:tc>
      </w:tr>
      <w:tr>
        <w:trPr>
          <w:trHeight w:val="70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44,353,567.88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17,443,760.23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主要系传化合成材料计提存货减值损失</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1182</w:t>
            </w:r>
            <w:r>
              <w:rPr>
                <w:color w:val="000000"/>
                <w:spacing w:val="0"/>
                <w:w w:val="100"/>
                <w:position w:val="0"/>
                <w:sz w:val="18"/>
                <w:szCs w:val="18"/>
              </w:rPr>
              <w:t>万元所致</w:t>
            </w:r>
          </w:p>
        </w:tc>
      </w:tr>
      <w:tr>
        <w:trPr>
          <w:trHeight w:val="60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7,885,547.66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1,722,126.75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357.90%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主要系泰兴锦汇公司本期净利润增加所 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20,102,266.48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8,789,173.12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主要系公司、泰兴锦云公司无须支付的应</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付款增加所致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7,028,264.87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4,884,381.64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主要系公司对中国光彩事业基金会公益</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性捐赠支出</w:t>
            </w:r>
            <w:r>
              <w:rPr>
                <w:color w:val="000000"/>
                <w:spacing w:val="0"/>
                <w:w w:val="100"/>
                <w:position w:val="0"/>
                <w:sz w:val="18"/>
                <w:szCs w:val="18"/>
              </w:rPr>
              <w:t>200</w:t>
            </w:r>
            <w:r>
              <w:rPr>
                <w:color w:val="000000"/>
                <w:spacing w:val="0"/>
                <w:w w:val="100"/>
                <w:position w:val="0"/>
                <w:sz w:val="18"/>
                <w:szCs w:val="18"/>
              </w:rPr>
              <w:t>万元所致</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50,159,619.39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36,653,667.26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主要是应纳税所得税增加相应所得税费 用增加所致</w:t>
            </w:r>
          </w:p>
        </w:tc>
      </w:tr>
    </w:tbl>
    <w:p>
      <w:pPr>
        <w:widowControl w:val="0"/>
        <w:spacing w:after="419" w:line="1" w:lineRule="exact"/>
      </w:pPr>
    </w:p>
    <w:p>
      <w:pPr>
        <w:pStyle w:val="Style27"/>
        <w:keepNext/>
        <w:keepLines/>
        <w:widowControl w:val="0"/>
        <w:shd w:val="clear" w:color="auto" w:fill="auto"/>
        <w:bidi w:val="0"/>
        <w:spacing w:before="0" w:after="540" w:line="240" w:lineRule="auto"/>
        <w:ind w:left="0" w:right="0" w:firstLine="0"/>
        <w:jc w:val="center"/>
      </w:pPr>
      <w:bookmarkStart w:id="742" w:name="bookmark742"/>
      <w:bookmarkStart w:id="743" w:name="bookmark743"/>
      <w:bookmarkStart w:id="744" w:name="bookmark744"/>
      <w:r>
        <w:rPr>
          <w:color w:val="000000"/>
          <w:spacing w:val="0"/>
          <w:w w:val="100"/>
          <w:position w:val="0"/>
        </w:rPr>
        <w:t>第十节备查文件目录</w:t>
      </w:r>
      <w:bookmarkEnd w:id="742"/>
      <w:bookmarkEnd w:id="743"/>
      <w:bookmarkEnd w:id="744"/>
    </w:p>
    <w:p>
      <w:pPr>
        <w:pStyle w:val="Style32"/>
        <w:keepNext/>
        <w:keepLines/>
        <w:widowControl w:val="0"/>
        <w:shd w:val="clear" w:color="auto" w:fill="auto"/>
        <w:bidi w:val="0"/>
        <w:spacing w:before="0" w:after="480" w:line="240" w:lineRule="auto"/>
        <w:ind w:left="0" w:right="0" w:firstLine="520"/>
        <w:jc w:val="left"/>
      </w:pPr>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、载有董事长徐冠巨先生签名的年度报告文本;</w:t>
      </w:r>
      <w:bookmarkEnd w:id="745"/>
      <w:bookmarkEnd w:id="746"/>
      <w:bookmarkEnd w:id="747"/>
    </w:p>
    <w:p>
      <w:pPr>
        <w:pStyle w:val="Style14"/>
        <w:keepNext w:val="0"/>
        <w:keepLines w:val="0"/>
        <w:widowControl w:val="0"/>
        <w:shd w:val="clear" w:color="auto" w:fill="auto"/>
        <w:tabs>
          <w:tab w:pos="872" w:val="left"/>
        </w:tabs>
        <w:bidi w:val="0"/>
        <w:spacing w:before="0" w:after="0" w:line="593" w:lineRule="exact"/>
        <w:ind w:left="0" w:right="0" w:firstLine="520"/>
        <w:jc w:val="left"/>
      </w:pPr>
      <w:bookmarkStart w:id="748" w:name="bookmark748"/>
      <w:r>
        <w:rPr>
          <w:rFonts w:ascii="Times New Roman" w:eastAsia="Times New Roman" w:hAnsi="Times New Roman" w:cs="Times New Roman"/>
          <w:color w:val="000000"/>
          <w:spacing w:val="0"/>
          <w:w w:val="100"/>
          <w:position w:val="0"/>
          <w:sz w:val="24"/>
          <w:szCs w:val="24"/>
        </w:rPr>
        <w:t>2</w:t>
      </w:r>
      <w:bookmarkEnd w:id="748"/>
      <w:r>
        <w:rPr>
          <w:color w:val="000000"/>
          <w:spacing w:val="0"/>
          <w:w w:val="100"/>
          <w:position w:val="0"/>
          <w:sz w:val="24"/>
          <w:szCs w:val="24"/>
        </w:rPr>
        <w:t>、</w:t>
        <w:tab/>
        <w:t>载有法定代表人徐冠巨，主管会计工作的负责人吴建华，会计机构负责 人杨万清签名并盖章的会计报表；</w:t>
      </w:r>
    </w:p>
    <w:p>
      <w:pPr>
        <w:pStyle w:val="Style14"/>
        <w:keepNext w:val="0"/>
        <w:keepLines w:val="0"/>
        <w:widowControl w:val="0"/>
        <w:shd w:val="clear" w:color="auto" w:fill="auto"/>
        <w:tabs>
          <w:tab w:pos="926" w:val="left"/>
        </w:tabs>
        <w:bidi w:val="0"/>
        <w:spacing w:before="0" w:after="0" w:line="593" w:lineRule="exact"/>
        <w:ind w:left="0" w:right="0" w:firstLine="520"/>
        <w:jc w:val="left"/>
      </w:pPr>
      <w:bookmarkStart w:id="749" w:name="bookmark749"/>
      <w:r>
        <w:rPr>
          <w:rFonts w:ascii="Times New Roman" w:eastAsia="Times New Roman" w:hAnsi="Times New Roman" w:cs="Times New Roman"/>
          <w:color w:val="000000"/>
          <w:spacing w:val="0"/>
          <w:w w:val="100"/>
          <w:position w:val="0"/>
          <w:sz w:val="24"/>
          <w:szCs w:val="24"/>
        </w:rPr>
        <w:t>3</w:t>
      </w:r>
      <w:bookmarkEnd w:id="749"/>
      <w:r>
        <w:rPr>
          <w:color w:val="000000"/>
          <w:spacing w:val="0"/>
          <w:w w:val="100"/>
          <w:position w:val="0"/>
          <w:sz w:val="24"/>
          <w:szCs w:val="24"/>
        </w:rPr>
        <w:t>、</w:t>
        <w:tab/>
        <w:t>载有会计师事务所盖章、注册会计师签名并盖章的审计报告原件。</w:t>
      </w:r>
    </w:p>
    <w:p>
      <w:pPr>
        <w:pStyle w:val="Style14"/>
        <w:keepNext w:val="0"/>
        <w:keepLines w:val="0"/>
        <w:widowControl w:val="0"/>
        <w:shd w:val="clear" w:color="auto" w:fill="auto"/>
        <w:tabs>
          <w:tab w:pos="872" w:val="left"/>
        </w:tabs>
        <w:bidi w:val="0"/>
        <w:spacing w:before="0" w:after="0" w:line="593" w:lineRule="exact"/>
        <w:ind w:left="0" w:right="0" w:firstLine="520"/>
        <w:jc w:val="left"/>
      </w:pPr>
      <w:bookmarkStart w:id="750" w:name="bookmark750"/>
      <w:r>
        <w:rPr>
          <w:rFonts w:ascii="Times New Roman" w:eastAsia="Times New Roman" w:hAnsi="Times New Roman" w:cs="Times New Roman"/>
          <w:color w:val="000000"/>
          <w:spacing w:val="0"/>
          <w:w w:val="100"/>
          <w:position w:val="0"/>
          <w:sz w:val="24"/>
          <w:szCs w:val="24"/>
        </w:rPr>
        <w:t>4</w:t>
      </w:r>
      <w:bookmarkEnd w:id="750"/>
      <w:r>
        <w:rPr>
          <w:color w:val="000000"/>
          <w:spacing w:val="0"/>
          <w:w w:val="100"/>
          <w:position w:val="0"/>
          <w:sz w:val="24"/>
          <w:szCs w:val="24"/>
        </w:rPr>
        <w:t>、</w:t>
        <w:tab/>
        <w:t>报告期内在中国证监会指定报纸上公开披露过的所有公司文件的正本及 公告的原稿。</w:t>
      </w:r>
    </w:p>
    <w:sectPr>
      <w:headerReference w:type="default" r:id="rId21"/>
      <w:footerReference w:type="default" r:id="rId22"/>
      <w:footnotePr>
        <w:pos w:val="pageBottom"/>
        <w:numFmt w:val="decimal"/>
        <w:numRestart w:val="continuous"/>
      </w:footnotePr>
      <w:pgSz w:w="11900" w:h="16840"/>
      <w:pgMar w:top="1287" w:right="873" w:bottom="1421" w:left="13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3811905</wp:posOffset>
              </wp:positionH>
              <wp:positionV relativeFrom="page">
                <wp:posOffset>10156190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300.15000000000003pt;margin-top:799.70000000000005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5288915</wp:posOffset>
              </wp:positionH>
              <wp:positionV relativeFrom="page">
                <wp:posOffset>7021195</wp:posOffset>
              </wp:positionV>
              <wp:extent cx="109855" cy="79375"/>
              <wp:wrapNone/>
              <wp:docPr id="10" name="Shape 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416.44999999999999pt;margin-top:552.85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3811905</wp:posOffset>
              </wp:positionH>
              <wp:positionV relativeFrom="page">
                <wp:posOffset>10156190</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300.15000000000003pt;margin-top:799.7000000000000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5292090</wp:posOffset>
              </wp:positionH>
              <wp:positionV relativeFrom="page">
                <wp:posOffset>7002780</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416.69999999999999pt;margin-top:551.3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3811905</wp:posOffset>
              </wp:positionH>
              <wp:positionV relativeFrom="page">
                <wp:posOffset>10156190</wp:posOffset>
              </wp:positionV>
              <wp:extent cx="94615" cy="79375"/>
              <wp:wrapNone/>
              <wp:docPr id="49" name="Shape 4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300.15000000000003pt;margin-top:799.70000000000005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1144905</wp:posOffset>
              </wp:positionH>
              <wp:positionV relativeFrom="page">
                <wp:posOffset>561340</wp:posOffset>
              </wp:positionV>
              <wp:extent cx="5269865" cy="106680"/>
              <wp:wrapNone/>
              <wp:docPr id="2" name="Shape 2"/>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0.150000000000006pt;margin-top:44.200000000000003pt;width:414.94999999999999pt;height:8.40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4" name="Shape 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2710180</wp:posOffset>
              </wp:positionH>
              <wp:positionV relativeFrom="page">
                <wp:posOffset>559435</wp:posOffset>
              </wp:positionV>
              <wp:extent cx="5276215" cy="106680"/>
              <wp:wrapNone/>
              <wp:docPr id="7" name="Shape 7"/>
              <a:graphic xmlns:a="http://schemas.openxmlformats.org/drawingml/2006/main">
                <a:graphicData uri="http://schemas.microsoft.com/office/word/2010/wordprocessingShape">
                  <wps:wsp>
                    <wps:cNvSpPr txBox="1"/>
                    <wps:spPr>
                      <a:xfrm>
                        <a:ext cx="5276215" cy="106680"/>
                      </a:xfrm>
                      <a:prstGeom prst="rect"/>
                      <a:noFill/>
                    </wps:spPr>
                    <wps:txbx>
                      <w:txbxContent>
                        <w:p>
                          <w:pPr>
                            <w:pStyle w:val="Style5"/>
                            <w:keepNext w:val="0"/>
                            <w:keepLines w:val="0"/>
                            <w:widowControl w:val="0"/>
                            <w:shd w:val="clear" w:color="auto" w:fill="auto"/>
                            <w:tabs>
                              <w:tab w:pos="830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33" type="#_x0000_t202" style="position:absolute;margin-left:213.40000000000001pt;margin-top:44.050000000000004pt;width:415.44999999999999pt;height:8.4000000000000004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0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9" name="Shape 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1144905</wp:posOffset>
              </wp:positionH>
              <wp:positionV relativeFrom="page">
                <wp:posOffset>561340</wp:posOffset>
              </wp:positionV>
              <wp:extent cx="5269865" cy="106680"/>
              <wp:wrapNone/>
              <wp:docPr id="22" name="Shape 22"/>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48" type="#_x0000_t202" style="position:absolute;margin-left:90.150000000000006pt;margin-top:44.200000000000003pt;width:414.94999999999999pt;height:8.4000000000000004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4" name="Shape 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2710180</wp:posOffset>
              </wp:positionH>
              <wp:positionV relativeFrom="page">
                <wp:posOffset>559435</wp:posOffset>
              </wp:positionV>
              <wp:extent cx="5276215" cy="106680"/>
              <wp:wrapNone/>
              <wp:docPr id="27" name="Shape 27"/>
              <a:graphic xmlns:a="http://schemas.openxmlformats.org/drawingml/2006/main">
                <a:graphicData uri="http://schemas.microsoft.com/office/word/2010/wordprocessingShape">
                  <wps:wsp>
                    <wps:cNvSpPr txBox="1"/>
                    <wps:spPr>
                      <a:xfrm>
                        <a:ext cx="5276215" cy="106680"/>
                      </a:xfrm>
                      <a:prstGeom prst="rect"/>
                      <a:noFill/>
                    </wps:spPr>
                    <wps:txbx>
                      <w:txbxContent>
                        <w:p>
                          <w:pPr>
                            <w:pStyle w:val="Style92"/>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浙江传化股份有限公司</w:t>
                            <w:tab/>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053" type="#_x0000_t202" style="position:absolute;margin-left:213.40000000000001pt;margin-top:44.050000000000004pt;width:415.44999999999999pt;height:8.4000000000000004pt;z-index:-188744051;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tabs>
                        <w:tab w:pos="8309" w:val="right"/>
                      </w:tabs>
                      <w:bidi w:val="0"/>
                      <w:spacing w:before="0" w:after="0" w:line="240" w:lineRule="auto"/>
                      <w:ind w:left="0" w:right="0" w:firstLine="0"/>
                      <w:jc w:val="left"/>
                    </w:pPr>
                    <w:r>
                      <w:rPr>
                        <w:color w:val="000000"/>
                        <w:spacing w:val="0"/>
                        <w:w w:val="100"/>
                        <w:position w:val="0"/>
                      </w:rPr>
                      <w:t>浙江传化股份有限公司</w:t>
                      <w:tab/>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29" name="Shape 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1144905</wp:posOffset>
              </wp:positionH>
              <wp:positionV relativeFrom="page">
                <wp:posOffset>561340</wp:posOffset>
              </wp:positionV>
              <wp:extent cx="5269865" cy="106680"/>
              <wp:wrapNone/>
              <wp:docPr id="46" name="Shape 46"/>
              <a:graphic xmlns:a="http://schemas.openxmlformats.org/drawingml/2006/main">
                <a:graphicData uri="http://schemas.microsoft.com/office/word/2010/wordprocessingShape">
                  <wps:wsp>
                    <wps:cNvSpPr txBox="1"/>
                    <wps:spPr>
                      <a:xfrm>
                        <a:ext cx="5269865" cy="106680"/>
                      </a:xfrm>
                      <a:prstGeom prst="rect"/>
                      <a:noFill/>
                    </wps:spPr>
                    <wps:txbx>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72" type="#_x0000_t202" style="position:absolute;margin-left:90.150000000000006pt;margin-top:44.200000000000003pt;width:414.94999999999999pt;height:8.400000000000000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9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浙江传化股份有限公司</w:t>
                      <w:tab/>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48" name="Shape 4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sz w:val="32"/>
      <w:szCs w:val="3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Arial" w:eastAsia="Arial" w:hAnsi="Arial" w:cs="Arial"/>
      <w:b/>
      <w:bCs/>
      <w:i w:val="0"/>
      <w:iCs w:val="0"/>
      <w:smallCaps w:val="0"/>
      <w:strike w:val="0"/>
      <w:color w:val="585857"/>
      <w:sz w:val="62"/>
      <w:szCs w:val="62"/>
      <w:u w:val="none"/>
      <w:shd w:val="clear" w:color="auto" w:fill="auto"/>
    </w:rPr>
  </w:style>
  <w:style w:type="character" w:customStyle="1" w:styleId="CharStyle12">
    <w:name w:val="正文文本 (3)_"/>
    <w:basedOn w:val="DefaultParagraphFont"/>
    <w:link w:val="Style11"/>
    <w:rPr>
      <w:rFonts w:ascii="SimHei" w:eastAsia="SimHei" w:hAnsi="SimHei" w:cs="SimHei"/>
      <w:b/>
      <w:bCs/>
      <w:i w:val="0"/>
      <w:iCs w:val="0"/>
      <w:smallCaps w:val="0"/>
      <w:strike w:val="0"/>
      <w:sz w:val="36"/>
      <w:szCs w:val="36"/>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标题 #4_"/>
    <w:basedOn w:val="DefaultParagraphFont"/>
    <w:link w:val="Style27"/>
    <w:rPr>
      <w:rFonts w:ascii="SimHei" w:eastAsia="SimHei" w:hAnsi="SimHei" w:cs="SimHei"/>
      <w:b/>
      <w:bCs/>
      <w:i w:val="0"/>
      <w:iCs w:val="0"/>
      <w:smallCaps w:val="0"/>
      <w:strike w:val="0"/>
      <w:sz w:val="28"/>
      <w:szCs w:val="28"/>
      <w:u w:val="none"/>
      <w:shd w:val="clear" w:color="auto" w:fill="auto"/>
    </w:rPr>
  </w:style>
  <w:style w:type="character" w:customStyle="1" w:styleId="CharStyle30">
    <w:name w:val="标题 #5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标题 #6_"/>
    <w:basedOn w:val="DefaultParagraphFont"/>
    <w:link w:val="Style32"/>
    <w:rPr>
      <w:rFonts w:ascii="SimSun" w:eastAsia="SimSun" w:hAnsi="SimSun" w:cs="SimSun"/>
      <w:b w:val="0"/>
      <w:bCs w:val="0"/>
      <w:i w:val="0"/>
      <w:iCs w:val="0"/>
      <w:smallCaps w:val="0"/>
      <w:strike w:val="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u w:val="none"/>
      <w:shd w:val="clear" w:color="auto" w:fill="auto"/>
    </w:rPr>
  </w:style>
  <w:style w:type="character" w:customStyle="1" w:styleId="CharStyle42">
    <w:name w:val="正文文本 (4)_"/>
    <w:basedOn w:val="DefaultParagraphFont"/>
    <w:link w:val="Style41"/>
    <w:rPr>
      <w:rFonts w:ascii="SimHei" w:eastAsia="SimHei" w:hAnsi="SimHei" w:cs="SimHei"/>
      <w:b w:val="0"/>
      <w:bCs w:val="0"/>
      <w:i w:val="0"/>
      <w:iCs w:val="0"/>
      <w:smallCaps w:val="0"/>
      <w:strike w:val="0"/>
      <w:sz w:val="28"/>
      <w:szCs w:val="28"/>
      <w:u w:val="none"/>
      <w:shd w:val="clear" w:color="auto" w:fill="auto"/>
    </w:rPr>
  </w:style>
  <w:style w:type="character" w:customStyle="1" w:styleId="CharStyle52">
    <w:name w:val="图片标题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character" w:customStyle="1" w:styleId="CharStyle80">
    <w:name w:val="标题 #2_"/>
    <w:basedOn w:val="DefaultParagraphFont"/>
    <w:link w:val="Style79"/>
    <w:rPr>
      <w:rFonts w:ascii="SimHei" w:eastAsia="SimHei" w:hAnsi="SimHei" w:cs="SimHei"/>
      <w:b/>
      <w:bCs/>
      <w:i w:val="0"/>
      <w:iCs w:val="0"/>
      <w:smallCaps w:val="0"/>
      <w:strike w:val="0"/>
      <w:sz w:val="38"/>
      <w:szCs w:val="38"/>
      <w:u w:val="none"/>
      <w:shd w:val="clear" w:color="auto" w:fill="auto"/>
    </w:rPr>
  </w:style>
  <w:style w:type="character" w:customStyle="1" w:styleId="CharStyle93">
    <w:name w:val="页眉或页脚_"/>
    <w:basedOn w:val="DefaultParagraphFont"/>
    <w:link w:val="Style92"/>
    <w:rPr>
      <w:rFonts w:ascii="SimSun" w:eastAsia="SimSun" w:hAnsi="SimSun" w:cs="SimSun"/>
      <w:b w:val="0"/>
      <w:bCs w:val="0"/>
      <w:i w:val="0"/>
      <w:iCs w:val="0"/>
      <w:smallCaps w:val="0"/>
      <w:strike w:val="0"/>
      <w:sz w:val="18"/>
      <w:szCs w:val="18"/>
      <w:u w:val="none"/>
      <w:shd w:val="clear" w:color="auto" w:fill="auto"/>
    </w:rPr>
  </w:style>
  <w:style w:type="character" w:customStyle="1" w:styleId="CharStyle99">
    <w:name w:val="正文文本 (7)_"/>
    <w:basedOn w:val="DefaultParagraphFont"/>
    <w:link w:val="Style9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460"/>
      <w:jc w:val="center"/>
    </w:pPr>
    <w:rPr>
      <w:rFonts w:ascii="SimHei" w:eastAsia="SimHei" w:hAnsi="SimHei" w:cs="SimHei"/>
      <w:b/>
      <w:bCs/>
      <w:i w:val="0"/>
      <w:iCs w:val="0"/>
      <w:smallCaps w:val="0"/>
      <w:strike w:val="0"/>
      <w:sz w:val="32"/>
      <w:szCs w:val="3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1240"/>
      <w:jc w:val="center"/>
      <w:outlineLvl w:val="0"/>
    </w:pPr>
    <w:rPr>
      <w:rFonts w:ascii="Arial" w:eastAsia="Arial" w:hAnsi="Arial" w:cs="Arial"/>
      <w:b/>
      <w:bCs/>
      <w:i w:val="0"/>
      <w:iCs w:val="0"/>
      <w:smallCaps w:val="0"/>
      <w:strike w:val="0"/>
      <w:color w:val="585857"/>
      <w:sz w:val="62"/>
      <w:szCs w:val="62"/>
      <w:u w:val="none"/>
      <w:shd w:val="clear" w:color="auto" w:fill="auto"/>
    </w:rPr>
  </w:style>
  <w:style w:type="paragraph" w:customStyle="1" w:styleId="Style11">
    <w:name w:val="正文文本 (3)"/>
    <w:basedOn w:val="Normal"/>
    <w:link w:val="CharStyle12"/>
    <w:pPr>
      <w:widowControl w:val="0"/>
      <w:shd w:val="clear" w:color="auto" w:fill="auto"/>
      <w:spacing w:after="2460" w:line="571" w:lineRule="exact"/>
      <w:jc w:val="center"/>
    </w:pPr>
    <w:rPr>
      <w:rFonts w:ascii="SimHei" w:eastAsia="SimHei" w:hAnsi="SimHei" w:cs="SimHei"/>
      <w:b/>
      <w:bCs/>
      <w:i w:val="0"/>
      <w:iCs w:val="0"/>
      <w:smallCaps w:val="0"/>
      <w:strike w:val="0"/>
      <w:sz w:val="36"/>
      <w:szCs w:val="36"/>
      <w:u w:val="none"/>
      <w:shd w:val="clear" w:color="auto" w:fill="auto"/>
    </w:rPr>
  </w:style>
  <w:style w:type="paragraph" w:customStyle="1" w:styleId="Style14">
    <w:name w:val="正文文本"/>
    <w:basedOn w:val="Normal"/>
    <w:link w:val="CharStyle15"/>
    <w:pPr>
      <w:widowControl w:val="0"/>
      <w:shd w:val="clear" w:color="auto" w:fill="auto"/>
      <w:spacing w:line="48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9">
    <w:name w:val="标题 #3"/>
    <w:basedOn w:val="Normal"/>
    <w:link w:val="CharStyle20"/>
    <w:pPr>
      <w:widowControl w:val="0"/>
      <w:shd w:val="clear" w:color="auto" w:fill="auto"/>
      <w:spacing w:after="78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280"/>
      <w:ind w:firstLine="840"/>
    </w:pPr>
    <w:rPr>
      <w:rFonts w:ascii="SimSun" w:eastAsia="SimSun" w:hAnsi="SimSun" w:cs="SimSun"/>
      <w:b/>
      <w:bCs/>
      <w:i w:val="0"/>
      <w:iCs w:val="0"/>
      <w:smallCaps w:val="0"/>
      <w:strike w:val="0"/>
      <w:u w:val="none"/>
      <w:shd w:val="clear" w:color="auto" w:fill="auto"/>
    </w:rPr>
  </w:style>
  <w:style w:type="paragraph" w:customStyle="1" w:styleId="Style27">
    <w:name w:val="标题 #4"/>
    <w:basedOn w:val="Normal"/>
    <w:link w:val="CharStyle28"/>
    <w:pPr>
      <w:widowControl w:val="0"/>
      <w:shd w:val="clear" w:color="auto" w:fill="auto"/>
      <w:spacing w:before="130" w:after="58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29">
    <w:name w:val="标题 #5"/>
    <w:basedOn w:val="Normal"/>
    <w:link w:val="CharStyle30"/>
    <w:pPr>
      <w:widowControl w:val="0"/>
      <w:shd w:val="clear" w:color="auto" w:fill="auto"/>
      <w:spacing w:after="260"/>
      <w:ind w:left="1480"/>
      <w:outlineLvl w:val="4"/>
    </w:pPr>
    <w:rPr>
      <w:rFonts w:ascii="SimSun" w:eastAsia="SimSun" w:hAnsi="SimSun" w:cs="SimSun"/>
      <w:b/>
      <w:bCs/>
      <w:i w:val="0"/>
      <w:iCs w:val="0"/>
      <w:smallCaps w:val="0"/>
      <w:strike w:val="0"/>
      <w:u w:val="none"/>
      <w:shd w:val="clear" w:color="auto" w:fill="auto"/>
    </w:rPr>
  </w:style>
  <w:style w:type="paragraph" w:customStyle="1" w:styleId="Style32">
    <w:name w:val="标题 #6"/>
    <w:basedOn w:val="Normal"/>
    <w:link w:val="CharStyle33"/>
    <w:pPr>
      <w:widowControl w:val="0"/>
      <w:shd w:val="clear" w:color="auto" w:fill="auto"/>
      <w:spacing w:after="220"/>
      <w:ind w:left="1120"/>
      <w:outlineLvl w:val="5"/>
    </w:pPr>
    <w:rPr>
      <w:rFonts w:ascii="SimSun" w:eastAsia="SimSun" w:hAnsi="SimSun" w:cs="SimSun"/>
      <w:b w:val="0"/>
      <w:bCs w:val="0"/>
      <w:i w:val="0"/>
      <w:iCs w:val="0"/>
      <w:smallCaps w:val="0"/>
      <w:strike w:val="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41">
    <w:name w:val="正文文本 (4)"/>
    <w:basedOn w:val="Normal"/>
    <w:link w:val="CharStyle42"/>
    <w:pPr>
      <w:widowControl w:val="0"/>
      <w:shd w:val="clear" w:color="auto" w:fill="auto"/>
      <w:spacing w:after="260"/>
      <w:jc w:val="center"/>
    </w:pPr>
    <w:rPr>
      <w:rFonts w:ascii="SimHei" w:eastAsia="SimHei" w:hAnsi="SimHei" w:cs="SimHei"/>
      <w:b w:val="0"/>
      <w:bCs w:val="0"/>
      <w:i w:val="0"/>
      <w:iCs w:val="0"/>
      <w:smallCaps w:val="0"/>
      <w:strike w:val="0"/>
      <w:sz w:val="28"/>
      <w:szCs w:val="28"/>
      <w:u w:val="none"/>
      <w:shd w:val="clear" w:color="auto" w:fill="auto"/>
    </w:rPr>
  </w:style>
  <w:style w:type="paragraph" w:customStyle="1" w:styleId="Style51">
    <w:name w:val="图片标题"/>
    <w:basedOn w:val="Normal"/>
    <w:link w:val="CharStyle5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9">
    <w:name w:val="标题 #2"/>
    <w:basedOn w:val="Normal"/>
    <w:link w:val="CharStyle80"/>
    <w:pPr>
      <w:widowControl w:val="0"/>
      <w:shd w:val="clear" w:color="auto" w:fill="auto"/>
      <w:spacing w:after="90"/>
      <w:ind w:left="4770"/>
      <w:outlineLvl w:val="1"/>
    </w:pPr>
    <w:rPr>
      <w:rFonts w:ascii="SimHei" w:eastAsia="SimHei" w:hAnsi="SimHei" w:cs="SimHei"/>
      <w:b/>
      <w:bCs/>
      <w:i w:val="0"/>
      <w:iCs w:val="0"/>
      <w:smallCaps w:val="0"/>
      <w:strike w:val="0"/>
      <w:sz w:val="38"/>
      <w:szCs w:val="38"/>
      <w:u w:val="none"/>
      <w:shd w:val="clear" w:color="auto" w:fill="auto"/>
    </w:rPr>
  </w:style>
  <w:style w:type="paragraph" w:customStyle="1" w:styleId="Style92">
    <w:name w:val="页眉或页脚"/>
    <w:basedOn w:val="Normal"/>
    <w:link w:val="CharStyle9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8">
    <w:name w:val="正文文本 (7)"/>
    <w:basedOn w:val="Normal"/>
    <w:link w:val="CharStyle99"/>
    <w:pPr>
      <w:widowControl w:val="0"/>
      <w:shd w:val="clear" w:color="auto" w:fill="auto"/>
      <w:spacing w:line="436"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&lt;4D6963726F736F667420576F7264202D20B9ABCBBE32303133C4EAB6C8B1A8B8E6A3A8B9D2CDF8A3A92E646F6378&gt;</dc:title>
  <dc:subject/>
  <dc:creator>4423</dc:creator>
  <cp:keywords/>
</cp:coreProperties>
</file>