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1280" w:line="240" w:lineRule="auto"/>
        <w:ind w:left="0" w:right="0" w:firstLine="0"/>
        <w:jc w:val="center"/>
        <w:rPr>
          <w:sz w:val="52"/>
          <w:szCs w:val="52"/>
        </w:rPr>
      </w:pPr>
      <w:r>
        <w:rPr>
          <w:b/>
          <w:bCs/>
          <w:color w:val="000000"/>
          <w:spacing w:val="0"/>
          <w:w w:val="100"/>
          <w:position w:val="0"/>
          <w:sz w:val="52"/>
          <w:szCs w:val="52"/>
        </w:rPr>
        <w:t>苏宁电器股份有限公司</w:t>
      </w:r>
    </w:p>
    <w:p>
      <w:pPr>
        <w:pStyle w:val="Style2"/>
        <w:keepNext w:val="0"/>
        <w:keepLines w:val="0"/>
        <w:widowControl w:val="0"/>
        <w:shd w:val="clear" w:color="auto" w:fill="auto"/>
        <w:bidi w:val="0"/>
        <w:spacing w:before="0" w:after="0" w:line="240" w:lineRule="auto"/>
        <w:ind w:left="0" w:right="0" w:firstLine="0"/>
        <w:jc w:val="center"/>
        <w:rPr>
          <w:sz w:val="74"/>
          <w:szCs w:val="74"/>
        </w:rPr>
      </w:pPr>
      <w:r>
        <w:rPr>
          <w:rFonts w:ascii="Arial" w:eastAsia="Arial" w:hAnsi="Arial" w:cs="Arial"/>
          <w:b/>
          <w:bCs/>
          <w:i/>
          <w:iCs/>
          <w:color w:val="063988"/>
          <w:spacing w:val="0"/>
          <w:w w:val="100"/>
          <w:position w:val="0"/>
          <w:sz w:val="74"/>
          <w:szCs w:val="74"/>
        </w:rPr>
        <w:t>5UNINE</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63988"/>
          <w:spacing w:val="0"/>
          <w:w w:val="100"/>
          <w:position w:val="0"/>
          <w:sz w:val="20"/>
          <w:szCs w:val="20"/>
          <w:u w:val="single"/>
        </w:rPr>
        <w:t>D"</w:t>
      </w:r>
    </w:p>
    <w:p>
      <w:pPr>
        <w:pStyle w:val="Style2"/>
        <w:keepNext w:val="0"/>
        <w:keepLines w:val="0"/>
        <w:widowControl w:val="0"/>
        <w:shd w:val="clear" w:color="auto" w:fill="auto"/>
        <w:bidi w:val="0"/>
        <w:spacing w:before="0" w:after="1560" w:line="240" w:lineRule="auto"/>
        <w:ind w:left="0" w:right="0" w:firstLine="0"/>
        <w:jc w:val="center"/>
        <w:rPr>
          <w:sz w:val="74"/>
          <w:szCs w:val="74"/>
        </w:rPr>
      </w:pPr>
      <w:r>
        <w:rPr>
          <w:rFonts w:ascii="Arial" w:eastAsia="Arial" w:hAnsi="Arial" w:cs="Arial"/>
          <w:b/>
          <w:bCs/>
          <w:i/>
          <w:iCs/>
          <w:color w:val="063988"/>
          <w:spacing w:val="0"/>
          <w:w w:val="100"/>
          <w:position w:val="0"/>
          <w:sz w:val="74"/>
          <w:szCs w:val="74"/>
        </w:rPr>
        <w:t xml:space="preserve">Jli h </w:t>
      </w:r>
      <w:r>
        <w:rPr>
          <w:rFonts w:ascii="SimHei" w:eastAsia="SimHei" w:hAnsi="SimHei" w:cs="SimHei"/>
          <w:i/>
          <w:iCs/>
          <w:color w:val="063988"/>
          <w:spacing w:val="0"/>
          <w:w w:val="100"/>
          <w:position w:val="0"/>
          <w:sz w:val="50"/>
          <w:szCs w:val="50"/>
        </w:rPr>
        <w:t xml:space="preserve">电 </w:t>
      </w:r>
      <w:r>
        <w:rPr>
          <w:rFonts w:ascii="Arial" w:eastAsia="Arial" w:hAnsi="Arial" w:cs="Arial"/>
          <w:b/>
          <w:bCs/>
          <w:i/>
          <w:iCs/>
          <w:color w:val="063988"/>
          <w:spacing w:val="0"/>
          <w:w w:val="100"/>
          <w:position w:val="0"/>
          <w:sz w:val="74"/>
          <w:szCs w:val="74"/>
        </w:rPr>
        <w:t>ss</w:t>
      </w:r>
    </w:p>
    <w:p>
      <w:pPr>
        <w:pStyle w:val="Style2"/>
        <w:keepNext w:val="0"/>
        <w:keepLines w:val="0"/>
        <w:widowControl w:val="0"/>
        <w:shd w:val="clear" w:color="auto" w:fill="auto"/>
        <w:bidi w:val="0"/>
        <w:spacing w:before="0" w:after="4700" w:line="240" w:lineRule="auto"/>
        <w:ind w:left="0" w:right="0" w:firstLine="0"/>
        <w:jc w:val="center"/>
        <w:rPr>
          <w:sz w:val="52"/>
          <w:szCs w:val="52"/>
        </w:rPr>
      </w:pPr>
      <w:r>
        <w:rPr>
          <w:b/>
          <w:bCs/>
          <w:color w:val="000000"/>
          <w:spacing w:val="0"/>
          <w:w w:val="100"/>
          <w:position w:val="0"/>
          <w:sz w:val="52"/>
          <w:szCs w:val="52"/>
        </w:rPr>
        <w:t>二。。六年年度报告</w:t>
      </w:r>
    </w:p>
    <w:p>
      <w:pPr>
        <w:pStyle w:val="Style2"/>
        <w:keepNext w:val="0"/>
        <w:keepLines w:val="0"/>
        <w:widowControl w:val="0"/>
        <w:shd w:val="clear" w:color="auto" w:fill="auto"/>
        <w:bidi w:val="0"/>
        <w:spacing w:before="0" w:after="0" w:line="240" w:lineRule="auto"/>
        <w:ind w:left="0" w:right="0" w:firstLine="0"/>
        <w:jc w:val="center"/>
        <w:rPr>
          <w:sz w:val="52"/>
          <w:szCs w:val="52"/>
        </w:rPr>
        <w:sectPr>
          <w:footnotePr>
            <w:pos w:val="pageBottom"/>
            <w:numFmt w:val="decimal"/>
            <w:numRestart w:val="continuous"/>
          </w:footnotePr>
          <w:pgSz w:w="11900" w:h="16840"/>
          <w:pgMar w:top="2794" w:right="1635" w:bottom="2973" w:left="1769" w:header="2366" w:footer="2545" w:gutter="0"/>
          <w:pgNumType w:start="1"/>
          <w:cols w:space="720"/>
          <w:noEndnote/>
          <w:rtlGutter w:val="0"/>
          <w:docGrid w:linePitch="360"/>
        </w:sectPr>
      </w:pPr>
      <w:r>
        <w:rPr>
          <w:b/>
          <w:bCs/>
          <w:color w:val="000000"/>
          <w:spacing w:val="0"/>
          <w:w w:val="100"/>
          <w:position w:val="0"/>
          <w:sz w:val="52"/>
          <w:szCs w:val="52"/>
        </w:rPr>
        <w:t>二</w:t>
      </w:r>
      <w:r>
        <w:rPr>
          <w:b/>
          <w:bCs/>
          <w:color w:val="000000"/>
          <w:spacing w:val="0"/>
          <w:w w:val="100"/>
          <w:position w:val="0"/>
          <w:sz w:val="52"/>
          <w:szCs w:val="52"/>
        </w:rPr>
        <w:t>OO</w:t>
      </w:r>
      <w:r>
        <w:rPr>
          <w:b/>
          <w:bCs/>
          <w:color w:val="000000"/>
          <w:spacing w:val="0"/>
          <w:w w:val="100"/>
          <w:position w:val="0"/>
          <w:sz w:val="52"/>
          <w:szCs w:val="52"/>
        </w:rPr>
        <w:t>七年三月</w:t>
      </w:r>
    </w:p>
    <w:p>
      <w:pPr>
        <w:pStyle w:val="Style9"/>
        <w:keepNext/>
        <w:keepLines/>
        <w:widowControl w:val="0"/>
        <w:shd w:val="clear" w:color="auto" w:fill="auto"/>
        <w:bidi w:val="0"/>
        <w:spacing w:before="0" w:after="880" w:line="240" w:lineRule="auto"/>
        <w:ind w:left="0" w:right="0" w:firstLine="0"/>
        <w:jc w:val="center"/>
      </w:pPr>
      <w:bookmarkStart w:id="0" w:name="bookmark0"/>
      <w:bookmarkStart w:id="1" w:name="bookmark1"/>
      <w:bookmarkStart w:id="2" w:name="bookmark2"/>
      <w:r>
        <w:rPr>
          <w:color w:val="000000"/>
          <w:spacing w:val="0"/>
          <w:w w:val="100"/>
          <w:position w:val="0"/>
        </w:rPr>
        <w:t>重要提示</w:t>
      </w:r>
      <w:bookmarkEnd w:id="0"/>
      <w:bookmarkEnd w:id="1"/>
      <w:bookmarkEnd w:id="2"/>
    </w:p>
    <w:p>
      <w:pPr>
        <w:pStyle w:val="Style14"/>
        <w:keepNext w:val="0"/>
        <w:keepLines w:val="0"/>
        <w:widowControl w:val="0"/>
        <w:shd w:val="clear" w:color="auto" w:fill="auto"/>
        <w:bidi w:val="0"/>
        <w:spacing w:before="0" w:after="0"/>
        <w:ind w:left="0" w:right="0"/>
        <w:jc w:val="both"/>
      </w:pPr>
      <w:r>
        <w:rPr>
          <w:color w:val="000000"/>
          <w:spacing w:val="0"/>
          <w:w w:val="100"/>
          <w:position w:val="0"/>
        </w:rPr>
        <w:t>本公司董事会、监事会及董事、监事、高级管理人员保证本报告 所载资料不存在任何虚假记载、误导性陈述或者重大遗漏，并对其内 容的真实性、准确性和完整性承担个别及连带责任。</w:t>
      </w:r>
    </w:p>
    <w:p>
      <w:pPr>
        <w:pStyle w:val="Style14"/>
        <w:keepNext w:val="0"/>
        <w:keepLines w:val="0"/>
        <w:widowControl w:val="0"/>
        <w:shd w:val="clear" w:color="auto" w:fill="auto"/>
        <w:bidi w:val="0"/>
        <w:spacing w:before="0" w:after="0"/>
        <w:ind w:left="0" w:right="0"/>
        <w:jc w:val="both"/>
      </w:pPr>
      <w:r>
        <w:rPr>
          <w:color w:val="000000"/>
          <w:spacing w:val="0"/>
          <w:w w:val="100"/>
          <w:position w:val="0"/>
        </w:rPr>
        <w:t>独立董事赵曙明先生、吴远女士因其他公务安排未能到现场参加 会议，以通讯方式参加会议。</w:t>
      </w:r>
    </w:p>
    <w:p>
      <w:pPr>
        <w:pStyle w:val="Style14"/>
        <w:keepNext w:val="0"/>
        <w:keepLines w:val="0"/>
        <w:widowControl w:val="0"/>
        <w:shd w:val="clear" w:color="auto" w:fill="auto"/>
        <w:bidi w:val="0"/>
        <w:spacing w:before="0" w:after="0"/>
        <w:ind w:left="0" w:right="0"/>
        <w:jc w:val="both"/>
      </w:pPr>
      <w:r>
        <w:rPr>
          <w:color w:val="000000"/>
          <w:spacing w:val="0"/>
          <w:w w:val="100"/>
          <w:position w:val="0"/>
        </w:rPr>
        <w:t>没有董事、监事、高级管理人员对本报告内容的真实性、准确性、 完整性无法保证或存在异议。</w:t>
      </w:r>
    </w:p>
    <w:p>
      <w:pPr>
        <w:pStyle w:val="Style14"/>
        <w:keepNext w:val="0"/>
        <w:keepLines w:val="0"/>
        <w:widowControl w:val="0"/>
        <w:shd w:val="clear" w:color="auto" w:fill="auto"/>
        <w:bidi w:val="0"/>
        <w:spacing w:before="0" w:after="0"/>
        <w:ind w:left="0" w:right="0"/>
        <w:jc w:val="both"/>
      </w:pPr>
      <w:r>
        <w:rPr>
          <w:color w:val="000000"/>
          <w:spacing w:val="0"/>
          <w:w w:val="100"/>
          <w:position w:val="0"/>
        </w:rPr>
        <w:t>江苏天衡会计师事务所有限公司为本公司出具了标准无保留意 见的审计报告。</w:t>
      </w:r>
    </w:p>
    <w:p>
      <w:pPr>
        <w:pStyle w:val="Style14"/>
        <w:keepNext w:val="0"/>
        <w:keepLines w:val="0"/>
        <w:widowControl w:val="0"/>
        <w:shd w:val="clear" w:color="auto" w:fill="auto"/>
        <w:bidi w:val="0"/>
        <w:spacing w:before="0" w:after="0"/>
        <w:ind w:left="0" w:right="0"/>
        <w:jc w:val="both"/>
        <w:sectPr>
          <w:footerReference w:type="default" r:id="rId5"/>
          <w:footnotePr>
            <w:pos w:val="pageBottom"/>
            <w:numFmt w:val="decimal"/>
            <w:numRestart w:val="continuous"/>
          </w:footnotePr>
          <w:pgSz w:w="11900" w:h="16840"/>
          <w:pgMar w:top="2794" w:right="1635" w:bottom="2973" w:left="1769" w:header="2366" w:footer="3" w:gutter="0"/>
          <w:pgNumType w:start="1"/>
          <w:cols w:space="720"/>
          <w:noEndnote/>
          <w:rtlGutter w:val="0"/>
          <w:docGrid w:linePitch="360"/>
        </w:sectPr>
      </w:pPr>
      <w:r>
        <w:rPr>
          <w:color w:val="000000"/>
          <w:spacing w:val="0"/>
          <w:w w:val="100"/>
          <w:position w:val="0"/>
        </w:rPr>
        <w:t>公司董事长张近东先生、财务负责人陈世清先生及会计机构负责 人肖忠祥先生声明：保证本年度报告中财务报告的真实、完整。</w:t>
      </w:r>
    </w:p>
    <w:p>
      <w:pPr>
        <w:pStyle w:val="Style16"/>
        <w:keepNext w:val="0"/>
        <w:keepLines w:val="0"/>
        <w:widowControl w:val="0"/>
        <w:shd w:val="clear" w:color="auto" w:fill="auto"/>
        <w:tabs>
          <w:tab w:pos="596" w:val="left"/>
          <w:tab w:leader="dot" w:pos="7438" w:val="right"/>
        </w:tabs>
        <w:bidi w:val="0"/>
        <w:spacing w:before="0" w:line="240" w:lineRule="auto"/>
        <w:ind w:left="0" w:right="0" w:firstLine="0"/>
        <w:jc w:val="center"/>
      </w:pPr>
      <w:r>
        <w:fldChar w:fldCharType="begin"/>
        <w:instrText xml:space="preserve"> TOC \o "1-5" \h \z </w:instrText>
        <w:fldChar w:fldCharType="separate"/>
      </w:r>
      <w:hyperlink w:anchor="bookmark13" w:tooltip="Current Document">
        <w:bookmarkStart w:id="3" w:name="bookmark3"/>
        <w:r>
          <w:rPr>
            <w:color w:val="000000"/>
            <w:spacing w:val="0"/>
            <w:w w:val="100"/>
            <w:position w:val="0"/>
            <w:sz w:val="24"/>
            <w:szCs w:val="24"/>
          </w:rPr>
          <w:t>一</w:t>
        </w:r>
        <w:bookmarkEnd w:id="3"/>
        <w:r>
          <w:rPr>
            <w:color w:val="000000"/>
            <w:spacing w:val="0"/>
            <w:w w:val="100"/>
            <w:position w:val="0"/>
            <w:sz w:val="24"/>
            <w:szCs w:val="24"/>
          </w:rPr>
          <w:t>、</w:t>
          <w:tab/>
          <w:t>公司基本情况简介</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w:t>
        </w:r>
      </w:hyperlink>
    </w:p>
    <w:p>
      <w:pPr>
        <w:pStyle w:val="Style16"/>
        <w:keepNext w:val="0"/>
        <w:keepLines w:val="0"/>
        <w:widowControl w:val="0"/>
        <w:shd w:val="clear" w:color="auto" w:fill="auto"/>
        <w:tabs>
          <w:tab w:pos="596" w:val="left"/>
          <w:tab w:leader="dot" w:pos="7438" w:val="right"/>
        </w:tabs>
        <w:bidi w:val="0"/>
        <w:spacing w:before="0" w:line="240" w:lineRule="auto"/>
        <w:ind w:left="0" w:right="0" w:firstLine="0"/>
        <w:jc w:val="center"/>
      </w:pPr>
      <w:hyperlink w:anchor="bookmark24" w:tooltip="Current Document">
        <w:bookmarkStart w:id="4" w:name="bookmark4"/>
        <w:r>
          <w:rPr>
            <w:color w:val="000000"/>
            <w:spacing w:val="0"/>
            <w:w w:val="100"/>
            <w:position w:val="0"/>
            <w:sz w:val="24"/>
            <w:szCs w:val="24"/>
          </w:rPr>
          <w:t>二</w:t>
        </w:r>
        <w:bookmarkEnd w:id="4"/>
        <w:r>
          <w:rPr>
            <w:color w:val="000000"/>
            <w:spacing w:val="0"/>
            <w:w w:val="100"/>
            <w:position w:val="0"/>
            <w:sz w:val="24"/>
            <w:szCs w:val="24"/>
          </w:rPr>
          <w:t>、</w:t>
          <w:tab/>
          <w:t>会计数据和业务数据摘要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w:t>
        </w:r>
      </w:hyperlink>
    </w:p>
    <w:p>
      <w:pPr>
        <w:pStyle w:val="Style16"/>
        <w:keepNext w:val="0"/>
        <w:keepLines w:val="0"/>
        <w:widowControl w:val="0"/>
        <w:shd w:val="clear" w:color="auto" w:fill="auto"/>
        <w:tabs>
          <w:tab w:pos="596" w:val="left"/>
          <w:tab w:leader="dot" w:pos="7438" w:val="right"/>
        </w:tabs>
        <w:bidi w:val="0"/>
        <w:spacing w:before="0" w:line="240" w:lineRule="auto"/>
        <w:ind w:left="0" w:right="0" w:firstLine="0"/>
        <w:jc w:val="center"/>
      </w:pPr>
      <w:hyperlink w:anchor="bookmark52" w:tooltip="Current Document">
        <w:bookmarkStart w:id="5" w:name="bookmark5"/>
        <w:r>
          <w:rPr>
            <w:color w:val="000000"/>
            <w:spacing w:val="0"/>
            <w:w w:val="100"/>
            <w:position w:val="0"/>
            <w:sz w:val="24"/>
            <w:szCs w:val="24"/>
          </w:rPr>
          <w:t>三</w:t>
        </w:r>
        <w:bookmarkEnd w:id="5"/>
        <w:r>
          <w:rPr>
            <w:color w:val="000000"/>
            <w:spacing w:val="0"/>
            <w:w w:val="100"/>
            <w:position w:val="0"/>
            <w:sz w:val="24"/>
            <w:szCs w:val="24"/>
          </w:rPr>
          <w:t>、</w:t>
          <w:tab/>
          <w:t>股本变动及股东情况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hyperlink>
    </w:p>
    <w:p>
      <w:pPr>
        <w:pStyle w:val="Style16"/>
        <w:keepNext w:val="0"/>
        <w:keepLines w:val="0"/>
        <w:widowControl w:val="0"/>
        <w:shd w:val="clear" w:color="auto" w:fill="auto"/>
        <w:tabs>
          <w:tab w:pos="1611" w:val="left"/>
          <w:tab w:leader="dot" w:pos="8545" w:val="right"/>
        </w:tabs>
        <w:bidi w:val="0"/>
        <w:spacing w:before="0" w:line="240" w:lineRule="auto"/>
        <w:ind w:left="1020" w:right="0" w:firstLine="0"/>
        <w:jc w:val="both"/>
      </w:pPr>
      <w:hyperlink w:anchor="bookmark82" w:tooltip="Current Document">
        <w:bookmarkStart w:id="6" w:name="bookmark6"/>
        <w:r>
          <w:rPr>
            <w:color w:val="000000"/>
            <w:spacing w:val="0"/>
            <w:w w:val="100"/>
            <w:position w:val="0"/>
            <w:sz w:val="24"/>
            <w:szCs w:val="24"/>
          </w:rPr>
          <w:t>四</w:t>
        </w:r>
        <w:bookmarkEnd w:id="6"/>
        <w:r>
          <w:rPr>
            <w:color w:val="000000"/>
            <w:spacing w:val="0"/>
            <w:w w:val="100"/>
            <w:position w:val="0"/>
            <w:sz w:val="24"/>
            <w:szCs w:val="24"/>
          </w:rPr>
          <w:t>、</w:t>
          <w:tab/>
          <w:t>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w:t>
        </w:r>
      </w:hyperlink>
    </w:p>
    <w:p>
      <w:pPr>
        <w:pStyle w:val="Style16"/>
        <w:keepNext w:val="0"/>
        <w:keepLines w:val="0"/>
        <w:widowControl w:val="0"/>
        <w:shd w:val="clear" w:color="auto" w:fill="auto"/>
        <w:tabs>
          <w:tab w:pos="1611" w:val="left"/>
          <w:tab w:leader="dot" w:pos="8545" w:val="right"/>
        </w:tabs>
        <w:bidi w:val="0"/>
        <w:spacing w:before="0" w:line="240" w:lineRule="auto"/>
        <w:ind w:left="1020" w:right="0" w:firstLine="0"/>
        <w:jc w:val="both"/>
      </w:pPr>
      <w:bookmarkStart w:id="7" w:name="bookmark7"/>
      <w:r>
        <w:rPr>
          <w:color w:val="000000"/>
          <w:spacing w:val="0"/>
          <w:w w:val="100"/>
          <w:position w:val="0"/>
          <w:sz w:val="24"/>
          <w:szCs w:val="24"/>
        </w:rPr>
        <w:t>五</w:t>
      </w:r>
      <w:bookmarkEnd w:id="7"/>
      <w:r>
        <w:rPr>
          <w:color w:val="000000"/>
          <w:spacing w:val="0"/>
          <w:w w:val="100"/>
          <w:position w:val="0"/>
          <w:sz w:val="24"/>
          <w:szCs w:val="24"/>
        </w:rPr>
        <w:t>、</w:t>
        <w:tab/>
        <w:t>公司治理结构</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16</w:t>
      </w:r>
    </w:p>
    <w:p>
      <w:pPr>
        <w:pStyle w:val="Style16"/>
        <w:keepNext w:val="0"/>
        <w:keepLines w:val="0"/>
        <w:widowControl w:val="0"/>
        <w:shd w:val="clear" w:color="auto" w:fill="auto"/>
        <w:tabs>
          <w:tab w:pos="1611" w:val="left"/>
          <w:tab w:leader="dot" w:pos="8545" w:val="right"/>
        </w:tabs>
        <w:bidi w:val="0"/>
        <w:spacing w:before="0" w:line="240" w:lineRule="auto"/>
        <w:ind w:left="1020" w:right="0" w:firstLine="0"/>
        <w:jc w:val="both"/>
      </w:pPr>
      <w:hyperlink w:anchor="bookmark127" w:tooltip="Current Document">
        <w:bookmarkStart w:id="8" w:name="bookmark8"/>
        <w:r>
          <w:rPr>
            <w:color w:val="000000"/>
            <w:spacing w:val="0"/>
            <w:w w:val="100"/>
            <w:position w:val="0"/>
            <w:sz w:val="24"/>
            <w:szCs w:val="24"/>
          </w:rPr>
          <w:t>六</w:t>
        </w:r>
        <w:bookmarkEnd w:id="8"/>
        <w:r>
          <w:rPr>
            <w:color w:val="000000"/>
            <w:spacing w:val="0"/>
            <w:w w:val="100"/>
            <w:position w:val="0"/>
            <w:sz w:val="24"/>
            <w:szCs w:val="24"/>
          </w:rPr>
          <w:t>、</w:t>
          <w:tab/>
          <w:t>股东大会情况简介</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19</w:t>
        </w:r>
      </w:hyperlink>
    </w:p>
    <w:p>
      <w:pPr>
        <w:pStyle w:val="Style16"/>
        <w:keepNext w:val="0"/>
        <w:keepLines w:val="0"/>
        <w:widowControl w:val="0"/>
        <w:shd w:val="clear" w:color="auto" w:fill="auto"/>
        <w:tabs>
          <w:tab w:pos="1611" w:val="left"/>
          <w:tab w:leader="dot" w:pos="8545" w:val="right"/>
        </w:tabs>
        <w:bidi w:val="0"/>
        <w:spacing w:before="0" w:line="240" w:lineRule="auto"/>
        <w:ind w:left="1020" w:right="0" w:firstLine="0"/>
        <w:jc w:val="both"/>
      </w:pPr>
      <w:bookmarkStart w:id="9" w:name="bookmark9"/>
      <w:r>
        <w:rPr>
          <w:color w:val="000000"/>
          <w:spacing w:val="0"/>
          <w:w w:val="100"/>
          <w:position w:val="0"/>
          <w:sz w:val="24"/>
          <w:szCs w:val="24"/>
        </w:rPr>
        <w:t>七</w:t>
      </w:r>
      <w:bookmarkEnd w:id="9"/>
      <w:r>
        <w:rPr>
          <w:color w:val="000000"/>
          <w:spacing w:val="0"/>
          <w:w w:val="100"/>
          <w:position w:val="0"/>
          <w:sz w:val="24"/>
          <w:szCs w:val="24"/>
        </w:rPr>
        <w:t>、</w:t>
        <w:tab/>
        <w:t>董事会报告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22</w:t>
      </w:r>
    </w:p>
    <w:p>
      <w:pPr>
        <w:pStyle w:val="Style16"/>
        <w:keepNext w:val="0"/>
        <w:keepLines w:val="0"/>
        <w:widowControl w:val="0"/>
        <w:shd w:val="clear" w:color="auto" w:fill="auto"/>
        <w:tabs>
          <w:tab w:pos="1611" w:val="left"/>
          <w:tab w:leader="dot" w:pos="8545" w:val="right"/>
        </w:tabs>
        <w:bidi w:val="0"/>
        <w:spacing w:before="0" w:line="240" w:lineRule="auto"/>
        <w:ind w:left="1020" w:right="0" w:firstLine="0"/>
        <w:jc w:val="both"/>
      </w:pPr>
      <w:bookmarkStart w:id="10" w:name="bookmark10"/>
      <w:r>
        <w:rPr>
          <w:color w:val="000000"/>
          <w:spacing w:val="0"/>
          <w:w w:val="100"/>
          <w:position w:val="0"/>
          <w:sz w:val="24"/>
          <w:szCs w:val="24"/>
        </w:rPr>
        <w:t>八</w:t>
      </w:r>
      <w:bookmarkEnd w:id="10"/>
      <w:r>
        <w:rPr>
          <w:color w:val="000000"/>
          <w:spacing w:val="0"/>
          <w:w w:val="100"/>
          <w:position w:val="0"/>
          <w:sz w:val="24"/>
          <w:szCs w:val="24"/>
        </w:rPr>
        <w:t>、</w:t>
        <w:tab/>
        <w:t>监事会报告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53</w:t>
      </w:r>
    </w:p>
    <w:p>
      <w:pPr>
        <w:pStyle w:val="Style16"/>
        <w:keepNext w:val="0"/>
        <w:keepLines w:val="0"/>
        <w:widowControl w:val="0"/>
        <w:shd w:val="clear" w:color="auto" w:fill="auto"/>
        <w:tabs>
          <w:tab w:pos="596" w:val="left"/>
          <w:tab w:leader="dot" w:pos="7438" w:val="right"/>
        </w:tabs>
        <w:bidi w:val="0"/>
        <w:spacing w:before="0" w:line="240" w:lineRule="auto"/>
        <w:ind w:left="0" w:right="0" w:firstLine="0"/>
        <w:jc w:val="center"/>
      </w:pPr>
      <w:bookmarkStart w:id="11" w:name="bookmark11"/>
      <w:r>
        <w:rPr>
          <w:color w:val="000000"/>
          <w:spacing w:val="0"/>
          <w:w w:val="100"/>
          <w:position w:val="0"/>
          <w:sz w:val="24"/>
          <w:szCs w:val="24"/>
        </w:rPr>
        <w:t>九</w:t>
      </w:r>
      <w:bookmarkEnd w:id="11"/>
      <w:r>
        <w:rPr>
          <w:color w:val="000000"/>
          <w:spacing w:val="0"/>
          <w:w w:val="100"/>
          <w:position w:val="0"/>
          <w:sz w:val="24"/>
          <w:szCs w:val="24"/>
        </w:rPr>
        <w:t>、</w:t>
        <w:tab/>
        <w:t>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55</w:t>
      </w:r>
    </w:p>
    <w:p>
      <w:pPr>
        <w:pStyle w:val="Style16"/>
        <w:keepNext w:val="0"/>
        <w:keepLines w:val="0"/>
        <w:widowControl w:val="0"/>
        <w:shd w:val="clear" w:color="auto" w:fill="auto"/>
        <w:tabs>
          <w:tab w:leader="dot" w:pos="7200" w:val="left"/>
        </w:tabs>
        <w:bidi w:val="0"/>
        <w:spacing w:before="0" w:line="240" w:lineRule="auto"/>
        <w:ind w:left="0" w:right="0" w:firstLine="0"/>
        <w:jc w:val="center"/>
      </w:pPr>
      <w:hyperlink w:anchor="bookmark405" w:tooltip="Current Document">
        <w:r>
          <w:rPr>
            <w:color w:val="000000"/>
            <w:spacing w:val="0"/>
            <w:w w:val="100"/>
            <w:position w:val="0"/>
            <w:sz w:val="24"/>
            <w:szCs w:val="24"/>
          </w:rPr>
          <w:t>十、财务报告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66</w:t>
        </w:r>
      </w:hyperlink>
    </w:p>
    <w:p>
      <w:pPr>
        <w:pStyle w:val="Style16"/>
        <w:keepNext w:val="0"/>
        <w:keepLines w:val="0"/>
        <w:widowControl w:val="0"/>
        <w:shd w:val="clear" w:color="auto" w:fill="auto"/>
        <w:tabs>
          <w:tab w:leader="dot" w:pos="7646" w:val="right"/>
        </w:tabs>
        <w:bidi w:val="0"/>
        <w:spacing w:before="0" w:line="240" w:lineRule="auto"/>
        <w:ind w:left="0" w:right="0" w:firstLine="0"/>
        <w:jc w:val="center"/>
        <w:sectPr>
          <w:footnotePr>
            <w:pos w:val="pageBottom"/>
            <w:numFmt w:val="decimal"/>
            <w:numRestart w:val="continuous"/>
          </w:footnotePr>
          <w:pgSz w:w="11900" w:h="16840"/>
          <w:pgMar w:top="3078" w:right="1102" w:bottom="3078" w:left="1246" w:header="2650" w:footer="3" w:gutter="0"/>
          <w:cols w:space="720"/>
          <w:noEndnote/>
          <w:rtlGutter w:val="0"/>
          <w:docGrid w:linePitch="360"/>
        </w:sectPr>
      </w:pPr>
      <w:hyperlink w:anchor="bookmark856" w:tooltip="Current Document">
        <w:r>
          <w:rPr>
            <w:color w:val="000000"/>
            <w:spacing w:val="0"/>
            <w:w w:val="100"/>
            <w:position w:val="0"/>
            <w:sz w:val="24"/>
            <w:szCs w:val="24"/>
          </w:rPr>
          <w:t>十^一、备查文件目录</w:t>
        </w:r>
        <w:r>
          <w:rPr>
            <w:color w:val="000000"/>
            <w:spacing w:val="0"/>
            <w:w w:val="100"/>
            <w:position w:val="0"/>
            <w:sz w:val="24"/>
            <w:szCs w:val="24"/>
          </w:rPr>
          <w:tab/>
          <w:t xml:space="preserve"> </w:t>
        </w:r>
        <w:r>
          <w:rPr>
            <w:rFonts w:ascii="Times New Roman" w:eastAsia="Times New Roman" w:hAnsi="Times New Roman" w:cs="Times New Roman"/>
            <w:color w:val="000000"/>
            <w:spacing w:val="0"/>
            <w:w w:val="100"/>
            <w:position w:val="0"/>
            <w:sz w:val="24"/>
            <w:szCs w:val="24"/>
          </w:rPr>
          <w:t>158</w:t>
        </w:r>
      </w:hyperlink>
      <w:r>
        <w:fldChar w:fldCharType="end"/>
      </w:r>
    </w:p>
    <w:p>
      <w:pPr>
        <w:pStyle w:val="Style9"/>
        <w:keepNext/>
        <w:keepLines/>
        <w:widowControl w:val="0"/>
        <w:shd w:val="clear" w:color="auto" w:fill="auto"/>
        <w:bidi w:val="0"/>
        <w:spacing w:before="0" w:after="220" w:line="240" w:lineRule="auto"/>
        <w:ind w:left="0" w:right="0" w:firstLine="0"/>
        <w:jc w:val="center"/>
      </w:pPr>
      <w:bookmarkStart w:id="12" w:name="bookmark12"/>
      <w:bookmarkStart w:id="13" w:name="bookmark13"/>
      <w:bookmarkStart w:id="14" w:name="bookmark14"/>
      <w:r>
        <w:rPr>
          <w:color w:val="000000"/>
          <w:spacing w:val="0"/>
          <w:w w:val="100"/>
          <w:position w:val="0"/>
        </w:rPr>
        <w:t>第一节公司基本情况简介</w:t>
      </w:r>
      <w:bookmarkEnd w:id="12"/>
      <w:bookmarkEnd w:id="13"/>
      <w:bookmarkEnd w:id="14"/>
    </w:p>
    <w:p>
      <w:pPr>
        <w:pStyle w:val="Style19"/>
        <w:keepNext w:val="0"/>
        <w:keepLines w:val="0"/>
        <w:widowControl w:val="0"/>
        <w:shd w:val="clear" w:color="auto" w:fill="auto"/>
        <w:bidi w:val="0"/>
        <w:spacing w:before="0" w:after="160" w:line="240" w:lineRule="auto"/>
        <w:ind w:left="1380" w:right="0" w:firstLine="0"/>
        <w:jc w:val="left"/>
      </w:pPr>
      <w:bookmarkStart w:id="15" w:name="bookmark15"/>
      <w:r>
        <w:rPr>
          <w:rFonts w:ascii="Times New Roman" w:eastAsia="Times New Roman" w:hAnsi="Times New Roman" w:cs="Times New Roman"/>
          <w:color w:val="000000"/>
          <w:spacing w:val="0"/>
          <w:w w:val="100"/>
          <w:position w:val="0"/>
          <w:sz w:val="24"/>
          <w:szCs w:val="24"/>
        </w:rPr>
        <w:t>1</w:t>
      </w:r>
      <w:bookmarkEnd w:id="15"/>
      <w:r>
        <w:rPr>
          <w:color w:val="000000"/>
          <w:spacing w:val="0"/>
          <w:w w:val="100"/>
          <w:position w:val="0"/>
          <w:sz w:val="24"/>
          <w:szCs w:val="24"/>
        </w:rPr>
        <w:t>、公司法定中文名称：苏宁电器股份有限公司</w:t>
      </w:r>
    </w:p>
    <w:p>
      <w:pPr>
        <w:pStyle w:val="Style22"/>
        <w:keepNext w:val="0"/>
        <w:keepLines w:val="0"/>
        <w:widowControl w:val="0"/>
        <w:shd w:val="clear" w:color="auto" w:fill="auto"/>
        <w:bidi w:val="0"/>
        <w:spacing w:before="0" w:after="160" w:line="240" w:lineRule="auto"/>
        <w:ind w:right="0" w:firstLine="0"/>
        <w:jc w:val="left"/>
      </w:pPr>
      <w:r>
        <w:rPr>
          <w:rFonts w:ascii="SimSun" w:eastAsia="SimSun" w:hAnsi="SimSun" w:cs="SimSun"/>
          <w:color w:val="000000"/>
          <w:spacing w:val="0"/>
          <w:w w:val="100"/>
          <w:position w:val="0"/>
          <w:sz w:val="24"/>
          <w:szCs w:val="24"/>
        </w:rPr>
        <w:t>公司法定英文名称：</w:t>
      </w:r>
      <w:r>
        <w:rPr>
          <w:color w:val="000000"/>
          <w:spacing w:val="0"/>
          <w:w w:val="100"/>
          <w:position w:val="0"/>
          <w:sz w:val="24"/>
          <w:szCs w:val="24"/>
        </w:rPr>
        <w:t>SUNING APPLIANCE CO.,LTD.</w:t>
      </w:r>
    </w:p>
    <w:p>
      <w:pPr>
        <w:pStyle w:val="Style19"/>
        <w:keepNext w:val="0"/>
        <w:keepLines w:val="0"/>
        <w:widowControl w:val="0"/>
        <w:shd w:val="clear" w:color="auto" w:fill="auto"/>
        <w:bidi w:val="0"/>
        <w:spacing w:before="0" w:after="160" w:line="240" w:lineRule="auto"/>
        <w:ind w:left="1800" w:right="0" w:firstLine="0"/>
        <w:jc w:val="left"/>
      </w:pPr>
      <w:r>
        <w:rPr>
          <w:color w:val="000000"/>
          <w:spacing w:val="0"/>
          <w:w w:val="100"/>
          <w:position w:val="0"/>
          <w:sz w:val="24"/>
          <w:szCs w:val="24"/>
        </w:rPr>
        <w:t>中文名称缩写：苏宁电器</w:t>
      </w:r>
    </w:p>
    <w:p>
      <w:pPr>
        <w:pStyle w:val="Style22"/>
        <w:keepNext w:val="0"/>
        <w:keepLines w:val="0"/>
        <w:widowControl w:val="0"/>
        <w:shd w:val="clear" w:color="auto" w:fill="auto"/>
        <w:bidi w:val="0"/>
        <w:spacing w:before="0" w:after="160" w:line="240" w:lineRule="auto"/>
        <w:ind w:right="0" w:firstLine="0"/>
        <w:jc w:val="left"/>
      </w:pPr>
      <w:r>
        <w:rPr>
          <w:rFonts w:ascii="SimSun" w:eastAsia="SimSun" w:hAnsi="SimSun" w:cs="SimSun"/>
          <w:color w:val="000000"/>
          <w:spacing w:val="0"/>
          <w:w w:val="100"/>
          <w:position w:val="0"/>
          <w:sz w:val="24"/>
          <w:szCs w:val="24"/>
        </w:rPr>
        <w:t>英文名称缩写：</w:t>
      </w:r>
      <w:r>
        <w:rPr>
          <w:color w:val="000000"/>
          <w:spacing w:val="0"/>
          <w:w w:val="100"/>
          <w:position w:val="0"/>
          <w:sz w:val="24"/>
          <w:szCs w:val="24"/>
        </w:rPr>
        <w:t>SUNING APPLIANCE</w:t>
      </w:r>
    </w:p>
    <w:p>
      <w:pPr>
        <w:pStyle w:val="Style19"/>
        <w:keepNext w:val="0"/>
        <w:keepLines w:val="0"/>
        <w:widowControl w:val="0"/>
        <w:shd w:val="clear" w:color="auto" w:fill="auto"/>
        <w:tabs>
          <w:tab w:pos="1782" w:val="left"/>
        </w:tabs>
        <w:bidi w:val="0"/>
        <w:spacing w:before="0" w:after="160" w:line="240" w:lineRule="auto"/>
        <w:ind w:left="1380" w:right="0" w:firstLine="0"/>
        <w:jc w:val="both"/>
      </w:pPr>
      <w:bookmarkStart w:id="16" w:name="bookmark16"/>
      <w:r>
        <w:rPr>
          <w:rFonts w:ascii="Times New Roman" w:eastAsia="Times New Roman" w:hAnsi="Times New Roman" w:cs="Times New Roman"/>
          <w:color w:val="000000"/>
          <w:spacing w:val="0"/>
          <w:w w:val="100"/>
          <w:position w:val="0"/>
          <w:sz w:val="24"/>
          <w:szCs w:val="24"/>
        </w:rPr>
        <w:t>2</w:t>
      </w:r>
      <w:bookmarkEnd w:id="16"/>
      <w:r>
        <w:rPr>
          <w:color w:val="000000"/>
          <w:spacing w:val="0"/>
          <w:w w:val="100"/>
          <w:position w:val="0"/>
          <w:sz w:val="24"/>
          <w:szCs w:val="24"/>
        </w:rPr>
        <w:t>、</w:t>
        <w:tab/>
        <w:t>公司法定代表人：张近东</w:t>
      </w:r>
    </w:p>
    <w:p>
      <w:pPr>
        <w:pStyle w:val="Style19"/>
        <w:keepNext w:val="0"/>
        <w:keepLines w:val="0"/>
        <w:widowControl w:val="0"/>
        <w:shd w:val="clear" w:color="auto" w:fill="auto"/>
        <w:tabs>
          <w:tab w:pos="1782" w:val="left"/>
        </w:tabs>
        <w:bidi w:val="0"/>
        <w:spacing w:before="0" w:after="80" w:line="240" w:lineRule="auto"/>
        <w:ind w:left="1380" w:right="0" w:firstLine="0"/>
        <w:jc w:val="both"/>
      </w:pPr>
      <w:bookmarkStart w:id="17" w:name="bookmark17"/>
      <w:r>
        <w:rPr>
          <w:rFonts w:ascii="Times New Roman" w:eastAsia="Times New Roman" w:hAnsi="Times New Roman" w:cs="Times New Roman"/>
          <w:color w:val="000000"/>
          <w:spacing w:val="0"/>
          <w:w w:val="100"/>
          <w:position w:val="0"/>
          <w:sz w:val="24"/>
          <w:szCs w:val="24"/>
        </w:rPr>
        <w:t>3</w:t>
      </w:r>
      <w:bookmarkEnd w:id="17"/>
      <w:r>
        <w:rPr>
          <w:color w:val="000000"/>
          <w:spacing w:val="0"/>
          <w:w w:val="100"/>
          <w:position w:val="0"/>
          <w:sz w:val="24"/>
          <w:szCs w:val="24"/>
        </w:rPr>
        <w:t>、</w:t>
        <w:tab/>
        <w:t>公司联系人和联系方式</w:t>
      </w:r>
    </w:p>
    <w:tbl>
      <w:tblPr>
        <w:tblOverlap w:val="never"/>
        <w:jc w:val="center"/>
        <w:tblLayout w:type="fixed"/>
      </w:tblPr>
      <w:tblGrid>
        <w:gridCol w:w="1445"/>
        <w:gridCol w:w="2698"/>
        <w:gridCol w:w="2702"/>
        <w:gridCol w:w="2707"/>
      </w:tblGrid>
      <w:tr>
        <w:trPr>
          <w:trHeight w:val="4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董事会秘书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证券事务代表</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投资者关系管理负责人</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韩枫</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任峻</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联系地址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江苏省南京市淮海路</w:t>
            </w:r>
            <w:r>
              <w:rPr>
                <w:rFonts w:ascii="Times New Roman" w:eastAsia="Times New Roman" w:hAnsi="Times New Roman" w:cs="Times New Roman"/>
                <w:color w:val="000000"/>
                <w:spacing w:val="0"/>
                <w:w w:val="100"/>
                <w:position w:val="0"/>
                <w:sz w:val="20"/>
                <w:szCs w:val="20"/>
              </w:rPr>
              <w:t>68</w:t>
            </w:r>
            <w:r>
              <w:rPr>
                <w:color w:val="000000"/>
                <w:spacing w:val="0"/>
                <w:w w:val="100"/>
                <w:position w:val="0"/>
                <w:sz w:val="20"/>
                <w:szCs w:val="2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江苏省南京市淮海路</w:t>
            </w:r>
            <w:r>
              <w:rPr>
                <w:rFonts w:ascii="Times New Roman" w:eastAsia="Times New Roman" w:hAnsi="Times New Roman" w:cs="Times New Roman"/>
                <w:color w:val="000000"/>
                <w:spacing w:val="0"/>
                <w:w w:val="100"/>
                <w:position w:val="0"/>
                <w:sz w:val="20"/>
                <w:szCs w:val="20"/>
              </w:rPr>
              <w:t>68</w:t>
            </w:r>
            <w:r>
              <w:rPr>
                <w:color w:val="000000"/>
                <w:spacing w:val="0"/>
                <w:w w:val="100"/>
                <w:position w:val="0"/>
                <w:sz w:val="20"/>
                <w:szCs w:val="20"/>
              </w:rPr>
              <w:t>号</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江苏省南京市淮海路</w:t>
            </w:r>
            <w:r>
              <w:rPr>
                <w:rFonts w:ascii="Times New Roman" w:eastAsia="Times New Roman" w:hAnsi="Times New Roman" w:cs="Times New Roman"/>
                <w:color w:val="000000"/>
                <w:spacing w:val="0"/>
                <w:w w:val="100"/>
                <w:position w:val="0"/>
                <w:sz w:val="20"/>
                <w:szCs w:val="20"/>
              </w:rPr>
              <w:t>68</w:t>
            </w:r>
            <w:r>
              <w:rPr>
                <w:color w:val="000000"/>
                <w:spacing w:val="0"/>
                <w:w w:val="100"/>
                <w:position w:val="0"/>
                <w:sz w:val="20"/>
                <w:szCs w:val="20"/>
              </w:rPr>
              <w:t>号</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电话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025-84418888-88155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025-84418888-88122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025-84418888-88155</w:t>
            </w:r>
          </w:p>
        </w:tc>
      </w:tr>
      <w:tr>
        <w:trPr>
          <w:trHeight w:val="28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传真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025-84467008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025-84467008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025-84467008</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电子信箱</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"mailto:stock@chinadq.com" </w:instrText>
            </w:r>
            <w:r>
              <w:fldChar w:fldCharType="separate"/>
            </w:r>
            <w:r>
              <w:rPr>
                <w:rFonts w:ascii="Times New Roman" w:eastAsia="Times New Roman" w:hAnsi="Times New Roman" w:cs="Times New Roman"/>
                <w:color w:val="000000"/>
                <w:spacing w:val="0"/>
                <w:w w:val="100"/>
                <w:position w:val="0"/>
                <w:sz w:val="20"/>
                <w:szCs w:val="20"/>
              </w:rPr>
              <w:t>stock@chinadq.com</w:t>
            </w:r>
            <w:r>
              <w:fldChar w:fldCharType="end"/>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"mailto:stock@chinadq.com" </w:instrText>
            </w:r>
            <w:r>
              <w:fldChar w:fldCharType="separate"/>
            </w:r>
            <w:r>
              <w:rPr>
                <w:rFonts w:ascii="Times New Roman" w:eastAsia="Times New Roman" w:hAnsi="Times New Roman" w:cs="Times New Roman"/>
                <w:color w:val="000000"/>
                <w:spacing w:val="0"/>
                <w:w w:val="100"/>
                <w:position w:val="0"/>
                <w:sz w:val="20"/>
                <w:szCs w:val="20"/>
              </w:rPr>
              <w:t>stock@chinadq.com</w:t>
            </w:r>
            <w:r>
              <w:fldChar w:fldCharType="end"/>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"mailto:stock@chinadq.com" </w:instrText>
            </w:r>
            <w:r>
              <w:fldChar w:fldCharType="separate"/>
            </w:r>
            <w:r>
              <w:rPr>
                <w:rFonts w:ascii="Times New Roman" w:eastAsia="Times New Roman" w:hAnsi="Times New Roman" w:cs="Times New Roman"/>
                <w:color w:val="000000"/>
                <w:spacing w:val="0"/>
                <w:w w:val="100"/>
                <w:position w:val="0"/>
                <w:sz w:val="20"/>
                <w:szCs w:val="20"/>
              </w:rPr>
              <w:t>stock@chinadq.com</w:t>
            </w:r>
            <w:r>
              <w:fldChar w:fldCharType="end"/>
            </w:r>
          </w:p>
        </w:tc>
      </w:tr>
    </w:tbl>
    <w:p>
      <w:pPr>
        <w:pStyle w:val="Style19"/>
        <w:keepNext w:val="0"/>
        <w:keepLines w:val="0"/>
        <w:widowControl w:val="0"/>
        <w:shd w:val="clear" w:color="auto" w:fill="auto"/>
        <w:tabs>
          <w:tab w:pos="1782" w:val="left"/>
        </w:tabs>
        <w:bidi w:val="0"/>
        <w:spacing w:before="0" w:after="0" w:line="475" w:lineRule="exact"/>
        <w:ind w:left="1800" w:right="0" w:hanging="420"/>
        <w:jc w:val="left"/>
      </w:pPr>
      <w:bookmarkStart w:id="18" w:name="bookmark18"/>
      <w:r>
        <w:rPr>
          <w:rFonts w:ascii="Times New Roman" w:eastAsia="Times New Roman" w:hAnsi="Times New Roman" w:cs="Times New Roman"/>
          <w:color w:val="000000"/>
          <w:spacing w:val="0"/>
          <w:w w:val="100"/>
          <w:position w:val="0"/>
          <w:sz w:val="24"/>
          <w:szCs w:val="24"/>
        </w:rPr>
        <w:t>4</w:t>
      </w:r>
      <w:bookmarkEnd w:id="18"/>
      <w:r>
        <w:rPr>
          <w:color w:val="000000"/>
          <w:spacing w:val="0"/>
          <w:w w:val="100"/>
          <w:position w:val="0"/>
          <w:sz w:val="24"/>
          <w:szCs w:val="24"/>
        </w:rPr>
        <w:t>、</w:t>
        <w:tab/>
        <w:t>公司注册地址：江苏省南京市山西路</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号金山大厦</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层 公司办公地址：江苏省南京市淮海路</w:t>
      </w:r>
      <w:r>
        <w:rPr>
          <w:rFonts w:ascii="Times New Roman" w:eastAsia="Times New Roman" w:hAnsi="Times New Roman" w:cs="Times New Roman"/>
          <w:color w:val="000000"/>
          <w:spacing w:val="0"/>
          <w:w w:val="100"/>
          <w:position w:val="0"/>
          <w:sz w:val="24"/>
          <w:szCs w:val="24"/>
        </w:rPr>
        <w:t>68</w:t>
      </w:r>
      <w:r>
        <w:rPr>
          <w:color w:val="000000"/>
          <w:spacing w:val="0"/>
          <w:w w:val="100"/>
          <w:position w:val="0"/>
          <w:sz w:val="24"/>
          <w:szCs w:val="24"/>
        </w:rPr>
        <w:t>号</w:t>
      </w:r>
    </w:p>
    <w:p>
      <w:pPr>
        <w:pStyle w:val="Style22"/>
        <w:keepNext w:val="0"/>
        <w:keepLines w:val="0"/>
        <w:widowControl w:val="0"/>
        <w:shd w:val="clear" w:color="auto" w:fill="auto"/>
        <w:bidi w:val="0"/>
        <w:spacing w:before="0" w:after="0"/>
        <w:ind w:right="0" w:firstLine="0"/>
        <w:jc w:val="left"/>
      </w:pPr>
      <w:r>
        <w:rPr>
          <w:rFonts w:ascii="SimSun" w:eastAsia="SimSun" w:hAnsi="SimSun" w:cs="SimSun"/>
          <w:color w:val="000000"/>
          <w:spacing w:val="0"/>
          <w:w w:val="100"/>
          <w:position w:val="0"/>
          <w:sz w:val="24"/>
          <w:szCs w:val="24"/>
        </w:rPr>
        <w:t>邮政编码：</w:t>
      </w:r>
      <w:r>
        <w:rPr>
          <w:color w:val="000000"/>
          <w:spacing w:val="0"/>
          <w:w w:val="100"/>
          <w:position w:val="0"/>
          <w:sz w:val="24"/>
          <w:szCs w:val="24"/>
        </w:rPr>
        <w:t>210005</w:t>
      </w:r>
    </w:p>
    <w:p>
      <w:pPr>
        <w:pStyle w:val="Style22"/>
        <w:keepNext w:val="0"/>
        <w:keepLines w:val="0"/>
        <w:widowControl w:val="0"/>
        <w:shd w:val="clear" w:color="auto" w:fill="auto"/>
        <w:bidi w:val="0"/>
        <w:spacing w:before="0" w:after="0"/>
        <w:ind w:right="0" w:firstLine="0"/>
        <w:jc w:val="left"/>
      </w:pPr>
      <w:r>
        <w:rPr>
          <w:rFonts w:ascii="SimSun" w:eastAsia="SimSun" w:hAnsi="SimSun" w:cs="SimSun"/>
          <w:color w:val="000000"/>
          <w:spacing w:val="0"/>
          <w:w w:val="100"/>
          <w:position w:val="0"/>
          <w:sz w:val="24"/>
          <w:szCs w:val="24"/>
        </w:rPr>
        <w:t>互联网网址：</w:t>
      </w:r>
      <w:r>
        <w:fldChar w:fldCharType="begin"/>
      </w:r>
      <w:r>
        <w:rPr/>
        <w:instrText> HYPERLINK "http://www.cnsuning.com" </w:instrText>
      </w:r>
      <w:r>
        <w:fldChar w:fldCharType="separate"/>
      </w:r>
      <w:r>
        <w:rPr>
          <w:color w:val="000000"/>
          <w:spacing w:val="0"/>
          <w:w w:val="100"/>
          <w:position w:val="0"/>
          <w:sz w:val="24"/>
          <w:szCs w:val="24"/>
          <w:u w:val="single"/>
        </w:rPr>
        <w:t>http://www.cnsuning.com</w:t>
      </w:r>
      <w:r>
        <w:fldChar w:fldCharType="end"/>
      </w:r>
    </w:p>
    <w:p>
      <w:pPr>
        <w:pStyle w:val="Style22"/>
        <w:keepNext w:val="0"/>
        <w:keepLines w:val="0"/>
        <w:widowControl w:val="0"/>
        <w:shd w:val="clear" w:color="auto" w:fill="auto"/>
        <w:bidi w:val="0"/>
        <w:spacing w:before="0" w:after="0"/>
        <w:ind w:right="0" w:firstLine="0"/>
        <w:jc w:val="left"/>
      </w:pPr>
      <w:r>
        <w:rPr>
          <w:rFonts w:ascii="SimSun" w:eastAsia="SimSun" w:hAnsi="SimSun" w:cs="SimSun"/>
          <w:color w:val="000000"/>
          <w:spacing w:val="0"/>
          <w:w w:val="100"/>
          <w:position w:val="0"/>
          <w:sz w:val="24"/>
          <w:szCs w:val="24"/>
        </w:rPr>
        <w:t>电子信箱：</w:t>
      </w:r>
      <w:r>
        <w:fldChar w:fldCharType="begin"/>
      </w:r>
      <w:r>
        <w:rPr/>
        <w:instrText> HYPERLINK "mailto:stock@chinadq.com" </w:instrText>
      </w:r>
      <w:r>
        <w:fldChar w:fldCharType="separate"/>
      </w:r>
      <w:r>
        <w:rPr>
          <w:color w:val="000000"/>
          <w:spacing w:val="0"/>
          <w:w w:val="100"/>
          <w:position w:val="0"/>
          <w:sz w:val="24"/>
          <w:szCs w:val="24"/>
          <w:u w:val="single"/>
        </w:rPr>
        <w:t>stock@chinadq.com</w:t>
      </w:r>
      <w:r>
        <w:fldChar w:fldCharType="end"/>
      </w:r>
    </w:p>
    <w:p>
      <w:pPr>
        <w:pStyle w:val="Style19"/>
        <w:keepNext w:val="0"/>
        <w:keepLines w:val="0"/>
        <w:widowControl w:val="0"/>
        <w:shd w:val="clear" w:color="auto" w:fill="auto"/>
        <w:tabs>
          <w:tab w:pos="1782" w:val="left"/>
        </w:tabs>
        <w:bidi w:val="0"/>
        <w:spacing w:before="0" w:after="0" w:line="475" w:lineRule="exact"/>
        <w:ind w:left="1380" w:right="0" w:firstLine="0"/>
        <w:jc w:val="left"/>
      </w:pPr>
      <w:bookmarkStart w:id="19" w:name="bookmark19"/>
      <w:r>
        <w:rPr>
          <w:rFonts w:ascii="Times New Roman" w:eastAsia="Times New Roman" w:hAnsi="Times New Roman" w:cs="Times New Roman"/>
          <w:color w:val="000000"/>
          <w:spacing w:val="0"/>
          <w:w w:val="100"/>
          <w:position w:val="0"/>
          <w:sz w:val="24"/>
          <w:szCs w:val="24"/>
        </w:rPr>
        <w:t>5</w:t>
      </w:r>
      <w:bookmarkEnd w:id="19"/>
      <w:r>
        <w:rPr>
          <w:color w:val="000000"/>
          <w:spacing w:val="0"/>
          <w:w w:val="100"/>
          <w:position w:val="0"/>
          <w:sz w:val="24"/>
          <w:szCs w:val="24"/>
        </w:rPr>
        <w:t>、</w:t>
        <w:tab/>
        <w:t>公司选定的信息披露报纸：《证券时报》、《中国证券报》</w:t>
      </w:r>
    </w:p>
    <w:p>
      <w:pPr>
        <w:pStyle w:val="Style19"/>
        <w:keepNext w:val="0"/>
        <w:keepLines w:val="0"/>
        <w:widowControl w:val="0"/>
        <w:shd w:val="clear" w:color="auto" w:fill="auto"/>
        <w:bidi w:val="0"/>
        <w:spacing w:before="0" w:after="0" w:line="475" w:lineRule="exact"/>
        <w:ind w:left="4480" w:right="0" w:firstLine="0"/>
        <w:jc w:val="left"/>
      </w:pPr>
      <w:r>
        <w:rPr>
          <w:color w:val="000000"/>
          <w:spacing w:val="0"/>
          <w:w w:val="100"/>
          <w:position w:val="0"/>
          <w:sz w:val="24"/>
          <w:szCs w:val="24"/>
        </w:rPr>
        <w:t>《上海证券报》、《证券日报》</w:t>
      </w:r>
    </w:p>
    <w:p>
      <w:pPr>
        <w:pStyle w:val="Style22"/>
        <w:keepNext w:val="0"/>
        <w:keepLines w:val="0"/>
        <w:widowControl w:val="0"/>
        <w:shd w:val="clear" w:color="auto" w:fill="auto"/>
        <w:bidi w:val="0"/>
        <w:spacing w:before="0" w:after="0"/>
        <w:ind w:left="1560" w:right="0" w:firstLine="0"/>
        <w:jc w:val="left"/>
      </w:pPr>
      <w:r>
        <w:rPr>
          <w:rFonts w:ascii="SimSun" w:eastAsia="SimSun" w:hAnsi="SimSun" w:cs="SimSun"/>
          <w:color w:val="000000"/>
          <w:spacing w:val="0"/>
          <w:w w:val="100"/>
          <w:position w:val="0"/>
          <w:sz w:val="24"/>
          <w:szCs w:val="24"/>
        </w:rPr>
        <w:t>指定信息披露网址：</w:t>
      </w:r>
      <w:r>
        <w:fldChar w:fldCharType="begin"/>
      </w:r>
      <w:r>
        <w:rPr/>
        <w:instrText> HYPERLINK "http://www.cninfo.com.cn" </w:instrText>
      </w:r>
      <w:r>
        <w:fldChar w:fldCharType="separate"/>
      </w:r>
      <w:r>
        <w:rPr>
          <w:color w:val="000000"/>
          <w:spacing w:val="0"/>
          <w:w w:val="100"/>
          <w:position w:val="0"/>
          <w:sz w:val="24"/>
          <w:szCs w:val="24"/>
          <w:u w:val="single"/>
        </w:rPr>
        <w:t>http://www.cninfo.com.cn</w:t>
      </w:r>
      <w:r>
        <w:fldChar w:fldCharType="end"/>
      </w:r>
    </w:p>
    <w:p>
      <w:pPr>
        <w:pStyle w:val="Style19"/>
        <w:keepNext w:val="0"/>
        <w:keepLines w:val="0"/>
        <w:widowControl w:val="0"/>
        <w:shd w:val="clear" w:color="auto" w:fill="auto"/>
        <w:bidi w:val="0"/>
        <w:spacing w:before="0" w:after="0" w:line="475" w:lineRule="exact"/>
        <w:ind w:left="1560" w:right="0" w:firstLine="0"/>
        <w:jc w:val="left"/>
      </w:pPr>
      <w:r>
        <w:rPr>
          <w:color w:val="000000"/>
          <w:spacing w:val="0"/>
          <w:w w:val="100"/>
          <w:position w:val="0"/>
          <w:sz w:val="24"/>
          <w:szCs w:val="24"/>
        </w:rPr>
        <w:t>公司年度报告备置地点：公司董事会秘书办公室</w:t>
      </w:r>
    </w:p>
    <w:p>
      <w:pPr>
        <w:pStyle w:val="Style19"/>
        <w:keepNext w:val="0"/>
        <w:keepLines w:val="0"/>
        <w:widowControl w:val="0"/>
        <w:shd w:val="clear" w:color="auto" w:fill="auto"/>
        <w:tabs>
          <w:tab w:pos="1782" w:val="left"/>
        </w:tabs>
        <w:bidi w:val="0"/>
        <w:spacing w:before="0" w:after="0" w:line="475" w:lineRule="exact"/>
        <w:ind w:left="1380" w:right="0" w:firstLine="0"/>
        <w:jc w:val="left"/>
      </w:pPr>
      <w:bookmarkStart w:id="20" w:name="bookmark20"/>
      <w:r>
        <w:rPr>
          <w:rFonts w:ascii="Times New Roman" w:eastAsia="Times New Roman" w:hAnsi="Times New Roman" w:cs="Times New Roman"/>
          <w:color w:val="000000"/>
          <w:spacing w:val="0"/>
          <w:w w:val="100"/>
          <w:position w:val="0"/>
          <w:sz w:val="24"/>
          <w:szCs w:val="24"/>
        </w:rPr>
        <w:t>6</w:t>
      </w:r>
      <w:bookmarkEnd w:id="20"/>
      <w:r>
        <w:rPr>
          <w:color w:val="000000"/>
          <w:spacing w:val="0"/>
          <w:w w:val="100"/>
          <w:position w:val="0"/>
          <w:sz w:val="24"/>
          <w:szCs w:val="24"/>
        </w:rPr>
        <w:t>、</w:t>
        <w:tab/>
        <w:t>股票上市交易所：深圳证券交易所</w:t>
      </w:r>
    </w:p>
    <w:p>
      <w:pPr>
        <w:pStyle w:val="Style19"/>
        <w:keepNext w:val="0"/>
        <w:keepLines w:val="0"/>
        <w:widowControl w:val="0"/>
        <w:shd w:val="clear" w:color="auto" w:fill="auto"/>
        <w:bidi w:val="0"/>
        <w:spacing w:before="0" w:after="0" w:line="475" w:lineRule="exact"/>
        <w:ind w:left="1800" w:right="0" w:firstLine="0"/>
        <w:jc w:val="both"/>
      </w:pPr>
      <w:r>
        <w:rPr>
          <w:color w:val="000000"/>
          <w:spacing w:val="0"/>
          <w:w w:val="100"/>
          <w:position w:val="0"/>
          <w:sz w:val="24"/>
          <w:szCs w:val="24"/>
        </w:rPr>
        <w:t>股票简称：苏宁电器</w:t>
      </w:r>
    </w:p>
    <w:p>
      <w:pPr>
        <w:pStyle w:val="Style22"/>
        <w:keepNext w:val="0"/>
        <w:keepLines w:val="0"/>
        <w:widowControl w:val="0"/>
        <w:shd w:val="clear" w:color="auto" w:fill="auto"/>
        <w:bidi w:val="0"/>
        <w:spacing w:before="0" w:after="0"/>
        <w:ind w:right="0" w:firstLine="0"/>
        <w:jc w:val="both"/>
      </w:pPr>
      <w:r>
        <w:rPr>
          <w:rFonts w:ascii="SimSun" w:eastAsia="SimSun" w:hAnsi="SimSun" w:cs="SimSun"/>
          <w:color w:val="000000"/>
          <w:spacing w:val="0"/>
          <w:w w:val="100"/>
          <w:position w:val="0"/>
          <w:sz w:val="24"/>
          <w:szCs w:val="24"/>
        </w:rPr>
        <w:t>股票代码：</w:t>
      </w:r>
      <w:r>
        <w:rPr>
          <w:color w:val="000000"/>
          <w:spacing w:val="0"/>
          <w:w w:val="100"/>
          <w:position w:val="0"/>
          <w:sz w:val="24"/>
          <w:szCs w:val="24"/>
        </w:rPr>
        <w:t>002024</w:t>
      </w:r>
    </w:p>
    <w:p>
      <w:pPr>
        <w:pStyle w:val="Style19"/>
        <w:keepNext w:val="0"/>
        <w:keepLines w:val="0"/>
        <w:widowControl w:val="0"/>
        <w:shd w:val="clear" w:color="auto" w:fill="auto"/>
        <w:tabs>
          <w:tab w:pos="1782" w:val="left"/>
        </w:tabs>
        <w:bidi w:val="0"/>
        <w:spacing w:before="0" w:after="0" w:line="475" w:lineRule="exact"/>
        <w:ind w:left="1380" w:right="0" w:firstLine="0"/>
        <w:jc w:val="left"/>
      </w:pPr>
      <w:bookmarkStart w:id="21" w:name="bookmark21"/>
      <w:r>
        <w:rPr>
          <w:rFonts w:ascii="Times New Roman" w:eastAsia="Times New Roman" w:hAnsi="Times New Roman" w:cs="Times New Roman"/>
          <w:color w:val="000000"/>
          <w:spacing w:val="0"/>
          <w:w w:val="100"/>
          <w:position w:val="0"/>
          <w:sz w:val="24"/>
          <w:szCs w:val="24"/>
        </w:rPr>
        <w:t>7</w:t>
      </w:r>
      <w:bookmarkEnd w:id="21"/>
      <w:r>
        <w:rPr>
          <w:color w:val="000000"/>
          <w:spacing w:val="0"/>
          <w:w w:val="100"/>
          <w:position w:val="0"/>
          <w:sz w:val="24"/>
          <w:szCs w:val="24"/>
        </w:rPr>
        <w:t>、</w:t>
        <w:tab/>
        <w:t>公司首次注册登记日期：</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sz w:val="24"/>
          <w:szCs w:val="24"/>
        </w:rPr>
        <w:t>日</w:t>
      </w:r>
    </w:p>
    <w:p>
      <w:pPr>
        <w:pStyle w:val="Style19"/>
        <w:keepNext w:val="0"/>
        <w:keepLines w:val="0"/>
        <w:widowControl w:val="0"/>
        <w:shd w:val="clear" w:color="auto" w:fill="auto"/>
        <w:bidi w:val="0"/>
        <w:spacing w:before="0" w:after="0" w:line="475" w:lineRule="exact"/>
        <w:ind w:left="1800" w:right="0" w:firstLine="0"/>
        <w:jc w:val="both"/>
      </w:pPr>
      <w:r>
        <w:rPr>
          <w:color w:val="000000"/>
          <w:spacing w:val="0"/>
          <w:w w:val="100"/>
          <w:position w:val="0"/>
          <w:sz w:val="24"/>
          <w:szCs w:val="24"/>
        </w:rPr>
        <w:t>最近一次变更注册登记日期：</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sz w:val="24"/>
          <w:szCs w:val="24"/>
        </w:rPr>
        <w:t>日</w:t>
      </w:r>
    </w:p>
    <w:p>
      <w:pPr>
        <w:pStyle w:val="Style19"/>
        <w:keepNext w:val="0"/>
        <w:keepLines w:val="0"/>
        <w:widowControl w:val="0"/>
        <w:shd w:val="clear" w:color="auto" w:fill="auto"/>
        <w:bidi w:val="0"/>
        <w:spacing w:before="0" w:after="0" w:line="475" w:lineRule="exact"/>
        <w:ind w:left="1800" w:right="0" w:firstLine="0"/>
        <w:jc w:val="left"/>
      </w:pPr>
      <w:r>
        <w:rPr>
          <w:color w:val="000000"/>
          <w:spacing w:val="0"/>
          <w:w w:val="100"/>
          <w:position w:val="0"/>
          <w:sz w:val="24"/>
          <w:szCs w:val="24"/>
        </w:rPr>
        <w:t>注册登记地点：江苏省工商行政管理局</w:t>
      </w:r>
    </w:p>
    <w:p>
      <w:pPr>
        <w:pStyle w:val="Style22"/>
        <w:keepNext w:val="0"/>
        <w:keepLines w:val="0"/>
        <w:widowControl w:val="0"/>
        <w:shd w:val="clear" w:color="auto" w:fill="auto"/>
        <w:tabs>
          <w:tab w:pos="1782" w:val="left"/>
        </w:tabs>
        <w:bidi w:val="0"/>
        <w:spacing w:before="0" w:after="0"/>
        <w:ind w:left="1380" w:right="0" w:firstLine="0"/>
        <w:jc w:val="left"/>
      </w:pPr>
      <w:bookmarkStart w:id="22" w:name="bookmark22"/>
      <w:r>
        <w:rPr>
          <w:color w:val="000000"/>
          <w:spacing w:val="0"/>
          <w:w w:val="100"/>
          <w:position w:val="0"/>
          <w:sz w:val="24"/>
          <w:szCs w:val="24"/>
        </w:rPr>
        <w:t>8</w:t>
      </w:r>
      <w:bookmarkEnd w:id="22"/>
      <w:r>
        <w:rPr>
          <w:rFonts w:ascii="SimSun" w:eastAsia="SimSun" w:hAnsi="SimSun" w:cs="SimSun"/>
          <w:color w:val="000000"/>
          <w:spacing w:val="0"/>
          <w:w w:val="100"/>
          <w:position w:val="0"/>
          <w:sz w:val="24"/>
          <w:szCs w:val="24"/>
        </w:rPr>
        <w:t>、</w:t>
        <w:tab/>
        <w:t>企业法人营业执照注册号：</w:t>
      </w:r>
      <w:r>
        <w:rPr>
          <w:color w:val="000000"/>
          <w:spacing w:val="0"/>
          <w:w w:val="100"/>
          <w:position w:val="0"/>
          <w:sz w:val="24"/>
          <w:szCs w:val="24"/>
        </w:rPr>
        <w:t>3200002100433</w:t>
      </w:r>
    </w:p>
    <w:p>
      <w:pPr>
        <w:pStyle w:val="Style22"/>
        <w:keepNext w:val="0"/>
        <w:keepLines w:val="0"/>
        <w:widowControl w:val="0"/>
        <w:shd w:val="clear" w:color="auto" w:fill="auto"/>
        <w:bidi w:val="0"/>
        <w:spacing w:before="0" w:after="0"/>
        <w:ind w:left="1560" w:right="0" w:firstLine="0"/>
        <w:jc w:val="left"/>
      </w:pPr>
      <w:r>
        <w:rPr>
          <w:rFonts w:ascii="SimSun" w:eastAsia="SimSun" w:hAnsi="SimSun" w:cs="SimSun"/>
          <w:color w:val="000000"/>
          <w:spacing w:val="0"/>
          <w:w w:val="100"/>
          <w:position w:val="0"/>
          <w:sz w:val="24"/>
          <w:szCs w:val="24"/>
        </w:rPr>
        <w:t>税务登记号码：苏宁税苏字</w:t>
      </w:r>
      <w:r>
        <w:rPr>
          <w:color w:val="000000"/>
          <w:spacing w:val="0"/>
          <w:w w:val="100"/>
          <w:position w:val="0"/>
          <w:sz w:val="24"/>
          <w:szCs w:val="24"/>
        </w:rPr>
        <w:t>320106608950987</w:t>
      </w:r>
    </w:p>
    <w:p>
      <w:pPr>
        <w:pStyle w:val="Style19"/>
        <w:keepNext w:val="0"/>
        <w:keepLines w:val="0"/>
        <w:widowControl w:val="0"/>
        <w:shd w:val="clear" w:color="auto" w:fill="auto"/>
        <w:bidi w:val="0"/>
        <w:spacing w:before="0" w:after="0" w:line="475" w:lineRule="exact"/>
        <w:ind w:left="1560" w:right="0" w:firstLine="0"/>
        <w:jc w:val="left"/>
      </w:pPr>
      <w:r>
        <w:rPr>
          <w:color w:val="000000"/>
          <w:spacing w:val="0"/>
          <w:w w:val="100"/>
          <w:position w:val="0"/>
          <w:sz w:val="24"/>
          <w:szCs w:val="24"/>
        </w:rPr>
        <w:t>聘请的会计师事务所：江苏天衡会计师事务所有限公司</w:t>
      </w:r>
    </w:p>
    <w:p>
      <w:pPr>
        <w:pStyle w:val="Style19"/>
        <w:keepNext w:val="0"/>
        <w:keepLines w:val="0"/>
        <w:widowControl w:val="0"/>
        <w:shd w:val="clear" w:color="auto" w:fill="auto"/>
        <w:bidi w:val="0"/>
        <w:spacing w:before="0" w:after="160" w:line="475" w:lineRule="exact"/>
        <w:ind w:left="1560" w:right="0" w:firstLine="0"/>
        <w:jc w:val="left"/>
      </w:pPr>
      <w:r>
        <w:rPr>
          <w:color w:val="000000"/>
          <w:spacing w:val="0"/>
          <w:w w:val="100"/>
          <w:position w:val="0"/>
          <w:sz w:val="24"/>
          <w:szCs w:val="24"/>
        </w:rPr>
        <w:t>会计师事务所地址：江苏省南京市正洪街</w:t>
      </w:r>
      <w:r>
        <w:rPr>
          <w:rFonts w:ascii="Times New Roman" w:eastAsia="Times New Roman" w:hAnsi="Times New Roman" w:cs="Times New Roman"/>
          <w:color w:val="000000"/>
          <w:spacing w:val="0"/>
          <w:w w:val="100"/>
          <w:position w:val="0"/>
          <w:sz w:val="24"/>
          <w:szCs w:val="24"/>
        </w:rPr>
        <w:t>18</w:t>
      </w:r>
      <w:r>
        <w:rPr>
          <w:color w:val="000000"/>
          <w:spacing w:val="0"/>
          <w:w w:val="100"/>
          <w:position w:val="0"/>
          <w:sz w:val="24"/>
          <w:szCs w:val="24"/>
        </w:rPr>
        <w:t>号东宇大厦</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楼</w:t>
      </w:r>
      <w:r>
        <w:br w:type="page"/>
      </w:r>
    </w:p>
    <w:p>
      <w:pPr>
        <w:pStyle w:val="Style9"/>
        <w:keepNext/>
        <w:keepLines/>
        <w:widowControl w:val="0"/>
        <w:shd w:val="clear" w:color="auto" w:fill="auto"/>
        <w:bidi w:val="0"/>
        <w:spacing w:before="0" w:after="220" w:line="240" w:lineRule="auto"/>
        <w:ind w:left="0" w:right="0" w:firstLine="0"/>
        <w:jc w:val="center"/>
      </w:pPr>
      <w:bookmarkStart w:id="23" w:name="bookmark23"/>
      <w:bookmarkStart w:id="24" w:name="bookmark24"/>
      <w:bookmarkStart w:id="25" w:name="bookmark25"/>
      <w:r>
        <w:rPr>
          <w:color w:val="000000"/>
          <w:spacing w:val="0"/>
          <w:w w:val="100"/>
          <w:position w:val="0"/>
        </w:rPr>
        <w:t>第二节会计数据和业务数据摘要</w:t>
      </w:r>
      <w:bookmarkEnd w:id="23"/>
      <w:bookmarkEnd w:id="24"/>
      <w:bookmarkEnd w:id="25"/>
    </w:p>
    <w:p>
      <w:pPr>
        <w:pStyle w:val="Style28"/>
        <w:keepNext/>
        <w:keepLines/>
        <w:widowControl w:val="0"/>
        <w:shd w:val="clear" w:color="auto" w:fill="auto"/>
        <w:bidi w:val="0"/>
        <w:spacing w:before="0" w:line="240" w:lineRule="auto"/>
        <w:ind w:left="1620" w:right="0" w:firstLine="0"/>
        <w:jc w:val="left"/>
      </w:pPr>
      <w:bookmarkStart w:id="26" w:name="bookmark26"/>
      <w:bookmarkStart w:id="27" w:name="bookmark27"/>
      <w:bookmarkStart w:id="28" w:name="bookmark28"/>
      <w:r>
        <w:rPr>
          <w:color w:val="000000"/>
          <w:spacing w:val="0"/>
          <w:w w:val="100"/>
          <w:position w:val="0"/>
          <w:sz w:val="24"/>
          <w:szCs w:val="24"/>
        </w:rPr>
        <w:t>、公司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年度主要利润指标：（单位：元）</w:t>
      </w:r>
      <w:bookmarkEnd w:id="26"/>
      <w:bookmarkEnd w:id="27"/>
      <w:bookmarkEnd w:id="28"/>
    </w:p>
    <w:tbl>
      <w:tblPr>
        <w:tblOverlap w:val="never"/>
        <w:jc w:val="center"/>
        <w:tblLayout w:type="fixed"/>
      </w:tblPr>
      <w:tblGrid>
        <w:gridCol w:w="4272"/>
        <w:gridCol w:w="4272"/>
      </w:tblGrid>
      <w:tr>
        <w:trPr>
          <w:trHeight w:val="28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指标</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利润总额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660" w:right="0" w:firstLine="0"/>
              <w:jc w:val="both"/>
              <w:rPr>
                <w:sz w:val="20"/>
                <w:szCs w:val="20"/>
              </w:rPr>
            </w:pPr>
            <w:r>
              <w:rPr>
                <w:rFonts w:ascii="Times New Roman" w:eastAsia="Times New Roman" w:hAnsi="Times New Roman" w:cs="Times New Roman"/>
                <w:color w:val="000000"/>
                <w:spacing w:val="0"/>
                <w:w w:val="100"/>
                <w:position w:val="0"/>
                <w:sz w:val="20"/>
                <w:szCs w:val="20"/>
              </w:rPr>
              <w:t>1,121,945,897.26</w:t>
            </w:r>
          </w:p>
        </w:tc>
      </w:tr>
      <w:tr>
        <w:trPr>
          <w:trHeight w:val="27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820" w:right="0" w:firstLine="0"/>
              <w:jc w:val="left"/>
              <w:rPr>
                <w:sz w:val="20"/>
                <w:szCs w:val="20"/>
              </w:rPr>
            </w:pPr>
            <w:r>
              <w:rPr>
                <w:rFonts w:ascii="Times New Roman" w:eastAsia="Times New Roman" w:hAnsi="Times New Roman" w:cs="Times New Roman"/>
                <w:color w:val="000000"/>
                <w:spacing w:val="0"/>
                <w:w w:val="100"/>
                <w:position w:val="0"/>
                <w:sz w:val="20"/>
                <w:szCs w:val="20"/>
              </w:rPr>
              <w:t>720,300,108.98</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扣除非经常性损益后的净利润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820" w:right="0" w:firstLine="0"/>
              <w:jc w:val="left"/>
              <w:rPr>
                <w:sz w:val="20"/>
                <w:szCs w:val="20"/>
              </w:rPr>
            </w:pPr>
            <w:r>
              <w:rPr>
                <w:rFonts w:ascii="Times New Roman" w:eastAsia="Times New Roman" w:hAnsi="Times New Roman" w:cs="Times New Roman"/>
                <w:color w:val="000000"/>
                <w:spacing w:val="0"/>
                <w:w w:val="100"/>
                <w:position w:val="0"/>
                <w:sz w:val="20"/>
                <w:szCs w:val="20"/>
              </w:rPr>
              <w:t>720,161,094.07</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主营业务利润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660" w:right="0" w:firstLine="0"/>
              <w:jc w:val="left"/>
              <w:rPr>
                <w:sz w:val="20"/>
                <w:szCs w:val="20"/>
              </w:rPr>
            </w:pPr>
            <w:r>
              <w:rPr>
                <w:rFonts w:ascii="Times New Roman" w:eastAsia="Times New Roman" w:hAnsi="Times New Roman" w:cs="Times New Roman"/>
                <w:color w:val="000000"/>
                <w:spacing w:val="0"/>
                <w:w w:val="100"/>
                <w:position w:val="0"/>
                <w:sz w:val="20"/>
                <w:szCs w:val="20"/>
              </w:rPr>
              <w:t>2,552,753,217.02</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其他业务利润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660" w:right="0" w:firstLine="0"/>
              <w:jc w:val="left"/>
              <w:rPr>
                <w:sz w:val="20"/>
                <w:szCs w:val="20"/>
              </w:rPr>
            </w:pPr>
            <w:r>
              <w:rPr>
                <w:rFonts w:ascii="Times New Roman" w:eastAsia="Times New Roman" w:hAnsi="Times New Roman" w:cs="Times New Roman"/>
                <w:color w:val="000000"/>
                <w:spacing w:val="0"/>
                <w:w w:val="100"/>
                <w:position w:val="0"/>
                <w:sz w:val="20"/>
                <w:szCs w:val="20"/>
              </w:rPr>
              <w:t>1,268,095,249.21</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营业利润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660" w:right="0" w:firstLine="0"/>
              <w:jc w:val="left"/>
              <w:rPr>
                <w:sz w:val="20"/>
                <w:szCs w:val="20"/>
              </w:rPr>
            </w:pPr>
            <w:r>
              <w:rPr>
                <w:rFonts w:ascii="Times New Roman" w:eastAsia="Times New Roman" w:hAnsi="Times New Roman" w:cs="Times New Roman"/>
                <w:color w:val="000000"/>
                <w:spacing w:val="0"/>
                <w:w w:val="100"/>
                <w:position w:val="0"/>
                <w:sz w:val="20"/>
                <w:szCs w:val="20"/>
              </w:rPr>
              <w:t>1,122,728,287.26</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投资收益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960" w:right="0" w:firstLine="0"/>
              <w:jc w:val="left"/>
              <w:rPr>
                <w:sz w:val="20"/>
                <w:szCs w:val="20"/>
              </w:rPr>
            </w:pPr>
            <w:r>
              <w:rPr>
                <w:rFonts w:ascii="Times New Roman" w:eastAsia="Times New Roman" w:hAnsi="Times New Roman" w:cs="Times New Roman"/>
                <w:color w:val="000000"/>
                <w:spacing w:val="0"/>
                <w:w w:val="100"/>
                <w:position w:val="0"/>
                <w:sz w:val="20"/>
                <w:szCs w:val="20"/>
              </w:rPr>
              <w:t>-1,098,542.42</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补贴收入</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5,908,842.42</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营业外收支净额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960" w:right="0" w:firstLine="0"/>
              <w:jc w:val="left"/>
              <w:rPr>
                <w:sz w:val="20"/>
                <w:szCs w:val="20"/>
              </w:rPr>
            </w:pPr>
            <w:r>
              <w:rPr>
                <w:rFonts w:ascii="Times New Roman" w:eastAsia="Times New Roman" w:hAnsi="Times New Roman" w:cs="Times New Roman"/>
                <w:color w:val="000000"/>
                <w:spacing w:val="0"/>
                <w:w w:val="100"/>
                <w:position w:val="0"/>
                <w:sz w:val="20"/>
                <w:szCs w:val="20"/>
              </w:rPr>
              <w:t>-5,592,690.00</w:t>
            </w:r>
          </w:p>
        </w:tc>
      </w:tr>
      <w:tr>
        <w:trPr>
          <w:trHeight w:val="28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820" w:right="0" w:firstLine="0"/>
              <w:jc w:val="left"/>
              <w:rPr>
                <w:sz w:val="20"/>
                <w:szCs w:val="20"/>
              </w:rPr>
            </w:pPr>
            <w:r>
              <w:rPr>
                <w:rFonts w:ascii="Times New Roman" w:eastAsia="Times New Roman" w:hAnsi="Times New Roman" w:cs="Times New Roman"/>
                <w:color w:val="000000"/>
                <w:spacing w:val="0"/>
                <w:w w:val="100"/>
                <w:position w:val="0"/>
                <w:sz w:val="20"/>
                <w:szCs w:val="20"/>
              </w:rPr>
              <w:t>150,751,198.30</w:t>
            </w:r>
          </w:p>
        </w:tc>
      </w:tr>
      <w:tr>
        <w:trPr>
          <w:trHeight w:val="293"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现金及现金等价物净增加额</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2660" w:right="0" w:firstLine="0"/>
              <w:jc w:val="both"/>
              <w:rPr>
                <w:sz w:val="20"/>
                <w:szCs w:val="20"/>
              </w:rPr>
            </w:pPr>
            <w:r>
              <w:rPr>
                <w:rFonts w:ascii="Times New Roman" w:eastAsia="Times New Roman" w:hAnsi="Times New Roman" w:cs="Times New Roman"/>
                <w:color w:val="000000"/>
                <w:spacing w:val="0"/>
                <w:w w:val="100"/>
                <w:position w:val="0"/>
                <w:sz w:val="20"/>
                <w:szCs w:val="20"/>
              </w:rPr>
              <w:t>1,141,008,397.28</w:t>
            </w:r>
          </w:p>
        </w:tc>
      </w:tr>
    </w:tbl>
    <w:p>
      <w:pPr>
        <w:widowControl w:val="0"/>
        <w:spacing w:after="79" w:line="1" w:lineRule="exact"/>
      </w:pPr>
    </w:p>
    <w:p>
      <w:pPr>
        <w:pStyle w:val="Style28"/>
        <w:keepNext/>
        <w:keepLines/>
        <w:widowControl w:val="0"/>
        <w:shd w:val="clear" w:color="auto" w:fill="auto"/>
        <w:bidi w:val="0"/>
        <w:spacing w:before="0" w:line="240" w:lineRule="auto"/>
        <w:ind w:right="0" w:firstLine="0"/>
        <w:jc w:val="left"/>
      </w:pPr>
      <w:bookmarkStart w:id="29" w:name="bookmark29"/>
      <w:bookmarkStart w:id="30" w:name="bookmark30"/>
      <w:bookmarkStart w:id="31" w:name="bookmark31"/>
      <w:r>
        <w:rPr>
          <w:color w:val="000000"/>
          <w:spacing w:val="0"/>
          <w:w w:val="100"/>
          <w:position w:val="0"/>
          <w:sz w:val="24"/>
          <w:szCs w:val="24"/>
        </w:rPr>
        <w:t>注：报告期内扣除非经常性损益的项目及涉及金额如下:</w:t>
      </w:r>
      <w:bookmarkEnd w:id="29"/>
      <w:bookmarkEnd w:id="30"/>
      <w:bookmarkEnd w:id="31"/>
    </w:p>
    <w:tbl>
      <w:tblPr>
        <w:tblOverlap w:val="never"/>
        <w:jc w:val="center"/>
        <w:tblLayout w:type="fixed"/>
      </w:tblPr>
      <w:tblGrid>
        <w:gridCol w:w="4435"/>
        <w:gridCol w:w="4109"/>
      </w:tblGrid>
      <w:tr>
        <w:trPr>
          <w:trHeight w:val="4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r>
      <w:tr>
        <w:trPr>
          <w:trHeight w:val="41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补贴收入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5,908,842.42</w:t>
            </w:r>
          </w:p>
        </w:tc>
      </w:tr>
      <w:tr>
        <w:trPr>
          <w:trHeight w:val="4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营业外收支净额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-5,592,690.00</w:t>
            </w:r>
          </w:p>
        </w:tc>
      </w:tr>
      <w:tr>
        <w:trPr>
          <w:trHeight w:val="41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企业所得税及少数股东损益影响额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3040" w:right="0" w:firstLine="0"/>
              <w:jc w:val="left"/>
              <w:rPr>
                <w:sz w:val="20"/>
                <w:szCs w:val="20"/>
              </w:rPr>
            </w:pPr>
            <w:r>
              <w:rPr>
                <w:rFonts w:ascii="Times New Roman" w:eastAsia="Times New Roman" w:hAnsi="Times New Roman" w:cs="Times New Roman"/>
                <w:color w:val="000000"/>
                <w:spacing w:val="0"/>
                <w:w w:val="100"/>
                <w:position w:val="0"/>
                <w:sz w:val="20"/>
                <w:szCs w:val="20"/>
              </w:rPr>
              <w:t>177,137.51</w:t>
            </w:r>
          </w:p>
        </w:tc>
      </w:tr>
      <w:tr>
        <w:trPr>
          <w:trHeight w:val="43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扣除所得税、少数股东损益后的非经常性损益</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3040" w:right="0" w:firstLine="0"/>
              <w:jc w:val="left"/>
              <w:rPr>
                <w:sz w:val="20"/>
                <w:szCs w:val="20"/>
              </w:rPr>
            </w:pPr>
            <w:r>
              <w:rPr>
                <w:rFonts w:ascii="Times New Roman" w:eastAsia="Times New Roman" w:hAnsi="Times New Roman" w:cs="Times New Roman"/>
                <w:color w:val="000000"/>
                <w:spacing w:val="0"/>
                <w:w w:val="100"/>
                <w:position w:val="0"/>
                <w:sz w:val="20"/>
                <w:szCs w:val="20"/>
              </w:rPr>
              <w:t>139,014.91</w:t>
            </w:r>
          </w:p>
        </w:tc>
      </w:tr>
    </w:tbl>
    <w:p>
      <w:pPr>
        <w:widowControl w:val="0"/>
        <w:spacing w:after="539" w:line="1" w:lineRule="exact"/>
      </w:pPr>
    </w:p>
    <w:p>
      <w:pPr>
        <w:pStyle w:val="Style28"/>
        <w:keepNext/>
        <w:keepLines/>
        <w:widowControl w:val="0"/>
        <w:shd w:val="clear" w:color="auto" w:fill="auto"/>
        <w:bidi w:val="0"/>
        <w:spacing w:before="0" w:after="180" w:line="240" w:lineRule="auto"/>
        <w:ind w:right="0" w:firstLine="0"/>
        <w:jc w:val="left"/>
      </w:pPr>
      <w:bookmarkStart w:id="32" w:name="bookmark32"/>
      <w:bookmarkStart w:id="33" w:name="bookmark33"/>
      <w:bookmarkStart w:id="34" w:name="bookmark34"/>
      <w:bookmarkStart w:id="35" w:name="bookmark35"/>
      <w:r>
        <w:rPr>
          <w:color w:val="000000"/>
          <w:spacing w:val="0"/>
          <w:w w:val="100"/>
          <w:position w:val="0"/>
          <w:sz w:val="24"/>
          <w:szCs w:val="24"/>
        </w:rPr>
        <w:t>二</w:t>
      </w:r>
      <w:bookmarkEnd w:id="34"/>
      <w:r>
        <w:rPr>
          <w:color w:val="000000"/>
          <w:spacing w:val="0"/>
          <w:w w:val="100"/>
          <w:position w:val="0"/>
          <w:sz w:val="24"/>
          <w:szCs w:val="24"/>
        </w:rPr>
        <w:t>、公司前三年主要会计数据和财务指标：（单位：元）</w:t>
      </w:r>
      <w:bookmarkEnd w:id="32"/>
      <w:bookmarkEnd w:id="33"/>
      <w:bookmarkEnd w:id="35"/>
    </w:p>
    <w:p>
      <w:pPr>
        <w:pStyle w:val="Style28"/>
        <w:keepNext/>
        <w:keepLines/>
        <w:widowControl w:val="0"/>
        <w:shd w:val="clear" w:color="auto" w:fill="auto"/>
        <w:bidi w:val="0"/>
        <w:spacing w:before="0" w:line="240" w:lineRule="auto"/>
        <w:ind w:right="0" w:firstLine="0"/>
        <w:jc w:val="left"/>
      </w:pPr>
      <w:bookmarkStart w:id="32" w:name="bookmark32"/>
      <w:bookmarkStart w:id="33" w:name="bookmark33"/>
      <w:bookmarkStart w:id="36" w:name="bookmark36"/>
      <w:bookmarkStart w:id="37" w:name="bookmark37"/>
      <w:r>
        <w:rPr>
          <w:rFonts w:ascii="Times New Roman" w:eastAsia="Times New Roman" w:hAnsi="Times New Roman" w:cs="Times New Roman"/>
          <w:color w:val="000000"/>
          <w:spacing w:val="0"/>
          <w:w w:val="100"/>
          <w:position w:val="0"/>
          <w:sz w:val="24"/>
          <w:szCs w:val="24"/>
        </w:rPr>
        <w:t>1</w:t>
      </w:r>
      <w:bookmarkEnd w:id="36"/>
      <w:r>
        <w:rPr>
          <w:color w:val="000000"/>
          <w:spacing w:val="0"/>
          <w:w w:val="100"/>
          <w:position w:val="0"/>
          <w:sz w:val="24"/>
          <w:szCs w:val="24"/>
        </w:rPr>
        <w:t>、主要会计数据</w:t>
      </w:r>
      <w:bookmarkEnd w:id="32"/>
      <w:bookmarkEnd w:id="33"/>
      <w:bookmarkEnd w:id="37"/>
    </w:p>
    <w:tbl>
      <w:tblPr>
        <w:tblOverlap w:val="never"/>
        <w:jc w:val="center"/>
        <w:tblLayout w:type="fixed"/>
      </w:tblPr>
      <w:tblGrid>
        <w:gridCol w:w="1997"/>
        <w:gridCol w:w="1982"/>
        <w:gridCol w:w="1982"/>
        <w:gridCol w:w="2074"/>
        <w:gridCol w:w="2083"/>
      </w:tblGrid>
      <w:tr>
        <w:trPr>
          <w:trHeight w:val="57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2006</w:t>
            </w:r>
            <w:r>
              <w:rPr>
                <w:color w:val="000000"/>
                <w:spacing w:val="0"/>
                <w:w w:val="100"/>
                <w:position w:val="0"/>
              </w:rPr>
              <w:t>年度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r>
              <w:rPr>
                <w:rFonts w:ascii="Times New Roman" w:eastAsia="Times New Roman" w:hAnsi="Times New Roman" w:cs="Times New Roman"/>
                <w:color w:val="000000"/>
                <w:spacing w:val="0"/>
                <w:w w:val="100"/>
                <w:position w:val="0"/>
              </w:rPr>
              <w:t>72,075.2</w:t>
            </w:r>
            <w:r>
              <w:rPr>
                <w:color w:val="000000"/>
                <w:spacing w:val="0"/>
                <w:w w:val="100"/>
                <w:position w:val="0"/>
              </w:rPr>
              <w:t>万股）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2005</w:t>
            </w:r>
            <w:r>
              <w:rPr>
                <w:color w:val="000000"/>
                <w:spacing w:val="0"/>
                <w:w w:val="100"/>
                <w:position w:val="0"/>
              </w:rPr>
              <w:t>年度</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（股本</w:t>
            </w:r>
            <w:r>
              <w:rPr>
                <w:rFonts w:ascii="Times New Roman" w:eastAsia="Times New Roman" w:hAnsi="Times New Roman" w:cs="Times New Roman"/>
                <w:color w:val="000000"/>
                <w:spacing w:val="0"/>
                <w:w w:val="100"/>
                <w:position w:val="0"/>
              </w:rPr>
              <w:t>33,537.6</w:t>
            </w:r>
            <w:r>
              <w:rPr>
                <w:color w:val="000000"/>
                <w:spacing w:val="0"/>
                <w:w w:val="100"/>
                <w:position w:val="0"/>
              </w:rPr>
              <w:t>万股）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2004</w:t>
            </w:r>
            <w:r>
              <w:rPr>
                <w:color w:val="000000"/>
                <w:spacing w:val="0"/>
                <w:w w:val="100"/>
                <w:position w:val="0"/>
              </w:rPr>
              <w:t>年度</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（股本</w:t>
            </w:r>
            <w:r>
              <w:rPr>
                <w:rFonts w:ascii="Times New Roman" w:eastAsia="Times New Roman" w:hAnsi="Times New Roman" w:cs="Times New Roman"/>
                <w:color w:val="000000"/>
                <w:spacing w:val="0"/>
                <w:w w:val="100"/>
                <w:position w:val="0"/>
              </w:rPr>
              <w:t>9,316</w:t>
            </w:r>
            <w:r>
              <w:rPr>
                <w:color w:val="000000"/>
                <w:spacing w:val="0"/>
                <w:w w:val="100"/>
                <w:position w:val="0"/>
              </w:rPr>
              <w:t>万股）</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24,927,394,919.64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15,936,391,188.00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56.42%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9,107,246,656.84</w:t>
            </w:r>
          </w:p>
        </w:tc>
      </w:tr>
      <w:tr>
        <w:trPr>
          <w:trHeight w:val="30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1,121,945,897.26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550,010,992.73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103.99%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286,997,362.68</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720,300,108.98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350,629,870.27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105.43%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181,203,668.43</w:t>
            </w:r>
          </w:p>
        </w:tc>
      </w:tr>
      <w:tr>
        <w:trPr>
          <w:trHeight w:val="48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扣除非经常性损益后 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720,161,094.07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353,368,529.05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183,781,329.47</w:t>
            </w:r>
          </w:p>
        </w:tc>
      </w:tr>
      <w:tr>
        <w:trPr>
          <w:trHeight w:val="61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（股本</w:t>
            </w:r>
            <w:r>
              <w:rPr>
                <w:rFonts w:ascii="Times New Roman" w:eastAsia="Times New Roman" w:hAnsi="Times New Roman" w:cs="Times New Roman"/>
                <w:color w:val="000000"/>
                <w:spacing w:val="0"/>
                <w:w w:val="100"/>
                <w:position w:val="0"/>
              </w:rPr>
              <w:t>72,075.2</w:t>
            </w:r>
            <w:r>
              <w:rPr>
                <w:color w:val="000000"/>
                <w:spacing w:val="0"/>
                <w:w w:val="100"/>
                <w:position w:val="0"/>
              </w:rPr>
              <w:t>万股）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（股本</w:t>
            </w:r>
            <w:r>
              <w:rPr>
                <w:rFonts w:ascii="Times New Roman" w:eastAsia="Times New Roman" w:hAnsi="Times New Roman" w:cs="Times New Roman"/>
                <w:color w:val="000000"/>
                <w:spacing w:val="0"/>
                <w:w w:val="100"/>
                <w:position w:val="0"/>
              </w:rPr>
              <w:t>33,537.6</w:t>
            </w:r>
            <w:r>
              <w:rPr>
                <w:color w:val="000000"/>
                <w:spacing w:val="0"/>
                <w:w w:val="100"/>
                <w:position w:val="0"/>
              </w:rPr>
              <w:t>万股）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本年末比上年末增减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（股本</w:t>
            </w:r>
            <w:r>
              <w:rPr>
                <w:rFonts w:ascii="Times New Roman" w:eastAsia="Times New Roman" w:hAnsi="Times New Roman" w:cs="Times New Roman"/>
                <w:color w:val="000000"/>
                <w:spacing w:val="0"/>
                <w:w w:val="100"/>
                <w:position w:val="0"/>
              </w:rPr>
              <w:t>9,316</w:t>
            </w:r>
            <w:r>
              <w:rPr>
                <w:color w:val="000000"/>
                <w:spacing w:val="0"/>
                <w:w w:val="100"/>
                <w:position w:val="0"/>
              </w:rPr>
              <w:t>万股）</w:t>
            </w:r>
          </w:p>
        </w:tc>
      </w:tr>
      <w:tr>
        <w:trPr>
          <w:trHeight w:val="4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8,851,822,712.46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4,327,207,780.88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2,051,738,918.35</w:t>
            </w:r>
          </w:p>
        </w:tc>
      </w:tr>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股东权益（不含少数股 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3,084,367,246.92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1,169,047,137.93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163.84%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830,919,700.22</w:t>
            </w:r>
          </w:p>
        </w:tc>
      </w:tr>
      <w:tr>
        <w:trPr>
          <w:trHeight w:val="67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经营活动产生的现金 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150,751,198.30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149,229,939.60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120,807,464.46</w:t>
            </w:r>
          </w:p>
        </w:tc>
      </w:tr>
    </w:tbl>
    <w:p>
      <w:pPr>
        <w:spacing w:lineRule="exact" w:line="1"/>
        <w:rPr>
          <w:sz w:val="2"/>
          <w:szCs w:val="2"/>
        </w:rPr>
      </w:pPr>
      <w:r>
        <w:br w:type="page"/>
      </w:r>
    </w:p>
    <w:p>
      <w:pPr>
        <w:pStyle w:val="Style28"/>
        <w:keepNext/>
        <w:keepLines/>
        <w:widowControl w:val="0"/>
        <w:shd w:val="clear" w:color="auto" w:fill="auto"/>
        <w:bidi w:val="0"/>
        <w:spacing w:before="0" w:line="240" w:lineRule="auto"/>
        <w:ind w:left="1760" w:right="0" w:firstLine="0"/>
        <w:jc w:val="left"/>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sz w:val="24"/>
          <w:szCs w:val="24"/>
        </w:rPr>
        <w:t>2</w:t>
      </w:r>
      <w:bookmarkEnd w:id="40"/>
      <w:r>
        <w:rPr>
          <w:color w:val="000000"/>
          <w:spacing w:val="0"/>
          <w:w w:val="100"/>
          <w:position w:val="0"/>
          <w:sz w:val="24"/>
          <w:szCs w:val="24"/>
        </w:rPr>
        <w:t>、主要财务指标</w:t>
      </w:r>
      <w:bookmarkEnd w:id="38"/>
      <w:bookmarkEnd w:id="39"/>
      <w:bookmarkEnd w:id="41"/>
    </w:p>
    <w:tbl>
      <w:tblPr>
        <w:tblOverlap w:val="never"/>
        <w:jc w:val="center"/>
        <w:tblLayout w:type="fixed"/>
      </w:tblPr>
      <w:tblGrid>
        <w:gridCol w:w="2347"/>
        <w:gridCol w:w="2035"/>
        <w:gridCol w:w="2203"/>
        <w:gridCol w:w="1498"/>
        <w:gridCol w:w="1805"/>
      </w:tblGrid>
      <w:tr>
        <w:trPr>
          <w:trHeight w:val="51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2006</w:t>
            </w:r>
            <w:r>
              <w:rPr>
                <w:color w:val="000000"/>
                <w:spacing w:val="0"/>
                <w:w w:val="100"/>
                <w:position w:val="0"/>
              </w:rPr>
              <w:t>年度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r>
              <w:rPr>
                <w:rFonts w:ascii="Times New Roman" w:eastAsia="Times New Roman" w:hAnsi="Times New Roman" w:cs="Times New Roman"/>
                <w:color w:val="000000"/>
                <w:spacing w:val="0"/>
                <w:w w:val="100"/>
                <w:position w:val="0"/>
              </w:rPr>
              <w:t>72,075.2</w:t>
            </w:r>
            <w:r>
              <w:rPr>
                <w:color w:val="000000"/>
                <w:spacing w:val="0"/>
                <w:w w:val="100"/>
                <w:position w:val="0"/>
              </w:rPr>
              <w:t>万股）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2005</w:t>
            </w:r>
            <w:r>
              <w:rPr>
                <w:color w:val="000000"/>
                <w:spacing w:val="0"/>
                <w:w w:val="100"/>
                <w:position w:val="0"/>
              </w:rPr>
              <w:t>年度</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（股本</w:t>
            </w:r>
            <w:r>
              <w:rPr>
                <w:rFonts w:ascii="Times New Roman" w:eastAsia="Times New Roman" w:hAnsi="Times New Roman" w:cs="Times New Roman"/>
                <w:color w:val="000000"/>
                <w:spacing w:val="0"/>
                <w:w w:val="100"/>
                <w:position w:val="0"/>
              </w:rPr>
              <w:t>33,537.6</w:t>
            </w:r>
            <w:r>
              <w:rPr>
                <w:color w:val="000000"/>
                <w:spacing w:val="0"/>
                <w:w w:val="100"/>
                <w:position w:val="0"/>
              </w:rPr>
              <w:t>万股）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本年比上年增减</w:t>
            </w:r>
          </w:p>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2004</w:t>
            </w:r>
            <w:r>
              <w:rPr>
                <w:color w:val="000000"/>
                <w:spacing w:val="0"/>
                <w:w w:val="100"/>
                <w:position w:val="0"/>
              </w:rPr>
              <w:t>年度</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（股本</w:t>
            </w:r>
            <w:r>
              <w:rPr>
                <w:rFonts w:ascii="Times New Roman" w:eastAsia="Times New Roman" w:hAnsi="Times New Roman" w:cs="Times New Roman"/>
                <w:color w:val="000000"/>
                <w:spacing w:val="0"/>
                <w:w w:val="100"/>
                <w:position w:val="0"/>
              </w:rPr>
              <w:t>9,316</w:t>
            </w:r>
            <w:r>
              <w:rPr>
                <w:color w:val="000000"/>
                <w:spacing w:val="0"/>
                <w:w w:val="100"/>
                <w:position w:val="0"/>
              </w:rPr>
              <w:t>万股）</w:t>
            </w:r>
          </w:p>
        </w:tc>
      </w:tr>
      <w:tr>
        <w:trPr>
          <w:trHeight w:val="4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每股收益（注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1.95</w:t>
            </w:r>
          </w:p>
        </w:tc>
      </w:tr>
      <w:tr>
        <w:trPr>
          <w:trHeight w:val="4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净资产收益率（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下降</w:t>
            </w:r>
            <w:r>
              <w:rPr>
                <w:rFonts w:ascii="Times New Roman" w:eastAsia="Times New Roman" w:hAnsi="Times New Roman" w:cs="Times New Roman"/>
                <w:color w:val="000000"/>
                <w:spacing w:val="0"/>
                <w:w w:val="100"/>
                <w:position w:val="0"/>
              </w:rPr>
              <w:t>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21.81%</w:t>
            </w:r>
          </w:p>
        </w:tc>
      </w:tr>
      <w:tr>
        <w:trPr>
          <w:trHeight w:val="82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扣除非经常性损益后净利 润为基础计算的净资产收 益率（</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下降</w:t>
            </w:r>
            <w:r>
              <w:rPr>
                <w:rFonts w:ascii="Times New Roman" w:eastAsia="Times New Roman" w:hAnsi="Times New Roman" w:cs="Times New Roman"/>
                <w:color w:val="000000"/>
                <w:spacing w:val="0"/>
                <w:w w:val="100"/>
                <w:position w:val="0"/>
              </w:rPr>
              <w:t>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22.12%</w:t>
            </w:r>
          </w:p>
        </w:tc>
      </w:tr>
      <w:tr>
        <w:trPr>
          <w:trHeight w:val="50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每股经营活动产生的现金 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1.30</w:t>
            </w:r>
          </w:p>
        </w:tc>
      </w:tr>
      <w:tr>
        <w:trPr>
          <w:trHeight w:val="51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指标</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r>
              <w:rPr>
                <w:rFonts w:ascii="Times New Roman" w:eastAsia="Times New Roman" w:hAnsi="Times New Roman" w:cs="Times New Roman"/>
                <w:color w:val="000000"/>
                <w:spacing w:val="0"/>
                <w:w w:val="100"/>
                <w:position w:val="0"/>
              </w:rPr>
              <w:t>72,075.2</w:t>
            </w:r>
            <w:r>
              <w:rPr>
                <w:color w:val="000000"/>
                <w:spacing w:val="0"/>
                <w:w w:val="100"/>
                <w:position w:val="0"/>
              </w:rPr>
              <w:t>万股）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（股本</w:t>
            </w:r>
            <w:r>
              <w:rPr>
                <w:rFonts w:ascii="Times New Roman" w:eastAsia="Times New Roman" w:hAnsi="Times New Roman" w:cs="Times New Roman"/>
                <w:color w:val="000000"/>
                <w:spacing w:val="0"/>
                <w:w w:val="100"/>
                <w:position w:val="0"/>
              </w:rPr>
              <w:t>33,537.6</w:t>
            </w:r>
            <w:r>
              <w:rPr>
                <w:color w:val="000000"/>
                <w:spacing w:val="0"/>
                <w:w w:val="100"/>
                <w:position w:val="0"/>
              </w:rPr>
              <w:t>万股）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本年末比上年末 增减（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（股本</w:t>
            </w:r>
            <w:r>
              <w:rPr>
                <w:rFonts w:ascii="Times New Roman" w:eastAsia="Times New Roman" w:hAnsi="Times New Roman" w:cs="Times New Roman"/>
                <w:color w:val="000000"/>
                <w:spacing w:val="0"/>
                <w:w w:val="100"/>
                <w:position w:val="0"/>
              </w:rPr>
              <w:t>9,316</w:t>
            </w:r>
            <w:r>
              <w:rPr>
                <w:color w:val="000000"/>
                <w:spacing w:val="0"/>
                <w:w w:val="100"/>
                <w:position w:val="0"/>
              </w:rPr>
              <w:t>万股）</w:t>
            </w: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每股净资产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8.92</w:t>
            </w:r>
          </w:p>
        </w:tc>
      </w:tr>
      <w:tr>
        <w:trPr>
          <w:trHeight w:val="5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调整后的每股净资产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00" w:right="0" w:firstLine="0"/>
              <w:jc w:val="left"/>
            </w:pPr>
            <w:r>
              <w:rPr>
                <w:rFonts w:ascii="Times New Roman" w:eastAsia="Times New Roman" w:hAnsi="Times New Roman" w:cs="Times New Roman"/>
                <w:color w:val="000000"/>
                <w:spacing w:val="0"/>
                <w:w w:val="100"/>
                <w:position w:val="0"/>
              </w:rPr>
              <w:t>3.89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44.24%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7.69</w:t>
            </w:r>
          </w:p>
        </w:tc>
      </w:tr>
    </w:tbl>
    <w:p>
      <w:pPr>
        <w:widowControl w:val="0"/>
        <w:spacing w:after="79" w:line="1" w:lineRule="exact"/>
      </w:pPr>
    </w:p>
    <w:p>
      <w:pPr>
        <w:pStyle w:val="Style32"/>
        <w:keepNext w:val="0"/>
        <w:keepLines w:val="0"/>
        <w:widowControl w:val="0"/>
        <w:shd w:val="clear" w:color="auto" w:fill="auto"/>
        <w:bidi w:val="0"/>
        <w:spacing w:before="0" w:after="180" w:line="240" w:lineRule="auto"/>
        <w:ind w:left="176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全面摊薄的数据</w:t>
      </w:r>
    </w:p>
    <w:p>
      <w:pPr>
        <w:pStyle w:val="Style28"/>
        <w:keepNext/>
        <w:keepLines/>
        <w:widowControl w:val="0"/>
        <w:shd w:val="clear" w:color="auto" w:fill="auto"/>
        <w:bidi w:val="0"/>
        <w:spacing w:before="0" w:after="180" w:line="240" w:lineRule="auto"/>
        <w:ind w:left="1760" w:right="0" w:firstLine="0"/>
        <w:jc w:val="left"/>
      </w:pPr>
      <w:bookmarkStart w:id="42" w:name="bookmark42"/>
      <w:bookmarkStart w:id="43" w:name="bookmark43"/>
      <w:bookmarkStart w:id="44" w:name="bookmark44"/>
      <w:bookmarkStart w:id="45" w:name="bookmark45"/>
      <w:r>
        <w:rPr>
          <w:rFonts w:ascii="Times New Roman" w:eastAsia="Times New Roman" w:hAnsi="Times New Roman" w:cs="Times New Roman"/>
          <w:color w:val="000000"/>
          <w:spacing w:val="0"/>
          <w:w w:val="100"/>
          <w:position w:val="0"/>
          <w:sz w:val="24"/>
          <w:szCs w:val="24"/>
        </w:rPr>
        <w:t>3</w:t>
      </w:r>
      <w:bookmarkEnd w:id="44"/>
      <w:r>
        <w:rPr>
          <w:color w:val="000000"/>
          <w:spacing w:val="0"/>
          <w:w w:val="100"/>
          <w:position w:val="0"/>
          <w:sz w:val="24"/>
          <w:szCs w:val="24"/>
        </w:rPr>
        <w:t>、按照中国证监会《公开发行证券的公司信息披露编报规则第</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号》的要</w:t>
      </w:r>
      <w:bookmarkEnd w:id="42"/>
      <w:bookmarkEnd w:id="43"/>
      <w:bookmarkEnd w:id="45"/>
    </w:p>
    <w:p>
      <w:pPr>
        <w:pStyle w:val="Style28"/>
        <w:keepNext/>
        <w:keepLines/>
        <w:widowControl w:val="0"/>
        <w:shd w:val="clear" w:color="auto" w:fill="auto"/>
        <w:bidi w:val="0"/>
        <w:spacing w:before="0" w:line="240" w:lineRule="auto"/>
        <w:ind w:left="1340" w:right="0" w:firstLine="0"/>
        <w:jc w:val="left"/>
      </w:pPr>
      <w:bookmarkStart w:id="42" w:name="bookmark42"/>
      <w:bookmarkStart w:id="43" w:name="bookmark43"/>
      <w:bookmarkStart w:id="46" w:name="bookmark46"/>
      <w:r>
        <w:rPr>
          <w:color w:val="000000"/>
          <w:spacing w:val="0"/>
          <w:w w:val="100"/>
          <w:position w:val="0"/>
          <w:sz w:val="24"/>
          <w:szCs w:val="24"/>
        </w:rPr>
        <w:t>求计算的净资产收益率</w:t>
      </w:r>
      <w:bookmarkEnd w:id="42"/>
      <w:bookmarkEnd w:id="43"/>
      <w:bookmarkEnd w:id="46"/>
    </w:p>
    <w:tbl>
      <w:tblPr>
        <w:tblOverlap w:val="never"/>
        <w:jc w:val="center"/>
        <w:tblLayout w:type="fixed"/>
      </w:tblPr>
      <w:tblGrid>
        <w:gridCol w:w="1685"/>
        <w:gridCol w:w="1046"/>
        <w:gridCol w:w="1046"/>
        <w:gridCol w:w="1075"/>
        <w:gridCol w:w="1075"/>
        <w:gridCol w:w="989"/>
        <w:gridCol w:w="1037"/>
        <w:gridCol w:w="1008"/>
        <w:gridCol w:w="1118"/>
      </w:tblGrid>
      <w:tr>
        <w:trPr>
          <w:trHeight w:val="365"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报告期利润</w:t>
            </w:r>
          </w:p>
        </w:tc>
        <w:tc>
          <w:tcPr>
            <w:gridSpan w:val="4"/>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2006</w:t>
            </w:r>
            <w:r>
              <w:rPr>
                <w:color w:val="000000"/>
                <w:spacing w:val="0"/>
                <w:w w:val="100"/>
                <w:position w:val="0"/>
              </w:rPr>
              <w:t>年度</w:t>
            </w:r>
          </w:p>
        </w:tc>
        <w:tc>
          <w:tcPr>
            <w:gridSpan w:val="4"/>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2005</w:t>
            </w:r>
            <w:r>
              <w:rPr>
                <w:color w:val="000000"/>
                <w:spacing w:val="0"/>
                <w:w w:val="100"/>
                <w:position w:val="0"/>
              </w:rPr>
              <w:t>年度</w:t>
            </w:r>
          </w:p>
        </w:tc>
      </w:tr>
      <w:tr>
        <w:trPr>
          <w:trHeight w:val="360" w:hRule="exact"/>
        </w:trPr>
        <w:tc>
          <w:tcPr>
            <w:vMerge/>
            <w:tcBorders>
              <w:left w:val="single" w:sz="4"/>
            </w:tcBorders>
            <w:shd w:val="clear" w:color="auto" w:fill="FFFFFF"/>
            <w:vAlign w:val="bottom"/>
          </w:tcPr>
          <w:p>
            <w:pP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净资产收益率％</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净资产收益率％</w:t>
            </w:r>
          </w:p>
        </w:tc>
        <w:tc>
          <w:tcPr>
            <w:gridSpan w:val="2"/>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全面摊薄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全面摊薄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全面摊薄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全面摊薄</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4.53</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1.65</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1.05</w:t>
            </w:r>
          </w:p>
        </w:tc>
      </w:tr>
      <w:tr>
        <w:trPr>
          <w:trHeight w:val="49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扣除非经常性损益 后的净利润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23.35%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30.23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1.05</w:t>
            </w:r>
          </w:p>
        </w:tc>
      </w:tr>
    </w:tbl>
    <w:p>
      <w:pPr>
        <w:widowControl w:val="0"/>
        <w:spacing w:after="559" w:line="1" w:lineRule="exact"/>
      </w:pPr>
    </w:p>
    <w:p>
      <w:pPr>
        <w:pStyle w:val="Style28"/>
        <w:keepNext/>
        <w:keepLines/>
        <w:widowControl w:val="0"/>
        <w:shd w:val="clear" w:color="auto" w:fill="auto"/>
        <w:bidi w:val="0"/>
        <w:spacing w:before="0" w:line="240" w:lineRule="auto"/>
        <w:ind w:left="1760" w:right="0" w:firstLine="0"/>
        <w:jc w:val="left"/>
      </w:pPr>
      <w:bookmarkStart w:id="47" w:name="bookmark47"/>
      <w:bookmarkStart w:id="48" w:name="bookmark48"/>
      <w:bookmarkStart w:id="49" w:name="bookmark49"/>
      <w:bookmarkStart w:id="50" w:name="bookmark50"/>
      <w:r>
        <w:rPr>
          <w:color w:val="000000"/>
          <w:spacing w:val="0"/>
          <w:w w:val="100"/>
          <w:position w:val="0"/>
          <w:sz w:val="24"/>
          <w:szCs w:val="24"/>
        </w:rPr>
        <w:t>三</w:t>
      </w:r>
      <w:bookmarkEnd w:id="49"/>
      <w:r>
        <w:rPr>
          <w:color w:val="000000"/>
          <w:spacing w:val="0"/>
          <w:w w:val="100"/>
          <w:position w:val="0"/>
          <w:sz w:val="24"/>
          <w:szCs w:val="24"/>
        </w:rPr>
        <w:t>、报告期内股东权益变动情况：（单位：元）</w:t>
      </w:r>
      <w:bookmarkEnd w:id="47"/>
      <w:bookmarkEnd w:id="48"/>
      <w:bookmarkEnd w:id="50"/>
    </w:p>
    <w:tbl>
      <w:tblPr>
        <w:tblOverlap w:val="never"/>
        <w:jc w:val="center"/>
        <w:tblLayout w:type="fixed"/>
      </w:tblPr>
      <w:tblGrid>
        <w:gridCol w:w="893"/>
        <w:gridCol w:w="1464"/>
        <w:gridCol w:w="1848"/>
        <w:gridCol w:w="2026"/>
        <w:gridCol w:w="1622"/>
        <w:gridCol w:w="1714"/>
      </w:tblGrid>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未分配利润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股东权益合计</w:t>
            </w:r>
          </w:p>
        </w:tc>
      </w:tr>
      <w:tr>
        <w:trPr>
          <w:trHeight w:val="3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335,376,000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126,747,423.76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183,559,068.48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523,364,645.70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1,169,047,137.93</w:t>
            </w:r>
          </w:p>
        </w:tc>
      </w:tr>
      <w:tr>
        <w:trPr>
          <w:trHeight w:val="48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 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385,376,000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1,170,020,000.00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104,446,809.43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720,300,108.98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2,380,142,918.41</w:t>
            </w:r>
          </w:p>
        </w:tc>
      </w:tr>
      <w:tr>
        <w:trPr>
          <w:trHeight w:val="47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 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360,376,000.00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104,446,809.43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464,822,809.43</w:t>
            </w:r>
          </w:p>
        </w:tc>
      </w:tr>
      <w:tr>
        <w:trPr>
          <w:trHeight w:val="3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720,752,000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936,391,423.76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288,005,877.91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1,139,217,945.25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3,084,367,246.92</w:t>
            </w:r>
          </w:p>
        </w:tc>
      </w:tr>
      <w:tr>
        <w:trPr>
          <w:trHeight w:val="9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变动 原因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非公开发行股 份；资本公积金 转增股本；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center"/>
            </w:pPr>
            <w:r>
              <w:rPr>
                <w:color w:val="000000"/>
                <w:spacing w:val="0"/>
                <w:w w:val="100"/>
                <w:position w:val="0"/>
              </w:rPr>
              <w:t>股本溢价；资本公积 转增股本；</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8" w:lineRule="exact"/>
              <w:ind w:left="0" w:right="0" w:firstLine="0"/>
              <w:jc w:val="left"/>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日公益 金结余转作盈余公积管 理；按规定计提及追溯 调整；具体详见注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本期利润增加；按 规定计提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前述因素</w:t>
            </w:r>
          </w:p>
        </w:tc>
      </w:tr>
    </w:tbl>
    <w:p>
      <w:pPr>
        <w:pStyle w:val="Style35"/>
        <w:keepNext w:val="0"/>
        <w:keepLines w:val="0"/>
        <w:widowControl w:val="0"/>
        <w:shd w:val="clear" w:color="auto" w:fill="auto"/>
        <w:bidi w:val="0"/>
        <w:spacing w:before="0" w:after="0" w:line="261" w:lineRule="exact"/>
        <w:ind w:left="0" w:right="0" w:firstLine="0"/>
        <w:jc w:val="distribute"/>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：根据财政部财企</w:t>
      </w:r>
      <w:r>
        <w:rPr>
          <w:rFonts w:ascii="Times New Roman" w:eastAsia="Times New Roman" w:hAnsi="Times New Roman" w:cs="Times New Roman"/>
          <w:color w:val="000000"/>
          <w:spacing w:val="0"/>
          <w:w w:val="100"/>
          <w:position w:val="0"/>
        </w:rPr>
        <w:t>[2006]67</w:t>
      </w:r>
      <w:r>
        <w:rPr>
          <w:color w:val="000000"/>
          <w:spacing w:val="0"/>
          <w:w w:val="100"/>
          <w:position w:val="0"/>
        </w:rPr>
        <w:t>号文《关于</w:t>
      </w:r>
      <w:r>
        <w:rPr>
          <w:color w:val="000000"/>
          <w:spacing w:val="0"/>
          <w:w w:val="100"/>
          <w:position w:val="0"/>
        </w:rPr>
        <w:t>〈</w:t>
      </w:r>
      <w:r>
        <w:rPr>
          <w:color w:val="000000"/>
          <w:spacing w:val="0"/>
          <w:w w:val="100"/>
          <w:position w:val="0"/>
        </w:rPr>
        <w:t>公司法</w:t>
      </w:r>
      <w:r>
        <w:rPr>
          <w:color w:val="000000"/>
          <w:spacing w:val="0"/>
          <w:w w:val="100"/>
          <w:position w:val="0"/>
        </w:rPr>
        <w:t>〉</w:t>
      </w:r>
      <w:r>
        <w:rPr>
          <w:color w:val="000000"/>
          <w:spacing w:val="0"/>
          <w:w w:val="100"/>
          <w:position w:val="0"/>
        </w:rPr>
        <w:t>施行后有关企业财务处理问题的通知》的规定：</w:t>
      </w:r>
    </w:p>
    <w:p>
      <w:pPr>
        <w:pStyle w:val="Style35"/>
        <w:keepNext w:val="0"/>
        <w:keepLines w:val="0"/>
        <w:widowControl w:val="0"/>
        <w:shd w:val="clear" w:color="auto" w:fill="auto"/>
        <w:bidi w:val="0"/>
        <w:spacing w:before="0" w:after="0" w:line="261" w:lineRule="exact"/>
        <w:ind w:left="0" w:right="0" w:firstLine="0"/>
        <w:jc w:val="distribute"/>
      </w:pPr>
      <w:r>
        <w:rPr>
          <w:color w:val="000000"/>
          <w:spacing w:val="0"/>
          <w:w w:val="100"/>
          <w:position w:val="0"/>
        </w:rPr>
        <w:t>“从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日起，按照《公司法》组建的企业根据《公司法》第</w:t>
      </w:r>
      <w:r>
        <w:rPr>
          <w:rFonts w:ascii="Times New Roman" w:eastAsia="Times New Roman" w:hAnsi="Times New Roman" w:cs="Times New Roman"/>
          <w:color w:val="000000"/>
          <w:spacing w:val="0"/>
          <w:w w:val="100"/>
          <w:position w:val="0"/>
        </w:rPr>
        <w:t>167</w:t>
      </w:r>
      <w:r>
        <w:rPr>
          <w:color w:val="000000"/>
          <w:spacing w:val="0"/>
          <w:w w:val="100"/>
          <w:position w:val="0"/>
        </w:rPr>
        <w:t>条进行利润分配，不再提取公 益金；同时，为了保持企业间财务政策的一致性，国有企业以及其他企业一并停止实行公益金制度。企业 对</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日的公益金结余，转作盈余公积金管理使用。”本公司从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日起不再提取公 益金，同时，对</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日的公益金结余进行了追溯调整。</w:t>
      </w:r>
    </w:p>
    <w:p>
      <w:pPr>
        <w:pStyle w:val="Style9"/>
        <w:keepNext/>
        <w:keepLines/>
        <w:widowControl w:val="0"/>
        <w:shd w:val="clear" w:color="auto" w:fill="auto"/>
        <w:bidi w:val="0"/>
        <w:spacing w:before="0" w:after="0" w:line="240" w:lineRule="auto"/>
        <w:ind w:left="0" w:right="0" w:firstLine="0"/>
        <w:jc w:val="center"/>
      </w:pPr>
      <w:bookmarkStart w:id="51" w:name="bookmark51"/>
      <w:bookmarkStart w:id="52" w:name="bookmark52"/>
      <w:bookmarkStart w:id="53" w:name="bookmark53"/>
      <w:r>
        <w:rPr>
          <w:color w:val="000000"/>
          <w:spacing w:val="0"/>
          <w:w w:val="100"/>
          <w:position w:val="0"/>
        </w:rPr>
        <w:t>第三节股本变动及股东情况</w:t>
      </w:r>
      <w:bookmarkEnd w:id="51"/>
      <w:bookmarkEnd w:id="52"/>
      <w:bookmarkEnd w:id="53"/>
    </w:p>
    <w:p>
      <w:pPr>
        <w:pStyle w:val="Style19"/>
        <w:keepNext w:val="0"/>
        <w:keepLines w:val="0"/>
        <w:widowControl w:val="0"/>
        <w:shd w:val="clear" w:color="auto" w:fill="auto"/>
        <w:bidi w:val="0"/>
        <w:spacing w:before="0" w:after="0" w:line="467" w:lineRule="exact"/>
        <w:ind w:left="1820" w:right="0" w:firstLine="0"/>
        <w:jc w:val="left"/>
      </w:pPr>
      <w:bookmarkStart w:id="54" w:name="bookmark54"/>
      <w:r>
        <w:rPr>
          <w:color w:val="000000"/>
          <w:spacing w:val="0"/>
          <w:w w:val="100"/>
          <w:position w:val="0"/>
          <w:sz w:val="24"/>
          <w:szCs w:val="24"/>
        </w:rPr>
        <w:t>一</w:t>
      </w:r>
      <w:bookmarkEnd w:id="54"/>
      <w:r>
        <w:rPr>
          <w:color w:val="000000"/>
          <w:spacing w:val="0"/>
          <w:w w:val="100"/>
          <w:position w:val="0"/>
          <w:sz w:val="24"/>
          <w:szCs w:val="24"/>
        </w:rPr>
        <w:t>、股本变动情况（数量单位：股）</w:t>
      </w:r>
    </w:p>
    <w:p>
      <w:pPr>
        <w:pStyle w:val="Style19"/>
        <w:keepNext w:val="0"/>
        <w:keepLines w:val="0"/>
        <w:widowControl w:val="0"/>
        <w:shd w:val="clear" w:color="auto" w:fill="auto"/>
        <w:tabs>
          <w:tab w:pos="2217" w:val="left"/>
        </w:tabs>
        <w:bidi w:val="0"/>
        <w:spacing w:before="0" w:after="0" w:line="467" w:lineRule="exact"/>
        <w:ind w:left="1340" w:right="0" w:firstLine="480"/>
        <w:jc w:val="both"/>
      </w:pPr>
      <w:bookmarkStart w:id="55" w:name="bookmark55"/>
      <w:r>
        <w:rPr>
          <w:rFonts w:ascii="Times New Roman" w:eastAsia="Times New Roman" w:hAnsi="Times New Roman" w:cs="Times New Roman"/>
          <w:color w:val="000000"/>
          <w:spacing w:val="0"/>
          <w:w w:val="100"/>
          <w:position w:val="0"/>
          <w:sz w:val="24"/>
          <w:szCs w:val="24"/>
        </w:rPr>
        <w:t>1</w:t>
      </w:r>
      <w:bookmarkEnd w:id="55"/>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4"/>
          <w:szCs w:val="24"/>
        </w:rPr>
        <w:t>日，公司召开</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年第一次临时股东大会，审议通过了《关 于公司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非公开发行股票方案的议案》。经中国证监会证监发行字〔</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 xml:space="preserve">21 </w:t>
      </w:r>
      <w:r>
        <w:rPr>
          <w:color w:val="000000"/>
          <w:spacing w:val="0"/>
          <w:w w:val="100"/>
          <w:position w:val="0"/>
          <w:sz w:val="24"/>
          <w:szCs w:val="24"/>
        </w:rPr>
        <w:t>号文核准，公司于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日以非公开发行股票的方式向证券投资基金等特 定投资者发行人民币普通股</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股）</w:t>
      </w:r>
      <w:r>
        <w:rPr>
          <w:rFonts w:ascii="Times New Roman" w:eastAsia="Times New Roman" w:hAnsi="Times New Roman" w:cs="Times New Roman"/>
          <w:color w:val="000000"/>
          <w:spacing w:val="0"/>
          <w:w w:val="100"/>
          <w:position w:val="0"/>
          <w:sz w:val="24"/>
          <w:szCs w:val="24"/>
        </w:rPr>
        <w:t>2,500</w:t>
      </w:r>
      <w:r>
        <w:rPr>
          <w:color w:val="000000"/>
          <w:spacing w:val="0"/>
          <w:w w:val="100"/>
          <w:position w:val="0"/>
          <w:sz w:val="24"/>
          <w:szCs w:val="24"/>
        </w:rPr>
        <w:t>万股，发行后公司股本为</w:t>
      </w:r>
      <w:r>
        <w:rPr>
          <w:rFonts w:ascii="Times New Roman" w:eastAsia="Times New Roman" w:hAnsi="Times New Roman" w:cs="Times New Roman"/>
          <w:color w:val="000000"/>
          <w:spacing w:val="0"/>
          <w:w w:val="100"/>
          <w:position w:val="0"/>
          <w:sz w:val="24"/>
          <w:szCs w:val="24"/>
        </w:rPr>
        <w:t>36,037.6</w:t>
      </w:r>
      <w:r>
        <w:rPr>
          <w:color w:val="000000"/>
          <w:spacing w:val="0"/>
          <w:w w:val="100"/>
          <w:position w:val="0"/>
          <w:sz w:val="24"/>
          <w:szCs w:val="24"/>
        </w:rPr>
        <w:t>万股。</w:t>
      </w:r>
    </w:p>
    <w:p>
      <w:pPr>
        <w:pStyle w:val="Style19"/>
        <w:keepNext w:val="0"/>
        <w:keepLines w:val="0"/>
        <w:widowControl w:val="0"/>
        <w:shd w:val="clear" w:color="auto" w:fill="auto"/>
        <w:tabs>
          <w:tab w:pos="2217" w:val="left"/>
        </w:tabs>
        <w:bidi w:val="0"/>
        <w:spacing w:before="0" w:after="180" w:line="467" w:lineRule="exact"/>
        <w:ind w:left="1340" w:right="0" w:firstLine="480"/>
        <w:jc w:val="both"/>
      </w:pPr>
      <w:bookmarkStart w:id="56" w:name="bookmark56"/>
      <w:r>
        <w:rPr>
          <w:rFonts w:ascii="Times New Roman" w:eastAsia="Times New Roman" w:hAnsi="Times New Roman" w:cs="Times New Roman"/>
          <w:color w:val="000000"/>
          <w:spacing w:val="0"/>
          <w:w w:val="100"/>
          <w:position w:val="0"/>
          <w:sz w:val="24"/>
          <w:szCs w:val="24"/>
        </w:rPr>
        <w:t>2</w:t>
      </w:r>
      <w:bookmarkEnd w:id="56"/>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日，公司召开</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年第二次临时股东大会，审议通过了《</w:t>
      </w:r>
      <w:r>
        <w:rPr>
          <w:rFonts w:ascii="Times New Roman" w:eastAsia="Times New Roman" w:hAnsi="Times New Roman" w:cs="Times New Roman"/>
          <w:color w:val="000000"/>
          <w:spacing w:val="0"/>
          <w:w w:val="100"/>
          <w:position w:val="0"/>
          <w:sz w:val="24"/>
          <w:szCs w:val="24"/>
        </w:rPr>
        <w:t xml:space="preserve">2006 </w:t>
      </w:r>
      <w:r>
        <w:rPr>
          <w:color w:val="000000"/>
          <w:spacing w:val="0"/>
          <w:w w:val="100"/>
          <w:position w:val="0"/>
          <w:sz w:val="24"/>
          <w:szCs w:val="24"/>
        </w:rPr>
        <w:t>年中期资本公积金转增股本议案》。根据决议，公司以</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 xml:space="preserve">日总股本 </w:t>
      </w:r>
      <w:r>
        <w:rPr>
          <w:rFonts w:ascii="Times New Roman" w:eastAsia="Times New Roman" w:hAnsi="Times New Roman" w:cs="Times New Roman"/>
          <w:color w:val="000000"/>
          <w:spacing w:val="0"/>
          <w:w w:val="100"/>
          <w:position w:val="0"/>
          <w:sz w:val="24"/>
          <w:szCs w:val="24"/>
        </w:rPr>
        <w:t>360,376,000</w:t>
      </w:r>
      <w:r>
        <w:rPr>
          <w:color w:val="000000"/>
          <w:spacing w:val="0"/>
          <w:w w:val="100"/>
          <w:position w:val="0"/>
          <w:sz w:val="24"/>
          <w:szCs w:val="24"/>
        </w:rPr>
        <w:t>股为基数，以资本公积金转增股本方式向全体股东每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股转增</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 转增后公司总股本由</w:t>
      </w:r>
      <w:r>
        <w:rPr>
          <w:rFonts w:ascii="Times New Roman" w:eastAsia="Times New Roman" w:hAnsi="Times New Roman" w:cs="Times New Roman"/>
          <w:color w:val="000000"/>
          <w:spacing w:val="0"/>
          <w:w w:val="100"/>
          <w:position w:val="0"/>
          <w:sz w:val="24"/>
          <w:szCs w:val="24"/>
        </w:rPr>
        <w:t>360,376,000</w:t>
      </w:r>
      <w:r>
        <w:rPr>
          <w:color w:val="000000"/>
          <w:spacing w:val="0"/>
          <w:w w:val="100"/>
          <w:position w:val="0"/>
          <w:sz w:val="24"/>
          <w:szCs w:val="24"/>
        </w:rPr>
        <w:t>股增加至</w:t>
      </w:r>
      <w:r>
        <w:rPr>
          <w:rFonts w:ascii="Times New Roman" w:eastAsia="Times New Roman" w:hAnsi="Times New Roman" w:cs="Times New Roman"/>
          <w:color w:val="000000"/>
          <w:spacing w:val="0"/>
          <w:w w:val="100"/>
          <w:position w:val="0"/>
          <w:sz w:val="24"/>
          <w:szCs w:val="24"/>
        </w:rPr>
        <w:t>720,752,000</w:t>
      </w:r>
      <w:r>
        <w:rPr>
          <w:color w:val="000000"/>
          <w:spacing w:val="0"/>
          <w:w w:val="100"/>
          <w:position w:val="0"/>
          <w:sz w:val="24"/>
          <w:szCs w:val="24"/>
        </w:rPr>
        <w:t>股。</w:t>
      </w:r>
    </w:p>
    <w:p>
      <w:pPr>
        <w:pStyle w:val="Style19"/>
        <w:keepNext w:val="0"/>
        <w:keepLines w:val="0"/>
        <w:widowControl w:val="0"/>
        <w:shd w:val="clear" w:color="auto" w:fill="auto"/>
        <w:bidi w:val="0"/>
        <w:spacing w:before="0" w:after="80" w:line="240" w:lineRule="auto"/>
        <w:ind w:left="7720" w:right="0" w:firstLine="0"/>
        <w:jc w:val="left"/>
      </w:pPr>
      <w:r>
        <w:rPr>
          <w:color w:val="000000"/>
          <w:spacing w:val="0"/>
          <w:w w:val="100"/>
          <w:position w:val="0"/>
          <w:sz w:val="24"/>
          <w:szCs w:val="24"/>
        </w:rPr>
        <w:t>（数量单位：股）</w:t>
      </w:r>
    </w:p>
    <w:tbl>
      <w:tblPr>
        <w:tblOverlap w:val="never"/>
        <w:jc w:val="center"/>
        <w:tblLayout w:type="fixed"/>
      </w:tblPr>
      <w:tblGrid>
        <w:gridCol w:w="1651"/>
        <w:gridCol w:w="1258"/>
        <w:gridCol w:w="720"/>
        <w:gridCol w:w="1262"/>
        <w:gridCol w:w="360"/>
        <w:gridCol w:w="1258"/>
        <w:gridCol w:w="1262"/>
        <w:gridCol w:w="1258"/>
        <w:gridCol w:w="1262"/>
        <w:gridCol w:w="730"/>
      </w:tblGrid>
      <w:tr>
        <w:trPr>
          <w:trHeight w:val="365"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本次变动后</w:t>
            </w:r>
          </w:p>
        </w:tc>
      </w:tr>
      <w:tr>
        <w:trPr>
          <w:trHeight w:val="48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5" w:lineRule="exact"/>
              <w:ind w:left="0" w:right="0" w:firstLine="0"/>
              <w:jc w:val="center"/>
            </w:pPr>
            <w:r>
              <w:rPr>
                <w:color w:val="000000"/>
                <w:spacing w:val="0"/>
                <w:w w:val="100"/>
                <w:position w:val="0"/>
              </w:rPr>
              <w:t>送 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r>
      <w:tr>
        <w:trPr>
          <w:trHeight w:val="77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一、有限售条件股 份</w:t>
            </w:r>
          </w:p>
          <w:p>
            <w:pPr>
              <w:pStyle w:val="Style2"/>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222,876,000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66.46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213,277,120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-34,598,880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203,678,240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426,554,240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59.18</w:t>
            </w:r>
          </w:p>
        </w:tc>
      </w:tr>
      <w:tr>
        <w:trPr>
          <w:trHeight w:val="437" w:hRule="exact"/>
        </w:trPr>
        <w:tc>
          <w:tcPr>
            <w:tcBorders>
              <w:left w:val="single" w:sz="4"/>
            </w:tcBorders>
            <w:shd w:val="clear" w:color="auto" w:fill="FFFFFF"/>
            <w:vAlign w:val="top"/>
          </w:tcPr>
          <w:p>
            <w:pPr>
              <w:pStyle w:val="Style2"/>
              <w:keepNext w:val="0"/>
              <w:keepLines w:val="0"/>
              <w:widowControl w:val="0"/>
              <w:shd w:val="clear" w:color="auto" w:fill="auto"/>
              <w:tabs>
                <w:tab w:pos="293"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国有法人持股</w:t>
            </w:r>
          </w:p>
          <w:p>
            <w:pPr>
              <w:pStyle w:val="Style2"/>
              <w:keepNext w:val="0"/>
              <w:keepLines w:val="0"/>
              <w:widowControl w:val="0"/>
              <w:shd w:val="clear" w:color="auto" w:fill="auto"/>
              <w:tabs>
                <w:tab w:pos="269"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其他内资持股</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222,876,000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66.46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25,000,000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213,277,120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-34,598,880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203,678,240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426,554,240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59.18</w:t>
            </w:r>
          </w:p>
        </w:tc>
      </w:tr>
      <w:tr>
        <w:trPr>
          <w:trHeight w:val="355"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其中：</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境内法人持股</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55,719,000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16.61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25,000,000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80,719,000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105,719,000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161,438,000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22.40</w:t>
            </w:r>
          </w:p>
        </w:tc>
      </w:tr>
      <w:tr>
        <w:trPr>
          <w:trHeight w:val="1733"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29"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2"/>
              <w:keepNext w:val="0"/>
              <w:keepLines w:val="0"/>
              <w:widowControl w:val="0"/>
              <w:shd w:val="clear" w:color="auto" w:fill="auto"/>
              <w:bidi w:val="0"/>
              <w:spacing w:before="0" w:after="0" w:line="229" w:lineRule="exact"/>
              <w:ind w:left="0" w:right="0" w:firstLine="420"/>
              <w:jc w:val="left"/>
            </w:pPr>
            <w:r>
              <w:rPr>
                <w:color w:val="000000"/>
                <w:spacing w:val="0"/>
                <w:w w:val="100"/>
                <w:position w:val="0"/>
              </w:rPr>
              <w:t>境内自然人持 股（注</w:t>
            </w:r>
            <w:r>
              <w:rPr>
                <w:rFonts w:ascii="Times New Roman" w:eastAsia="Times New Roman" w:hAnsi="Times New Roman" w:cs="Times New Roman"/>
                <w:color w:val="000000"/>
                <w:spacing w:val="0"/>
                <w:w w:val="100"/>
                <w:position w:val="0"/>
              </w:rPr>
              <w:t>2</w:t>
            </w:r>
            <w:r>
              <w:rPr>
                <w:color w:val="000000"/>
                <w:spacing w:val="0"/>
                <w:w w:val="100"/>
                <w:position w:val="0"/>
              </w:rPr>
              <w:t>）</w:t>
            </w:r>
          </w:p>
          <w:p>
            <w:pPr>
              <w:pStyle w:val="Style2"/>
              <w:keepNext w:val="0"/>
              <w:keepLines w:val="0"/>
              <w:widowControl w:val="0"/>
              <w:shd w:val="clear" w:color="auto" w:fill="auto"/>
              <w:bidi w:val="0"/>
              <w:spacing w:before="0" w:after="0" w:line="229"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p>
            <w:pPr>
              <w:pStyle w:val="Style2"/>
              <w:keepNext w:val="0"/>
              <w:keepLines w:val="0"/>
              <w:widowControl w:val="0"/>
              <w:shd w:val="clear" w:color="auto" w:fill="auto"/>
              <w:bidi w:val="0"/>
              <w:spacing w:before="0" w:after="0" w:line="229" w:lineRule="exact"/>
              <w:ind w:left="420" w:right="0" w:hanging="140"/>
              <w:jc w:val="left"/>
            </w:pPr>
            <w:r>
              <w:rPr>
                <w:color w:val="000000"/>
                <w:spacing w:val="0"/>
                <w:w w:val="100"/>
                <w:position w:val="0"/>
              </w:rPr>
              <w:t>其中： 境外法人持股 境外自然人持</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167,157,000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49.85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132,558,120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-34,598,880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97,959,240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265,116,240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36.78</w:t>
            </w:r>
          </w:p>
        </w:tc>
      </w:tr>
      <w:tr>
        <w:trPr>
          <w:trHeight w:val="336"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112,500,000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33.54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147,098,880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34,598,880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181,697,760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294,197,760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40.82</w:t>
            </w:r>
          </w:p>
        </w:tc>
      </w:tr>
      <w:tr>
        <w:trPr>
          <w:trHeight w:val="1963"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二、无限售条件股 份</w:t>
            </w:r>
          </w:p>
          <w:p>
            <w:pPr>
              <w:pStyle w:val="Style2"/>
              <w:keepNext w:val="0"/>
              <w:keepLines w:val="0"/>
              <w:widowControl w:val="0"/>
              <w:shd w:val="clear" w:color="auto" w:fill="auto"/>
              <w:tabs>
                <w:tab w:pos="259" w:val="left"/>
              </w:tabs>
              <w:bidi w:val="0"/>
              <w:spacing w:before="0" w:after="0" w:line="264"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人民币普通股</w:t>
            </w:r>
          </w:p>
          <w:p>
            <w:pPr>
              <w:pStyle w:val="Style2"/>
              <w:keepNext w:val="0"/>
              <w:keepLines w:val="0"/>
              <w:widowControl w:val="0"/>
              <w:shd w:val="clear" w:color="auto" w:fill="auto"/>
              <w:tabs>
                <w:tab w:pos="298" w:val="left"/>
              </w:tabs>
              <w:bidi w:val="0"/>
              <w:spacing w:before="0" w:after="0" w:line="228"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境内上市的外 资股</w:t>
            </w:r>
          </w:p>
          <w:p>
            <w:pPr>
              <w:pStyle w:val="Style2"/>
              <w:keepNext w:val="0"/>
              <w:keepLines w:val="0"/>
              <w:widowControl w:val="0"/>
              <w:shd w:val="clear" w:color="auto" w:fill="auto"/>
              <w:tabs>
                <w:tab w:pos="288" w:val="left"/>
              </w:tabs>
              <w:bidi w:val="0"/>
              <w:spacing w:before="0" w:after="0" w:line="228"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境外上市的外 资股</w:t>
            </w:r>
          </w:p>
          <w:p>
            <w:pPr>
              <w:pStyle w:val="Style2"/>
              <w:keepNext w:val="0"/>
              <w:keepLines w:val="0"/>
              <w:widowControl w:val="0"/>
              <w:shd w:val="clear" w:color="auto" w:fill="auto"/>
              <w:tabs>
                <w:tab w:pos="278" w:val="left"/>
              </w:tabs>
              <w:bidi w:val="0"/>
              <w:spacing w:before="0" w:after="0" w:line="264"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tab/>
              <w:t>其他</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112,500,000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33.54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147,098,880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34,598,880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181,697,760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294,197,760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40.82</w:t>
            </w:r>
          </w:p>
        </w:tc>
      </w:tr>
      <w:tr>
        <w:trPr>
          <w:trHeight w:val="331"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三、股份总数</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335,376,000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360,376,000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385,376,000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720,752,000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widowControl w:val="0"/>
        <w:spacing w:after="79" w:line="1" w:lineRule="exact"/>
      </w:pPr>
    </w:p>
    <w:p>
      <w:pPr>
        <w:pStyle w:val="Style3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：境内法人持股含机构投资者配售股份;</w:t>
      </w:r>
    </w:p>
    <w:p>
      <w:pPr>
        <w:pStyle w:val="Style32"/>
        <w:keepNext w:val="0"/>
        <w:keepLines w:val="0"/>
        <w:widowControl w:val="0"/>
        <w:shd w:val="clear" w:color="auto" w:fill="auto"/>
        <w:bidi w:val="0"/>
        <w:spacing w:before="0" w:after="0" w:line="370" w:lineRule="exact"/>
        <w:ind w:left="134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：境内自然人持股含高管持股；</w:t>
      </w:r>
    </w:p>
    <w:p>
      <w:pPr>
        <w:pStyle w:val="Style32"/>
        <w:keepNext w:val="0"/>
        <w:keepLines w:val="0"/>
        <w:widowControl w:val="0"/>
        <w:shd w:val="clear" w:color="auto" w:fill="auto"/>
        <w:bidi w:val="0"/>
        <w:spacing w:before="0" w:after="80" w:line="370" w:lineRule="exact"/>
        <w:ind w:left="134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：发行新股是公司</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月份向特定投资者非公开发行股份所致；公积金转股变动是因 为公司实施</w:t>
      </w:r>
      <w:r>
        <w:rPr>
          <w:rFonts w:ascii="Times New Roman" w:eastAsia="Times New Roman" w:hAnsi="Times New Roman" w:cs="Times New Roman"/>
          <w:color w:val="000000"/>
          <w:spacing w:val="0"/>
          <w:w w:val="100"/>
          <w:position w:val="0"/>
        </w:rPr>
        <w:t>2006</w:t>
      </w:r>
      <w:r>
        <w:rPr>
          <w:color w:val="000000"/>
          <w:spacing w:val="0"/>
          <w:w w:val="100"/>
          <w:position w:val="0"/>
        </w:rPr>
        <w:t>年中期资本公积金转增股本方案所致;其他变动是因为公司部分股东有限条 件股份限售期满可上市流通所致。</w:t>
      </w:r>
    </w:p>
    <w:p>
      <w:pPr>
        <w:pStyle w:val="Style19"/>
        <w:keepNext w:val="0"/>
        <w:keepLines w:val="0"/>
        <w:widowControl w:val="0"/>
        <w:shd w:val="clear" w:color="auto" w:fill="auto"/>
        <w:bidi w:val="0"/>
        <w:spacing w:before="0" w:after="0" w:line="470" w:lineRule="exact"/>
        <w:ind w:left="1820" w:right="0" w:firstLine="0"/>
        <w:jc w:val="left"/>
      </w:pPr>
      <w:bookmarkStart w:id="57" w:name="bookmark57"/>
      <w:r>
        <w:rPr>
          <w:rFonts w:ascii="Times New Roman" w:eastAsia="Times New Roman" w:hAnsi="Times New Roman" w:cs="Times New Roman"/>
          <w:color w:val="000000"/>
          <w:spacing w:val="0"/>
          <w:w w:val="100"/>
          <w:position w:val="0"/>
          <w:sz w:val="24"/>
          <w:szCs w:val="24"/>
        </w:rPr>
        <w:t>2</w:t>
      </w:r>
      <w:bookmarkEnd w:id="57"/>
      <w:r>
        <w:rPr>
          <w:color w:val="000000"/>
          <w:spacing w:val="0"/>
          <w:w w:val="100"/>
          <w:position w:val="0"/>
          <w:sz w:val="24"/>
          <w:szCs w:val="24"/>
        </w:rPr>
        <w:t>、股票发行与上市情况：</w:t>
      </w:r>
    </w:p>
    <w:p>
      <w:pPr>
        <w:pStyle w:val="Style19"/>
        <w:keepNext w:val="0"/>
        <w:keepLines w:val="0"/>
        <w:widowControl w:val="0"/>
        <w:shd w:val="clear" w:color="auto" w:fill="auto"/>
        <w:tabs>
          <w:tab w:pos="2342" w:val="left"/>
        </w:tabs>
        <w:bidi w:val="0"/>
        <w:spacing w:before="0" w:after="0" w:line="470" w:lineRule="exact"/>
        <w:ind w:left="1820" w:right="0" w:firstLine="0"/>
        <w:jc w:val="left"/>
      </w:pPr>
      <w:bookmarkStart w:id="58" w:name="bookmark58"/>
      <w:r>
        <w:rPr>
          <w:color w:val="000000"/>
          <w:spacing w:val="0"/>
          <w:w w:val="100"/>
          <w:position w:val="0"/>
          <w:sz w:val="24"/>
          <w:szCs w:val="24"/>
        </w:rPr>
        <w:t>（</w:t>
      </w:r>
      <w:bookmarkEnd w:id="58"/>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公司历次股票发行及上市情况</w:t>
      </w:r>
    </w:p>
    <w:p>
      <w:pPr>
        <w:pStyle w:val="Style19"/>
        <w:keepNext w:val="0"/>
        <w:keepLines w:val="0"/>
        <w:widowControl w:val="0"/>
        <w:numPr>
          <w:ilvl w:val="0"/>
          <w:numId w:val="1"/>
        </w:numPr>
        <w:shd w:val="clear" w:color="auto" w:fill="auto"/>
        <w:tabs>
          <w:tab w:pos="2241" w:val="left"/>
        </w:tabs>
        <w:bidi w:val="0"/>
        <w:spacing w:before="0" w:after="0" w:line="470" w:lineRule="exact"/>
        <w:ind w:left="1340" w:right="0" w:firstLine="480"/>
        <w:jc w:val="both"/>
      </w:pPr>
      <w:bookmarkStart w:id="59" w:name="bookmark59"/>
      <w:bookmarkEnd w:id="59"/>
      <w:r>
        <w:rPr>
          <w:color w:val="000000"/>
          <w:spacing w:val="0"/>
          <w:w w:val="100"/>
          <w:position w:val="0"/>
          <w:sz w:val="24"/>
          <w:szCs w:val="24"/>
        </w:rPr>
        <w:t>经中国证监会证监发行字〔</w:t>
      </w:r>
      <w:r>
        <w:rPr>
          <w:rFonts w:ascii="Times New Roman" w:eastAsia="Times New Roman" w:hAnsi="Times New Roman" w:cs="Times New Roman"/>
          <w:color w:val="000000"/>
          <w:spacing w:val="0"/>
          <w:w w:val="100"/>
          <w:position w:val="0"/>
          <w:sz w:val="24"/>
          <w:szCs w:val="24"/>
        </w:rPr>
        <w:t>2004</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97</w:t>
      </w:r>
      <w:r>
        <w:rPr>
          <w:color w:val="000000"/>
          <w:spacing w:val="0"/>
          <w:w w:val="100"/>
          <w:position w:val="0"/>
          <w:sz w:val="24"/>
          <w:szCs w:val="24"/>
        </w:rPr>
        <w:t>号文核准，公司于</w:t>
      </w:r>
      <w:r>
        <w:rPr>
          <w:rFonts w:ascii="Times New Roman" w:eastAsia="Times New Roman" w:hAnsi="Times New Roman" w:cs="Times New Roman"/>
          <w:color w:val="000000"/>
          <w:spacing w:val="0"/>
          <w:w w:val="100"/>
          <w:position w:val="0"/>
          <w:sz w:val="24"/>
          <w:szCs w:val="24"/>
        </w:rPr>
        <w:t>2004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 xml:space="preserve">7 </w:t>
      </w:r>
      <w:r>
        <w:rPr>
          <w:color w:val="000000"/>
          <w:spacing w:val="0"/>
          <w:w w:val="100"/>
          <w:position w:val="0"/>
          <w:sz w:val="24"/>
          <w:szCs w:val="24"/>
        </w:rPr>
        <w:t>日采用全部向二级市场投资者定价配售方式发行了人民币普通股</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股）</w:t>
      </w:r>
      <w:r>
        <w:rPr>
          <w:rFonts w:ascii="Times New Roman" w:eastAsia="Times New Roman" w:hAnsi="Times New Roman" w:cs="Times New Roman"/>
          <w:color w:val="000000"/>
          <w:spacing w:val="0"/>
          <w:w w:val="100"/>
          <w:position w:val="0"/>
          <w:sz w:val="24"/>
          <w:szCs w:val="24"/>
        </w:rPr>
        <w:t xml:space="preserve">2,500 </w:t>
      </w:r>
      <w:r>
        <w:rPr>
          <w:color w:val="000000"/>
          <w:spacing w:val="0"/>
          <w:w w:val="100"/>
          <w:position w:val="0"/>
          <w:sz w:val="24"/>
          <w:szCs w:val="24"/>
        </w:rPr>
        <w:t>万股。经深圳证券交易所同意，公司社会公众股</w:t>
      </w:r>
      <w:r>
        <w:rPr>
          <w:rFonts w:ascii="Times New Roman" w:eastAsia="Times New Roman" w:hAnsi="Times New Roman" w:cs="Times New Roman"/>
          <w:color w:val="000000"/>
          <w:spacing w:val="0"/>
          <w:w w:val="100"/>
          <w:position w:val="0"/>
          <w:sz w:val="24"/>
          <w:szCs w:val="24"/>
        </w:rPr>
        <w:t>2,500</w:t>
      </w:r>
      <w:r>
        <w:rPr>
          <w:color w:val="000000"/>
          <w:spacing w:val="0"/>
          <w:w w:val="100"/>
          <w:position w:val="0"/>
          <w:sz w:val="24"/>
          <w:szCs w:val="24"/>
        </w:rPr>
        <w:t>万股于</w:t>
      </w:r>
      <w:r>
        <w:rPr>
          <w:rFonts w:ascii="Times New Roman" w:eastAsia="Times New Roman" w:hAnsi="Times New Roman" w:cs="Times New Roman"/>
          <w:color w:val="000000"/>
          <w:spacing w:val="0"/>
          <w:w w:val="100"/>
          <w:position w:val="0"/>
          <w:sz w:val="24"/>
          <w:szCs w:val="24"/>
        </w:rPr>
        <w:t>2004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sz w:val="24"/>
          <w:szCs w:val="24"/>
        </w:rPr>
        <w:t>日 在深交所挂牌上市，公司股份总数为</w:t>
      </w:r>
      <w:r>
        <w:rPr>
          <w:rFonts w:ascii="Times New Roman" w:eastAsia="Times New Roman" w:hAnsi="Times New Roman" w:cs="Times New Roman"/>
          <w:color w:val="000000"/>
          <w:spacing w:val="0"/>
          <w:w w:val="100"/>
          <w:position w:val="0"/>
          <w:sz w:val="24"/>
          <w:szCs w:val="24"/>
        </w:rPr>
        <w:t>93,160,000</w:t>
      </w:r>
      <w:r>
        <w:rPr>
          <w:color w:val="000000"/>
          <w:spacing w:val="0"/>
          <w:w w:val="100"/>
          <w:position w:val="0"/>
          <w:sz w:val="24"/>
          <w:szCs w:val="24"/>
        </w:rPr>
        <w:t>股。</w:t>
      </w:r>
    </w:p>
    <w:p>
      <w:pPr>
        <w:pStyle w:val="Style19"/>
        <w:keepNext w:val="0"/>
        <w:keepLines w:val="0"/>
        <w:widowControl w:val="0"/>
        <w:numPr>
          <w:ilvl w:val="0"/>
          <w:numId w:val="1"/>
        </w:numPr>
        <w:shd w:val="clear" w:color="auto" w:fill="auto"/>
        <w:tabs>
          <w:tab w:pos="2241" w:val="left"/>
        </w:tabs>
        <w:bidi w:val="0"/>
        <w:spacing w:before="0" w:after="0" w:line="470" w:lineRule="exact"/>
        <w:ind w:left="1340" w:right="0" w:firstLine="480"/>
        <w:jc w:val="both"/>
      </w:pPr>
      <w:bookmarkStart w:id="60" w:name="bookmark60"/>
      <w:bookmarkEnd w:id="60"/>
      <w:r>
        <w:rPr>
          <w:color w:val="000000"/>
          <w:spacing w:val="0"/>
          <w:w w:val="100"/>
          <w:position w:val="0"/>
          <w:sz w:val="24"/>
          <w:szCs w:val="24"/>
        </w:rPr>
        <w:t>经中国证监会证监发行字〔</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21</w:t>
      </w:r>
      <w:r>
        <w:rPr>
          <w:color w:val="000000"/>
          <w:spacing w:val="0"/>
          <w:w w:val="100"/>
          <w:position w:val="0"/>
          <w:sz w:val="24"/>
          <w:szCs w:val="24"/>
        </w:rPr>
        <w:t>号文核准，公司于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 xml:space="preserve">20 </w:t>
      </w:r>
      <w:r>
        <w:rPr>
          <w:color w:val="000000"/>
          <w:spacing w:val="0"/>
          <w:w w:val="100"/>
          <w:position w:val="0"/>
          <w:sz w:val="24"/>
          <w:szCs w:val="24"/>
        </w:rPr>
        <w:t>日以非公开发行股票的方式向证券投资基金等特定投资者发行人民币普通股</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 xml:space="preserve">A </w:t>
      </w:r>
      <w:r>
        <w:rPr>
          <w:color w:val="000000"/>
          <w:spacing w:val="0"/>
          <w:w w:val="100"/>
          <w:position w:val="0"/>
          <w:sz w:val="24"/>
          <w:szCs w:val="24"/>
        </w:rPr>
        <w:t>股）</w:t>
      </w:r>
      <w:r>
        <w:rPr>
          <w:rFonts w:ascii="Times New Roman" w:eastAsia="Times New Roman" w:hAnsi="Times New Roman" w:cs="Times New Roman"/>
          <w:color w:val="000000"/>
          <w:spacing w:val="0"/>
          <w:w w:val="100"/>
          <w:position w:val="0"/>
          <w:sz w:val="24"/>
          <w:szCs w:val="24"/>
        </w:rPr>
        <w:t>2,500</w:t>
      </w:r>
      <w:r>
        <w:rPr>
          <w:color w:val="000000"/>
          <w:spacing w:val="0"/>
          <w:w w:val="100"/>
          <w:position w:val="0"/>
          <w:sz w:val="24"/>
          <w:szCs w:val="24"/>
        </w:rPr>
        <w:t>万股。经深圳证券交易所同意，该部分股份于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4"/>
          <w:szCs w:val="24"/>
        </w:rPr>
        <w:t>日上市。 发行后，公司股份总数为</w:t>
      </w:r>
      <w:r>
        <w:rPr>
          <w:rFonts w:ascii="Times New Roman" w:eastAsia="Times New Roman" w:hAnsi="Times New Roman" w:cs="Times New Roman"/>
          <w:color w:val="000000"/>
          <w:spacing w:val="0"/>
          <w:w w:val="100"/>
          <w:position w:val="0"/>
          <w:sz w:val="24"/>
          <w:szCs w:val="24"/>
        </w:rPr>
        <w:t>360,376,000</w:t>
      </w:r>
      <w:r>
        <w:rPr>
          <w:color w:val="000000"/>
          <w:spacing w:val="0"/>
          <w:w w:val="100"/>
          <w:position w:val="0"/>
          <w:sz w:val="24"/>
          <w:szCs w:val="24"/>
        </w:rPr>
        <w:t>股。</w:t>
      </w:r>
    </w:p>
    <w:p>
      <w:pPr>
        <w:pStyle w:val="Style19"/>
        <w:keepNext w:val="0"/>
        <w:keepLines w:val="0"/>
        <w:widowControl w:val="0"/>
        <w:shd w:val="clear" w:color="auto" w:fill="auto"/>
        <w:tabs>
          <w:tab w:pos="2342" w:val="left"/>
        </w:tabs>
        <w:bidi w:val="0"/>
        <w:spacing w:before="0" w:after="0" w:line="470" w:lineRule="exact"/>
        <w:ind w:left="1820" w:right="0" w:firstLine="0"/>
        <w:jc w:val="both"/>
      </w:pPr>
      <w:bookmarkStart w:id="61" w:name="bookmark61"/>
      <w:r>
        <w:rPr>
          <w:color w:val="000000"/>
          <w:spacing w:val="0"/>
          <w:w w:val="100"/>
          <w:position w:val="0"/>
          <w:sz w:val="24"/>
          <w:szCs w:val="24"/>
        </w:rPr>
        <w:t>（</w:t>
      </w:r>
      <w:bookmarkEnd w:id="61"/>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报告期内公司实施资本公积金转增股本情况</w:t>
      </w:r>
    </w:p>
    <w:p>
      <w:pPr>
        <w:pStyle w:val="Style19"/>
        <w:keepNext w:val="0"/>
        <w:keepLines w:val="0"/>
        <w:widowControl w:val="0"/>
        <w:shd w:val="clear" w:color="auto" w:fill="auto"/>
        <w:bidi w:val="0"/>
        <w:spacing w:before="0" w:after="640" w:line="470" w:lineRule="exact"/>
        <w:ind w:left="1340" w:right="0" w:firstLine="480"/>
        <w:jc w:val="both"/>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日，公司召开</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年第二次临时股东大会，审议通过了《</w:t>
      </w:r>
      <w:r>
        <w:rPr>
          <w:rFonts w:ascii="Times New Roman" w:eastAsia="Times New Roman" w:hAnsi="Times New Roman" w:cs="Times New Roman"/>
          <w:color w:val="000000"/>
          <w:spacing w:val="0"/>
          <w:w w:val="100"/>
          <w:position w:val="0"/>
          <w:sz w:val="24"/>
          <w:szCs w:val="24"/>
        </w:rPr>
        <w:t xml:space="preserve">2006 </w:t>
      </w:r>
      <w:r>
        <w:rPr>
          <w:color w:val="000000"/>
          <w:spacing w:val="0"/>
          <w:w w:val="100"/>
          <w:position w:val="0"/>
          <w:sz w:val="24"/>
          <w:szCs w:val="24"/>
        </w:rPr>
        <w:t>年中期资本公积金转增股本议案》。根据决议，公司以</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 xml:space="preserve">日总股本 </w:t>
      </w:r>
      <w:r>
        <w:rPr>
          <w:rFonts w:ascii="Times New Roman" w:eastAsia="Times New Roman" w:hAnsi="Times New Roman" w:cs="Times New Roman"/>
          <w:color w:val="000000"/>
          <w:spacing w:val="0"/>
          <w:w w:val="100"/>
          <w:position w:val="0"/>
          <w:sz w:val="24"/>
          <w:szCs w:val="24"/>
        </w:rPr>
        <w:t>360,376,000</w:t>
      </w:r>
      <w:r>
        <w:rPr>
          <w:color w:val="000000"/>
          <w:spacing w:val="0"/>
          <w:w w:val="100"/>
          <w:position w:val="0"/>
          <w:sz w:val="24"/>
          <w:szCs w:val="24"/>
        </w:rPr>
        <w:t>股为基数，以资本公积金转增股本方式向全体股东每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股转增</w:t>
      </w:r>
      <w:r>
        <w:rPr>
          <w:rFonts w:ascii="Times New Roman" w:eastAsia="Times New Roman" w:hAnsi="Times New Roman" w:cs="Times New Roman"/>
          <w:color w:val="000000"/>
          <w:spacing w:val="0"/>
          <w:w w:val="100"/>
          <w:position w:val="0"/>
          <w:sz w:val="24"/>
          <w:szCs w:val="24"/>
        </w:rPr>
        <w:t xml:space="preserve">10 </w:t>
      </w:r>
      <w:r>
        <w:rPr>
          <w:color w:val="000000"/>
          <w:spacing w:val="0"/>
          <w:w w:val="100"/>
          <w:position w:val="0"/>
          <w:sz w:val="24"/>
          <w:szCs w:val="24"/>
        </w:rPr>
        <w:t>股，转增后公司总股本由</w:t>
      </w:r>
      <w:r>
        <w:rPr>
          <w:rFonts w:ascii="Times New Roman" w:eastAsia="Times New Roman" w:hAnsi="Times New Roman" w:cs="Times New Roman"/>
          <w:color w:val="000000"/>
          <w:spacing w:val="0"/>
          <w:w w:val="100"/>
          <w:position w:val="0"/>
          <w:sz w:val="24"/>
          <w:szCs w:val="24"/>
        </w:rPr>
        <w:t>360,376,000</w:t>
      </w:r>
      <w:r>
        <w:rPr>
          <w:color w:val="000000"/>
          <w:spacing w:val="0"/>
          <w:w w:val="100"/>
          <w:position w:val="0"/>
          <w:sz w:val="24"/>
          <w:szCs w:val="24"/>
        </w:rPr>
        <w:t>股增加至</w:t>
      </w:r>
      <w:r>
        <w:rPr>
          <w:rFonts w:ascii="Times New Roman" w:eastAsia="Times New Roman" w:hAnsi="Times New Roman" w:cs="Times New Roman"/>
          <w:color w:val="000000"/>
          <w:spacing w:val="0"/>
          <w:w w:val="100"/>
          <w:position w:val="0"/>
          <w:sz w:val="24"/>
          <w:szCs w:val="24"/>
        </w:rPr>
        <w:t>720,752,000</w:t>
      </w:r>
      <w:r>
        <w:rPr>
          <w:color w:val="000000"/>
          <w:spacing w:val="0"/>
          <w:w w:val="100"/>
          <w:position w:val="0"/>
          <w:sz w:val="24"/>
          <w:szCs w:val="24"/>
        </w:rPr>
        <w:t>股。</w:t>
      </w:r>
    </w:p>
    <w:p>
      <w:pPr>
        <w:pStyle w:val="Style19"/>
        <w:keepNext w:val="0"/>
        <w:keepLines w:val="0"/>
        <w:widowControl w:val="0"/>
        <w:shd w:val="clear" w:color="auto" w:fill="auto"/>
        <w:bidi w:val="0"/>
        <w:spacing w:before="0" w:after="160" w:line="240" w:lineRule="auto"/>
        <w:ind w:left="1820" w:right="0" w:firstLine="0"/>
        <w:jc w:val="both"/>
      </w:pPr>
      <w:bookmarkStart w:id="62" w:name="bookmark62"/>
      <w:r>
        <w:rPr>
          <w:color w:val="000000"/>
          <w:spacing w:val="0"/>
          <w:w w:val="100"/>
          <w:position w:val="0"/>
          <w:sz w:val="24"/>
          <w:szCs w:val="24"/>
        </w:rPr>
        <w:t>二</w:t>
      </w:r>
      <w:bookmarkEnd w:id="62"/>
      <w:r>
        <w:rPr>
          <w:color w:val="000000"/>
          <w:spacing w:val="0"/>
          <w:w w:val="100"/>
          <w:position w:val="0"/>
          <w:sz w:val="24"/>
          <w:szCs w:val="24"/>
        </w:rPr>
        <w:t>、股东情况介绍:</w:t>
      </w:r>
    </w:p>
    <w:p>
      <w:pPr>
        <w:pStyle w:val="Style19"/>
        <w:keepNext w:val="0"/>
        <w:keepLines w:val="0"/>
        <w:widowControl w:val="0"/>
        <w:shd w:val="clear" w:color="auto" w:fill="auto"/>
        <w:bidi w:val="0"/>
        <w:spacing w:before="0" w:after="80" w:line="240" w:lineRule="auto"/>
        <w:ind w:left="1820" w:right="0" w:firstLine="0"/>
        <w:jc w:val="both"/>
      </w:pPr>
      <w:bookmarkStart w:id="63" w:name="bookmark63"/>
      <w:r>
        <w:rPr>
          <w:rFonts w:ascii="Times New Roman" w:eastAsia="Times New Roman" w:hAnsi="Times New Roman" w:cs="Times New Roman"/>
          <w:color w:val="000000"/>
          <w:spacing w:val="0"/>
          <w:w w:val="100"/>
          <w:position w:val="0"/>
          <w:sz w:val="24"/>
          <w:szCs w:val="24"/>
        </w:rPr>
        <w:t>1</w:t>
      </w:r>
      <w:bookmarkEnd w:id="63"/>
      <w:r>
        <w:rPr>
          <w:color w:val="000000"/>
          <w:spacing w:val="0"/>
          <w:w w:val="100"/>
          <w:position w:val="0"/>
          <w:sz w:val="24"/>
          <w:szCs w:val="24"/>
        </w:rPr>
        <w:t>、股东情况</w:t>
      </w:r>
    </w:p>
    <w:tbl>
      <w:tblPr>
        <w:tblOverlap w:val="never"/>
        <w:jc w:val="center"/>
        <w:tblLayout w:type="fixed"/>
      </w:tblPr>
      <w:tblGrid>
        <w:gridCol w:w="4022"/>
        <w:gridCol w:w="648"/>
        <w:gridCol w:w="1080"/>
        <w:gridCol w:w="1258"/>
        <w:gridCol w:w="1550"/>
        <w:gridCol w:w="1267"/>
      </w:tblGrid>
      <w:tr>
        <w:trPr>
          <w:trHeight w:val="49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股东总数</w:t>
            </w:r>
          </w:p>
        </w:tc>
        <w:tc>
          <w:tcPr>
            <w:gridSpan w:val="5"/>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12,363</w:t>
            </w:r>
          </w:p>
        </w:tc>
      </w:tr>
      <w:tr>
        <w:trPr>
          <w:trHeight w:val="48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前</w:t>
            </w:r>
            <w:r>
              <w:rPr>
                <w:rFonts w:ascii="Times New Roman" w:eastAsia="Times New Roman" w:hAnsi="Times New Roman" w:cs="Times New Roman"/>
                <w:b/>
                <w:bCs/>
                <w:color w:val="000000"/>
                <w:spacing w:val="0"/>
                <w:w w:val="100"/>
                <w:position w:val="0"/>
                <w:sz w:val="20"/>
                <w:szCs w:val="20"/>
              </w:rPr>
              <w:t>10</w:t>
            </w:r>
            <w:r>
              <w:rPr>
                <w:b/>
                <w:bCs/>
                <w:color w:val="000000"/>
                <w:spacing w:val="0"/>
                <w:w w:val="100"/>
                <w:position w:val="0"/>
                <w:sz w:val="20"/>
                <w:szCs w:val="20"/>
              </w:rPr>
              <w:t>名股东持股情况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（单位:股）</w:t>
            </w:r>
          </w:p>
        </w:tc>
      </w:tr>
      <w:tr>
        <w:trPr>
          <w:trHeight w:val="2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持股总数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持有限售条件股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w:t>
            </w:r>
          </w:p>
        </w:tc>
      </w:tr>
      <w:tr>
        <w:trPr>
          <w:trHeight w:val="302"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份数量</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的股份数量</w:t>
            </w:r>
          </w:p>
        </w:tc>
      </w:tr>
      <w:tr>
        <w:trPr>
          <w:trHeight w:val="4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张近东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213,960,960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213,960,960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4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111,438,000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111,438,000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4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陈金凤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46,490,240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19,952,640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4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13,372,560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13,372,560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蒋勇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13,372,560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13,372,560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中国银行一银华优质增长股票型证券投资基金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12,953,819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未知</w:t>
            </w:r>
          </w:p>
        </w:tc>
      </w:tr>
      <w:tr>
        <w:trPr>
          <w:trHeight w:val="59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中国工商银行一汇添富均衡增长股票型证券投资 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12,717,024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未知</w:t>
            </w:r>
          </w:p>
        </w:tc>
      </w:tr>
      <w:tr>
        <w:trPr>
          <w:trHeight w:val="52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交通银行一富国天益价值证券投资基金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12,280,448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未知</w:t>
            </w:r>
          </w:p>
        </w:tc>
      </w:tr>
    </w:tbl>
    <w:p>
      <w:pPr>
        <w:spacing w:lineRule="exact" w:line="1"/>
        <w:rPr>
          <w:sz w:val="2"/>
          <w:szCs w:val="2"/>
        </w:rPr>
      </w:pPr>
      <w:r>
        <w:br w:type="page"/>
      </w:r>
    </w:p>
    <w:tbl>
      <w:tblPr>
        <w:tblOverlap w:val="never"/>
        <w:jc w:val="center"/>
        <w:tblLayout w:type="fixed"/>
      </w:tblPr>
      <w:tblGrid>
        <w:gridCol w:w="4027"/>
        <w:gridCol w:w="490"/>
        <w:gridCol w:w="154"/>
        <w:gridCol w:w="1080"/>
        <w:gridCol w:w="360"/>
        <w:gridCol w:w="898"/>
        <w:gridCol w:w="206"/>
        <w:gridCol w:w="1344"/>
        <w:gridCol w:w="1267"/>
      </w:tblGrid>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中国建设银行一中小企业板交易型开放式指数基 金</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1.42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10,246,761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4,500,000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r>
      <w:tr>
        <w:trPr>
          <w:trHeight w:val="7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中国银行一易方达策略成长证券投资基金</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1.11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7,998,676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r>
      <w:tr>
        <w:trPr>
          <w:trHeight w:val="605" w:hRule="exact"/>
        </w:trPr>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8309" w:val="left"/>
              </w:tabs>
              <w:bidi w:val="0"/>
              <w:spacing w:before="0" w:after="0" w:line="240" w:lineRule="auto"/>
              <w:ind w:left="0" w:right="0" w:firstLine="0"/>
              <w:jc w:val="center"/>
              <w:rPr>
                <w:sz w:val="20"/>
                <w:szCs w:val="20"/>
              </w:rPr>
            </w:pPr>
            <w:r>
              <w:rPr>
                <w:b/>
                <w:bCs/>
                <w:color w:val="000000"/>
                <w:spacing w:val="0"/>
                <w:w w:val="100"/>
                <w:position w:val="0"/>
                <w:sz w:val="20"/>
                <w:szCs w:val="20"/>
              </w:rPr>
              <w:t>前</w:t>
            </w:r>
            <w:r>
              <w:rPr>
                <w:rFonts w:ascii="Times New Roman" w:eastAsia="Times New Roman" w:hAnsi="Times New Roman" w:cs="Times New Roman"/>
                <w:b/>
                <w:bCs/>
                <w:color w:val="000000"/>
                <w:spacing w:val="0"/>
                <w:w w:val="100"/>
                <w:position w:val="0"/>
                <w:sz w:val="20"/>
                <w:szCs w:val="20"/>
              </w:rPr>
              <w:t>10</w:t>
            </w:r>
            <w:r>
              <w:rPr>
                <w:b/>
                <w:bCs/>
                <w:color w:val="000000"/>
                <w:spacing w:val="0"/>
                <w:w w:val="100"/>
                <w:position w:val="0"/>
                <w:sz w:val="20"/>
                <w:szCs w:val="20"/>
              </w:rPr>
              <w:t>名无限售条件股东持股情况</w:t>
              <w:tab/>
              <w:t>（单位：股）</w:t>
            </w:r>
          </w:p>
        </w:tc>
      </w:tr>
      <w:tr>
        <w:trPr>
          <w:trHeight w:val="470" w:hRule="exact"/>
        </w:trPr>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持有无限售条件股份数量</w:t>
            </w:r>
          </w:p>
        </w:tc>
        <w:tc>
          <w:tcPr>
            <w:gridSpan w:val="2"/>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41" w:hRule="exact"/>
        </w:trPr>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陈金凤</w:t>
            </w:r>
          </w:p>
        </w:tc>
        <w:tc>
          <w:tcPr>
            <w:gridSpan w:val="5"/>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26,537,600</w:t>
            </w:r>
          </w:p>
        </w:tc>
        <w:tc>
          <w:tcPr>
            <w:gridSpan w:val="2"/>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人民币普通股</w:t>
            </w:r>
          </w:p>
        </w:tc>
      </w:tr>
      <w:tr>
        <w:trPr>
          <w:trHeight w:val="461"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中国工商银行一汇添富均衡增长股票型证券投资基金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12,717,024</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人民币普通股</w:t>
            </w:r>
          </w:p>
        </w:tc>
      </w:tr>
      <w:tr>
        <w:trPr>
          <w:trHeight w:val="47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交通银行一富国天益价值证券投资基金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pPr>
            <w:r>
              <w:rPr>
                <w:rFonts w:ascii="Times New Roman" w:eastAsia="Times New Roman" w:hAnsi="Times New Roman" w:cs="Times New Roman"/>
                <w:color w:val="000000"/>
                <w:spacing w:val="0"/>
                <w:w w:val="100"/>
                <w:position w:val="0"/>
              </w:rPr>
              <w:t>12,280,448</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人民币普通股</w:t>
            </w:r>
          </w:p>
        </w:tc>
      </w:tr>
      <w:tr>
        <w:trPr>
          <w:trHeight w:val="466"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中国银行一华夏回报二号证券投资基金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7,961,957</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人民币普通股</w:t>
            </w:r>
          </w:p>
        </w:tc>
      </w:tr>
      <w:tr>
        <w:trPr>
          <w:trHeight w:val="461"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全国社保基金一零四组合</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7,772,733</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人民币普通股</w:t>
            </w:r>
          </w:p>
        </w:tc>
      </w:tr>
      <w:tr>
        <w:trPr>
          <w:trHeight w:val="461"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中国农业银行一交银施罗德成长股票证券投资基金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6,478,345</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人民币普通股</w:t>
            </w:r>
          </w:p>
        </w:tc>
      </w:tr>
      <w:tr>
        <w:trPr>
          <w:trHeight w:val="466"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中国工商银行一广发聚丰股票型证券投资基金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6,250,000</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人民币普通股</w:t>
            </w:r>
          </w:p>
        </w:tc>
      </w:tr>
      <w:tr>
        <w:trPr>
          <w:trHeight w:val="47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中国工商银行一广发策略优选混合型证券投资基金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6,175,924</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人民币普通股</w:t>
            </w:r>
          </w:p>
        </w:tc>
      </w:tr>
      <w:tr>
        <w:trPr>
          <w:trHeight w:val="619"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中国银行一易方达策略成长证券投资基金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5,998,676</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人民币普通股</w:t>
            </w:r>
          </w:p>
        </w:tc>
      </w:tr>
      <w:tr>
        <w:trPr>
          <w:trHeight w:val="47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中国建设银行一中小企业板交易型开放式指数基金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both"/>
            </w:pPr>
            <w:r>
              <w:rPr>
                <w:rFonts w:ascii="Times New Roman" w:eastAsia="Times New Roman" w:hAnsi="Times New Roman" w:cs="Times New Roman"/>
                <w:color w:val="000000"/>
                <w:spacing w:val="0"/>
                <w:w w:val="100"/>
                <w:position w:val="0"/>
              </w:rPr>
              <w:t>5,746,761</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人民币普通股</w:t>
            </w:r>
          </w:p>
        </w:tc>
      </w:tr>
      <w:tr>
        <w:trPr>
          <w:trHeight w:val="2011"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公司股东张近东同时还持有江苏苏宁电器有限公司</w:t>
            </w:r>
            <w:r>
              <w:rPr>
                <w:rFonts w:ascii="Times New Roman" w:eastAsia="Times New Roman" w:hAnsi="Times New Roman" w:cs="Times New Roman"/>
                <w:color w:val="000000"/>
                <w:spacing w:val="0"/>
                <w:w w:val="100"/>
                <w:position w:val="0"/>
              </w:rPr>
              <w:t>28%</w:t>
            </w:r>
            <w:r>
              <w:rPr>
                <w:color w:val="000000"/>
                <w:spacing w:val="0"/>
                <w:w w:val="100"/>
                <w:position w:val="0"/>
              </w:rPr>
              <w:t>的股权， 陈金凤持有江苏苏宁电器有限公司</w:t>
            </w:r>
            <w:r>
              <w:rPr>
                <w:rFonts w:ascii="Times New Roman" w:eastAsia="Times New Roman" w:hAnsi="Times New Roman" w:cs="Times New Roman"/>
                <w:color w:val="000000"/>
                <w:spacing w:val="0"/>
                <w:w w:val="100"/>
                <w:position w:val="0"/>
              </w:rPr>
              <w:t>12%</w:t>
            </w:r>
            <w:r>
              <w:rPr>
                <w:color w:val="000000"/>
                <w:spacing w:val="0"/>
                <w:w w:val="100"/>
                <w:position w:val="0"/>
              </w:rPr>
              <w:t>的股权。张近东与江苏苏 宁电器有限公司构成关联股东关系，陈金凤与江苏苏宁电器有限 公司构成关联股东关系，除此之外，未知公司的主要股东之间是 否存在其他关联关系。</w:t>
            </w:r>
          </w:p>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公司未知前十名无限售条件股东之间是否存在关联关系，也未知 是否存在《上市公司股东持股变动信息披露管理办法》中规定的 一致行动人的情况。</w:t>
            </w:r>
          </w:p>
        </w:tc>
      </w:tr>
      <w:tr>
        <w:trPr>
          <w:trHeight w:val="394" w:hRule="exact"/>
        </w:trPr>
        <w:tc>
          <w:tcPr>
            <w:gridSpan w:val="9"/>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战略投资者或一般法人参与配售新股约定持股期限的说明</w:t>
            </w:r>
          </w:p>
        </w:tc>
      </w:tr>
      <w:tr>
        <w:trPr>
          <w:trHeight w:val="706"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投资者名称</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持有有限售条件 股份的数量（股）</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约定持股期限</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长盛基金管理有限公司</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8,200,000</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21 </w:t>
            </w:r>
            <w:r>
              <w:rPr>
                <w:color w:val="000000"/>
                <w:spacing w:val="0"/>
                <w:w w:val="100"/>
                <w:position w:val="0"/>
              </w:rPr>
              <w:t>0</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易方达基金管理有限公司</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12,000,000</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21 </w:t>
            </w:r>
            <w:r>
              <w:rPr>
                <w:color w:val="000000"/>
                <w:spacing w:val="0"/>
                <w:w w:val="100"/>
                <w:position w:val="0"/>
              </w:rPr>
              <w:t>0</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r>
      <w:tr>
        <w:trPr>
          <w:trHeight w:val="394"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华夏基金管理有限公司</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12,000,000</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21 </w:t>
            </w:r>
            <w:r>
              <w:rPr>
                <w:color w:val="000000"/>
                <w:spacing w:val="0"/>
                <w:w w:val="100"/>
                <w:position w:val="0"/>
              </w:rPr>
              <w:t>0</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银华基金管理有限公司</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12,000,000</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21 </w:t>
            </w:r>
            <w:r>
              <w:rPr>
                <w:color w:val="000000"/>
                <w:spacing w:val="0"/>
                <w:w w:val="100"/>
                <w:position w:val="0"/>
              </w:rPr>
              <w:t>0</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景顺长城基金管理有限公司</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3,000,000</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21 </w:t>
            </w:r>
            <w:r>
              <w:rPr>
                <w:color w:val="000000"/>
                <w:spacing w:val="0"/>
                <w:w w:val="100"/>
                <w:position w:val="0"/>
              </w:rPr>
              <w:t>0</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r>
      <w:tr>
        <w:trPr>
          <w:trHeight w:val="394"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申万巴黎基金管理有限公司</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2,400,000</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21 </w:t>
            </w:r>
            <w:r>
              <w:rPr>
                <w:color w:val="000000"/>
                <w:spacing w:val="0"/>
                <w:w w:val="100"/>
                <w:position w:val="0"/>
              </w:rPr>
              <w:t>0</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r>
      <w:tr>
        <w:trPr>
          <w:trHeight w:val="427"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汇添富基金管理有限公司</w:t>
            </w:r>
          </w:p>
        </w:tc>
        <w:tc>
          <w:tcPr>
            <w:gridSpan w:val="3"/>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r>
    </w:tbl>
    <w:p>
      <w:pPr>
        <w:pStyle w:val="Style19"/>
        <w:keepNext w:val="0"/>
        <w:keepLines w:val="0"/>
        <w:widowControl w:val="0"/>
        <w:shd w:val="clear" w:color="auto" w:fill="auto"/>
        <w:bidi w:val="0"/>
        <w:spacing w:before="0" w:after="160" w:line="240" w:lineRule="auto"/>
        <w:ind w:left="1380" w:right="0" w:firstLine="0"/>
        <w:jc w:val="both"/>
      </w:pPr>
      <w:bookmarkStart w:id="64" w:name="bookmark64"/>
      <w:r>
        <w:rPr>
          <w:rFonts w:ascii="Times New Roman" w:eastAsia="Times New Roman" w:hAnsi="Times New Roman" w:cs="Times New Roman"/>
          <w:color w:val="000000"/>
          <w:spacing w:val="0"/>
          <w:w w:val="100"/>
          <w:position w:val="0"/>
          <w:sz w:val="24"/>
          <w:szCs w:val="24"/>
        </w:rPr>
        <w:t>2</w:t>
      </w:r>
      <w:bookmarkEnd w:id="64"/>
      <w:r>
        <w:rPr>
          <w:color w:val="000000"/>
          <w:spacing w:val="0"/>
          <w:w w:val="100"/>
          <w:position w:val="0"/>
          <w:sz w:val="24"/>
          <w:szCs w:val="24"/>
        </w:rPr>
        <w:t>、公司控股股东及实际控制人情况：</w:t>
      </w:r>
    </w:p>
    <w:p>
      <w:pPr>
        <w:pStyle w:val="Style19"/>
        <w:keepNext w:val="0"/>
        <w:keepLines w:val="0"/>
        <w:widowControl w:val="0"/>
        <w:shd w:val="clear" w:color="auto" w:fill="auto"/>
        <w:bidi w:val="0"/>
        <w:spacing w:before="0" w:after="0" w:line="240" w:lineRule="auto"/>
        <w:ind w:left="1380" w:right="0" w:firstLine="0"/>
        <w:jc w:val="both"/>
      </w:pPr>
      <w:bookmarkStart w:id="65" w:name="bookmark65"/>
      <w:r>
        <w:rPr>
          <w:color w:val="000000"/>
          <w:spacing w:val="0"/>
          <w:w w:val="100"/>
          <w:position w:val="0"/>
          <w:sz w:val="24"/>
          <w:szCs w:val="24"/>
        </w:rPr>
        <w:t>（</w:t>
      </w:r>
      <w:bookmarkEnd w:id="65"/>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）公司控股股东或实际控制人：张近东先生，中国国籍，</w:t>
      </w:r>
      <w:r>
        <w:rPr>
          <w:rFonts w:ascii="Times New Roman" w:eastAsia="Times New Roman" w:hAnsi="Times New Roman" w:cs="Times New Roman"/>
          <w:color w:val="000000"/>
          <w:spacing w:val="0"/>
          <w:w w:val="100"/>
          <w:position w:val="0"/>
          <w:sz w:val="24"/>
          <w:szCs w:val="24"/>
        </w:rPr>
        <w:t>1963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月出</w:t>
      </w:r>
    </w:p>
    <w:p>
      <w:pPr>
        <w:pStyle w:val="Style19"/>
        <w:keepNext w:val="0"/>
        <w:keepLines w:val="0"/>
        <w:widowControl w:val="0"/>
        <w:shd w:val="clear" w:color="auto" w:fill="auto"/>
        <w:bidi w:val="0"/>
        <w:spacing w:before="0" w:after="0" w:line="463" w:lineRule="exact"/>
        <w:ind w:left="900" w:right="0" w:firstLine="0"/>
        <w:jc w:val="both"/>
      </w:pPr>
      <w:r>
        <w:rPr>
          <w:color w:val="000000"/>
          <w:spacing w:val="0"/>
          <w:w w:val="100"/>
          <w:position w:val="0"/>
          <w:sz w:val="24"/>
          <w:szCs w:val="24"/>
        </w:rPr>
        <w:t>生，本科学历，曾任江苏苏宁交家电有限公司董事长兼总经理，现任苏宁电器股 份有限公司董事长。无其他国家或地区居住权。张近东先生直接持有和通过江苏 苏宁电器有限公司控制公司</w:t>
      </w:r>
      <w:r>
        <w:rPr>
          <w:rFonts w:ascii="Times New Roman" w:eastAsia="Times New Roman" w:hAnsi="Times New Roman" w:cs="Times New Roman"/>
          <w:color w:val="000000"/>
          <w:spacing w:val="0"/>
          <w:w w:val="100"/>
          <w:position w:val="0"/>
          <w:sz w:val="24"/>
          <w:szCs w:val="24"/>
        </w:rPr>
        <w:t>34.01</w:t>
      </w:r>
      <w:r>
        <w:rPr>
          <w:color w:val="000000"/>
          <w:spacing w:val="0"/>
          <w:w w:val="100"/>
          <w:position w:val="0"/>
          <w:sz w:val="24"/>
          <w:szCs w:val="24"/>
        </w:rPr>
        <w:t>%的股份。</w:t>
      </w:r>
    </w:p>
    <w:p>
      <w:pPr>
        <w:pStyle w:val="Style19"/>
        <w:keepNext w:val="0"/>
        <w:keepLines w:val="0"/>
        <w:widowControl w:val="0"/>
        <w:shd w:val="clear" w:color="auto" w:fill="auto"/>
        <w:bidi w:val="0"/>
        <w:spacing w:before="0" w:after="200" w:line="463" w:lineRule="exact"/>
        <w:ind w:left="1380" w:right="0" w:firstLine="0"/>
        <w:jc w:val="both"/>
      </w:pPr>
      <w:bookmarkStart w:id="66" w:name="bookmark66"/>
      <w:r>
        <w:rPr>
          <w:color w:val="000000"/>
          <w:spacing w:val="0"/>
          <w:w w:val="100"/>
          <w:position w:val="0"/>
          <w:sz w:val="24"/>
          <w:szCs w:val="24"/>
        </w:rPr>
        <w:t>（</w:t>
      </w:r>
      <w:bookmarkEnd w:id="66"/>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）公司与实际控制人的产权和控制关系如下图：</w:t>
      </w:r>
    </w:p>
    <w:p>
      <w:pPr>
        <w:widowControl w:val="0"/>
        <w:jc w:val="center"/>
        <w:rPr>
          <w:sz w:val="2"/>
          <w:szCs w:val="2"/>
        </w:rPr>
      </w:pPr>
      <w:r>
        <w:drawing>
          <wp:inline>
            <wp:extent cx="2645410" cy="217043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stretch/>
                  </pic:blipFill>
                  <pic:spPr>
                    <a:xfrm>
                      <a:ext cx="2645410" cy="2170430"/>
                    </a:xfrm>
                    <a:prstGeom prst="rect"/>
                  </pic:spPr>
                </pic:pic>
              </a:graphicData>
            </a:graphic>
          </wp:inline>
        </w:drawing>
      </w:r>
    </w:p>
    <w:p>
      <w:pPr>
        <w:widowControl w:val="0"/>
        <w:spacing w:after="159" w:line="1" w:lineRule="exact"/>
      </w:pPr>
    </w:p>
    <w:p>
      <w:pPr>
        <w:pStyle w:val="Style19"/>
        <w:keepNext w:val="0"/>
        <w:keepLines w:val="0"/>
        <w:widowControl w:val="0"/>
        <w:shd w:val="clear" w:color="auto" w:fill="auto"/>
        <w:bidi w:val="0"/>
        <w:spacing w:before="0" w:after="0" w:line="466" w:lineRule="exact"/>
        <w:ind w:left="1380" w:right="0" w:firstLine="0"/>
        <w:jc w:val="both"/>
      </w:pPr>
      <w:bookmarkStart w:id="67" w:name="bookmark67"/>
      <w:r>
        <w:rPr>
          <w:color w:val="000000"/>
          <w:spacing w:val="0"/>
          <w:w w:val="100"/>
          <w:position w:val="0"/>
          <w:sz w:val="24"/>
          <w:szCs w:val="24"/>
        </w:rPr>
        <w:t>（</w:t>
      </w:r>
      <w:bookmarkEnd w:id="67"/>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）其他持股在</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以上的法人股东：</w:t>
      </w:r>
    </w:p>
    <w:p>
      <w:pPr>
        <w:pStyle w:val="Style19"/>
        <w:keepNext w:val="0"/>
        <w:keepLines w:val="0"/>
        <w:widowControl w:val="0"/>
        <w:shd w:val="clear" w:color="auto" w:fill="auto"/>
        <w:bidi w:val="0"/>
        <w:spacing w:before="0" w:after="0" w:line="466" w:lineRule="exact"/>
        <w:ind w:left="900" w:right="0" w:firstLine="480"/>
        <w:jc w:val="both"/>
      </w:pPr>
      <w:r>
        <w:rPr>
          <w:color w:val="000000"/>
          <w:spacing w:val="0"/>
          <w:w w:val="100"/>
          <w:position w:val="0"/>
          <w:sz w:val="24"/>
          <w:szCs w:val="24"/>
        </w:rPr>
        <w:t>江苏苏宁电器有限公司，法定代表人刘晓萌，注册资本</w:t>
      </w:r>
      <w:r>
        <w:rPr>
          <w:rFonts w:ascii="Times New Roman" w:eastAsia="Times New Roman" w:hAnsi="Times New Roman" w:cs="Times New Roman"/>
          <w:color w:val="000000"/>
          <w:spacing w:val="0"/>
          <w:w w:val="100"/>
          <w:position w:val="0"/>
          <w:sz w:val="24"/>
          <w:szCs w:val="24"/>
        </w:rPr>
        <w:t>200,000,000</w:t>
      </w:r>
      <w:r>
        <w:rPr>
          <w:color w:val="000000"/>
          <w:spacing w:val="0"/>
          <w:w w:val="100"/>
          <w:position w:val="0"/>
          <w:sz w:val="24"/>
          <w:szCs w:val="24"/>
        </w:rPr>
        <w:t>元，成 立日期</w:t>
      </w:r>
      <w:r>
        <w:rPr>
          <w:rFonts w:ascii="Times New Roman" w:eastAsia="Times New Roman" w:hAnsi="Times New Roman" w:cs="Times New Roman"/>
          <w:color w:val="000000"/>
          <w:spacing w:val="0"/>
          <w:w w:val="100"/>
          <w:position w:val="0"/>
          <w:sz w:val="24"/>
          <w:szCs w:val="24"/>
        </w:rPr>
        <w:t>1999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4"/>
          <w:szCs w:val="24"/>
        </w:rPr>
        <w:t>日，经营范围：汽车专用照明电器、电子元件、电工器 材和电气信号设备加工制造，房屋租赁、维修，物业管理，室内装饰，园林绿化, 经济信息咨询，音像制品零售，茶座，实业投资。百货、黄金、珠宝玉器、工艺 美术品、鲜花销售，洗衣服务，柜台、场地租赁，国内商品展示服务。国产、进 口化妆品的销售，企业形象策划，人才培训。卷烟、烟丝、雪茄烟零售，国内版 图书，期刊零售，零售各类定型包装食品、饮料、酒类。（限指定的分支机构经 营）</w:t>
      </w:r>
    </w:p>
    <w:p>
      <w:pPr>
        <w:pStyle w:val="Style19"/>
        <w:keepNext w:val="0"/>
        <w:keepLines w:val="0"/>
        <w:widowControl w:val="0"/>
        <w:shd w:val="clear" w:color="auto" w:fill="auto"/>
        <w:bidi w:val="0"/>
        <w:spacing w:before="0" w:after="160" w:line="466" w:lineRule="exact"/>
        <w:ind w:left="1380" w:right="0" w:firstLine="0"/>
        <w:jc w:val="both"/>
      </w:pPr>
      <w:bookmarkStart w:id="68" w:name="bookmark68"/>
      <w:r>
        <w:rPr>
          <w:rFonts w:ascii="Times New Roman" w:eastAsia="Times New Roman" w:hAnsi="Times New Roman" w:cs="Times New Roman"/>
          <w:color w:val="000000"/>
          <w:spacing w:val="0"/>
          <w:w w:val="100"/>
          <w:position w:val="0"/>
          <w:sz w:val="24"/>
          <w:szCs w:val="24"/>
        </w:rPr>
        <w:t>3</w:t>
      </w:r>
      <w:bookmarkEnd w:id="68"/>
      <w:r>
        <w:rPr>
          <w:color w:val="000000"/>
          <w:spacing w:val="0"/>
          <w:w w:val="100"/>
          <w:position w:val="0"/>
          <w:sz w:val="24"/>
          <w:szCs w:val="24"/>
        </w:rPr>
        <w:t>、有限售条件股份情况</w:t>
      </w:r>
      <w:r>
        <w:br w:type="page"/>
      </w:r>
    </w:p>
    <w:p>
      <w:pPr>
        <w:pStyle w:val="Style28"/>
        <w:keepNext/>
        <w:keepLines/>
        <w:widowControl w:val="0"/>
        <w:shd w:val="clear" w:color="auto" w:fill="auto"/>
        <w:bidi w:val="0"/>
        <w:spacing w:before="0" w:line="240" w:lineRule="auto"/>
        <w:ind w:left="0" w:right="0" w:firstLine="0"/>
        <w:jc w:val="center"/>
      </w:pPr>
      <w:bookmarkStart w:id="69" w:name="bookmark69"/>
      <w:bookmarkStart w:id="70" w:name="bookmark70"/>
      <w:bookmarkStart w:id="71" w:name="bookmark71"/>
      <w:bookmarkStart w:id="72" w:name="bookmark72"/>
      <w:r>
        <w:rPr>
          <w:rFonts w:ascii="Times New Roman" w:eastAsia="Times New Roman" w:hAnsi="Times New Roman" w:cs="Times New Roman"/>
          <w:color w:val="000000"/>
          <w:spacing w:val="0"/>
          <w:w w:val="100"/>
          <w:position w:val="0"/>
          <w:sz w:val="24"/>
          <w:szCs w:val="24"/>
        </w:rPr>
        <w:t>（</w:t>
      </w:r>
      <w:bookmarkEnd w:id="71"/>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）前十名股东中有限售条件股东持股数量及限售条件（单位：股）</w:t>
      </w:r>
      <w:bookmarkEnd w:id="69"/>
      <w:bookmarkEnd w:id="70"/>
      <w:bookmarkEnd w:id="72"/>
    </w:p>
    <w:tbl>
      <w:tblPr>
        <w:tblOverlap w:val="never"/>
        <w:jc w:val="center"/>
        <w:tblLayout w:type="fixed"/>
      </w:tblPr>
      <w:tblGrid>
        <w:gridCol w:w="451"/>
        <w:gridCol w:w="1210"/>
        <w:gridCol w:w="1584"/>
        <w:gridCol w:w="1114"/>
        <w:gridCol w:w="1440"/>
        <w:gridCol w:w="4330"/>
      </w:tblGrid>
      <w:tr>
        <w:trPr>
          <w:trHeight w:val="629" w:hRule="exact"/>
        </w:trPr>
        <w:tc>
          <w:tcPr>
            <w:tcBorders>
              <w:top w:val="single" w:sz="4"/>
              <w:left w:val="single" w:sz="4"/>
            </w:tcBorders>
            <w:shd w:val="clear" w:color="auto" w:fill="FFFFFF"/>
            <w:textDirection w:val="tbRlV"/>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center"/>
            </w:pPr>
            <w:r>
              <w:rPr>
                <w:color w:val="000000"/>
                <w:spacing w:val="0"/>
                <w:w w:val="100"/>
                <w:position w:val="0"/>
              </w:rPr>
              <w:t>有限售条件 股东名称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持有的有限售条 件股份的数量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exact"/>
              <w:ind w:left="0" w:right="0" w:firstLine="0"/>
              <w:jc w:val="center"/>
            </w:pPr>
            <w:r>
              <w:rPr>
                <w:color w:val="000000"/>
                <w:spacing w:val="0"/>
                <w:w w:val="100"/>
                <w:position w:val="0"/>
              </w:rPr>
              <w:t>可上市交 易时间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新增可上市交 易股份数量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w:t>
            </w:r>
          </w:p>
        </w:tc>
      </w:tr>
      <w:tr>
        <w:trPr>
          <w:trHeight w:val="185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张近东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67,075,200</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9" w:lineRule="exact"/>
              <w:ind w:left="0" w:right="0" w:firstLine="280"/>
              <w:jc w:val="both"/>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r>
              <w:rPr>
                <w:color w:val="000000"/>
                <w:spacing w:val="0"/>
                <w:w w:val="100"/>
                <w:position w:val="0"/>
              </w:rPr>
              <w:t>，</w:t>
            </w:r>
            <w:r>
              <w:rPr>
                <w:color w:val="000000"/>
                <w:spacing w:val="0"/>
                <w:w w:val="100"/>
                <w:position w:val="0"/>
              </w:rPr>
              <w:t>不上市交易 或转让；</w:t>
            </w:r>
          </w:p>
          <w:p>
            <w:pPr>
              <w:pStyle w:val="Style2"/>
              <w:keepNext w:val="0"/>
              <w:keepLines w:val="0"/>
              <w:widowControl w:val="0"/>
              <w:shd w:val="clear" w:color="auto" w:fill="auto"/>
              <w:bidi w:val="0"/>
              <w:spacing w:before="0" w:after="0" w:line="239" w:lineRule="exact"/>
              <w:ind w:left="0" w:right="0" w:firstLine="28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日，通过深圳 证券交易所中小企业板出售苏宁电器的股份不超过 公司股份总数的</w:t>
            </w:r>
            <w:r>
              <w:rPr>
                <w:rFonts w:ascii="Times New Roman" w:eastAsia="Times New Roman" w:hAnsi="Times New Roman" w:cs="Times New Roman"/>
                <w:color w:val="000000"/>
                <w:spacing w:val="0"/>
                <w:w w:val="100"/>
                <w:position w:val="0"/>
              </w:rPr>
              <w:t>10%</w:t>
            </w:r>
            <w:r>
              <w:rPr>
                <w:color w:val="000000"/>
                <w:spacing w:val="0"/>
                <w:w w:val="100"/>
                <w:position w:val="0"/>
              </w:rPr>
              <w:t>，出售价格不低于每股</w:t>
            </w:r>
            <w:r>
              <w:rPr>
                <w:rFonts w:ascii="Times New Roman" w:eastAsia="Times New Roman" w:hAnsi="Times New Roman" w:cs="Times New Roman"/>
                <w:color w:val="000000"/>
                <w:spacing w:val="0"/>
                <w:w w:val="100"/>
                <w:position w:val="0"/>
              </w:rPr>
              <w:t>13.89</w:t>
            </w:r>
            <w:r>
              <w:rPr>
                <w:color w:val="000000"/>
                <w:spacing w:val="0"/>
                <w:w w:val="100"/>
                <w:position w:val="0"/>
              </w:rPr>
              <w:t>元 （如果自非流通股获得流通权之日起至出售股份期 间有派息、送股、资本公积金转增股本等事项，应对 该价格进行除权、除息处理）；</w:t>
            </w:r>
          </w:p>
          <w:p>
            <w:pPr>
              <w:pStyle w:val="Style2"/>
              <w:keepNext w:val="0"/>
              <w:keepLines w:val="0"/>
              <w:widowControl w:val="0"/>
              <w:shd w:val="clear" w:color="auto" w:fill="auto"/>
              <w:bidi w:val="0"/>
              <w:spacing w:before="0" w:after="0" w:line="236" w:lineRule="exact"/>
              <w:ind w:left="0" w:right="0" w:firstLine="280"/>
              <w:jc w:val="both"/>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日起的两个月内，若公司股票连续 二日收盘价格低于每股人民币</w:t>
            </w:r>
            <w:r>
              <w:rPr>
                <w:rFonts w:ascii="Times New Roman" w:eastAsia="Times New Roman" w:hAnsi="Times New Roman" w:cs="Times New Roman"/>
                <w:color w:val="000000"/>
                <w:spacing w:val="0"/>
                <w:w w:val="100"/>
                <w:position w:val="0"/>
              </w:rPr>
              <w:t>25.80</w:t>
            </w:r>
            <w:r>
              <w:rPr>
                <w:color w:val="000000"/>
                <w:spacing w:val="0"/>
                <w:w w:val="100"/>
                <w:position w:val="0"/>
              </w:rPr>
              <w:t>元（若此间有派 息、送股、资本公积金转增股本等事项，应对该价格 进行除权、除息处理），则张近东和江苏苏宁电器有 限公司在下一个交易日开始在二级市场上增持苏宁 电器股份有限公司社会公众股股份，增持数量合计不 超过</w:t>
            </w:r>
            <w:r>
              <w:rPr>
                <w:rFonts w:ascii="Times New Roman" w:eastAsia="Times New Roman" w:hAnsi="Times New Roman" w:cs="Times New Roman"/>
                <w:color w:val="000000"/>
                <w:spacing w:val="0"/>
                <w:w w:val="100"/>
                <w:position w:val="0"/>
              </w:rPr>
              <w:t>500</w:t>
            </w:r>
            <w:r>
              <w:rPr>
                <w:color w:val="000000"/>
                <w:spacing w:val="0"/>
                <w:w w:val="100"/>
                <w:position w:val="0"/>
              </w:rPr>
              <w:t>万股，增持股份计划完成后的六个月内不出 售所增持的股份并履行相关信息披露义务。</w:t>
            </w:r>
          </w:p>
        </w:tc>
      </w:tr>
      <w:tr>
        <w:trPr>
          <w:trHeight w:val="20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213,960,960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146,885,760</w:t>
            </w:r>
          </w:p>
        </w:tc>
        <w:tc>
          <w:tcPr>
            <w:vMerge/>
            <w:tcBorders>
              <w:left w:val="single" w:sz="4"/>
              <w:right w:val="single" w:sz="4"/>
            </w:tcBorders>
            <w:shd w:val="clear" w:color="auto" w:fill="FFFFFF"/>
            <w:vAlign w:val="center"/>
          </w:tcPr>
          <w:p>
            <w:pPr/>
          </w:p>
        </w:tc>
      </w:tr>
      <w:tr>
        <w:trPr>
          <w:trHeight w:val="629"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江苏苏宁电</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111,438,000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67,075,200</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同上</w:t>
            </w:r>
          </w:p>
        </w:tc>
      </w:tr>
      <w:tr>
        <w:trPr>
          <w:trHeight w:val="629"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器有限公司</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44,362,800</w:t>
            </w:r>
          </w:p>
        </w:tc>
        <w:tc>
          <w:tcPr>
            <w:vMerge/>
            <w:tcBorders>
              <w:left w:val="single" w:sz="4"/>
              <w:right w:val="single" w:sz="4"/>
            </w:tcBorders>
            <w:shd w:val="clear" w:color="auto" w:fill="FFFFFF"/>
            <w:vAlign w:val="center"/>
          </w:tcPr>
          <w:p>
            <w:pPr/>
          </w:p>
        </w:tc>
      </w:tr>
      <w:tr>
        <w:trPr>
          <w:trHeight w:val="18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陈金凤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19,952,640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19,952,640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37" w:lineRule="exact"/>
              <w:ind w:left="0" w:right="0" w:firstLine="280"/>
              <w:jc w:val="both"/>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r>
              <w:rPr>
                <w:color w:val="000000"/>
                <w:spacing w:val="0"/>
                <w:w w:val="100"/>
                <w:position w:val="0"/>
              </w:rPr>
              <w:t>，</w:t>
            </w:r>
            <w:r>
              <w:rPr>
                <w:color w:val="000000"/>
                <w:spacing w:val="0"/>
                <w:w w:val="100"/>
                <w:position w:val="0"/>
              </w:rPr>
              <w:t>不上市交易 或转让；</w:t>
            </w:r>
          </w:p>
          <w:p>
            <w:pPr>
              <w:pStyle w:val="Style2"/>
              <w:keepNext w:val="0"/>
              <w:keepLines w:val="0"/>
              <w:widowControl w:val="0"/>
              <w:shd w:val="clear" w:color="auto" w:fill="auto"/>
              <w:bidi w:val="0"/>
              <w:spacing w:before="0" w:after="0" w:line="237" w:lineRule="exact"/>
              <w:ind w:left="0" w:right="0" w:firstLine="28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日，通过深圳 证券交易所中小企业板挂牌交易出售苏宁电器股份 不超过公司总股本的</w:t>
            </w:r>
            <w:r>
              <w:rPr>
                <w:rFonts w:ascii="Times New Roman" w:eastAsia="Times New Roman" w:hAnsi="Times New Roman" w:cs="Times New Roman"/>
                <w:color w:val="000000"/>
                <w:spacing w:val="0"/>
                <w:w w:val="100"/>
                <w:position w:val="0"/>
              </w:rPr>
              <w:t>5%</w:t>
            </w:r>
            <w:r>
              <w:rPr>
                <w:color w:val="000000"/>
                <w:spacing w:val="0"/>
                <w:w w:val="100"/>
                <w:position w:val="0"/>
              </w:rPr>
              <w:t>；</w:t>
            </w:r>
          </w:p>
          <w:p>
            <w:pPr>
              <w:pStyle w:val="Style2"/>
              <w:keepNext w:val="0"/>
              <w:keepLines w:val="0"/>
              <w:widowControl w:val="0"/>
              <w:shd w:val="clear" w:color="auto" w:fill="auto"/>
              <w:bidi w:val="0"/>
              <w:spacing w:before="0" w:after="0" w:line="237" w:lineRule="exact"/>
              <w:ind w:left="0" w:right="0" w:firstLine="28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日，通过深圳 证券交易所中小企业板挂牌交易出售苏宁电器股份 不超过公司总股本的</w:t>
            </w:r>
            <w:r>
              <w:rPr>
                <w:rFonts w:ascii="Times New Roman" w:eastAsia="Times New Roman" w:hAnsi="Times New Roman" w:cs="Times New Roman"/>
                <w:color w:val="000000"/>
                <w:spacing w:val="0"/>
                <w:w w:val="100"/>
                <w:position w:val="0"/>
              </w:rPr>
              <w:t>10%</w:t>
            </w:r>
            <w:r>
              <w:rPr>
                <w:color w:val="000000"/>
                <w:spacing w:val="0"/>
                <w:w w:val="100"/>
                <w:position w:val="0"/>
              </w:rPr>
              <w:t>。</w:t>
            </w:r>
          </w:p>
        </w:tc>
      </w:tr>
      <w:tr>
        <w:trPr>
          <w:trHeight w:val="9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中国银行一 银华优质增 长股票型证 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28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日至</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日，不上市交 易或转让；</w:t>
            </w:r>
          </w:p>
        </w:tc>
      </w:tr>
      <w:tr>
        <w:trPr>
          <w:trHeight w:val="118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中国建设银 行一中小企 业板交易型 开放式指数 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同上</w:t>
            </w:r>
          </w:p>
        </w:tc>
      </w:tr>
      <w:tr>
        <w:trPr>
          <w:trHeight w:val="9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中国银行一 易方达策略 成长证券投 资基金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center"/>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同上</w:t>
            </w:r>
          </w:p>
        </w:tc>
      </w:tr>
    </w:tbl>
    <w:p>
      <w:pPr>
        <w:widowControl w:val="0"/>
        <w:spacing w:after="79" w:line="1" w:lineRule="exact"/>
      </w:pPr>
    </w:p>
    <w:p>
      <w:pPr>
        <w:pStyle w:val="Style32"/>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、由于张近东先生为公司董事，除遵守上述限售条件外，其所持有的公司股份股票依</w:t>
      </w:r>
    </w:p>
    <w:p>
      <w:pPr>
        <w:pStyle w:val="Style32"/>
        <w:keepNext w:val="0"/>
        <w:keepLines w:val="0"/>
        <w:widowControl w:val="0"/>
        <w:shd w:val="clear" w:color="auto" w:fill="auto"/>
        <w:bidi w:val="0"/>
        <w:spacing w:before="0" w:after="220" w:line="240" w:lineRule="auto"/>
        <w:ind w:left="0" w:right="0" w:firstLine="900"/>
        <w:jc w:val="both"/>
      </w:pPr>
      <w:r>
        <w:rPr>
          <w:color w:val="000000"/>
          <w:spacing w:val="0"/>
          <w:w w:val="100"/>
          <w:position w:val="0"/>
        </w:rPr>
        <w:t>据国家相关法律法规及规范性文件进行锁定。</w:t>
      </w:r>
    </w:p>
    <w:p>
      <w:pPr>
        <w:pStyle w:val="Style32"/>
        <w:keepNext w:val="0"/>
        <w:keepLines w:val="0"/>
        <w:widowControl w:val="0"/>
        <w:shd w:val="clear" w:color="auto" w:fill="auto"/>
        <w:bidi w:val="0"/>
        <w:spacing w:before="0" w:after="220" w:line="24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、公司前十名股东中金明先生、蒋勇先生分别为公司董事、监事，其所持有的公司股份</w:t>
      </w:r>
    </w:p>
    <w:p>
      <w:pPr>
        <w:pStyle w:val="Style32"/>
        <w:keepNext w:val="0"/>
        <w:keepLines w:val="0"/>
        <w:widowControl w:val="0"/>
        <w:shd w:val="clear" w:color="auto" w:fill="auto"/>
        <w:bidi w:val="0"/>
        <w:spacing w:before="0" w:after="220" w:line="240" w:lineRule="auto"/>
        <w:ind w:left="0" w:right="0" w:firstLine="900"/>
        <w:jc w:val="left"/>
      </w:pPr>
      <w:r>
        <w:rPr>
          <w:color w:val="000000"/>
          <w:spacing w:val="0"/>
          <w:w w:val="100"/>
          <w:position w:val="0"/>
        </w:rPr>
        <w:t>按照国家相关法律法规及规范性文件进行锁定，未在上表中反应。</w:t>
      </w:r>
      <w:r>
        <w:br w:type="page"/>
      </w:r>
    </w:p>
    <w:p>
      <w:pPr>
        <w:pStyle w:val="Style28"/>
        <w:keepNext/>
        <w:keepLines/>
        <w:widowControl w:val="0"/>
        <w:shd w:val="clear" w:color="auto" w:fill="auto"/>
        <w:bidi w:val="0"/>
        <w:spacing w:before="0" w:line="240" w:lineRule="auto"/>
        <w:ind w:left="1520" w:right="0" w:firstLine="0"/>
        <w:jc w:val="left"/>
      </w:pPr>
      <w:bookmarkStart w:id="73" w:name="bookmark73"/>
      <w:bookmarkStart w:id="74" w:name="bookmark74"/>
      <w:bookmarkStart w:id="75" w:name="bookmark75"/>
      <w:bookmarkStart w:id="76" w:name="bookmark76"/>
      <w:r>
        <w:rPr>
          <w:rFonts w:ascii="Times New Roman" w:eastAsia="Times New Roman" w:hAnsi="Times New Roman" w:cs="Times New Roman"/>
          <w:color w:val="000000"/>
          <w:spacing w:val="0"/>
          <w:w w:val="100"/>
          <w:position w:val="0"/>
          <w:sz w:val="24"/>
          <w:szCs w:val="24"/>
        </w:rPr>
        <w:t>（</w:t>
      </w:r>
      <w:bookmarkEnd w:id="75"/>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）有限售条件股份可上市交易时间（单位：股）</w:t>
      </w:r>
      <w:bookmarkEnd w:id="73"/>
      <w:bookmarkEnd w:id="74"/>
      <w:bookmarkEnd w:id="76"/>
    </w:p>
    <w:tbl>
      <w:tblPr>
        <w:tblOverlap w:val="never"/>
        <w:jc w:val="center"/>
        <w:tblLayout w:type="fixed"/>
      </w:tblPr>
      <w:tblGrid>
        <w:gridCol w:w="1714"/>
        <w:gridCol w:w="1704"/>
        <w:gridCol w:w="1704"/>
        <w:gridCol w:w="1709"/>
        <w:gridCol w:w="1752"/>
      </w:tblGrid>
      <w:tr>
        <w:trPr>
          <w:trHeight w:val="81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限售期满新增可上 市交易股份数量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有限售条件股份数 量余额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center"/>
            </w:pPr>
            <w:r>
              <w:rPr>
                <w:color w:val="000000"/>
                <w:spacing w:val="0"/>
                <w:w w:val="100"/>
                <w:position w:val="0"/>
              </w:rPr>
              <w:t>无限售条件股份数 量余额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345,351,600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375,400,400</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69" w:val="left"/>
              </w:tabs>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根据有限售条件 股东承诺的有关限 售条件。</w:t>
            </w:r>
          </w:p>
          <w:p>
            <w:pPr>
              <w:pStyle w:val="Style2"/>
              <w:keepNext w:val="0"/>
              <w:keepLines w:val="0"/>
              <w:widowControl w:val="0"/>
              <w:shd w:val="clear" w:color="auto" w:fill="auto"/>
              <w:tabs>
                <w:tab w:pos="283" w:val="left"/>
              </w:tabs>
              <w:bidi w:val="0"/>
              <w:spacing w:before="0" w:after="0" w:line="240"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高管锁定股份未 包含。</w:t>
            </w:r>
          </w:p>
        </w:tc>
      </w:tr>
      <w:tr>
        <w:trPr>
          <w:trHeight w:val="4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154,103,040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191,248,560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529,503,440</w:t>
            </w:r>
          </w:p>
        </w:tc>
        <w:tc>
          <w:tcPr>
            <w:vMerge/>
            <w:tcBorders>
              <w:left w:val="single" w:sz="4"/>
              <w:right w:val="single" w:sz="4"/>
            </w:tcBorders>
            <w:shd w:val="clear" w:color="auto" w:fill="FFFFFF"/>
            <w:vAlign w:val="center"/>
          </w:tcPr>
          <w:p>
            <w:pPr/>
          </w:p>
        </w:tc>
      </w:tr>
      <w:tr>
        <w:trPr>
          <w:trHeight w:val="49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191,248,560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720,752,000</w:t>
            </w:r>
          </w:p>
        </w:tc>
        <w:tc>
          <w:tcPr>
            <w:vMerge/>
            <w:tcBorders>
              <w:left w:val="single" w:sz="4"/>
              <w:bottom w:val="single" w:sz="4"/>
              <w:right w:val="single" w:sz="4"/>
            </w:tcBorders>
            <w:shd w:val="clear" w:color="auto" w:fill="FFFFFF"/>
            <w:vAlign w:val="center"/>
          </w:tcPr>
          <w:p>
            <w:pPr/>
          </w:p>
        </w:tc>
      </w:tr>
    </w:tbl>
    <w:p>
      <w:pPr>
        <w:widowControl w:val="0"/>
        <w:spacing w:after="79" w:line="1" w:lineRule="exact"/>
      </w:pPr>
    </w:p>
    <w:p>
      <w:pPr>
        <w:pStyle w:val="Style28"/>
        <w:keepNext/>
        <w:keepLines/>
        <w:widowControl w:val="0"/>
        <w:shd w:val="clear" w:color="auto" w:fill="auto"/>
        <w:bidi w:val="0"/>
        <w:spacing w:before="0" w:line="240" w:lineRule="auto"/>
        <w:ind w:left="0" w:right="0" w:firstLine="0"/>
        <w:jc w:val="center"/>
      </w:pPr>
      <w:bookmarkStart w:id="77" w:name="bookmark77"/>
      <w:bookmarkStart w:id="78" w:name="bookmark78"/>
      <w:bookmarkStart w:id="79" w:name="bookmark79"/>
      <w:bookmarkStart w:id="80" w:name="bookmark80"/>
      <w:r>
        <w:rPr>
          <w:color w:val="000000"/>
          <w:spacing w:val="0"/>
          <w:w w:val="100"/>
          <w:position w:val="0"/>
          <w:sz w:val="24"/>
          <w:szCs w:val="24"/>
        </w:rPr>
        <w:t>（</w:t>
      </w:r>
      <w:bookmarkEnd w:id="79"/>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）报告期内股权分置限售股份持有人持股变动情况（单位：股）</w:t>
      </w:r>
      <w:bookmarkEnd w:id="77"/>
      <w:bookmarkEnd w:id="78"/>
      <w:bookmarkEnd w:id="80"/>
    </w:p>
    <w:tbl>
      <w:tblPr>
        <w:tblOverlap w:val="never"/>
        <w:jc w:val="center"/>
        <w:tblLayout w:type="fixed"/>
      </w:tblPr>
      <w:tblGrid>
        <w:gridCol w:w="2266"/>
        <w:gridCol w:w="2246"/>
        <w:gridCol w:w="2592"/>
        <w:gridCol w:w="2597"/>
      </w:tblGrid>
      <w:tr>
        <w:trPr>
          <w:trHeight w:val="557" w:hRule="exact"/>
        </w:trPr>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bottom"/>
          </w:tcPr>
          <w:p>
            <w:pPr>
              <w:pStyle w:val="Style2"/>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限售股份持有人持股总 数（</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p>
        </w:tc>
        <w:tc>
          <w:tcPr>
            <w:tcBorders>
              <w:top w:val="single" w:sz="4"/>
              <w:left w:val="single" w:sz="4"/>
            </w:tcBorders>
            <w:shd w:val="clear" w:color="auto" w:fill="DCDCDC"/>
            <w:vAlign w:val="bottom"/>
          </w:tcPr>
          <w:p>
            <w:pPr>
              <w:pStyle w:val="Style2"/>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限售股份持有人所持有限售 条件股份数量（</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r>
          </w:p>
        </w:tc>
        <w:tc>
          <w:tcPr>
            <w:tcBorders>
              <w:top w:val="single" w:sz="4"/>
              <w:left w:val="single" w:sz="4"/>
              <w:right w:val="single" w:sz="4"/>
            </w:tcBorders>
            <w:shd w:val="clear" w:color="auto" w:fill="DCDCDC"/>
            <w:vAlign w:val="bottom"/>
          </w:tcPr>
          <w:p>
            <w:pPr>
              <w:pStyle w:val="Style2"/>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限售股份持有人所持无限售 条件股份数量（</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p>
        </w:tc>
      </w:tr>
      <w:tr>
        <w:trPr>
          <w:trHeight w:val="278" w:hRule="exact"/>
        </w:trPr>
        <w:tc>
          <w:tcPr>
            <w:tcBorders>
              <w:top w:val="single" w:sz="4"/>
              <w:left w:val="single" w:sz="4"/>
            </w:tcBorders>
            <w:shd w:val="clear" w:color="auto" w:fill="DCDCDC"/>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222,876,000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222,876,000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384" w:hRule="exact"/>
        </w:trPr>
        <w:tc>
          <w:tcPr>
            <w:tcBorders>
              <w:top w:val="single" w:sz="4"/>
              <w:left w:val="single" w:sz="4"/>
            </w:tcBorders>
            <w:shd w:val="clear" w:color="auto" w:fill="DCDCDC"/>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257,474,880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188,277,120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69,197,760</w:t>
            </w:r>
          </w:p>
        </w:tc>
      </w:tr>
      <w:tr>
        <w:trPr>
          <w:trHeight w:val="278" w:hRule="exact"/>
        </w:trPr>
        <w:tc>
          <w:tcPr>
            <w:tcBorders>
              <w:top w:val="single" w:sz="4"/>
              <w:left w:val="single" w:sz="4"/>
            </w:tcBorders>
            <w:shd w:val="clear" w:color="auto" w:fill="DCDCDC"/>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74,799,330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34,598,880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40,200,450</w:t>
            </w:r>
          </w:p>
        </w:tc>
      </w:tr>
      <w:tr>
        <w:trPr>
          <w:trHeight w:val="278" w:hRule="exact"/>
        </w:trPr>
        <w:tc>
          <w:tcPr>
            <w:tcBorders>
              <w:top w:val="single" w:sz="4"/>
              <w:left w:val="single" w:sz="4"/>
            </w:tcBorders>
            <w:shd w:val="clear" w:color="auto" w:fill="DCDCDC"/>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405,551,550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520" w:right="0" w:firstLine="0"/>
              <w:jc w:val="left"/>
              <w:rPr>
                <w:sz w:val="20"/>
                <w:szCs w:val="20"/>
              </w:rPr>
            </w:pPr>
            <w:r>
              <w:rPr>
                <w:rFonts w:ascii="Times New Roman" w:eastAsia="Times New Roman" w:hAnsi="Times New Roman" w:cs="Times New Roman"/>
                <w:color w:val="000000"/>
                <w:spacing w:val="0"/>
                <w:w w:val="100"/>
                <w:position w:val="0"/>
                <w:sz w:val="20"/>
                <w:szCs w:val="20"/>
              </w:rPr>
              <w:t>376,554,240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28,997,310</w:t>
            </w:r>
          </w:p>
        </w:tc>
      </w:tr>
      <w:tr>
        <w:trPr>
          <w:trHeight w:val="5472" w:hRule="exact"/>
        </w:trPr>
        <w:tc>
          <w:tcPr>
            <w:tcBorders>
              <w:top w:val="single" w:sz="4"/>
              <w:left w:val="single" w:sz="4"/>
              <w:bottom w:val="single" w:sz="4"/>
            </w:tcBorders>
            <w:shd w:val="clear" w:color="auto" w:fill="DCDCDC"/>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持股变动情况说明</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76" w:lineRule="exact"/>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20"/>
                <w:szCs w:val="20"/>
              </w:rPr>
              <w:t>.报告期，公司限</w:t>
            </w:r>
            <w:r>
              <w:rPr>
                <w:rFonts w:ascii="Times New Roman" w:eastAsia="Times New Roman" w:hAnsi="Times New Roman" w:cs="Times New Roman"/>
                <w:color w:val="000000"/>
                <w:spacing w:val="0"/>
                <w:w w:val="100"/>
                <w:position w:val="0"/>
                <w:sz w:val="20"/>
                <w:szCs w:val="20"/>
              </w:rPr>
              <w:t xml:space="preserve">4 </w:t>
            </w:r>
            <w:r>
              <w:rPr>
                <w:color w:val="000000"/>
                <w:spacing w:val="0"/>
                <w:w w:val="100"/>
                <w:position w:val="0"/>
                <w:sz w:val="20"/>
                <w:szCs w:val="20"/>
              </w:rPr>
              <w:t>的原因是：</w:t>
            </w:r>
          </w:p>
          <w:p>
            <w:pPr>
              <w:pStyle w:val="Style2"/>
              <w:keepNext w:val="0"/>
              <w:keepLines w:val="0"/>
              <w:widowControl w:val="0"/>
              <w:shd w:val="clear" w:color="auto" w:fill="auto"/>
              <w:tabs>
                <w:tab w:pos="941" w:val="left"/>
              </w:tabs>
              <w:bidi w:val="0"/>
              <w:spacing w:before="0" w:after="0" w:line="276" w:lineRule="exact"/>
              <w:ind w:left="0" w:right="0" w:firstLine="42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日 持限售股份中的</w:t>
            </w:r>
            <w:r>
              <w:rPr>
                <w:rFonts w:ascii="Times New Roman" w:eastAsia="Times New Roman" w:hAnsi="Times New Roman" w:cs="Times New Roman"/>
                <w:color w:val="000000"/>
                <w:spacing w:val="0"/>
                <w:w w:val="100"/>
                <w:position w:val="0"/>
                <w:sz w:val="20"/>
                <w:szCs w:val="20"/>
              </w:rPr>
              <w:t>34,598,8</w:t>
            </w:r>
          </w:p>
          <w:p>
            <w:pPr>
              <w:pStyle w:val="Style2"/>
              <w:keepNext w:val="0"/>
              <w:keepLines w:val="0"/>
              <w:widowControl w:val="0"/>
              <w:shd w:val="clear" w:color="auto" w:fill="auto"/>
              <w:tabs>
                <w:tab w:pos="941" w:val="left"/>
              </w:tabs>
              <w:bidi w:val="0"/>
              <w:spacing w:before="0" w:after="0" w:line="276" w:lineRule="exact"/>
              <w:ind w:left="0" w:right="0" w:firstLine="42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公司实施</w:t>
            </w: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该项股份增加</w:t>
            </w:r>
            <w:r>
              <w:rPr>
                <w:rFonts w:ascii="Times New Roman" w:eastAsia="Times New Roman" w:hAnsi="Times New Roman" w:cs="Times New Roman"/>
                <w:color w:val="000000"/>
                <w:spacing w:val="0"/>
                <w:w w:val="100"/>
                <w:position w:val="0"/>
                <w:sz w:val="20"/>
                <w:szCs w:val="20"/>
              </w:rPr>
              <w:t>188,277,12</w:t>
            </w:r>
          </w:p>
          <w:p>
            <w:pPr>
              <w:pStyle w:val="Style2"/>
              <w:keepNext w:val="0"/>
              <w:keepLines w:val="0"/>
              <w:widowControl w:val="0"/>
              <w:shd w:val="clear" w:color="auto" w:fill="auto"/>
              <w:tabs>
                <w:tab w:pos="725" w:val="left"/>
              </w:tabs>
              <w:bidi w:val="0"/>
              <w:spacing w:before="0" w:after="0" w:line="276" w:lineRule="exact"/>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报告期，公司限 的原因是：</w:t>
            </w:r>
          </w:p>
          <w:p>
            <w:pPr>
              <w:pStyle w:val="Style2"/>
              <w:keepNext w:val="0"/>
              <w:keepLines w:val="0"/>
              <w:widowControl w:val="0"/>
              <w:shd w:val="clear" w:color="auto" w:fill="auto"/>
              <w:tabs>
                <w:tab w:pos="946" w:val="left"/>
              </w:tabs>
              <w:bidi w:val="0"/>
              <w:spacing w:before="0" w:after="0" w:line="276" w:lineRule="exact"/>
              <w:ind w:left="0" w:right="0" w:firstLine="42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日 持限售股份中的</w:t>
            </w:r>
            <w:r>
              <w:rPr>
                <w:rFonts w:ascii="Times New Roman" w:eastAsia="Times New Roman" w:hAnsi="Times New Roman" w:cs="Times New Roman"/>
                <w:color w:val="000000"/>
                <w:spacing w:val="0"/>
                <w:w w:val="100"/>
                <w:position w:val="0"/>
                <w:sz w:val="20"/>
                <w:szCs w:val="20"/>
              </w:rPr>
              <w:t>34,598,8</w:t>
            </w:r>
          </w:p>
          <w:p>
            <w:pPr>
              <w:pStyle w:val="Style2"/>
              <w:keepNext w:val="0"/>
              <w:keepLines w:val="0"/>
              <w:widowControl w:val="0"/>
              <w:shd w:val="clear" w:color="auto" w:fill="auto"/>
              <w:tabs>
                <w:tab w:pos="941" w:val="left"/>
              </w:tabs>
              <w:bidi w:val="0"/>
              <w:spacing w:before="0" w:after="0" w:line="276" w:lineRule="exact"/>
              <w:ind w:left="0" w:right="0" w:firstLine="42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公司实施</w:t>
            </w:r>
            <w:r>
              <w:rPr>
                <w:rFonts w:ascii="Times New Roman" w:eastAsia="Times New Roman" w:hAnsi="Times New Roman" w:cs="Times New Roman"/>
                <w:color w:val="000000"/>
                <w:spacing w:val="0"/>
                <w:w w:val="100"/>
                <w:position w:val="0"/>
                <w:sz w:val="20"/>
                <w:szCs w:val="20"/>
              </w:rPr>
              <w:t xml:space="preserve">2006 </w:t>
            </w:r>
            <w:r>
              <w:rPr>
                <w:color w:val="000000"/>
                <w:spacing w:val="0"/>
                <w:w w:val="100"/>
                <w:position w:val="0"/>
                <w:sz w:val="20"/>
                <w:szCs w:val="20"/>
              </w:rPr>
              <w:t>该项股份增加</w:t>
            </w:r>
            <w:r>
              <w:rPr>
                <w:rFonts w:ascii="Times New Roman" w:eastAsia="Times New Roman" w:hAnsi="Times New Roman" w:cs="Times New Roman"/>
                <w:color w:val="000000"/>
                <w:spacing w:val="0"/>
                <w:w w:val="100"/>
                <w:position w:val="0"/>
                <w:sz w:val="20"/>
                <w:szCs w:val="20"/>
              </w:rPr>
              <w:t>34,598,880</w:t>
            </w:r>
          </w:p>
          <w:p>
            <w:pPr>
              <w:pStyle w:val="Style2"/>
              <w:keepNext w:val="0"/>
              <w:keepLines w:val="0"/>
              <w:widowControl w:val="0"/>
              <w:shd w:val="clear" w:color="auto" w:fill="auto"/>
              <w:tabs>
                <w:tab w:pos="902" w:val="left"/>
              </w:tabs>
              <w:bidi w:val="0"/>
              <w:spacing w:before="0" w:after="0" w:line="276" w:lineRule="exact"/>
              <w:ind w:left="0" w:right="0" w:firstLine="42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原限售股份持 股。</w:t>
            </w:r>
          </w:p>
          <w:p>
            <w:pPr>
              <w:pStyle w:val="Style2"/>
              <w:keepNext w:val="0"/>
              <w:keepLines w:val="0"/>
              <w:widowControl w:val="0"/>
              <w:shd w:val="clear" w:color="auto" w:fill="auto"/>
              <w:tabs>
                <w:tab w:pos="715" w:val="left"/>
              </w:tabs>
              <w:bidi w:val="0"/>
              <w:spacing w:before="0" w:after="0" w:line="276" w:lineRule="exact"/>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除以上情况外，</w:t>
            </w:r>
            <w:r>
              <w:rPr>
                <w:rFonts w:ascii="Times New Roman" w:eastAsia="Times New Roman" w:hAnsi="Times New Roman" w:cs="Times New Roman"/>
                <w:color w:val="000000"/>
                <w:spacing w:val="0"/>
                <w:w w:val="100"/>
                <w:position w:val="0"/>
                <w:sz w:val="20"/>
                <w:szCs w:val="20"/>
              </w:rPr>
              <w:t xml:space="preserve">J </w:t>
            </w:r>
            <w:r>
              <w:rPr>
                <w:color w:val="000000"/>
                <w:spacing w:val="0"/>
                <w:w w:val="100"/>
                <w:position w:val="0"/>
                <w:sz w:val="20"/>
                <w:szCs w:val="20"/>
              </w:rPr>
              <w:t>出售所持股份。</w:t>
            </w:r>
          </w:p>
          <w:p>
            <w:pPr>
              <w:pStyle w:val="Style2"/>
              <w:keepNext w:val="0"/>
              <w:keepLines w:val="0"/>
              <w:widowControl w:val="0"/>
              <w:shd w:val="clear" w:color="auto" w:fill="auto"/>
              <w:tabs>
                <w:tab w:pos="734" w:val="left"/>
              </w:tabs>
              <w:bidi w:val="0"/>
              <w:spacing w:before="0" w:after="0" w:line="276" w:lineRule="exact"/>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因公司进行股权: 严格遵守了《上市公司股 份上市流通实施细则》、 关承诺。</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300" w:line="269" w:lineRule="exact"/>
              <w:ind w:left="0" w:right="0" w:firstLine="0"/>
              <w:jc w:val="left"/>
              <w:rPr>
                <w:sz w:val="20"/>
                <w:szCs w:val="20"/>
              </w:rPr>
            </w:pPr>
            <w:r>
              <w:rPr>
                <w:color w:val="000000"/>
                <w:spacing w:val="0"/>
                <w:w w:val="100"/>
                <w:position w:val="0"/>
                <w:sz w:val="20"/>
                <w:szCs w:val="20"/>
              </w:rPr>
              <w:t>售股份持有人所持有限售条件</w:t>
            </w:r>
          </w:p>
          <w:p>
            <w:pPr>
              <w:pStyle w:val="Style2"/>
              <w:keepNext w:val="0"/>
              <w:keepLines w:val="0"/>
              <w:widowControl w:val="0"/>
              <w:shd w:val="clear" w:color="auto" w:fill="auto"/>
              <w:bidi w:val="0"/>
              <w:spacing w:before="0" w:after="0" w:line="271"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xml:space="preserve">因公司进行股权分置改革 </w:t>
            </w:r>
            <w:r>
              <w:rPr>
                <w:rFonts w:ascii="Times New Roman" w:eastAsia="Times New Roman" w:hAnsi="Times New Roman" w:cs="Times New Roman"/>
                <w:color w:val="000000"/>
                <w:spacing w:val="0"/>
                <w:w w:val="100"/>
                <w:position w:val="0"/>
                <w:sz w:val="20"/>
                <w:szCs w:val="20"/>
              </w:rPr>
              <w:t>80</w:t>
            </w:r>
            <w:r>
              <w:rPr>
                <w:color w:val="000000"/>
                <w:spacing w:val="0"/>
                <w:w w:val="100"/>
                <w:position w:val="0"/>
                <w:sz w:val="20"/>
                <w:szCs w:val="20"/>
              </w:rPr>
              <w:t>股上市流通；</w:t>
            </w:r>
          </w:p>
          <w:p>
            <w:pPr>
              <w:pStyle w:val="Style2"/>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 xml:space="preserve">年中期资本公积金转增股本方 </w:t>
            </w:r>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股。</w:t>
            </w:r>
          </w:p>
          <w:p>
            <w:pPr>
              <w:pStyle w:val="Style2"/>
              <w:keepNext w:val="0"/>
              <w:keepLines w:val="0"/>
              <w:widowControl w:val="0"/>
              <w:shd w:val="clear" w:color="auto" w:fill="auto"/>
              <w:bidi w:val="0"/>
              <w:spacing w:before="0" w:after="300" w:line="269" w:lineRule="exact"/>
              <w:ind w:left="0" w:right="0" w:firstLine="0"/>
              <w:jc w:val="both"/>
              <w:rPr>
                <w:sz w:val="20"/>
                <w:szCs w:val="20"/>
              </w:rPr>
            </w:pPr>
            <w:r>
              <w:rPr>
                <w:color w:val="000000"/>
                <w:spacing w:val="0"/>
                <w:w w:val="100"/>
                <w:position w:val="0"/>
                <w:sz w:val="20"/>
                <w:szCs w:val="20"/>
              </w:rPr>
              <w:t>售股份持有人所持无限售条件</w:t>
            </w:r>
          </w:p>
          <w:p>
            <w:pPr>
              <w:pStyle w:val="Style2"/>
              <w:keepNext w:val="0"/>
              <w:keepLines w:val="0"/>
              <w:widowControl w:val="0"/>
              <w:shd w:val="clear" w:color="auto" w:fill="auto"/>
              <w:bidi w:val="0"/>
              <w:spacing w:before="0" w:after="0" w:line="266"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 xml:space="preserve">因公司进行股权分置改革 </w:t>
            </w:r>
            <w:r>
              <w:rPr>
                <w:rFonts w:ascii="Times New Roman" w:eastAsia="Times New Roman" w:hAnsi="Times New Roman" w:cs="Times New Roman"/>
                <w:color w:val="000000"/>
                <w:spacing w:val="0"/>
                <w:w w:val="100"/>
                <w:position w:val="0"/>
                <w:sz w:val="20"/>
                <w:szCs w:val="20"/>
              </w:rPr>
              <w:t>80</w:t>
            </w:r>
            <w:r>
              <w:rPr>
                <w:color w:val="000000"/>
                <w:spacing w:val="0"/>
                <w:w w:val="100"/>
                <w:position w:val="0"/>
                <w:sz w:val="20"/>
                <w:szCs w:val="20"/>
              </w:rPr>
              <w:t>股上市流通；</w:t>
            </w:r>
          </w:p>
          <w:p>
            <w:pPr>
              <w:pStyle w:val="Style2"/>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年中期资本公积金转增股本方 股。</w:t>
            </w:r>
          </w:p>
          <w:p>
            <w:pPr>
              <w:pStyle w:val="Style2"/>
              <w:keepNext w:val="0"/>
              <w:keepLines w:val="0"/>
              <w:widowControl w:val="0"/>
              <w:shd w:val="clear" w:color="auto" w:fill="auto"/>
              <w:bidi w:val="0"/>
              <w:spacing w:before="0" w:after="40" w:line="547" w:lineRule="exact"/>
              <w:ind w:left="0" w:right="0" w:firstLine="0"/>
              <w:jc w:val="both"/>
              <w:rPr>
                <w:sz w:val="20"/>
                <w:szCs w:val="20"/>
              </w:rPr>
            </w:pPr>
            <w:r>
              <w:rPr>
                <w:color w:val="000000"/>
                <w:spacing w:val="0"/>
                <w:w w:val="100"/>
                <w:position w:val="0"/>
                <w:sz w:val="20"/>
                <w:szCs w:val="20"/>
              </w:rPr>
              <w:t>与人丁遥、赵蓓、陈金凤通过</w:t>
            </w:r>
            <w:r>
              <w:rPr>
                <w:rFonts w:ascii="Times New Roman" w:eastAsia="Times New Roman" w:hAnsi="Times New Roman" w:cs="Times New Roman"/>
                <w:color w:val="000000"/>
                <w:spacing w:val="0"/>
                <w:w w:val="100"/>
                <w:position w:val="0"/>
                <w:sz w:val="20"/>
                <w:szCs w:val="20"/>
              </w:rPr>
              <w:t xml:space="preserve">J </w:t>
            </w:r>
            <w:r>
              <w:rPr>
                <w:color w:val="000000"/>
                <w:spacing w:val="0"/>
                <w:w w:val="100"/>
                <w:position w:val="0"/>
                <w:sz w:val="20"/>
                <w:szCs w:val="20"/>
              </w:rPr>
              <w:t>其他因公司进行股权分置改革 分置改革而产生的限售股份持</w:t>
            </w:r>
          </w:p>
          <w:p>
            <w:pPr>
              <w:pStyle w:val="Style2"/>
              <w:keepNext w:val="0"/>
              <w:keepLines w:val="0"/>
              <w:widowControl w:val="0"/>
              <w:shd w:val="clear" w:color="auto" w:fill="auto"/>
              <w:bidi w:val="0"/>
              <w:spacing w:before="0" w:after="0" w:line="276"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E</w:t>
            </w:r>
            <w:r>
              <w:rPr>
                <w:color w:val="000000"/>
                <w:spacing w:val="0"/>
                <w:w w:val="100"/>
                <w:position w:val="0"/>
                <w:sz w:val="20"/>
                <w:szCs w:val="20"/>
              </w:rPr>
              <w:t>权分置改革管理办法》、《</w:t>
            </w:r>
          </w:p>
          <w:p>
            <w:pPr>
              <w:pStyle w:val="Style2"/>
              <w:keepNext w:val="0"/>
              <w:keepLines w:val="0"/>
              <w:widowControl w:val="0"/>
              <w:shd w:val="clear" w:color="auto" w:fill="auto"/>
              <w:bidi w:val="0"/>
              <w:spacing w:before="0" w:after="300" w:line="269" w:lineRule="exact"/>
              <w:ind w:left="0" w:right="0" w:firstLine="0"/>
              <w:jc w:val="left"/>
              <w:rPr>
                <w:sz w:val="20"/>
                <w:szCs w:val="20"/>
              </w:rPr>
            </w:pPr>
            <w:r>
              <w:rPr>
                <w:color w:val="000000"/>
                <w:spacing w:val="0"/>
                <w:w w:val="100"/>
                <w:position w:val="0"/>
                <w:sz w:val="20"/>
                <w:szCs w:val="20"/>
              </w:rPr>
              <w:t>《公司章程》的有关规定以</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549" w:lineRule="exact"/>
              <w:ind w:left="0" w:right="0" w:firstLine="0"/>
              <w:jc w:val="right"/>
              <w:rPr>
                <w:sz w:val="20"/>
                <w:szCs w:val="20"/>
              </w:rPr>
            </w:pPr>
            <w:r>
              <w:rPr>
                <w:color w:val="000000"/>
                <w:spacing w:val="0"/>
                <w:w w:val="100"/>
                <w:position w:val="0"/>
                <w:sz w:val="20"/>
                <w:szCs w:val="20"/>
              </w:rPr>
              <w:t>股份数量增加</w:t>
            </w:r>
            <w:r>
              <w:rPr>
                <w:rFonts w:ascii="Times New Roman" w:eastAsia="Times New Roman" w:hAnsi="Times New Roman" w:cs="Times New Roman"/>
                <w:color w:val="000000"/>
                <w:spacing w:val="0"/>
                <w:w w:val="100"/>
                <w:position w:val="0"/>
                <w:sz w:val="20"/>
                <w:szCs w:val="20"/>
              </w:rPr>
              <w:t>153,678,240</w:t>
            </w:r>
            <w:r>
              <w:rPr>
                <w:color w:val="000000"/>
                <w:spacing w:val="0"/>
                <w:w w:val="100"/>
                <w:position w:val="0"/>
                <w:sz w:val="20"/>
                <w:szCs w:val="20"/>
              </w:rPr>
              <w:t>股 而产生的限售股份持有人所 〒案（每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股转增</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股）导致</w:t>
            </w:r>
          </w:p>
          <w:p>
            <w:pPr>
              <w:pStyle w:val="Style2"/>
              <w:keepNext w:val="0"/>
              <w:keepLines w:val="0"/>
              <w:widowControl w:val="0"/>
              <w:shd w:val="clear" w:color="auto" w:fill="auto"/>
              <w:bidi w:val="0"/>
              <w:spacing w:before="0" w:after="0" w:line="549" w:lineRule="exact"/>
              <w:ind w:left="0" w:right="0" w:firstLine="0"/>
              <w:jc w:val="right"/>
              <w:rPr>
                <w:sz w:val="20"/>
                <w:szCs w:val="20"/>
              </w:rPr>
            </w:pPr>
            <w:r>
              <w:rPr>
                <w:color w:val="000000"/>
                <w:spacing w:val="0"/>
                <w:w w:val="100"/>
                <w:position w:val="0"/>
                <w:sz w:val="20"/>
                <w:szCs w:val="20"/>
              </w:rPr>
              <w:t>股份数量增加</w:t>
            </w:r>
            <w:r>
              <w:rPr>
                <w:rFonts w:ascii="Times New Roman" w:eastAsia="Times New Roman" w:hAnsi="Times New Roman" w:cs="Times New Roman"/>
                <w:color w:val="000000"/>
                <w:spacing w:val="0"/>
                <w:w w:val="100"/>
                <w:position w:val="0"/>
                <w:sz w:val="20"/>
                <w:szCs w:val="20"/>
              </w:rPr>
              <w:t>28,997,310</w:t>
            </w:r>
            <w:r>
              <w:rPr>
                <w:color w:val="000000"/>
                <w:spacing w:val="0"/>
                <w:w w:val="100"/>
                <w:position w:val="0"/>
                <w:sz w:val="20"/>
                <w:szCs w:val="20"/>
              </w:rPr>
              <w:t>股 而产生的限售股份持有人所</w:t>
            </w:r>
          </w:p>
          <w:p>
            <w:pPr>
              <w:pStyle w:val="Style2"/>
              <w:keepNext w:val="0"/>
              <w:keepLines w:val="0"/>
              <w:widowControl w:val="0"/>
              <w:shd w:val="clear" w:color="auto" w:fill="auto"/>
              <w:bidi w:val="0"/>
              <w:spacing w:before="0" w:after="0" w:line="549" w:lineRule="exact"/>
              <w:ind w:left="0" w:right="0" w:firstLine="0"/>
              <w:jc w:val="right"/>
              <w:rPr>
                <w:sz w:val="20"/>
                <w:szCs w:val="20"/>
              </w:rPr>
            </w:pPr>
            <w:r>
              <w:rPr>
                <w:color w:val="000000"/>
                <w:spacing w:val="0"/>
                <w:w w:val="100"/>
                <w:position w:val="0"/>
                <w:sz w:val="20"/>
                <w:szCs w:val="20"/>
              </w:rPr>
              <w:t>案（每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股转增</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股）导致 投票市场出售股票</w:t>
            </w:r>
            <w:r>
              <w:rPr>
                <w:rFonts w:ascii="Times New Roman" w:eastAsia="Times New Roman" w:hAnsi="Times New Roman" w:cs="Times New Roman"/>
                <w:color w:val="000000"/>
                <w:spacing w:val="0"/>
                <w:w w:val="100"/>
                <w:position w:val="0"/>
                <w:sz w:val="20"/>
                <w:szCs w:val="20"/>
              </w:rPr>
              <w:t xml:space="preserve">40,200,450 </w:t>
            </w:r>
            <w:r>
              <w:rPr>
                <w:color w:val="000000"/>
                <w:spacing w:val="0"/>
                <w:w w:val="100"/>
                <w:position w:val="0"/>
                <w:sz w:val="20"/>
                <w:szCs w:val="20"/>
              </w:rPr>
              <w:t>£而产生的限售股份持有人未 手有人在出售所持股份时，均</w:t>
            </w:r>
          </w:p>
          <w:p>
            <w:pPr>
              <w:pStyle w:val="Style2"/>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中小企业板上市公司限售股 及其在股权分置改革中的相</w:t>
            </w:r>
          </w:p>
        </w:tc>
      </w:tr>
    </w:tbl>
    <w:p>
      <w:pPr>
        <w:spacing w:lineRule="exact" w:line="1"/>
        <w:rPr>
          <w:sz w:val="2"/>
          <w:szCs w:val="2"/>
        </w:rPr>
      </w:pPr>
      <w:r>
        <w:br w:type="page"/>
      </w:r>
    </w:p>
    <w:p>
      <w:pPr>
        <w:pStyle w:val="Style9"/>
        <w:keepNext/>
        <w:keepLines/>
        <w:widowControl w:val="0"/>
        <w:shd w:val="clear" w:color="auto" w:fill="auto"/>
        <w:bidi w:val="0"/>
        <w:spacing w:before="0" w:after="220" w:line="240" w:lineRule="auto"/>
        <w:ind w:left="0" w:right="0" w:firstLine="0"/>
        <w:jc w:val="center"/>
      </w:pPr>
      <w:bookmarkStart w:id="81" w:name="bookmark81"/>
      <w:bookmarkStart w:id="82" w:name="bookmark82"/>
      <w:bookmarkStart w:id="83" w:name="bookmark83"/>
      <w:r>
        <w:rPr>
          <w:color w:val="000000"/>
          <w:spacing w:val="0"/>
          <w:w w:val="100"/>
          <w:position w:val="0"/>
        </w:rPr>
        <w:t>第四节 董事、监事、高级管理人员和员工的情况</w:t>
      </w:r>
      <w:bookmarkEnd w:id="81"/>
      <w:bookmarkEnd w:id="82"/>
      <w:bookmarkEnd w:id="83"/>
    </w:p>
    <w:p>
      <w:pPr>
        <w:pStyle w:val="Style28"/>
        <w:keepNext/>
        <w:keepLines/>
        <w:widowControl w:val="0"/>
        <w:shd w:val="clear" w:color="auto" w:fill="auto"/>
        <w:bidi w:val="0"/>
        <w:spacing w:before="0" w:after="160" w:line="240" w:lineRule="auto"/>
        <w:ind w:right="0" w:firstLine="0"/>
        <w:jc w:val="both"/>
      </w:pPr>
      <w:bookmarkStart w:id="84" w:name="bookmark84"/>
      <w:bookmarkStart w:id="85" w:name="bookmark85"/>
      <w:bookmarkStart w:id="86" w:name="bookmark86"/>
      <w:bookmarkStart w:id="87" w:name="bookmark87"/>
      <w:r>
        <w:rPr>
          <w:color w:val="000000"/>
          <w:spacing w:val="0"/>
          <w:w w:val="100"/>
          <w:position w:val="0"/>
          <w:sz w:val="24"/>
          <w:szCs w:val="24"/>
        </w:rPr>
        <w:t>一</w:t>
      </w:r>
      <w:bookmarkEnd w:id="86"/>
      <w:r>
        <w:rPr>
          <w:color w:val="000000"/>
          <w:spacing w:val="0"/>
          <w:w w:val="100"/>
          <w:position w:val="0"/>
          <w:sz w:val="24"/>
          <w:szCs w:val="24"/>
        </w:rPr>
        <w:t>、公司董事、监事和高级管理人员情况:</w:t>
      </w:r>
      <w:bookmarkEnd w:id="84"/>
      <w:bookmarkEnd w:id="85"/>
      <w:bookmarkEnd w:id="87"/>
    </w:p>
    <w:p>
      <w:pPr>
        <w:pStyle w:val="Style28"/>
        <w:keepNext/>
        <w:keepLines/>
        <w:widowControl w:val="0"/>
        <w:shd w:val="clear" w:color="auto" w:fill="auto"/>
        <w:bidi w:val="0"/>
        <w:spacing w:before="0" w:after="100" w:line="240" w:lineRule="auto"/>
        <w:ind w:right="0" w:firstLine="0"/>
        <w:jc w:val="both"/>
      </w:pPr>
      <w:bookmarkStart w:id="88" w:name="bookmark88"/>
      <w:bookmarkStart w:id="89" w:name="bookmark89"/>
      <w:bookmarkStart w:id="90" w:name="bookmark90"/>
      <w:bookmarkStart w:id="91" w:name="bookmark91"/>
      <w:r>
        <w:rPr>
          <w:rFonts w:ascii="Times New Roman" w:eastAsia="Times New Roman" w:hAnsi="Times New Roman" w:cs="Times New Roman"/>
          <w:color w:val="000000"/>
          <w:spacing w:val="0"/>
          <w:w w:val="100"/>
          <w:position w:val="0"/>
          <w:sz w:val="24"/>
          <w:szCs w:val="24"/>
        </w:rPr>
        <w:t>1</w:t>
      </w:r>
      <w:bookmarkEnd w:id="90"/>
      <w:r>
        <w:rPr>
          <w:color w:val="000000"/>
          <w:spacing w:val="0"/>
          <w:w w:val="100"/>
          <w:position w:val="0"/>
          <w:sz w:val="24"/>
          <w:szCs w:val="24"/>
        </w:rPr>
        <w:t>、基本情况：</w:t>
      </w:r>
      <w:bookmarkEnd w:id="88"/>
      <w:bookmarkEnd w:id="89"/>
      <w:bookmarkEnd w:id="91"/>
    </w:p>
    <w:tbl>
      <w:tblPr>
        <w:tblOverlap w:val="never"/>
        <w:jc w:val="center"/>
        <w:tblLayout w:type="fixed"/>
      </w:tblPr>
      <w:tblGrid>
        <w:gridCol w:w="1085"/>
        <w:gridCol w:w="538"/>
        <w:gridCol w:w="542"/>
        <w:gridCol w:w="1800"/>
        <w:gridCol w:w="2602"/>
        <w:gridCol w:w="1080"/>
        <w:gridCol w:w="1114"/>
        <w:gridCol w:w="1387"/>
      </w:tblGrid>
      <w:tr>
        <w:trPr>
          <w:trHeight w:val="9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性别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股份公司任职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任期起止日期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年末持 股数</w:t>
            </w:r>
          </w:p>
          <w:p>
            <w:pPr>
              <w:pStyle w:val="Style2"/>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（万股）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年初持 股数</w:t>
            </w:r>
          </w:p>
          <w:p>
            <w:pPr>
              <w:pStyle w:val="Style2"/>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（万股）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增减变动原因</w:t>
            </w:r>
          </w:p>
        </w:tc>
      </w:tr>
      <w:tr>
        <w:trPr>
          <w:trHeight w:val="62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张近东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21,396.10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10,698.05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资本公积金转 增股本；</w:t>
            </w:r>
          </w:p>
        </w:tc>
      </w:tr>
      <w:tr>
        <w:trPr>
          <w:trHeight w:val="6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孙为民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董事、总裁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孟祥胜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董事、副总裁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6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金明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董事、副总裁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1,337.26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668.63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资本公积金转 增股本；</w:t>
            </w:r>
          </w:p>
        </w:tc>
      </w:tr>
      <w:tr>
        <w:trPr>
          <w:trHeight w:val="62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任峻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董事、董秘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6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谢俊元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赵曙明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color w:val="000000"/>
                <w:spacing w:val="0"/>
                <w:w w:val="100"/>
                <w:position w:val="0"/>
                <w:sz w:val="20"/>
                <w:szCs w:val="2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6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吴远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i/>
                <w:iCs/>
                <w:color w:val="000000"/>
                <w:spacing w:val="0"/>
                <w:w w:val="100"/>
                <w:position w:val="0"/>
                <w:sz w:val="20"/>
                <w:szCs w:val="2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黄丽洁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i/>
                <w:iCs/>
                <w:color w:val="000000"/>
                <w:spacing w:val="0"/>
                <w:w w:val="100"/>
                <w:position w:val="0"/>
                <w:sz w:val="20"/>
                <w:szCs w:val="2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朱华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i/>
                <w:iCs/>
                <w:color w:val="000000"/>
                <w:spacing w:val="0"/>
                <w:w w:val="100"/>
                <w:position w:val="0"/>
                <w:sz w:val="20"/>
                <w:szCs w:val="2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蒋勇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i/>
                <w:iCs/>
                <w:color w:val="000000"/>
                <w:spacing w:val="0"/>
                <w:w w:val="100"/>
                <w:position w:val="0"/>
                <w:sz w:val="20"/>
                <w:szCs w:val="2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1,337.26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668.63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资本公积金转 增股本；</w:t>
            </w:r>
          </w:p>
        </w:tc>
      </w:tr>
      <w:tr>
        <w:trPr>
          <w:trHeight w:val="62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李建颖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i/>
                <w:iCs/>
                <w:color w:val="000000"/>
                <w:spacing w:val="0"/>
                <w:w w:val="100"/>
                <w:position w:val="0"/>
                <w:sz w:val="20"/>
                <w:szCs w:val="2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陈世清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rFonts w:ascii="Times New Roman" w:eastAsia="Times New Roman" w:hAnsi="Times New Roman" w:cs="Times New Roman"/>
                <w:i/>
                <w:iCs/>
                <w:color w:val="000000"/>
                <w:spacing w:val="0"/>
                <w:w w:val="100"/>
                <w:position w:val="0"/>
                <w:sz w:val="20"/>
                <w:szCs w:val="20"/>
              </w:rPr>
              <w:t>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财务负责人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2004</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-2007</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445.75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222.88</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资本公积金转 增股本；</w:t>
            </w:r>
          </w:p>
        </w:tc>
      </w:tr>
    </w:tbl>
    <w:p>
      <w:pPr>
        <w:pStyle w:val="Style35"/>
        <w:keepNext w:val="0"/>
        <w:keepLines w:val="0"/>
        <w:widowControl w:val="0"/>
        <w:shd w:val="clear" w:color="auto" w:fill="auto"/>
        <w:bidi w:val="0"/>
        <w:spacing w:before="0" w:after="0" w:line="240" w:lineRule="auto"/>
        <w:ind w:left="1373" w:right="0" w:firstLine="0"/>
        <w:jc w:val="left"/>
        <w:rPr>
          <w:sz w:val="24"/>
          <w:szCs w:val="24"/>
        </w:rPr>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、公司的董事、监事不存在在股东单位任职的情况。</w:t>
      </w:r>
    </w:p>
    <w:p>
      <w:pPr>
        <w:pStyle w:val="Style28"/>
        <w:keepNext/>
        <w:keepLines/>
        <w:widowControl w:val="0"/>
        <w:shd w:val="clear" w:color="auto" w:fill="auto"/>
        <w:bidi w:val="0"/>
        <w:spacing w:before="0" w:after="0" w:line="474" w:lineRule="exact"/>
        <w:ind w:left="920" w:right="0" w:firstLine="460"/>
        <w:jc w:val="both"/>
      </w:pPr>
      <w:bookmarkStart w:id="92" w:name="bookmark92"/>
      <w:bookmarkStart w:id="93" w:name="bookmark93"/>
      <w:bookmarkStart w:id="94" w:name="bookmark94"/>
      <w:bookmarkStart w:id="95" w:name="bookmark95"/>
      <w:r>
        <w:rPr>
          <w:rFonts w:ascii="Times New Roman" w:eastAsia="Times New Roman" w:hAnsi="Times New Roman" w:cs="Times New Roman"/>
          <w:color w:val="000000"/>
          <w:spacing w:val="0"/>
          <w:w w:val="100"/>
          <w:position w:val="0"/>
          <w:sz w:val="24"/>
          <w:szCs w:val="24"/>
        </w:rPr>
        <w:t>3</w:t>
      </w:r>
      <w:bookmarkEnd w:id="94"/>
      <w:r>
        <w:rPr>
          <w:color w:val="000000"/>
          <w:spacing w:val="0"/>
          <w:w w:val="100"/>
          <w:position w:val="0"/>
          <w:sz w:val="24"/>
          <w:szCs w:val="24"/>
        </w:rPr>
        <w:t>、现任董事、监事、高级管理人员的主要工作经历和在除股东单位外的其 他单位的任职或兼职情况：</w:t>
      </w:r>
      <w:bookmarkEnd w:id="92"/>
      <w:bookmarkEnd w:id="93"/>
      <w:bookmarkEnd w:id="95"/>
    </w:p>
    <w:p>
      <w:pPr>
        <w:pStyle w:val="Style28"/>
        <w:keepNext/>
        <w:keepLines/>
        <w:widowControl w:val="0"/>
        <w:shd w:val="clear" w:color="auto" w:fill="auto"/>
        <w:bidi w:val="0"/>
        <w:spacing w:before="0" w:after="0" w:line="474" w:lineRule="exact"/>
        <w:ind w:right="0" w:firstLine="0"/>
        <w:jc w:val="both"/>
      </w:pPr>
      <w:bookmarkStart w:id="96" w:name="bookmark96"/>
      <w:bookmarkStart w:id="97" w:name="bookmark97"/>
      <w:bookmarkStart w:id="98" w:name="bookmark98"/>
      <w:bookmarkStart w:id="99" w:name="bookmark99"/>
      <w:r>
        <w:rPr>
          <w:color w:val="000000"/>
          <w:spacing w:val="0"/>
          <w:w w:val="100"/>
          <w:position w:val="0"/>
          <w:sz w:val="24"/>
          <w:szCs w:val="24"/>
        </w:rPr>
        <w:t>（</w:t>
      </w:r>
      <w:bookmarkEnd w:id="98"/>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）董事</w:t>
      </w:r>
      <w:bookmarkEnd w:id="96"/>
      <w:bookmarkEnd w:id="97"/>
      <w:bookmarkEnd w:id="99"/>
    </w:p>
    <w:p>
      <w:pPr>
        <w:pStyle w:val="Style28"/>
        <w:keepNext/>
        <w:keepLines/>
        <w:widowControl w:val="0"/>
        <w:shd w:val="clear" w:color="auto" w:fill="auto"/>
        <w:bidi w:val="0"/>
        <w:spacing w:before="0" w:after="140" w:line="474" w:lineRule="exact"/>
        <w:ind w:left="880" w:right="900" w:firstLine="0"/>
        <w:jc w:val="right"/>
      </w:pPr>
      <w:bookmarkStart w:id="100" w:name="bookmark100"/>
      <w:bookmarkStart w:id="101" w:name="bookmark101"/>
      <w:bookmarkStart w:id="102" w:name="bookmark102"/>
      <w:r>
        <w:rPr>
          <w:color w:val="000000"/>
          <w:spacing w:val="0"/>
          <w:w w:val="100"/>
          <w:position w:val="0"/>
          <w:sz w:val="24"/>
          <w:szCs w:val="24"/>
        </w:rPr>
        <w:t>张近东先生 公司实际控制人，</w:t>
      </w:r>
      <w:r>
        <w:rPr>
          <w:i/>
          <w:iCs/>
          <w:color w:val="000000"/>
          <w:spacing w:val="0"/>
          <w:w w:val="100"/>
          <w:position w:val="0"/>
          <w:sz w:val="24"/>
          <w:szCs w:val="24"/>
        </w:rPr>
        <w:t>44</w:t>
      </w:r>
      <w:r>
        <w:rPr>
          <w:color w:val="000000"/>
          <w:spacing w:val="0"/>
          <w:w w:val="100"/>
          <w:position w:val="0"/>
          <w:sz w:val="24"/>
          <w:szCs w:val="24"/>
        </w:rPr>
        <w:t>岁，汉族，本科学历，曾任江苏苏宁交 家电有限公司董事长兼总经理，现任苏宁电器股份有限公司董事长、中华全国工 商业联合会常委、中国人民政治协商会议第十届全国委员会委员。无在其他单位</w:t>
      </w:r>
      <w:bookmarkEnd w:id="100"/>
      <w:bookmarkEnd w:id="101"/>
      <w:bookmarkEnd w:id="102"/>
    </w:p>
    <w:p>
      <w:pPr>
        <w:pStyle w:val="Style19"/>
        <w:keepNext w:val="0"/>
        <w:keepLines w:val="0"/>
        <w:widowControl w:val="0"/>
        <w:shd w:val="clear" w:color="auto" w:fill="auto"/>
        <w:bidi w:val="0"/>
        <w:spacing w:before="0" w:after="0" w:line="472" w:lineRule="exact"/>
        <w:ind w:left="0" w:right="0" w:firstLine="920"/>
        <w:jc w:val="both"/>
      </w:pPr>
      <w:r>
        <w:rPr>
          <w:color w:val="000000"/>
          <w:spacing w:val="0"/>
          <w:w w:val="100"/>
          <w:position w:val="0"/>
          <w:sz w:val="24"/>
          <w:szCs w:val="24"/>
        </w:rPr>
        <w:t>任职或兼职情况。</w:t>
      </w:r>
    </w:p>
    <w:p>
      <w:pPr>
        <w:pStyle w:val="Style19"/>
        <w:keepNext w:val="0"/>
        <w:keepLines w:val="0"/>
        <w:widowControl w:val="0"/>
        <w:shd w:val="clear" w:color="auto" w:fill="auto"/>
        <w:bidi w:val="0"/>
        <w:spacing w:before="0" w:after="0" w:line="472" w:lineRule="exact"/>
        <w:ind w:left="920" w:right="0" w:firstLine="480"/>
        <w:jc w:val="both"/>
      </w:pPr>
      <w:r>
        <w:rPr>
          <w:color w:val="000000"/>
          <w:spacing w:val="0"/>
          <w:w w:val="100"/>
          <w:position w:val="0"/>
          <w:sz w:val="24"/>
          <w:szCs w:val="24"/>
        </w:rPr>
        <w:t>孙为民先生</w:t>
      </w:r>
      <w:r>
        <w:rPr>
          <w:rFonts w:ascii="Times New Roman" w:eastAsia="Times New Roman" w:hAnsi="Times New Roman" w:cs="Times New Roman"/>
          <w:color w:val="000000"/>
          <w:spacing w:val="0"/>
          <w:w w:val="100"/>
          <w:position w:val="0"/>
          <w:sz w:val="24"/>
          <w:szCs w:val="24"/>
        </w:rPr>
        <w:t>44</w:t>
      </w:r>
      <w:r>
        <w:rPr>
          <w:color w:val="000000"/>
          <w:spacing w:val="0"/>
          <w:w w:val="100"/>
          <w:position w:val="0"/>
          <w:sz w:val="24"/>
          <w:szCs w:val="24"/>
        </w:rPr>
        <w:t>岁，汉族，硕士学历，曾在南京理工大学执教，曾任苏宁 交家电（集团）有限公司副总裁，现任苏宁电器股份有限公司董事兼总裁、中国 连锁经营协会副会长、南京交家电协会理事长、北京苏宁电器有限公司法人代表、 陕西苏宁电器有限责任公司法人代表、深圳市苏宁电器有限公司法人代表。</w:t>
      </w:r>
    </w:p>
    <w:p>
      <w:pPr>
        <w:pStyle w:val="Style19"/>
        <w:keepNext w:val="0"/>
        <w:keepLines w:val="0"/>
        <w:widowControl w:val="0"/>
        <w:shd w:val="clear" w:color="auto" w:fill="auto"/>
        <w:bidi w:val="0"/>
        <w:spacing w:before="0" w:after="0" w:line="475" w:lineRule="exact"/>
        <w:ind w:left="920" w:right="0" w:firstLine="480"/>
        <w:jc w:val="both"/>
      </w:pPr>
      <w:r>
        <w:rPr>
          <w:color w:val="000000"/>
          <w:spacing w:val="0"/>
          <w:w w:val="100"/>
          <w:position w:val="0"/>
          <w:sz w:val="24"/>
          <w:szCs w:val="24"/>
        </w:rPr>
        <w:t>孟祥胜先生</w:t>
      </w:r>
      <w:r>
        <w:rPr>
          <w:rFonts w:ascii="Times New Roman" w:eastAsia="Times New Roman" w:hAnsi="Times New Roman" w:cs="Times New Roman"/>
          <w:color w:val="000000"/>
          <w:spacing w:val="0"/>
          <w:w w:val="100"/>
          <w:position w:val="0"/>
          <w:sz w:val="24"/>
          <w:szCs w:val="24"/>
        </w:rPr>
        <w:t>35</w:t>
      </w:r>
      <w:r>
        <w:rPr>
          <w:color w:val="000000"/>
          <w:spacing w:val="0"/>
          <w:w w:val="100"/>
          <w:position w:val="0"/>
          <w:sz w:val="24"/>
          <w:szCs w:val="24"/>
        </w:rPr>
        <w:t>岁，汉族，本科学历，曾任海尔药业浙江市场部经理、南 京东方置业管理咨询顾问公司管理顾问，现任苏宁电器股份有限公司董事兼副总 裁。无在其他单位任职或兼职情况。</w:t>
      </w:r>
    </w:p>
    <w:p>
      <w:pPr>
        <w:pStyle w:val="Style19"/>
        <w:keepNext w:val="0"/>
        <w:keepLines w:val="0"/>
        <w:widowControl w:val="0"/>
        <w:shd w:val="clear" w:color="auto" w:fill="auto"/>
        <w:bidi w:val="0"/>
        <w:spacing w:before="0" w:after="0" w:line="474" w:lineRule="exact"/>
        <w:ind w:left="920" w:right="0" w:firstLine="480"/>
        <w:jc w:val="both"/>
      </w:pPr>
      <w:r>
        <w:rPr>
          <w:color w:val="000000"/>
          <w:spacing w:val="0"/>
          <w:w w:val="100"/>
          <w:position w:val="0"/>
          <w:sz w:val="24"/>
          <w:szCs w:val="24"/>
        </w:rPr>
        <w:t>金 明先生</w:t>
      </w:r>
      <w:r>
        <w:rPr>
          <w:rFonts w:ascii="Times New Roman" w:eastAsia="Times New Roman" w:hAnsi="Times New Roman" w:cs="Times New Roman"/>
          <w:color w:val="000000"/>
          <w:spacing w:val="0"/>
          <w:w w:val="100"/>
          <w:position w:val="0"/>
          <w:sz w:val="24"/>
          <w:szCs w:val="24"/>
        </w:rPr>
        <w:t>36</w:t>
      </w:r>
      <w:r>
        <w:rPr>
          <w:color w:val="000000"/>
          <w:spacing w:val="0"/>
          <w:w w:val="100"/>
          <w:position w:val="0"/>
          <w:sz w:val="24"/>
          <w:szCs w:val="24"/>
        </w:rPr>
        <w:t>岁，汉族，本科学历，曾任苏宁交家电（集团）有限公司 营销管理中心总监，现任苏宁电器股份有限公司董事兼副总裁。无在其他单位任 职或兼职情况。</w:t>
      </w:r>
    </w:p>
    <w:p>
      <w:pPr>
        <w:pStyle w:val="Style19"/>
        <w:keepNext w:val="0"/>
        <w:keepLines w:val="0"/>
        <w:widowControl w:val="0"/>
        <w:shd w:val="clear" w:color="auto" w:fill="auto"/>
        <w:bidi w:val="0"/>
        <w:spacing w:before="0" w:after="0" w:line="474" w:lineRule="exact"/>
        <w:ind w:left="920" w:right="0" w:firstLine="480"/>
        <w:jc w:val="both"/>
      </w:pPr>
      <w:r>
        <w:rPr>
          <w:color w:val="000000"/>
          <w:spacing w:val="0"/>
          <w:w w:val="100"/>
          <w:position w:val="0"/>
          <w:sz w:val="24"/>
          <w:szCs w:val="24"/>
        </w:rPr>
        <w:t>任峻先生</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岁，汉族，本科学历，现任苏宁电器股份有限公司董事、 董事会秘书。无在其他单位任职或兼职情况。</w:t>
      </w:r>
    </w:p>
    <w:p>
      <w:pPr>
        <w:pStyle w:val="Style19"/>
        <w:keepNext w:val="0"/>
        <w:keepLines w:val="0"/>
        <w:widowControl w:val="0"/>
        <w:shd w:val="clear" w:color="auto" w:fill="auto"/>
        <w:bidi w:val="0"/>
        <w:spacing w:before="0" w:after="0" w:line="474" w:lineRule="exact"/>
        <w:ind w:left="920" w:right="0" w:firstLine="480"/>
        <w:jc w:val="both"/>
      </w:pPr>
      <w:r>
        <w:rPr>
          <w:color w:val="000000"/>
          <w:spacing w:val="0"/>
          <w:w w:val="100"/>
          <w:position w:val="0"/>
          <w:sz w:val="24"/>
          <w:szCs w:val="24"/>
        </w:rPr>
        <w:t>谢俊元先生</w:t>
      </w:r>
      <w:r>
        <w:rPr>
          <w:rFonts w:ascii="Times New Roman" w:eastAsia="Times New Roman" w:hAnsi="Times New Roman" w:cs="Times New Roman"/>
          <w:color w:val="000000"/>
          <w:spacing w:val="0"/>
          <w:w w:val="100"/>
          <w:position w:val="0"/>
          <w:sz w:val="24"/>
          <w:szCs w:val="24"/>
        </w:rPr>
        <w:t>46</w:t>
      </w:r>
      <w:r>
        <w:rPr>
          <w:color w:val="000000"/>
          <w:spacing w:val="0"/>
          <w:w w:val="100"/>
          <w:position w:val="0"/>
          <w:sz w:val="24"/>
          <w:szCs w:val="24"/>
        </w:rPr>
        <w:t>岁，汉族，研究生学历，现任苏宁电器股份有限公司董事, 南京大学计算机科学与技术系教授、博士生导师，南京大学计算机软件工程中心 副主任；中国软件行业协会理事；江苏省电子学会常务理事；南京市软件行业协 会副理事长。</w:t>
      </w:r>
    </w:p>
    <w:p>
      <w:pPr>
        <w:pStyle w:val="Style19"/>
        <w:keepNext w:val="0"/>
        <w:keepLines w:val="0"/>
        <w:widowControl w:val="0"/>
        <w:shd w:val="clear" w:color="auto" w:fill="auto"/>
        <w:bidi w:val="0"/>
        <w:spacing w:before="0" w:after="0" w:line="474" w:lineRule="exact"/>
        <w:ind w:left="920" w:right="0" w:firstLine="480"/>
        <w:jc w:val="both"/>
      </w:pPr>
      <w:r>
        <w:rPr>
          <w:color w:val="000000"/>
          <w:spacing w:val="0"/>
          <w:w w:val="100"/>
          <w:position w:val="0"/>
          <w:sz w:val="24"/>
          <w:szCs w:val="24"/>
        </w:rPr>
        <w:t>赵曙明先生</w:t>
      </w:r>
      <w:r>
        <w:rPr>
          <w:rFonts w:ascii="Times New Roman" w:eastAsia="Times New Roman" w:hAnsi="Times New Roman" w:cs="Times New Roman"/>
          <w:color w:val="000000"/>
          <w:spacing w:val="0"/>
          <w:w w:val="100"/>
          <w:position w:val="0"/>
          <w:sz w:val="24"/>
          <w:szCs w:val="24"/>
        </w:rPr>
        <w:t>55</w:t>
      </w:r>
      <w:r>
        <w:rPr>
          <w:color w:val="000000"/>
          <w:spacing w:val="0"/>
          <w:w w:val="100"/>
          <w:position w:val="0"/>
          <w:sz w:val="24"/>
          <w:szCs w:val="24"/>
        </w:rPr>
        <w:t>岁，汉族，博士学历，曾任南京大学校长助理，现任南京 大学商学院院长，兼任澳门科技大学研究生院院长，本公司独立董事。</w:t>
      </w:r>
    </w:p>
    <w:p>
      <w:pPr>
        <w:pStyle w:val="Style19"/>
        <w:keepNext w:val="0"/>
        <w:keepLines w:val="0"/>
        <w:widowControl w:val="0"/>
        <w:shd w:val="clear" w:color="auto" w:fill="auto"/>
        <w:bidi w:val="0"/>
        <w:spacing w:before="0" w:after="0" w:line="474" w:lineRule="exact"/>
        <w:ind w:left="920" w:right="0" w:firstLine="480"/>
        <w:jc w:val="both"/>
      </w:pPr>
      <w:r>
        <w:rPr>
          <w:color w:val="000000"/>
          <w:spacing w:val="0"/>
          <w:w w:val="100"/>
          <w:position w:val="0"/>
          <w:sz w:val="24"/>
          <w:szCs w:val="24"/>
        </w:rPr>
        <w:t xml:space="preserve">吴远女士 </w:t>
      </w:r>
      <w:r>
        <w:rPr>
          <w:rFonts w:ascii="Times New Roman" w:eastAsia="Times New Roman" w:hAnsi="Times New Roman" w:cs="Times New Roman"/>
          <w:color w:val="000000"/>
          <w:spacing w:val="0"/>
          <w:w w:val="100"/>
          <w:position w:val="0"/>
          <w:sz w:val="24"/>
          <w:szCs w:val="24"/>
        </w:rPr>
        <w:t>57</w:t>
      </w:r>
      <w:r>
        <w:rPr>
          <w:color w:val="000000"/>
          <w:spacing w:val="0"/>
          <w:w w:val="100"/>
          <w:position w:val="0"/>
          <w:sz w:val="24"/>
          <w:szCs w:val="24"/>
        </w:rPr>
        <w:t>岁，汉族，大学学历，曾任河海大学出版社社长、人文学 院院长。现任河海大学副校长、教授，本公司独立董事。</w:t>
      </w:r>
    </w:p>
    <w:p>
      <w:pPr>
        <w:pStyle w:val="Style19"/>
        <w:keepNext w:val="0"/>
        <w:keepLines w:val="0"/>
        <w:widowControl w:val="0"/>
        <w:shd w:val="clear" w:color="auto" w:fill="auto"/>
        <w:bidi w:val="0"/>
        <w:spacing w:before="0" w:after="0" w:line="474" w:lineRule="exact"/>
        <w:ind w:left="920" w:right="0" w:firstLine="480"/>
        <w:jc w:val="both"/>
      </w:pPr>
      <w:r>
        <w:rPr>
          <w:color w:val="000000"/>
          <w:spacing w:val="0"/>
          <w:w w:val="100"/>
          <w:position w:val="0"/>
          <w:sz w:val="24"/>
          <w:szCs w:val="24"/>
        </w:rPr>
        <w:t xml:space="preserve">黄丽洁女士 </w:t>
      </w:r>
      <w:r>
        <w:rPr>
          <w:rFonts w:ascii="Times New Roman" w:eastAsia="Times New Roman" w:hAnsi="Times New Roman" w:cs="Times New Roman"/>
          <w:color w:val="000000"/>
          <w:spacing w:val="0"/>
          <w:w w:val="100"/>
          <w:position w:val="0"/>
          <w:sz w:val="24"/>
          <w:szCs w:val="24"/>
        </w:rPr>
        <w:t>49</w:t>
      </w:r>
      <w:r>
        <w:rPr>
          <w:color w:val="000000"/>
          <w:spacing w:val="0"/>
          <w:w w:val="100"/>
          <w:position w:val="0"/>
          <w:sz w:val="24"/>
          <w:szCs w:val="24"/>
        </w:rPr>
        <w:t>岁，汉族，中国注册会计师，研究生学历，曾任职于江苏 兴惠会计师事务所，现任南京理工大学财务科科长，本公司独立董事。</w:t>
      </w:r>
    </w:p>
    <w:p>
      <w:pPr>
        <w:pStyle w:val="Style19"/>
        <w:keepNext w:val="0"/>
        <w:keepLines w:val="0"/>
        <w:widowControl w:val="0"/>
        <w:shd w:val="clear" w:color="auto" w:fill="auto"/>
        <w:bidi w:val="0"/>
        <w:spacing w:before="0" w:after="0" w:line="474" w:lineRule="exact"/>
        <w:ind w:left="1380" w:right="0" w:firstLine="0"/>
        <w:jc w:val="both"/>
      </w:pPr>
      <w:bookmarkStart w:id="103" w:name="bookmark103"/>
      <w:r>
        <w:rPr>
          <w:color w:val="000000"/>
          <w:spacing w:val="0"/>
          <w:w w:val="100"/>
          <w:position w:val="0"/>
          <w:sz w:val="24"/>
          <w:szCs w:val="24"/>
        </w:rPr>
        <w:t>（</w:t>
      </w:r>
      <w:bookmarkEnd w:id="103"/>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）监事</w:t>
      </w:r>
    </w:p>
    <w:p>
      <w:pPr>
        <w:pStyle w:val="Style19"/>
        <w:keepNext w:val="0"/>
        <w:keepLines w:val="0"/>
        <w:widowControl w:val="0"/>
        <w:shd w:val="clear" w:color="auto" w:fill="auto"/>
        <w:bidi w:val="0"/>
        <w:spacing w:before="0" w:after="0" w:line="474" w:lineRule="exact"/>
        <w:ind w:left="920" w:right="0" w:firstLine="480"/>
        <w:jc w:val="both"/>
      </w:pPr>
      <w:r>
        <w:rPr>
          <w:color w:val="000000"/>
          <w:spacing w:val="0"/>
          <w:w w:val="100"/>
          <w:position w:val="0"/>
          <w:sz w:val="24"/>
          <w:szCs w:val="24"/>
        </w:rPr>
        <w:t xml:space="preserve">朱华女士 </w:t>
      </w:r>
      <w:r>
        <w:rPr>
          <w:rFonts w:ascii="Times New Roman" w:eastAsia="Times New Roman" w:hAnsi="Times New Roman" w:cs="Times New Roman"/>
          <w:color w:val="000000"/>
          <w:spacing w:val="0"/>
          <w:w w:val="100"/>
          <w:position w:val="0"/>
          <w:sz w:val="24"/>
          <w:szCs w:val="24"/>
        </w:rPr>
        <w:t>42</w:t>
      </w:r>
      <w:r>
        <w:rPr>
          <w:color w:val="000000"/>
          <w:spacing w:val="0"/>
          <w:w w:val="100"/>
          <w:position w:val="0"/>
          <w:sz w:val="24"/>
          <w:szCs w:val="24"/>
        </w:rPr>
        <w:t>岁，汉族，大专学历，曾任中外合作乐富来实业有限公司 财务部经理，现任公司监事会主席。无在其他单位任职或兼职情况。</w:t>
      </w:r>
    </w:p>
    <w:p>
      <w:pPr>
        <w:pStyle w:val="Style19"/>
        <w:keepNext w:val="0"/>
        <w:keepLines w:val="0"/>
        <w:widowControl w:val="0"/>
        <w:shd w:val="clear" w:color="auto" w:fill="auto"/>
        <w:bidi w:val="0"/>
        <w:spacing w:before="0" w:after="0" w:line="474" w:lineRule="exact"/>
        <w:ind w:left="920" w:right="0" w:firstLine="480"/>
        <w:jc w:val="both"/>
      </w:pPr>
      <w:r>
        <w:rPr>
          <w:color w:val="000000"/>
          <w:spacing w:val="0"/>
          <w:w w:val="100"/>
          <w:position w:val="0"/>
          <w:sz w:val="24"/>
          <w:szCs w:val="24"/>
        </w:rPr>
        <w:t>蒋勇先生</w:t>
      </w:r>
      <w:r>
        <w:rPr>
          <w:rFonts w:ascii="Times New Roman" w:eastAsia="Times New Roman" w:hAnsi="Times New Roman" w:cs="Times New Roman"/>
          <w:color w:val="000000"/>
          <w:spacing w:val="0"/>
          <w:w w:val="100"/>
          <w:position w:val="0"/>
          <w:sz w:val="24"/>
          <w:szCs w:val="24"/>
        </w:rPr>
        <w:t>36</w:t>
      </w:r>
      <w:r>
        <w:rPr>
          <w:color w:val="000000"/>
          <w:spacing w:val="0"/>
          <w:w w:val="100"/>
          <w:position w:val="0"/>
          <w:sz w:val="24"/>
          <w:szCs w:val="24"/>
        </w:rPr>
        <w:t>岁，汉族，大专学历，曾任苏宁电器股份有限公司营销管 理中心副总监，现任苏宁电器股份有限公司连锁发展总部执行总裁、连锁发展中 心总监，本公司监事。无在其他单位任职或兼职情况。</w:t>
      </w:r>
    </w:p>
    <w:p>
      <w:pPr>
        <w:pStyle w:val="Style19"/>
        <w:keepNext w:val="0"/>
        <w:keepLines w:val="0"/>
        <w:widowControl w:val="0"/>
        <w:shd w:val="clear" w:color="auto" w:fill="auto"/>
        <w:bidi w:val="0"/>
        <w:spacing w:before="0" w:after="0" w:line="474" w:lineRule="exact"/>
        <w:ind w:left="1380" w:right="0" w:firstLine="0"/>
        <w:jc w:val="both"/>
      </w:pPr>
      <w:r>
        <w:rPr>
          <w:color w:val="000000"/>
          <w:spacing w:val="0"/>
          <w:w w:val="100"/>
          <w:position w:val="0"/>
          <w:sz w:val="24"/>
          <w:szCs w:val="24"/>
        </w:rPr>
        <w:t xml:space="preserve">李建颖女士 </w:t>
      </w:r>
      <w:r>
        <w:rPr>
          <w:rFonts w:ascii="Times New Roman" w:eastAsia="Times New Roman" w:hAnsi="Times New Roman" w:cs="Times New Roman"/>
          <w:color w:val="000000"/>
          <w:spacing w:val="0"/>
          <w:w w:val="100"/>
          <w:position w:val="0"/>
          <w:sz w:val="24"/>
          <w:szCs w:val="24"/>
        </w:rPr>
        <w:t>39</w:t>
      </w:r>
      <w:r>
        <w:rPr>
          <w:color w:val="000000"/>
          <w:spacing w:val="0"/>
          <w:w w:val="100"/>
          <w:position w:val="0"/>
          <w:sz w:val="24"/>
          <w:szCs w:val="24"/>
        </w:rPr>
        <w:t xml:space="preserve">岁，汉族，大专学历，曾在南京市紫金无线电厂任职，现任苏 </w:t>
      </w:r>
      <w:r>
        <w:rPr>
          <w:color w:val="000000"/>
          <w:spacing w:val="0"/>
          <w:w w:val="100"/>
          <w:position w:val="0"/>
          <w:sz w:val="24"/>
          <w:szCs w:val="24"/>
        </w:rPr>
        <w:t>宁电器股份有限公司结算管理中心副总监，本公司监事。无在其他单位任职或兼职 情况。</w:t>
      </w:r>
    </w:p>
    <w:p>
      <w:pPr>
        <w:pStyle w:val="Style19"/>
        <w:keepNext w:val="0"/>
        <w:keepLines w:val="0"/>
        <w:widowControl w:val="0"/>
        <w:shd w:val="clear" w:color="auto" w:fill="auto"/>
        <w:bidi w:val="0"/>
        <w:spacing w:before="0" w:after="0" w:line="470" w:lineRule="exact"/>
        <w:ind w:left="1380" w:right="0" w:firstLine="0"/>
        <w:jc w:val="both"/>
      </w:pPr>
      <w:bookmarkStart w:id="104" w:name="bookmark104"/>
      <w:r>
        <w:rPr>
          <w:color w:val="000000"/>
          <w:spacing w:val="0"/>
          <w:w w:val="100"/>
          <w:position w:val="0"/>
          <w:sz w:val="24"/>
          <w:szCs w:val="24"/>
        </w:rPr>
        <w:t>（</w:t>
      </w:r>
      <w:bookmarkEnd w:id="104"/>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）高级管理人员</w:t>
      </w:r>
    </w:p>
    <w:p>
      <w:pPr>
        <w:pStyle w:val="Style19"/>
        <w:keepNext w:val="0"/>
        <w:keepLines w:val="0"/>
        <w:widowControl w:val="0"/>
        <w:shd w:val="clear" w:color="auto" w:fill="auto"/>
        <w:bidi w:val="0"/>
        <w:spacing w:before="0" w:after="0" w:line="470" w:lineRule="exact"/>
        <w:ind w:left="1380" w:right="0" w:firstLine="0"/>
        <w:jc w:val="both"/>
      </w:pPr>
      <w:r>
        <w:rPr>
          <w:color w:val="000000"/>
          <w:spacing w:val="0"/>
          <w:w w:val="100"/>
          <w:position w:val="0"/>
          <w:sz w:val="24"/>
          <w:szCs w:val="24"/>
        </w:rPr>
        <w:t>孙为民先生总裁。（简历见前述董事介绍）</w:t>
      </w:r>
    </w:p>
    <w:p>
      <w:pPr>
        <w:pStyle w:val="Style19"/>
        <w:keepNext w:val="0"/>
        <w:keepLines w:val="0"/>
        <w:widowControl w:val="0"/>
        <w:shd w:val="clear" w:color="auto" w:fill="auto"/>
        <w:bidi w:val="0"/>
        <w:spacing w:before="0" w:after="0" w:line="470" w:lineRule="exact"/>
        <w:ind w:left="1380" w:right="0" w:firstLine="0"/>
        <w:jc w:val="both"/>
      </w:pPr>
      <w:r>
        <w:rPr>
          <w:color w:val="000000"/>
          <w:spacing w:val="0"/>
          <w:w w:val="100"/>
          <w:position w:val="0"/>
          <w:sz w:val="24"/>
          <w:szCs w:val="24"/>
        </w:rPr>
        <w:t>金明先生副总裁。（简历见前述董事介绍）</w:t>
      </w:r>
    </w:p>
    <w:p>
      <w:pPr>
        <w:pStyle w:val="Style19"/>
        <w:keepNext w:val="0"/>
        <w:keepLines w:val="0"/>
        <w:widowControl w:val="0"/>
        <w:shd w:val="clear" w:color="auto" w:fill="auto"/>
        <w:bidi w:val="0"/>
        <w:spacing w:before="0" w:after="0" w:line="470" w:lineRule="exact"/>
        <w:ind w:left="1380" w:right="0" w:firstLine="0"/>
        <w:jc w:val="both"/>
      </w:pPr>
      <w:r>
        <w:rPr>
          <w:color w:val="000000"/>
          <w:spacing w:val="0"/>
          <w:w w:val="100"/>
          <w:position w:val="0"/>
          <w:sz w:val="24"/>
          <w:szCs w:val="24"/>
        </w:rPr>
        <w:t>孟祥胜先生副总裁。（简历见前述董事介绍）</w:t>
      </w:r>
    </w:p>
    <w:p>
      <w:pPr>
        <w:pStyle w:val="Style19"/>
        <w:keepNext w:val="0"/>
        <w:keepLines w:val="0"/>
        <w:widowControl w:val="0"/>
        <w:shd w:val="clear" w:color="auto" w:fill="auto"/>
        <w:bidi w:val="0"/>
        <w:spacing w:before="0" w:after="0" w:line="470" w:lineRule="exact"/>
        <w:ind w:left="900" w:right="0" w:firstLine="480"/>
        <w:jc w:val="both"/>
      </w:pPr>
      <w:r>
        <w:rPr>
          <w:color w:val="000000"/>
          <w:spacing w:val="0"/>
          <w:w w:val="100"/>
          <w:position w:val="0"/>
          <w:sz w:val="24"/>
          <w:szCs w:val="24"/>
        </w:rPr>
        <w:t>陈世清先生财务负责人，</w:t>
      </w:r>
      <w:r>
        <w:rPr>
          <w:rFonts w:ascii="Times New Roman" w:eastAsia="Times New Roman" w:hAnsi="Times New Roman" w:cs="Times New Roman"/>
          <w:color w:val="000000"/>
          <w:spacing w:val="0"/>
          <w:w w:val="100"/>
          <w:position w:val="0"/>
          <w:sz w:val="24"/>
          <w:szCs w:val="24"/>
        </w:rPr>
        <w:t>54</w:t>
      </w:r>
      <w:r>
        <w:rPr>
          <w:color w:val="000000"/>
          <w:spacing w:val="0"/>
          <w:w w:val="100"/>
          <w:position w:val="0"/>
          <w:sz w:val="24"/>
          <w:szCs w:val="24"/>
        </w:rPr>
        <w:t>岁，汉族，会计师，大专学历，曾任南京市 工业电子局财务科科长和公司财务管理中心经理，现任公司财务负责人。无在其 他单位任职或兼职情况。</w:t>
      </w:r>
    </w:p>
    <w:p>
      <w:pPr>
        <w:pStyle w:val="Style19"/>
        <w:keepNext w:val="0"/>
        <w:keepLines w:val="0"/>
        <w:widowControl w:val="0"/>
        <w:shd w:val="clear" w:color="auto" w:fill="auto"/>
        <w:bidi w:val="0"/>
        <w:spacing w:before="0" w:after="180" w:line="470" w:lineRule="exact"/>
        <w:ind w:left="1380" w:right="0" w:firstLine="0"/>
        <w:jc w:val="both"/>
      </w:pPr>
      <w:r>
        <w:rPr>
          <w:color w:val="000000"/>
          <w:spacing w:val="0"/>
          <w:w w:val="100"/>
          <w:position w:val="0"/>
          <w:sz w:val="24"/>
          <w:szCs w:val="24"/>
        </w:rPr>
        <w:t>任峻先生董事会秘书。（简历见前述董事介绍）</w:t>
      </w:r>
    </w:p>
    <w:p>
      <w:pPr>
        <w:pStyle w:val="Style19"/>
        <w:keepNext w:val="0"/>
        <w:keepLines w:val="0"/>
        <w:widowControl w:val="0"/>
        <w:shd w:val="clear" w:color="auto" w:fill="auto"/>
        <w:bidi w:val="0"/>
        <w:spacing w:before="0" w:after="0"/>
        <w:ind w:left="1380" w:right="0" w:firstLine="0"/>
        <w:jc w:val="both"/>
      </w:pPr>
      <w:bookmarkStart w:id="105" w:name="bookmark105"/>
      <w:r>
        <w:rPr>
          <w:rFonts w:ascii="Times New Roman" w:eastAsia="Times New Roman" w:hAnsi="Times New Roman" w:cs="Times New Roman"/>
          <w:color w:val="000000"/>
          <w:spacing w:val="0"/>
          <w:w w:val="100"/>
          <w:position w:val="0"/>
          <w:sz w:val="24"/>
          <w:szCs w:val="24"/>
        </w:rPr>
        <w:t>4</w:t>
      </w:r>
      <w:bookmarkEnd w:id="105"/>
      <w:r>
        <w:rPr>
          <w:color w:val="000000"/>
          <w:spacing w:val="0"/>
          <w:w w:val="100"/>
          <w:position w:val="0"/>
          <w:sz w:val="24"/>
          <w:szCs w:val="24"/>
        </w:rPr>
        <w:t>、年度报酬情况：</w:t>
      </w:r>
    </w:p>
    <w:p>
      <w:pPr>
        <w:pStyle w:val="Style19"/>
        <w:keepNext w:val="0"/>
        <w:keepLines w:val="0"/>
        <w:widowControl w:val="0"/>
        <w:shd w:val="clear" w:color="auto" w:fill="auto"/>
        <w:bidi w:val="0"/>
        <w:spacing w:before="0" w:after="180" w:line="470" w:lineRule="exact"/>
        <w:ind w:left="900" w:right="0" w:firstLine="480"/>
        <w:jc w:val="both"/>
      </w:pPr>
      <w:r>
        <w:rPr>
          <w:color w:val="000000"/>
          <w:spacing w:val="0"/>
          <w:w w:val="100"/>
          <w:position w:val="0"/>
          <w:sz w:val="24"/>
          <w:szCs w:val="24"/>
        </w:rPr>
        <w:t>根据公司</w:t>
      </w:r>
      <w:r>
        <w:rPr>
          <w:rFonts w:ascii="Times New Roman" w:eastAsia="Times New Roman" w:hAnsi="Times New Roman" w:cs="Times New Roman"/>
          <w:color w:val="000000"/>
          <w:spacing w:val="0"/>
          <w:w w:val="100"/>
          <w:position w:val="0"/>
          <w:sz w:val="24"/>
          <w:szCs w:val="24"/>
        </w:rPr>
        <w:t>2004</w:t>
      </w:r>
      <w:r>
        <w:rPr>
          <w:color w:val="000000"/>
          <w:spacing w:val="0"/>
          <w:w w:val="100"/>
          <w:position w:val="0"/>
          <w:sz w:val="24"/>
          <w:szCs w:val="24"/>
        </w:rPr>
        <w:t>年年度股东大会审议通过的《关于确定公司董事、监事、高 级管理人员薪酬津贴的议案》及</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年年度股东大会审议通过的《关于调整公 司部分董事、高级管理人员薪酬议案》，报告期内，公司董事、监事、高级管理 人员从公司获得的报酬（包括基本工资、各项奖金、福利、住房津贴及其他津贴）</w:t>
      </w:r>
    </w:p>
    <w:p>
      <w:pPr>
        <w:pStyle w:val="Style35"/>
        <w:keepNext w:val="0"/>
        <w:keepLines w:val="0"/>
        <w:widowControl w:val="0"/>
        <w:shd w:val="clear" w:color="auto" w:fill="auto"/>
        <w:bidi w:val="0"/>
        <w:spacing w:before="0" w:after="0" w:line="240" w:lineRule="auto"/>
        <w:ind w:left="101" w:right="0" w:firstLine="0"/>
        <w:jc w:val="left"/>
        <w:rPr>
          <w:sz w:val="24"/>
          <w:szCs w:val="24"/>
        </w:rPr>
      </w:pPr>
      <w:r>
        <w:rPr>
          <w:color w:val="000000"/>
          <w:spacing w:val="0"/>
          <w:w w:val="100"/>
          <w:position w:val="0"/>
          <w:sz w:val="24"/>
          <w:szCs w:val="24"/>
        </w:rPr>
        <w:t>分别是:</w:t>
      </w:r>
    </w:p>
    <w:tbl>
      <w:tblPr>
        <w:tblOverlap w:val="never"/>
        <w:jc w:val="center"/>
        <w:tblLayout w:type="fixed"/>
      </w:tblPr>
      <w:tblGrid>
        <w:gridCol w:w="4795"/>
        <w:gridCol w:w="3744"/>
      </w:tblGrid>
      <w:tr>
        <w:trPr>
          <w:trHeight w:val="40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年度报酬总额（单位：元）</w:t>
            </w:r>
          </w:p>
        </w:tc>
      </w:tr>
      <w:tr>
        <w:trPr>
          <w:trHeight w:val="39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张近东</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1,500,000</w:t>
            </w:r>
          </w:p>
        </w:tc>
      </w:tr>
      <w:tr>
        <w:trPr>
          <w:trHeight w:val="39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孙为民</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800,000</w:t>
            </w:r>
          </w:p>
        </w:tc>
      </w:tr>
      <w:tr>
        <w:trPr>
          <w:trHeight w:val="39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孟祥胜</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600,000</w:t>
            </w:r>
          </w:p>
        </w:tc>
      </w:tr>
      <w:tr>
        <w:trPr>
          <w:trHeight w:val="39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金明</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600,000</w:t>
            </w:r>
          </w:p>
        </w:tc>
      </w:tr>
      <w:tr>
        <w:trPr>
          <w:trHeight w:val="39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任峻</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300,000</w:t>
            </w:r>
          </w:p>
        </w:tc>
      </w:tr>
      <w:tr>
        <w:trPr>
          <w:trHeight w:val="39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谢俊元</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40,000</w:t>
            </w:r>
          </w:p>
        </w:tc>
      </w:tr>
      <w:tr>
        <w:trPr>
          <w:trHeight w:val="39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赵曙明</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40,000</w:t>
            </w:r>
          </w:p>
        </w:tc>
      </w:tr>
      <w:tr>
        <w:trPr>
          <w:trHeight w:val="39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吴远</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40,000</w:t>
            </w:r>
          </w:p>
        </w:tc>
      </w:tr>
      <w:tr>
        <w:trPr>
          <w:trHeight w:val="39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黄丽洁</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40,000</w:t>
            </w:r>
          </w:p>
        </w:tc>
      </w:tr>
      <w:tr>
        <w:trPr>
          <w:trHeight w:val="39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朱华</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150,000</w:t>
            </w:r>
          </w:p>
        </w:tc>
      </w:tr>
      <w:tr>
        <w:trPr>
          <w:trHeight w:val="39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蒋勇</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300,000</w:t>
            </w:r>
          </w:p>
        </w:tc>
      </w:tr>
      <w:tr>
        <w:trPr>
          <w:trHeight w:val="39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李建颖</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120,000</w:t>
            </w:r>
          </w:p>
        </w:tc>
      </w:tr>
      <w:tr>
        <w:trPr>
          <w:trHeight w:val="39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陈世清</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180,000</w:t>
            </w:r>
          </w:p>
        </w:tc>
      </w:tr>
      <w:tr>
        <w:trPr>
          <w:trHeight w:val="40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4,710,000</w:t>
            </w:r>
          </w:p>
        </w:tc>
      </w:tr>
    </w:tbl>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注：上述薪酬均为税前薪酬。</w:t>
      </w:r>
    </w:p>
    <w:p>
      <w:pPr>
        <w:pStyle w:val="Style19"/>
        <w:keepNext w:val="0"/>
        <w:keepLines w:val="0"/>
        <w:widowControl w:val="0"/>
        <w:shd w:val="clear" w:color="auto" w:fill="auto"/>
        <w:bidi w:val="0"/>
        <w:spacing w:before="0" w:after="0" w:line="469" w:lineRule="exact"/>
        <w:ind w:left="1380" w:right="0" w:firstLine="0"/>
        <w:jc w:val="left"/>
      </w:pPr>
      <w:bookmarkStart w:id="106" w:name="bookmark106"/>
      <w:r>
        <w:rPr>
          <w:rFonts w:ascii="Times New Roman" w:eastAsia="Times New Roman" w:hAnsi="Times New Roman" w:cs="Times New Roman"/>
          <w:color w:val="000000"/>
          <w:spacing w:val="0"/>
          <w:w w:val="100"/>
          <w:position w:val="0"/>
          <w:sz w:val="24"/>
          <w:szCs w:val="24"/>
        </w:rPr>
        <w:t>5</w:t>
      </w:r>
      <w:bookmarkEnd w:id="106"/>
      <w:r>
        <w:rPr>
          <w:color w:val="000000"/>
          <w:spacing w:val="0"/>
          <w:w w:val="100"/>
          <w:position w:val="0"/>
          <w:sz w:val="24"/>
          <w:szCs w:val="24"/>
        </w:rPr>
        <w:t>、报告期内，公司董事、监事和高级管理人员变动情况</w:t>
      </w:r>
    </w:p>
    <w:p>
      <w:pPr>
        <w:pStyle w:val="Style19"/>
        <w:keepNext w:val="0"/>
        <w:keepLines w:val="0"/>
        <w:widowControl w:val="0"/>
        <w:shd w:val="clear" w:color="auto" w:fill="auto"/>
        <w:bidi w:val="0"/>
        <w:spacing w:before="0" w:after="640" w:line="469" w:lineRule="exact"/>
        <w:ind w:left="920" w:right="0" w:firstLine="460"/>
        <w:jc w:val="both"/>
      </w:pPr>
      <w:r>
        <w:rPr>
          <w:color w:val="000000"/>
          <w:spacing w:val="0"/>
          <w:w w:val="100"/>
          <w:position w:val="0"/>
          <w:sz w:val="24"/>
          <w:szCs w:val="24"/>
        </w:rPr>
        <w:t>公司原职工代表监事尚雪峰先生因工作变动，不便于继续担任公司监事职 务，向公司监事会提出辞职。</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日，经公司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年第一次职工代 表大会审议通过，同意尚雪峰先生辞去公司监事职务，选举蒋勇先生担任公司第 二届监事会职工代表监事，任期自此次职工代表大会审议通过之日起至第二届监 事会任期届满之日止。</w:t>
      </w:r>
    </w:p>
    <w:p>
      <w:pPr>
        <w:pStyle w:val="Style19"/>
        <w:keepNext w:val="0"/>
        <w:keepLines w:val="0"/>
        <w:widowControl w:val="0"/>
        <w:shd w:val="clear" w:color="auto" w:fill="auto"/>
        <w:bidi w:val="0"/>
        <w:spacing w:before="0" w:after="160" w:line="240" w:lineRule="auto"/>
        <w:ind w:left="1380" w:right="0" w:firstLine="0"/>
        <w:jc w:val="both"/>
      </w:pPr>
      <w:bookmarkStart w:id="107" w:name="bookmark107"/>
      <w:r>
        <w:rPr>
          <w:color w:val="000000"/>
          <w:spacing w:val="0"/>
          <w:w w:val="100"/>
          <w:position w:val="0"/>
          <w:sz w:val="24"/>
          <w:szCs w:val="24"/>
        </w:rPr>
        <w:t>二</w:t>
      </w:r>
      <w:bookmarkEnd w:id="107"/>
      <w:r>
        <w:rPr>
          <w:color w:val="000000"/>
          <w:spacing w:val="0"/>
          <w:w w:val="100"/>
          <w:position w:val="0"/>
          <w:sz w:val="24"/>
          <w:szCs w:val="24"/>
        </w:rPr>
        <w:t>、公司员工情况：</w:t>
      </w:r>
    </w:p>
    <w:p>
      <w:pPr>
        <w:pStyle w:val="Style19"/>
        <w:keepNext w:val="0"/>
        <w:keepLines w:val="0"/>
        <w:widowControl w:val="0"/>
        <w:shd w:val="clear" w:color="auto" w:fill="auto"/>
        <w:bidi w:val="0"/>
        <w:spacing w:before="0" w:after="160" w:line="240" w:lineRule="auto"/>
        <w:ind w:left="1380" w:right="0" w:firstLine="0"/>
        <w:jc w:val="left"/>
      </w:pPr>
      <w:r>
        <w:rPr>
          <w:color w:val="000000"/>
          <w:spacing w:val="0"/>
          <w:w w:val="100"/>
          <w:position w:val="0"/>
          <w:sz w:val="24"/>
          <w:szCs w:val="24"/>
        </w:rPr>
        <w:t>截止到</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日，公司共有在册员工</w:t>
      </w:r>
      <w:r>
        <w:rPr>
          <w:rFonts w:ascii="Times New Roman" w:eastAsia="Times New Roman" w:hAnsi="Times New Roman" w:cs="Times New Roman"/>
          <w:color w:val="000000"/>
          <w:spacing w:val="0"/>
          <w:w w:val="100"/>
          <w:position w:val="0"/>
          <w:sz w:val="24"/>
          <w:szCs w:val="24"/>
        </w:rPr>
        <w:t>3490</w:t>
      </w:r>
      <w:r>
        <w:rPr>
          <w:color w:val="000000"/>
          <w:spacing w:val="0"/>
          <w:w w:val="100"/>
          <w:position w:val="0"/>
          <w:sz w:val="24"/>
          <w:szCs w:val="24"/>
        </w:rPr>
        <w:t>名。</w:t>
      </w:r>
    </w:p>
    <w:p>
      <w:pPr>
        <w:pStyle w:val="Style19"/>
        <w:keepNext w:val="0"/>
        <w:keepLines w:val="0"/>
        <w:widowControl w:val="0"/>
        <w:shd w:val="clear" w:color="auto" w:fill="auto"/>
        <w:bidi w:val="0"/>
        <w:spacing w:before="0" w:after="60" w:line="240" w:lineRule="auto"/>
        <w:ind w:left="1380" w:right="0" w:firstLine="0"/>
        <w:jc w:val="both"/>
      </w:pPr>
      <w:bookmarkStart w:id="108" w:name="bookmark108"/>
      <w:r>
        <w:rPr>
          <w:rFonts w:ascii="Times New Roman" w:eastAsia="Times New Roman" w:hAnsi="Times New Roman" w:cs="Times New Roman"/>
          <w:color w:val="000000"/>
          <w:spacing w:val="0"/>
          <w:w w:val="100"/>
          <w:position w:val="0"/>
          <w:sz w:val="24"/>
          <w:szCs w:val="24"/>
        </w:rPr>
        <w:t>1</w:t>
      </w:r>
      <w:bookmarkEnd w:id="108"/>
      <w:r>
        <w:rPr>
          <w:color w:val="000000"/>
          <w:spacing w:val="0"/>
          <w:w w:val="100"/>
          <w:position w:val="0"/>
          <w:sz w:val="24"/>
          <w:szCs w:val="24"/>
        </w:rPr>
        <w:t>、按专业结构分：</w:t>
      </w:r>
    </w:p>
    <w:tbl>
      <w:tblPr>
        <w:tblOverlap w:val="never"/>
        <w:jc w:val="center"/>
        <w:tblLayout w:type="fixed"/>
      </w:tblPr>
      <w:tblGrid>
        <w:gridCol w:w="2846"/>
        <w:gridCol w:w="2846"/>
        <w:gridCol w:w="2851"/>
      </w:tblGrid>
      <w:tr>
        <w:trPr>
          <w:trHeight w:val="42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分工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人数</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占员工总数的比例（%）</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米购体系人员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7.28</w:t>
            </w:r>
          </w:p>
        </w:tc>
      </w:tr>
      <w:tr>
        <w:trPr>
          <w:trHeight w:val="4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销售体系人员</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2.81</w:t>
            </w:r>
          </w:p>
        </w:tc>
      </w:tr>
      <w:tr>
        <w:trPr>
          <w:trHeight w:val="41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财务体系人员</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271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7.77</w:t>
            </w:r>
          </w:p>
        </w:tc>
      </w:tr>
      <w:tr>
        <w:trPr>
          <w:trHeight w:val="4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职能体系人员</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556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15.93</w:t>
            </w:r>
          </w:p>
        </w:tc>
      </w:tr>
      <w:tr>
        <w:trPr>
          <w:trHeight w:val="41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服务体系人员</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3.67</w:t>
            </w:r>
          </w:p>
        </w:tc>
      </w:tr>
      <w:tr>
        <w:trPr>
          <w:trHeight w:val="41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终端作业人员</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2183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62.55</w:t>
            </w:r>
          </w:p>
        </w:tc>
      </w:tr>
      <w:tr>
        <w:trPr>
          <w:trHeight w:val="43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3490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p>
        </w:tc>
      </w:tr>
    </w:tbl>
    <w:p>
      <w:pPr>
        <w:pStyle w:val="Style35"/>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、按受教育程度分:</w:t>
      </w:r>
    </w:p>
    <w:p>
      <w:pPr>
        <w:widowControl w:val="0"/>
        <w:spacing w:after="59" w:line="1" w:lineRule="exact"/>
      </w:pPr>
    </w:p>
    <w:tbl>
      <w:tblPr>
        <w:tblOverlap w:val="never"/>
        <w:jc w:val="center"/>
        <w:tblLayout w:type="fixed"/>
      </w:tblPr>
      <w:tblGrid>
        <w:gridCol w:w="2846"/>
        <w:gridCol w:w="2846"/>
        <w:gridCol w:w="2851"/>
      </w:tblGrid>
      <w:tr>
        <w:trPr>
          <w:trHeight w:val="3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学历</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人数</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占员工总数的比例（%）</w:t>
            </w:r>
          </w:p>
        </w:tc>
      </w:tr>
      <w:tr>
        <w:trPr>
          <w:trHeight w:val="3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大学以上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759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21.75</w:t>
            </w:r>
            <w:r>
              <w:rPr>
                <w:color w:val="000000"/>
                <w:spacing w:val="0"/>
                <w:w w:val="100"/>
                <w:position w:val="0"/>
                <w:sz w:val="20"/>
                <w:szCs w:val="20"/>
              </w:rPr>
              <w:t>%</w:t>
            </w:r>
          </w:p>
        </w:tc>
      </w:tr>
      <w:tr>
        <w:trPr>
          <w:trHeight w:val="3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大专</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771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22.09</w:t>
            </w:r>
            <w:r>
              <w:rPr>
                <w:color w:val="000000"/>
                <w:spacing w:val="0"/>
                <w:w w:val="100"/>
                <w:position w:val="0"/>
                <w:sz w:val="20"/>
                <w:szCs w:val="20"/>
              </w:rPr>
              <w:t>%</w:t>
            </w:r>
          </w:p>
        </w:tc>
      </w:tr>
      <w:tr>
        <w:trPr>
          <w:trHeight w:val="3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中专</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高中</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1281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36.70</w:t>
            </w:r>
            <w:r>
              <w:rPr>
                <w:color w:val="000000"/>
                <w:spacing w:val="0"/>
                <w:w w:val="100"/>
                <w:position w:val="0"/>
                <w:sz w:val="20"/>
                <w:szCs w:val="20"/>
              </w:rPr>
              <w:t>%</w:t>
            </w:r>
          </w:p>
        </w:tc>
      </w:tr>
      <w:tr>
        <w:trPr>
          <w:trHeight w:val="3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679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19.64</w:t>
            </w:r>
            <w:r>
              <w:rPr>
                <w:color w:val="000000"/>
                <w:spacing w:val="0"/>
                <w:w w:val="100"/>
                <w:position w:val="0"/>
                <w:sz w:val="20"/>
                <w:szCs w:val="20"/>
              </w:rPr>
              <w:t>%</w:t>
            </w:r>
          </w:p>
        </w:tc>
      </w:tr>
      <w:tr>
        <w:trPr>
          <w:trHeight w:val="37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3490</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100.00</w:t>
            </w:r>
            <w:r>
              <w:rPr>
                <w:color w:val="000000"/>
                <w:spacing w:val="0"/>
                <w:w w:val="100"/>
                <w:position w:val="0"/>
                <w:sz w:val="20"/>
                <w:szCs w:val="20"/>
              </w:rPr>
              <w:t>%</w:t>
            </w:r>
          </w:p>
        </w:tc>
      </w:tr>
    </w:tbl>
    <w:p>
      <w:pPr>
        <w:pStyle w:val="Style35"/>
        <w:keepNext w:val="0"/>
        <w:keepLines w:val="0"/>
        <w:widowControl w:val="0"/>
        <w:shd w:val="clear" w:color="auto" w:fill="auto"/>
        <w:bidi w:val="0"/>
        <w:spacing w:before="0" w:after="0" w:line="240" w:lineRule="auto"/>
        <w:ind w:left="576" w:right="0" w:firstLine="0"/>
        <w:jc w:val="left"/>
        <w:rPr>
          <w:sz w:val="24"/>
          <w:szCs w:val="24"/>
        </w:rPr>
        <w:sectPr>
          <w:footnotePr>
            <w:pos w:val="pageBottom"/>
            <w:numFmt w:val="decimal"/>
            <w:numRestart w:val="continuous"/>
          </w:footnotePr>
          <w:pgSz w:w="11900" w:h="16840"/>
          <w:pgMar w:top="1292" w:right="440" w:bottom="1255" w:left="440" w:header="864" w:footer="3" w:gutter="0"/>
          <w:cols w:space="720"/>
          <w:noEndnote/>
          <w:rtlGutter w:val="0"/>
          <w:docGrid w:linePitch="360"/>
        </w:sectPr>
      </w:pP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、公司不存在需要承担的离退休职工。</w:t>
      </w:r>
    </w:p>
    <w:p>
      <w:pPr>
        <w:pStyle w:val="Style9"/>
        <w:keepNext/>
        <w:keepLines/>
        <w:widowControl w:val="0"/>
        <w:shd w:val="clear" w:color="auto" w:fill="auto"/>
        <w:bidi w:val="0"/>
        <w:spacing w:before="0" w:after="0" w:line="240" w:lineRule="auto"/>
        <w:ind w:left="0" w:right="0" w:firstLine="0"/>
        <w:jc w:val="center"/>
      </w:pPr>
      <w:bookmarkStart w:id="109" w:name="bookmark109"/>
      <w:bookmarkStart w:id="110" w:name="bookmark110"/>
      <w:bookmarkStart w:id="111" w:name="bookmark111"/>
      <w:r>
        <w:rPr>
          <w:color w:val="000000"/>
          <w:spacing w:val="0"/>
          <w:w w:val="100"/>
          <w:position w:val="0"/>
        </w:rPr>
        <w:t>第五节公司治理结构</w:t>
      </w:r>
      <w:bookmarkEnd w:id="109"/>
      <w:bookmarkEnd w:id="110"/>
      <w:bookmarkEnd w:id="111"/>
    </w:p>
    <w:p>
      <w:pPr>
        <w:pStyle w:val="Style19"/>
        <w:keepNext w:val="0"/>
        <w:keepLines w:val="0"/>
        <w:widowControl w:val="0"/>
        <w:shd w:val="clear" w:color="auto" w:fill="auto"/>
        <w:bidi w:val="0"/>
        <w:spacing w:before="0" w:after="0" w:line="467" w:lineRule="exact"/>
        <w:ind w:left="1380" w:right="0" w:firstLine="0"/>
        <w:jc w:val="both"/>
      </w:pPr>
      <w:bookmarkStart w:id="112" w:name="bookmark112"/>
      <w:r>
        <w:rPr>
          <w:color w:val="000000"/>
          <w:spacing w:val="0"/>
          <w:w w:val="100"/>
          <w:position w:val="0"/>
          <w:sz w:val="24"/>
          <w:szCs w:val="24"/>
        </w:rPr>
        <w:t>一</w:t>
      </w:r>
      <w:bookmarkEnd w:id="112"/>
      <w:r>
        <w:rPr>
          <w:color w:val="000000"/>
          <w:spacing w:val="0"/>
          <w:w w:val="100"/>
          <w:position w:val="0"/>
          <w:sz w:val="24"/>
          <w:szCs w:val="24"/>
        </w:rPr>
        <w:t>、公司治理结构的实际状况：</w:t>
      </w:r>
    </w:p>
    <w:p>
      <w:pPr>
        <w:pStyle w:val="Style19"/>
        <w:keepNext w:val="0"/>
        <w:keepLines w:val="0"/>
        <w:widowControl w:val="0"/>
        <w:shd w:val="clear" w:color="auto" w:fill="auto"/>
        <w:bidi w:val="0"/>
        <w:spacing w:before="0" w:after="0" w:line="467" w:lineRule="exact"/>
        <w:ind w:left="920" w:right="0" w:firstLine="460"/>
        <w:jc w:val="both"/>
      </w:pPr>
      <w:r>
        <w:rPr>
          <w:color w:val="000000"/>
          <w:spacing w:val="0"/>
          <w:w w:val="100"/>
          <w:position w:val="0"/>
          <w:sz w:val="24"/>
          <w:szCs w:val="24"/>
        </w:rPr>
        <w:t>公司严格按照《公司法》、《证券法》和《上市公司治理准则》和中国证监会 有关法律法规的要求，不断完善公司的法人治理结构，健全内部管理、规范公司 运作。报告期内，根据新《公司法》、《证券法》及中国证监会有关文件的规定， 结合公司实际情况，公司对《章程》进行全面修订，进一步健全了股东权益保护 机制，保证公司健康发展。公司治理的实际情况与中国证监会有关上市公司治理 的规范性文件要求基本符合并能够严格按照相关规定履行上市公司义务。</w:t>
      </w:r>
    </w:p>
    <w:p>
      <w:pPr>
        <w:pStyle w:val="Style19"/>
        <w:keepNext w:val="0"/>
        <w:keepLines w:val="0"/>
        <w:widowControl w:val="0"/>
        <w:shd w:val="clear" w:color="auto" w:fill="auto"/>
        <w:tabs>
          <w:tab w:pos="1740" w:val="left"/>
        </w:tabs>
        <w:bidi w:val="0"/>
        <w:spacing w:before="0" w:after="0" w:line="467" w:lineRule="exact"/>
        <w:ind w:left="920" w:right="0" w:firstLine="460"/>
        <w:jc w:val="both"/>
      </w:pPr>
      <w:bookmarkStart w:id="113" w:name="bookmark113"/>
      <w:r>
        <w:rPr>
          <w:rFonts w:ascii="Times New Roman" w:eastAsia="Times New Roman" w:hAnsi="Times New Roman" w:cs="Times New Roman"/>
          <w:color w:val="000000"/>
          <w:spacing w:val="0"/>
          <w:w w:val="100"/>
          <w:position w:val="0"/>
          <w:sz w:val="24"/>
          <w:szCs w:val="24"/>
        </w:rPr>
        <w:t>1</w:t>
      </w:r>
      <w:bookmarkEnd w:id="113"/>
      <w:r>
        <w:rPr>
          <w:color w:val="000000"/>
          <w:spacing w:val="0"/>
          <w:w w:val="100"/>
          <w:position w:val="0"/>
          <w:sz w:val="24"/>
          <w:szCs w:val="24"/>
        </w:rPr>
        <w:t>、</w:t>
        <w:tab/>
        <w:t>关于股东与股东大会：公司严格按照《上市公司股东大会规范意见》和 《股东大会议事规则》的规定和要求，规范股东大会的召集、召开、表决程序，</w:t>
      </w:r>
    </w:p>
    <w:p>
      <w:pPr>
        <w:pStyle w:val="Style19"/>
        <w:keepNext w:val="0"/>
        <w:keepLines w:val="0"/>
        <w:widowControl w:val="0"/>
        <w:shd w:val="clear" w:color="auto" w:fill="auto"/>
        <w:bidi w:val="0"/>
        <w:spacing w:before="0" w:after="0" w:line="467" w:lineRule="exact"/>
        <w:ind w:left="0" w:right="0" w:firstLine="920"/>
        <w:jc w:val="both"/>
      </w:pPr>
      <w:r>
        <w:rPr>
          <w:color w:val="000000"/>
          <w:spacing w:val="0"/>
          <w:w w:val="100"/>
          <w:position w:val="0"/>
          <w:sz w:val="24"/>
          <w:szCs w:val="24"/>
        </w:rPr>
        <w:t>平等对待所有股东，确保股东特别是中小股东能充分行使其权利。</w:t>
      </w:r>
    </w:p>
    <w:p>
      <w:pPr>
        <w:pStyle w:val="Style19"/>
        <w:keepNext w:val="0"/>
        <w:keepLines w:val="0"/>
        <w:widowControl w:val="0"/>
        <w:shd w:val="clear" w:color="auto" w:fill="auto"/>
        <w:tabs>
          <w:tab w:pos="1760" w:val="left"/>
        </w:tabs>
        <w:bidi w:val="0"/>
        <w:spacing w:before="0" w:after="0" w:line="477" w:lineRule="exact"/>
        <w:ind w:left="920" w:right="0" w:firstLine="460"/>
        <w:jc w:val="both"/>
      </w:pPr>
      <w:bookmarkStart w:id="114" w:name="bookmark114"/>
      <w:r>
        <w:rPr>
          <w:rFonts w:ascii="Times New Roman" w:eastAsia="Times New Roman" w:hAnsi="Times New Roman" w:cs="Times New Roman"/>
          <w:color w:val="000000"/>
          <w:spacing w:val="0"/>
          <w:w w:val="100"/>
          <w:position w:val="0"/>
          <w:sz w:val="24"/>
          <w:szCs w:val="24"/>
        </w:rPr>
        <w:t>2</w:t>
      </w:r>
      <w:bookmarkEnd w:id="114"/>
      <w:r>
        <w:rPr>
          <w:color w:val="000000"/>
          <w:spacing w:val="0"/>
          <w:w w:val="100"/>
          <w:position w:val="0"/>
          <w:sz w:val="24"/>
          <w:szCs w:val="24"/>
        </w:rPr>
        <w:t>、</w:t>
        <w:tab/>
        <w:t>关于控股股东与上市公司的关系：公司控股股东行为规范，能依法行使 其权利，并承担相应义务，没有直接或间接干预公司的决策和经营活动。公司具 有独立的经营能力和完备的供销系统，公司董事会、监事会和内部机构能够独立 运作。</w:t>
      </w:r>
    </w:p>
    <w:p>
      <w:pPr>
        <w:pStyle w:val="Style19"/>
        <w:keepNext w:val="0"/>
        <w:keepLines w:val="0"/>
        <w:widowControl w:val="0"/>
        <w:shd w:val="clear" w:color="auto" w:fill="auto"/>
        <w:tabs>
          <w:tab w:pos="1764" w:val="left"/>
        </w:tabs>
        <w:bidi w:val="0"/>
        <w:spacing w:before="0" w:after="0" w:line="474" w:lineRule="exact"/>
        <w:ind w:left="920" w:right="0" w:firstLine="460"/>
        <w:jc w:val="both"/>
      </w:pPr>
      <w:bookmarkStart w:id="115" w:name="bookmark115"/>
      <w:r>
        <w:rPr>
          <w:rFonts w:ascii="Times New Roman" w:eastAsia="Times New Roman" w:hAnsi="Times New Roman" w:cs="Times New Roman"/>
          <w:color w:val="000000"/>
          <w:spacing w:val="0"/>
          <w:w w:val="100"/>
          <w:position w:val="0"/>
          <w:sz w:val="24"/>
          <w:szCs w:val="24"/>
        </w:rPr>
        <w:t>3</w:t>
      </w:r>
      <w:bookmarkEnd w:id="115"/>
      <w:r>
        <w:rPr>
          <w:color w:val="000000"/>
          <w:spacing w:val="0"/>
          <w:w w:val="100"/>
          <w:position w:val="0"/>
          <w:sz w:val="24"/>
          <w:szCs w:val="24"/>
        </w:rPr>
        <w:t>、</w:t>
        <w:tab/>
        <w:t>关于董事和董事会：公司严格按照《公司法》和公司《章程》、《董事会 议事规则》的规定，规范董事会的召集、召开和表决，公司全体董事能够勤勉、 尽责地履行义务和责任，认真出席董事会和股东大会，积极参加对相关知识的培 训，熟悉有关法律法规。</w:t>
      </w:r>
    </w:p>
    <w:p>
      <w:pPr>
        <w:pStyle w:val="Style19"/>
        <w:keepNext w:val="0"/>
        <w:keepLines w:val="0"/>
        <w:widowControl w:val="0"/>
        <w:shd w:val="clear" w:color="auto" w:fill="auto"/>
        <w:tabs>
          <w:tab w:pos="1760" w:val="left"/>
        </w:tabs>
        <w:bidi w:val="0"/>
        <w:spacing w:before="0" w:after="0" w:line="474" w:lineRule="exact"/>
        <w:ind w:left="920" w:right="0" w:firstLine="460"/>
        <w:jc w:val="both"/>
      </w:pPr>
      <w:bookmarkStart w:id="116" w:name="bookmark116"/>
      <w:r>
        <w:rPr>
          <w:rFonts w:ascii="Times New Roman" w:eastAsia="Times New Roman" w:hAnsi="Times New Roman" w:cs="Times New Roman"/>
          <w:color w:val="000000"/>
          <w:spacing w:val="0"/>
          <w:w w:val="100"/>
          <w:position w:val="0"/>
          <w:sz w:val="24"/>
          <w:szCs w:val="24"/>
        </w:rPr>
        <w:t>4</w:t>
      </w:r>
      <w:bookmarkEnd w:id="116"/>
      <w:r>
        <w:rPr>
          <w:color w:val="000000"/>
          <w:spacing w:val="0"/>
          <w:w w:val="100"/>
          <w:position w:val="0"/>
          <w:sz w:val="24"/>
          <w:szCs w:val="24"/>
        </w:rPr>
        <w:t>、</w:t>
        <w:tab/>
        <w:t>关于监事和监事会：公司监事会严格按照公司《章程》、《监事会议事规 则》的规定，规范监事会的召集、召开和表决，公司监事认真履行职责，诚信、 勤勉、尽责地对公司财务以及董事、高级管理人员履行职责的合法、合规性进行 监督，维护公司及股东的合法权益。</w:t>
      </w:r>
    </w:p>
    <w:p>
      <w:pPr>
        <w:pStyle w:val="Style19"/>
        <w:keepNext w:val="0"/>
        <w:keepLines w:val="0"/>
        <w:widowControl w:val="0"/>
        <w:shd w:val="clear" w:color="auto" w:fill="auto"/>
        <w:tabs>
          <w:tab w:pos="1769" w:val="left"/>
        </w:tabs>
        <w:bidi w:val="0"/>
        <w:spacing w:before="0" w:after="0" w:line="474" w:lineRule="exact"/>
        <w:ind w:left="920" w:right="0" w:firstLine="460"/>
        <w:jc w:val="both"/>
      </w:pPr>
      <w:bookmarkStart w:id="117" w:name="bookmark117"/>
      <w:r>
        <w:rPr>
          <w:rFonts w:ascii="Times New Roman" w:eastAsia="Times New Roman" w:hAnsi="Times New Roman" w:cs="Times New Roman"/>
          <w:color w:val="000000"/>
          <w:spacing w:val="0"/>
          <w:w w:val="100"/>
          <w:position w:val="0"/>
          <w:sz w:val="24"/>
          <w:szCs w:val="24"/>
        </w:rPr>
        <w:t>5</w:t>
      </w:r>
      <w:bookmarkEnd w:id="117"/>
      <w:r>
        <w:rPr>
          <w:color w:val="000000"/>
          <w:spacing w:val="0"/>
          <w:w w:val="100"/>
          <w:position w:val="0"/>
          <w:sz w:val="24"/>
          <w:szCs w:val="24"/>
        </w:rPr>
        <w:t>、</w:t>
        <w:tab/>
        <w:t>关于绩效评价与激励约束机制：公司逐步建立和完善公正、透明的董事、 监事和高级管理人员的绩效评价标准和激励约束机制，公司高管人员的聘任公 开、透明，符合法律法规的规定。</w:t>
      </w:r>
    </w:p>
    <w:p>
      <w:pPr>
        <w:pStyle w:val="Style19"/>
        <w:keepNext w:val="0"/>
        <w:keepLines w:val="0"/>
        <w:widowControl w:val="0"/>
        <w:shd w:val="clear" w:color="auto" w:fill="auto"/>
        <w:tabs>
          <w:tab w:pos="1764" w:val="left"/>
        </w:tabs>
        <w:bidi w:val="0"/>
        <w:spacing w:before="0" w:after="0" w:line="474" w:lineRule="exact"/>
        <w:ind w:left="920" w:right="0" w:firstLine="460"/>
        <w:jc w:val="both"/>
      </w:pPr>
      <w:bookmarkStart w:id="118" w:name="bookmark118"/>
      <w:r>
        <w:rPr>
          <w:rFonts w:ascii="Times New Roman" w:eastAsia="Times New Roman" w:hAnsi="Times New Roman" w:cs="Times New Roman"/>
          <w:color w:val="000000"/>
          <w:spacing w:val="0"/>
          <w:w w:val="100"/>
          <w:position w:val="0"/>
          <w:sz w:val="24"/>
          <w:szCs w:val="24"/>
        </w:rPr>
        <w:t>6</w:t>
      </w:r>
      <w:bookmarkEnd w:id="118"/>
      <w:r>
        <w:rPr>
          <w:color w:val="000000"/>
          <w:spacing w:val="0"/>
          <w:w w:val="100"/>
          <w:position w:val="0"/>
          <w:sz w:val="24"/>
          <w:szCs w:val="24"/>
        </w:rPr>
        <w:t>、</w:t>
        <w:tab/>
        <w:t>关于相关利益者：公司能够充分尊重和维护相关利益者的合法权益，积 极与相关利益者合作，加强与各方的沟通和交流，实现股东、员工、社会等各方 利益的均衡，以推动公司持续、稳定、健康地发展。</w:t>
      </w:r>
    </w:p>
    <w:p>
      <w:pPr>
        <w:pStyle w:val="Style19"/>
        <w:keepNext w:val="0"/>
        <w:keepLines w:val="0"/>
        <w:widowControl w:val="0"/>
        <w:shd w:val="clear" w:color="auto" w:fill="auto"/>
        <w:bidi w:val="0"/>
        <w:spacing w:before="0" w:after="460" w:line="475" w:lineRule="exact"/>
        <w:ind w:left="900" w:right="0" w:firstLine="480"/>
        <w:jc w:val="both"/>
      </w:pPr>
      <w:bookmarkStart w:id="119" w:name="bookmark119"/>
      <w:r>
        <w:rPr>
          <w:rFonts w:ascii="Times New Roman" w:eastAsia="Times New Roman" w:hAnsi="Times New Roman" w:cs="Times New Roman"/>
          <w:color w:val="000000"/>
          <w:spacing w:val="0"/>
          <w:w w:val="100"/>
          <w:position w:val="0"/>
          <w:sz w:val="24"/>
          <w:szCs w:val="24"/>
        </w:rPr>
        <w:t>7</w:t>
      </w:r>
      <w:bookmarkEnd w:id="119"/>
      <w:r>
        <w:rPr>
          <w:color w:val="000000"/>
          <w:spacing w:val="0"/>
          <w:w w:val="100"/>
          <w:position w:val="0"/>
          <w:sz w:val="24"/>
          <w:szCs w:val="24"/>
        </w:rPr>
        <w:t>、关于信息披露与透明度：公司严格按照《信息披露管理制度》和《投资 者关系管理制度》的要求，指定公司董事会秘书负责信息披露工作、接待股东来 访和咨询，并严格按照有关规定真实、准确、完整、及时地披露有关信息，确保 公司所有股东能够以平等的机会获得信息。</w:t>
      </w:r>
    </w:p>
    <w:p>
      <w:pPr>
        <w:pStyle w:val="Style19"/>
        <w:keepNext w:val="0"/>
        <w:keepLines w:val="0"/>
        <w:widowControl w:val="0"/>
        <w:shd w:val="clear" w:color="auto" w:fill="auto"/>
        <w:bidi w:val="0"/>
        <w:spacing w:before="0" w:after="0" w:line="460" w:lineRule="exact"/>
        <w:ind w:left="1380" w:right="0" w:firstLine="0"/>
        <w:jc w:val="both"/>
      </w:pPr>
      <w:bookmarkStart w:id="120" w:name="bookmark120"/>
      <w:r>
        <w:rPr>
          <w:color w:val="000000"/>
          <w:spacing w:val="0"/>
          <w:w w:val="100"/>
          <w:position w:val="0"/>
          <w:sz w:val="24"/>
          <w:szCs w:val="24"/>
        </w:rPr>
        <w:t>二</w:t>
      </w:r>
      <w:bookmarkEnd w:id="120"/>
      <w:r>
        <w:rPr>
          <w:color w:val="000000"/>
          <w:spacing w:val="0"/>
          <w:w w:val="100"/>
          <w:position w:val="0"/>
          <w:sz w:val="24"/>
          <w:szCs w:val="24"/>
        </w:rPr>
        <w:t>、公司董事长、独立董事及其他董事履行职责情况：</w:t>
      </w:r>
    </w:p>
    <w:p>
      <w:pPr>
        <w:pStyle w:val="Style19"/>
        <w:keepNext w:val="0"/>
        <w:keepLines w:val="0"/>
        <w:widowControl w:val="0"/>
        <w:shd w:val="clear" w:color="auto" w:fill="auto"/>
        <w:tabs>
          <w:tab w:pos="1738" w:val="left"/>
        </w:tabs>
        <w:bidi w:val="0"/>
        <w:spacing w:before="0" w:after="0" w:line="460" w:lineRule="exact"/>
        <w:ind w:left="900" w:right="0" w:firstLine="480"/>
        <w:jc w:val="both"/>
      </w:pPr>
      <w:bookmarkStart w:id="121" w:name="bookmark121"/>
      <w:r>
        <w:rPr>
          <w:rFonts w:ascii="Times New Roman" w:eastAsia="Times New Roman" w:hAnsi="Times New Roman" w:cs="Times New Roman"/>
          <w:color w:val="000000"/>
          <w:spacing w:val="0"/>
          <w:w w:val="100"/>
          <w:position w:val="0"/>
          <w:sz w:val="24"/>
          <w:szCs w:val="24"/>
        </w:rPr>
        <w:t>1</w:t>
      </w:r>
      <w:bookmarkEnd w:id="121"/>
      <w:r>
        <w:rPr>
          <w:color w:val="000000"/>
          <w:spacing w:val="0"/>
          <w:w w:val="100"/>
          <w:position w:val="0"/>
          <w:sz w:val="24"/>
          <w:szCs w:val="24"/>
        </w:rPr>
        <w:t>、</w:t>
        <w:tab/>
        <w:t>报告期内，公司全体董事严格按照《公司法》、《深圳证券交易所中小企 业板块上市公司董事行为指引》及公司《章程》的规定和要求，履行董事职责， 遵守董事行为规范，积极参加中国证监会江苏监管局组织的上市公司董事、监事、 高级管理人员培训学习，提高规范运作水平。董事在董事会会议投票表决重大事 项或其他对公司有重大影响的事项时，严格遵循公司董事会议事规则的有关审议 规定，审慎决策，切实保护公司和投资者利益。</w:t>
      </w:r>
    </w:p>
    <w:p>
      <w:pPr>
        <w:pStyle w:val="Style19"/>
        <w:keepNext w:val="0"/>
        <w:keepLines w:val="0"/>
        <w:widowControl w:val="0"/>
        <w:shd w:val="clear" w:color="auto" w:fill="auto"/>
        <w:tabs>
          <w:tab w:pos="1738" w:val="left"/>
        </w:tabs>
        <w:bidi w:val="0"/>
        <w:spacing w:before="0" w:after="0" w:line="473" w:lineRule="exact"/>
        <w:ind w:left="900" w:right="0" w:firstLine="480"/>
        <w:jc w:val="both"/>
      </w:pPr>
      <w:bookmarkStart w:id="122" w:name="bookmark122"/>
      <w:r>
        <w:rPr>
          <w:rFonts w:ascii="Times New Roman" w:eastAsia="Times New Roman" w:hAnsi="Times New Roman" w:cs="Times New Roman"/>
          <w:color w:val="000000"/>
          <w:spacing w:val="0"/>
          <w:w w:val="100"/>
          <w:position w:val="0"/>
          <w:sz w:val="24"/>
          <w:szCs w:val="24"/>
        </w:rPr>
        <w:t>2</w:t>
      </w:r>
      <w:bookmarkEnd w:id="122"/>
      <w:r>
        <w:rPr>
          <w:color w:val="000000"/>
          <w:spacing w:val="0"/>
          <w:w w:val="100"/>
          <w:position w:val="0"/>
          <w:sz w:val="24"/>
          <w:szCs w:val="24"/>
        </w:rPr>
        <w:t>、</w:t>
        <w:tab/>
        <w:t>公司董事长在履行职责时，严格按照《公司法》、《深圳证券交易所中小 企业板块上市公司董事行为指引》和公司《章程》规定，行使董事长职权。在召 集、主持董事会会议时，带头执行董事会集体决策机制，并积极推动公司内部管 理制度的制订和完善，确保公司规范运作。</w:t>
      </w:r>
    </w:p>
    <w:p>
      <w:pPr>
        <w:pStyle w:val="Style19"/>
        <w:keepNext w:val="0"/>
        <w:keepLines w:val="0"/>
        <w:widowControl w:val="0"/>
        <w:shd w:val="clear" w:color="auto" w:fill="auto"/>
        <w:tabs>
          <w:tab w:pos="1738" w:val="left"/>
        </w:tabs>
        <w:bidi w:val="0"/>
        <w:spacing w:before="0" w:after="0" w:line="473" w:lineRule="exact"/>
        <w:ind w:left="900" w:right="0" w:firstLine="480"/>
        <w:jc w:val="both"/>
      </w:pPr>
      <w:bookmarkStart w:id="123" w:name="bookmark123"/>
      <w:r>
        <w:rPr>
          <w:rFonts w:ascii="Times New Roman" w:eastAsia="Times New Roman" w:hAnsi="Times New Roman" w:cs="Times New Roman"/>
          <w:color w:val="000000"/>
          <w:spacing w:val="0"/>
          <w:w w:val="100"/>
          <w:position w:val="0"/>
          <w:sz w:val="24"/>
          <w:szCs w:val="24"/>
        </w:rPr>
        <w:t>3</w:t>
      </w:r>
      <w:bookmarkEnd w:id="123"/>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 xml:space="preserve">年，公司独立董事赵曙明先生、吴远女士和黄丽洁女士，严格按照 有关法律、法规及公司《章程》的规定履行职责，按时亲自或委托其他独立董事, 或以通讯方式参加了 </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年度的十四次董事会，认真审议各项议案，客观的发 表自己的看法及观点，并利用自己的专业知识做出独立、公正的判断。对报告期 内公司聘任高级管理人员、聘任公司审计机构、公司累计和当期对外担保等事项 发表独立董事意见，不受公司和主要股东的影响，切实维护了中小股东的利益。</w:t>
      </w:r>
    </w:p>
    <w:p>
      <w:pPr>
        <w:pStyle w:val="Style19"/>
        <w:keepNext w:val="0"/>
        <w:keepLines w:val="0"/>
        <w:widowControl w:val="0"/>
        <w:shd w:val="clear" w:color="auto" w:fill="auto"/>
        <w:bidi w:val="0"/>
        <w:spacing w:before="0" w:after="240" w:line="473" w:lineRule="exact"/>
        <w:ind w:left="900" w:right="0" w:firstLine="480"/>
        <w:jc w:val="both"/>
      </w:pPr>
      <w:r>
        <w:rPr>
          <w:color w:val="000000"/>
          <w:spacing w:val="0"/>
          <w:w w:val="100"/>
          <w:position w:val="0"/>
          <w:sz w:val="24"/>
          <w:szCs w:val="24"/>
        </w:rPr>
        <w:t>报告期内，公司三名独立董事对公司董事会的议案及公司其他事项没有提出 异议。</w:t>
      </w:r>
      <w:r>
        <w:br w:type="page"/>
      </w:r>
    </w:p>
    <w:p>
      <w:pPr>
        <w:pStyle w:val="Style35"/>
        <w:keepNext w:val="0"/>
        <w:keepLines w:val="0"/>
        <w:widowControl w:val="0"/>
        <w:shd w:val="clear" w:color="auto" w:fill="auto"/>
        <w:bidi w:val="0"/>
        <w:spacing w:before="0" w:after="0" w:line="240" w:lineRule="auto"/>
        <w:ind w:left="571" w:right="0" w:firstLine="0"/>
        <w:jc w:val="left"/>
        <w:rPr>
          <w:sz w:val="24"/>
          <w:szCs w:val="24"/>
        </w:rPr>
      </w:pP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、公司董事出席董事会的情况:</w:t>
      </w:r>
    </w:p>
    <w:tbl>
      <w:tblPr>
        <w:tblOverlap w:val="never"/>
        <w:jc w:val="center"/>
        <w:tblLayout w:type="fixed"/>
      </w:tblPr>
      <w:tblGrid>
        <w:gridCol w:w="1195"/>
        <w:gridCol w:w="1618"/>
        <w:gridCol w:w="1445"/>
        <w:gridCol w:w="1618"/>
        <w:gridCol w:w="1469"/>
        <w:gridCol w:w="1781"/>
      </w:tblGrid>
      <w:tr>
        <w:trPr>
          <w:trHeight w:val="427" w:hRule="exact"/>
        </w:trPr>
        <w:tc>
          <w:tcPr>
            <w:gridSpan w:val="3"/>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报告期内董事会会议召开次数</w:t>
            </w:r>
          </w:p>
        </w:tc>
        <w:tc>
          <w:tcPr>
            <w:gridSpan w:val="3"/>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w:t>
            </w:r>
          </w:p>
        </w:tc>
      </w:tr>
      <w:tr>
        <w:trPr>
          <w:trHeight w:val="64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职务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亲自出席</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委托出席</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缺席</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（次）</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是否连续两次未 亲自出席会议</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张近东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孙为民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孟祥胜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金明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任峻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董事、董秘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谢俊元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42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60"/>
              <w:jc w:val="left"/>
              <w:rPr>
                <w:sz w:val="20"/>
                <w:szCs w:val="20"/>
              </w:rPr>
            </w:pPr>
            <w:r>
              <w:rPr>
                <w:color w:val="000000"/>
                <w:spacing w:val="0"/>
                <w:w w:val="100"/>
                <w:position w:val="0"/>
                <w:sz w:val="20"/>
                <w:szCs w:val="20"/>
              </w:rPr>
              <w:t>赵曙明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否</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吴远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黄丽洁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bl>
    <w:p>
      <w:pPr>
        <w:widowControl w:val="0"/>
        <w:spacing w:after="359" w:line="1" w:lineRule="exact"/>
      </w:pPr>
    </w:p>
    <w:p>
      <w:pPr>
        <w:pStyle w:val="Style19"/>
        <w:keepNext w:val="0"/>
        <w:keepLines w:val="0"/>
        <w:widowControl w:val="0"/>
        <w:shd w:val="clear" w:color="auto" w:fill="auto"/>
        <w:tabs>
          <w:tab w:pos="1891" w:val="left"/>
        </w:tabs>
        <w:bidi w:val="0"/>
        <w:spacing w:before="0" w:after="0" w:line="470" w:lineRule="exact"/>
        <w:ind w:left="1380" w:right="0" w:firstLine="0"/>
        <w:jc w:val="left"/>
      </w:pPr>
      <w:bookmarkStart w:id="124" w:name="bookmark124"/>
      <w:r>
        <w:rPr>
          <w:color w:val="000000"/>
          <w:spacing w:val="0"/>
          <w:w w:val="100"/>
          <w:position w:val="0"/>
          <w:sz w:val="24"/>
          <w:szCs w:val="24"/>
        </w:rPr>
        <w:t>三</w:t>
      </w:r>
      <w:bookmarkEnd w:id="124"/>
      <w:r>
        <w:rPr>
          <w:color w:val="000000"/>
          <w:spacing w:val="0"/>
          <w:w w:val="100"/>
          <w:position w:val="0"/>
          <w:sz w:val="24"/>
          <w:szCs w:val="24"/>
        </w:rPr>
        <w:t>、</w:t>
        <w:tab/>
        <w:t>公司与控股股东在业务、人员、资产、机构、财务等方面的情况</w:t>
      </w:r>
    </w:p>
    <w:p>
      <w:pPr>
        <w:pStyle w:val="Style19"/>
        <w:keepNext w:val="0"/>
        <w:keepLines w:val="0"/>
        <w:widowControl w:val="0"/>
        <w:shd w:val="clear" w:color="auto" w:fill="auto"/>
        <w:bidi w:val="0"/>
        <w:spacing w:before="0" w:after="440" w:line="470" w:lineRule="exact"/>
        <w:ind w:left="680" w:right="0" w:firstLine="720"/>
        <w:jc w:val="left"/>
      </w:pPr>
      <w:r>
        <w:rPr>
          <w:color w:val="000000"/>
          <w:spacing w:val="0"/>
          <w:w w:val="100"/>
          <w:position w:val="0"/>
          <w:sz w:val="24"/>
          <w:szCs w:val="24"/>
        </w:rPr>
        <w:t>因公司控股股东为自然人，故不存在公司与控股股东在业务、人员、资产、 机构等方面的问题，同时公司的控股股东及其关联公司未以任何形式占用公司的货 币资金或其他资产。</w:t>
      </w:r>
    </w:p>
    <w:p>
      <w:pPr>
        <w:pStyle w:val="Style19"/>
        <w:keepNext w:val="0"/>
        <w:keepLines w:val="0"/>
        <w:widowControl w:val="0"/>
        <w:shd w:val="clear" w:color="auto" w:fill="auto"/>
        <w:tabs>
          <w:tab w:pos="1930" w:val="left"/>
        </w:tabs>
        <w:bidi w:val="0"/>
        <w:spacing w:before="0" w:after="0" w:line="469" w:lineRule="exact"/>
        <w:ind w:left="920" w:right="0" w:firstLine="480"/>
        <w:jc w:val="both"/>
      </w:pPr>
      <w:bookmarkStart w:id="125" w:name="bookmark125"/>
      <w:r>
        <w:rPr>
          <w:color w:val="000000"/>
          <w:spacing w:val="0"/>
          <w:w w:val="100"/>
          <w:position w:val="0"/>
          <w:sz w:val="24"/>
          <w:szCs w:val="24"/>
        </w:rPr>
        <w:t>四</w:t>
      </w:r>
      <w:bookmarkEnd w:id="125"/>
      <w:r>
        <w:rPr>
          <w:color w:val="000000"/>
          <w:spacing w:val="0"/>
          <w:w w:val="100"/>
          <w:position w:val="0"/>
          <w:sz w:val="24"/>
          <w:szCs w:val="24"/>
        </w:rPr>
        <w:t>、</w:t>
        <w:tab/>
        <w:t>公司对高级管理人员的考评和激励机制、相关奖励制度的建立及实施情 况:</w:t>
      </w:r>
    </w:p>
    <w:p>
      <w:pPr>
        <w:pStyle w:val="Style19"/>
        <w:keepNext w:val="0"/>
        <w:keepLines w:val="0"/>
        <w:widowControl w:val="0"/>
        <w:shd w:val="clear" w:color="auto" w:fill="auto"/>
        <w:bidi w:val="0"/>
        <w:spacing w:before="0" w:after="360" w:line="469" w:lineRule="exact"/>
        <w:ind w:left="920" w:right="0" w:firstLine="480"/>
        <w:jc w:val="both"/>
        <w:sectPr>
          <w:footnotePr>
            <w:pos w:val="pageBottom"/>
            <w:numFmt w:val="decimal"/>
            <w:numRestart w:val="continuous"/>
          </w:footnotePr>
          <w:pgSz w:w="11900" w:h="16840"/>
          <w:pgMar w:top="1396" w:right="876" w:bottom="1713" w:left="876" w:header="968" w:footer="3" w:gutter="0"/>
          <w:cols w:space="720"/>
          <w:noEndnote/>
          <w:rtlGutter w:val="0"/>
          <w:docGrid w:linePitch="360"/>
        </w:sectPr>
      </w:pPr>
      <w:r>
        <w:rPr>
          <w:color w:val="000000"/>
          <w:spacing w:val="0"/>
          <w:w w:val="100"/>
          <w:position w:val="0"/>
          <w:sz w:val="24"/>
          <w:szCs w:val="24"/>
        </w:rPr>
        <w:t>报告期内，公司以量化的考核指标定期对高级管理人员进行业绩考核。经过 考评，公司高管人员认真的履行了工作职责，工作业绩良好，较好的完成了本年 度所确定的各项任务。</w:t>
      </w:r>
    </w:p>
    <w:p>
      <w:pPr>
        <w:pStyle w:val="Style9"/>
        <w:keepNext/>
        <w:keepLines/>
        <w:widowControl w:val="0"/>
        <w:shd w:val="clear" w:color="auto" w:fill="auto"/>
        <w:bidi w:val="0"/>
        <w:spacing w:before="240" w:after="0" w:line="240" w:lineRule="auto"/>
        <w:ind w:left="0" w:right="0" w:firstLine="0"/>
        <w:jc w:val="center"/>
      </w:pPr>
      <w:bookmarkStart w:id="126" w:name="bookmark126"/>
      <w:bookmarkStart w:id="127" w:name="bookmark127"/>
      <w:bookmarkStart w:id="128" w:name="bookmark128"/>
      <w:r>
        <w:rPr>
          <w:color w:val="000000"/>
          <w:spacing w:val="0"/>
          <w:w w:val="100"/>
          <w:position w:val="0"/>
        </w:rPr>
        <w:t>第六节股东大会情况简介</w:t>
      </w:r>
      <w:bookmarkEnd w:id="126"/>
      <w:bookmarkEnd w:id="127"/>
      <w:bookmarkEnd w:id="128"/>
    </w:p>
    <w:p>
      <w:pPr>
        <w:pStyle w:val="Style19"/>
        <w:keepNext w:val="0"/>
        <w:keepLines w:val="0"/>
        <w:widowControl w:val="0"/>
        <w:shd w:val="clear" w:color="auto" w:fill="auto"/>
        <w:bidi w:val="0"/>
        <w:spacing w:before="0" w:after="0" w:line="467" w:lineRule="exact"/>
        <w:ind w:left="900" w:right="0" w:firstLine="480"/>
        <w:jc w:val="both"/>
      </w:pPr>
      <w:r>
        <w:rPr>
          <w:color w:val="000000"/>
          <w:spacing w:val="0"/>
          <w:w w:val="100"/>
          <w:position w:val="0"/>
          <w:sz w:val="24"/>
          <w:szCs w:val="24"/>
        </w:rPr>
        <w:t>一、报告期内，公司共召开一次年度股东大会和两次临时股东大会。股东大 会的通知、召开、出席人员的资格、表决程序符合《公司法》、《上市公司股东大 会规范意见》和公司《章程》的有关规定。</w:t>
      </w:r>
    </w:p>
    <w:p>
      <w:pPr>
        <w:pStyle w:val="Style19"/>
        <w:keepNext w:val="0"/>
        <w:keepLines w:val="0"/>
        <w:widowControl w:val="0"/>
        <w:shd w:val="clear" w:color="auto" w:fill="auto"/>
        <w:bidi w:val="0"/>
        <w:spacing w:before="0" w:after="0" w:line="467" w:lineRule="exact"/>
        <w:ind w:left="900" w:right="0" w:firstLine="480"/>
        <w:jc w:val="both"/>
      </w:pPr>
      <w:bookmarkStart w:id="129" w:name="bookmark129"/>
      <w:r>
        <w:rPr>
          <w:rFonts w:ascii="Times New Roman" w:eastAsia="Times New Roman" w:hAnsi="Times New Roman" w:cs="Times New Roman"/>
          <w:color w:val="000000"/>
          <w:spacing w:val="0"/>
          <w:w w:val="100"/>
          <w:position w:val="0"/>
          <w:sz w:val="24"/>
          <w:szCs w:val="24"/>
        </w:rPr>
        <w:t>1</w:t>
      </w:r>
      <w:bookmarkEnd w:id="129"/>
      <w:r>
        <w:rPr>
          <w:color w:val="000000"/>
          <w:spacing w:val="0"/>
          <w:w w:val="100"/>
          <w:position w:val="0"/>
          <w:sz w:val="24"/>
          <w:szCs w:val="24"/>
        </w:rPr>
        <w:t>、公司于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日在公司会议室召开公司</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 xml:space="preserve">年年度股东大会。 </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日，公司在巨潮资讯网、《证券时报》、《中国证券报》、《上海证 券报》、《证券日报》上以公告形式发出会议通知，明确了召开股东大会的时间、 地点、内容及参会方法等。</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4"/>
          <w:szCs w:val="24"/>
        </w:rPr>
        <w:t>日，公司在巨潮资讯网、《证券时报》、</w:t>
      </w:r>
    </w:p>
    <w:p>
      <w:pPr>
        <w:pStyle w:val="Style19"/>
        <w:keepNext w:val="0"/>
        <w:keepLines w:val="0"/>
        <w:widowControl w:val="0"/>
        <w:shd w:val="clear" w:color="auto" w:fill="auto"/>
        <w:bidi w:val="0"/>
        <w:spacing w:before="0" w:after="0" w:line="467" w:lineRule="exact"/>
        <w:ind w:left="900" w:right="0" w:firstLine="0"/>
        <w:jc w:val="both"/>
      </w:pPr>
      <w:r>
        <w:rPr>
          <w:color w:val="000000"/>
          <w:spacing w:val="0"/>
          <w:w w:val="100"/>
          <w:position w:val="0"/>
          <w:sz w:val="24"/>
          <w:szCs w:val="24"/>
        </w:rPr>
        <w:t>《中国证券报》、《上海证券报》、《证券日报》上以公告形式发出《关于取消</w:t>
      </w:r>
      <w:r>
        <w:rPr>
          <w:rFonts w:ascii="Times New Roman" w:eastAsia="Times New Roman" w:hAnsi="Times New Roman" w:cs="Times New Roman"/>
          <w:color w:val="000000"/>
          <w:spacing w:val="0"/>
          <w:w w:val="100"/>
          <w:position w:val="0"/>
          <w:sz w:val="24"/>
          <w:szCs w:val="24"/>
        </w:rPr>
        <w:t xml:space="preserve">2005 </w:t>
      </w:r>
      <w:r>
        <w:rPr>
          <w:color w:val="000000"/>
          <w:spacing w:val="0"/>
          <w:w w:val="100"/>
          <w:position w:val="0"/>
          <w:sz w:val="24"/>
          <w:szCs w:val="24"/>
        </w:rPr>
        <w:t>年年度股东大会部分议案暨延期召开</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年年度股东大会的公告》。</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 xml:space="preserve">3 </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日，公司在巨潮资讯网、《证券时报》、《中国证券报》、《上海证券报》、《证 券日报》上以公告形式发出《关于召开</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年年度股东大会的补充通知》。股 东大会于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日下午</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00</w:t>
      </w:r>
      <w:r>
        <w:rPr>
          <w:color w:val="000000"/>
          <w:spacing w:val="0"/>
          <w:w w:val="100"/>
          <w:position w:val="0"/>
          <w:sz w:val="24"/>
          <w:szCs w:val="24"/>
        </w:rPr>
        <w:t>在公司</w:t>
      </w:r>
      <w:r>
        <w:rPr>
          <w:rFonts w:ascii="Times New Roman" w:eastAsia="Times New Roman" w:hAnsi="Times New Roman" w:cs="Times New Roman"/>
          <w:color w:val="000000"/>
          <w:spacing w:val="0"/>
          <w:w w:val="100"/>
          <w:position w:val="0"/>
          <w:sz w:val="24"/>
          <w:szCs w:val="24"/>
        </w:rPr>
        <w:t>1709</w:t>
      </w:r>
      <w:r>
        <w:rPr>
          <w:color w:val="000000"/>
          <w:spacing w:val="0"/>
          <w:w w:val="100"/>
          <w:position w:val="0"/>
          <w:sz w:val="24"/>
          <w:szCs w:val="24"/>
        </w:rPr>
        <w:t>会议室召开，出席会议的股 东及股东代理人</w:t>
      </w:r>
      <w:r>
        <w:rPr>
          <w:rFonts w:ascii="Times New Roman" w:eastAsia="Times New Roman" w:hAnsi="Times New Roman" w:cs="Times New Roman"/>
          <w:color w:val="000000"/>
          <w:spacing w:val="0"/>
          <w:w w:val="100"/>
          <w:position w:val="0"/>
          <w:sz w:val="24"/>
          <w:szCs w:val="24"/>
        </w:rPr>
        <w:t>21</w:t>
      </w:r>
      <w:r>
        <w:rPr>
          <w:color w:val="000000"/>
          <w:spacing w:val="0"/>
          <w:w w:val="100"/>
          <w:position w:val="0"/>
          <w:sz w:val="24"/>
          <w:szCs w:val="24"/>
        </w:rPr>
        <w:t>人,代表公司股份</w:t>
      </w:r>
      <w:r>
        <w:rPr>
          <w:rFonts w:ascii="Times New Roman" w:eastAsia="Times New Roman" w:hAnsi="Times New Roman" w:cs="Times New Roman"/>
          <w:color w:val="000000"/>
          <w:spacing w:val="0"/>
          <w:w w:val="100"/>
          <w:position w:val="0"/>
          <w:sz w:val="24"/>
          <w:szCs w:val="24"/>
        </w:rPr>
        <w:t>233,440,139</w:t>
      </w:r>
      <w:r>
        <w:rPr>
          <w:color w:val="000000"/>
          <w:spacing w:val="0"/>
          <w:w w:val="100"/>
          <w:position w:val="0"/>
          <w:sz w:val="24"/>
          <w:szCs w:val="24"/>
        </w:rPr>
        <w:t>股，占公司股本总额的</w:t>
      </w:r>
      <w:r>
        <w:rPr>
          <w:rFonts w:ascii="Times New Roman" w:eastAsia="Times New Roman" w:hAnsi="Times New Roman" w:cs="Times New Roman"/>
          <w:color w:val="000000"/>
          <w:spacing w:val="0"/>
          <w:w w:val="100"/>
          <w:position w:val="0"/>
          <w:sz w:val="24"/>
          <w:szCs w:val="24"/>
        </w:rPr>
        <w:t>69.60%</w:t>
      </w:r>
      <w:r>
        <w:rPr>
          <w:color w:val="000000"/>
          <w:spacing w:val="0"/>
          <w:w w:val="100"/>
          <w:position w:val="0"/>
          <w:sz w:val="24"/>
          <w:szCs w:val="24"/>
        </w:rPr>
        <w:t>。 会议的召开符合《公司法》和公司《章程》的规定。大会以记名表决方式，审议 并通过了以下议案：</w:t>
      </w:r>
    </w:p>
    <w:p>
      <w:pPr>
        <w:pStyle w:val="Style19"/>
        <w:keepNext w:val="0"/>
        <w:keepLines w:val="0"/>
        <w:widowControl w:val="0"/>
        <w:shd w:val="clear" w:color="auto" w:fill="auto"/>
        <w:tabs>
          <w:tab w:pos="1906" w:val="left"/>
        </w:tabs>
        <w:bidi w:val="0"/>
        <w:spacing w:before="0" w:after="0" w:line="467" w:lineRule="exact"/>
        <w:ind w:left="1380" w:right="0" w:firstLine="0"/>
        <w:jc w:val="left"/>
      </w:pPr>
      <w:bookmarkStart w:id="130" w:name="bookmark130"/>
      <w:r>
        <w:rPr>
          <w:color w:val="000000"/>
          <w:spacing w:val="0"/>
          <w:w w:val="100"/>
          <w:position w:val="0"/>
          <w:sz w:val="24"/>
          <w:szCs w:val="24"/>
        </w:rPr>
        <w:t>（</w:t>
      </w:r>
      <w:bookmarkEnd w:id="130"/>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年度董事会工作报告》；</w:t>
      </w:r>
    </w:p>
    <w:p>
      <w:pPr>
        <w:pStyle w:val="Style19"/>
        <w:keepNext w:val="0"/>
        <w:keepLines w:val="0"/>
        <w:widowControl w:val="0"/>
        <w:shd w:val="clear" w:color="auto" w:fill="auto"/>
        <w:tabs>
          <w:tab w:pos="1906" w:val="left"/>
        </w:tabs>
        <w:bidi w:val="0"/>
        <w:spacing w:before="0" w:after="0" w:line="467" w:lineRule="exact"/>
        <w:ind w:left="1380" w:right="0" w:firstLine="0"/>
        <w:jc w:val="left"/>
      </w:pPr>
      <w:bookmarkStart w:id="131" w:name="bookmark131"/>
      <w:r>
        <w:rPr>
          <w:color w:val="000000"/>
          <w:spacing w:val="0"/>
          <w:w w:val="100"/>
          <w:position w:val="0"/>
          <w:sz w:val="24"/>
          <w:szCs w:val="24"/>
        </w:rPr>
        <w:t>（</w:t>
      </w:r>
      <w:bookmarkEnd w:id="131"/>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年度监事会工作报告》；</w:t>
      </w:r>
    </w:p>
    <w:p>
      <w:pPr>
        <w:pStyle w:val="Style19"/>
        <w:keepNext w:val="0"/>
        <w:keepLines w:val="0"/>
        <w:widowControl w:val="0"/>
        <w:shd w:val="clear" w:color="auto" w:fill="auto"/>
        <w:tabs>
          <w:tab w:pos="1906" w:val="left"/>
        </w:tabs>
        <w:bidi w:val="0"/>
        <w:spacing w:before="0" w:after="0" w:line="467" w:lineRule="exact"/>
        <w:ind w:left="1380" w:right="0" w:firstLine="0"/>
        <w:jc w:val="left"/>
      </w:pPr>
      <w:bookmarkStart w:id="132" w:name="bookmark132"/>
      <w:r>
        <w:rPr>
          <w:color w:val="000000"/>
          <w:spacing w:val="0"/>
          <w:w w:val="100"/>
          <w:position w:val="0"/>
          <w:sz w:val="24"/>
          <w:szCs w:val="24"/>
        </w:rPr>
        <w:t>（</w:t>
      </w:r>
      <w:bookmarkEnd w:id="132"/>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年度财务决算报告》；</w:t>
      </w:r>
    </w:p>
    <w:p>
      <w:pPr>
        <w:pStyle w:val="Style19"/>
        <w:keepNext w:val="0"/>
        <w:keepLines w:val="0"/>
        <w:widowControl w:val="0"/>
        <w:shd w:val="clear" w:color="auto" w:fill="auto"/>
        <w:tabs>
          <w:tab w:pos="1906" w:val="left"/>
        </w:tabs>
        <w:bidi w:val="0"/>
        <w:spacing w:before="0" w:after="0" w:line="467" w:lineRule="exact"/>
        <w:ind w:left="1380" w:right="0" w:firstLine="0"/>
        <w:jc w:val="left"/>
      </w:pPr>
      <w:bookmarkStart w:id="133" w:name="bookmark133"/>
      <w:r>
        <w:rPr>
          <w:color w:val="000000"/>
          <w:spacing w:val="0"/>
          <w:w w:val="100"/>
          <w:position w:val="0"/>
          <w:sz w:val="24"/>
          <w:szCs w:val="24"/>
        </w:rPr>
        <w:t>（</w:t>
      </w:r>
      <w:bookmarkEnd w:id="133"/>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tab/>
        <w:t>《</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年度利润分配预案》；</w:t>
      </w:r>
    </w:p>
    <w:p>
      <w:pPr>
        <w:pStyle w:val="Style19"/>
        <w:keepNext w:val="0"/>
        <w:keepLines w:val="0"/>
        <w:widowControl w:val="0"/>
        <w:shd w:val="clear" w:color="auto" w:fill="auto"/>
        <w:tabs>
          <w:tab w:pos="1906" w:val="left"/>
        </w:tabs>
        <w:bidi w:val="0"/>
        <w:spacing w:before="0" w:after="0" w:line="467" w:lineRule="exact"/>
        <w:ind w:left="1380" w:right="0" w:firstLine="0"/>
        <w:jc w:val="left"/>
      </w:pPr>
      <w:bookmarkStart w:id="134" w:name="bookmark134"/>
      <w:r>
        <w:rPr>
          <w:color w:val="000000"/>
          <w:spacing w:val="0"/>
          <w:w w:val="100"/>
          <w:position w:val="0"/>
          <w:sz w:val="24"/>
          <w:szCs w:val="24"/>
        </w:rPr>
        <w:t>（</w:t>
      </w:r>
      <w:bookmarkEnd w:id="134"/>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w:t>
        <w:tab/>
        <w:t>《</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年年度报告》及《</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年年度报告摘要》</w:t>
      </w:r>
    </w:p>
    <w:p>
      <w:pPr>
        <w:pStyle w:val="Style19"/>
        <w:keepNext w:val="0"/>
        <w:keepLines w:val="0"/>
        <w:widowControl w:val="0"/>
        <w:shd w:val="clear" w:color="auto" w:fill="auto"/>
        <w:tabs>
          <w:tab w:pos="1906" w:val="left"/>
        </w:tabs>
        <w:bidi w:val="0"/>
        <w:spacing w:before="0" w:after="0" w:line="467" w:lineRule="exact"/>
        <w:ind w:left="1380" w:right="0" w:firstLine="0"/>
        <w:jc w:val="left"/>
      </w:pPr>
      <w:bookmarkStart w:id="135" w:name="bookmark135"/>
      <w:r>
        <w:rPr>
          <w:color w:val="000000"/>
          <w:spacing w:val="0"/>
          <w:w w:val="100"/>
          <w:position w:val="0"/>
          <w:sz w:val="24"/>
          <w:szCs w:val="24"/>
        </w:rPr>
        <w:t>（</w:t>
      </w:r>
      <w:bookmarkEnd w:id="135"/>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w:t>
        <w:tab/>
        <w:t>《关于公司</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年度募集资金使用情况的专项说明》</w:t>
      </w:r>
    </w:p>
    <w:p>
      <w:pPr>
        <w:pStyle w:val="Style19"/>
        <w:keepNext w:val="0"/>
        <w:keepLines w:val="0"/>
        <w:widowControl w:val="0"/>
        <w:shd w:val="clear" w:color="auto" w:fill="auto"/>
        <w:tabs>
          <w:tab w:pos="1906" w:val="left"/>
        </w:tabs>
        <w:bidi w:val="0"/>
        <w:spacing w:before="0" w:after="0" w:line="467" w:lineRule="exact"/>
        <w:ind w:left="1380" w:right="0" w:firstLine="0"/>
        <w:jc w:val="left"/>
      </w:pPr>
      <w:bookmarkStart w:id="136" w:name="bookmark136"/>
      <w:r>
        <w:rPr>
          <w:color w:val="000000"/>
          <w:spacing w:val="0"/>
          <w:w w:val="100"/>
          <w:position w:val="0"/>
          <w:sz w:val="24"/>
          <w:szCs w:val="24"/>
        </w:rPr>
        <w:t>（</w:t>
      </w:r>
      <w:bookmarkEnd w:id="136"/>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w:t>
        <w:tab/>
        <w:t>《关于增加公司经营范围的议案》；</w:t>
      </w:r>
    </w:p>
    <w:p>
      <w:pPr>
        <w:pStyle w:val="Style19"/>
        <w:keepNext w:val="0"/>
        <w:keepLines w:val="0"/>
        <w:widowControl w:val="0"/>
        <w:shd w:val="clear" w:color="auto" w:fill="auto"/>
        <w:tabs>
          <w:tab w:pos="1906" w:val="left"/>
        </w:tabs>
        <w:bidi w:val="0"/>
        <w:spacing w:before="0" w:after="0" w:line="467" w:lineRule="exact"/>
        <w:ind w:left="1380" w:right="0" w:firstLine="0"/>
        <w:jc w:val="left"/>
      </w:pPr>
      <w:bookmarkStart w:id="137" w:name="bookmark137"/>
      <w:r>
        <w:rPr>
          <w:color w:val="000000"/>
          <w:spacing w:val="0"/>
          <w:w w:val="100"/>
          <w:position w:val="0"/>
          <w:sz w:val="24"/>
          <w:szCs w:val="24"/>
        </w:rPr>
        <w:t>（</w:t>
      </w:r>
      <w:bookmarkEnd w:id="137"/>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w:t>
        <w:tab/>
        <w:t>《关于修改</w:t>
      </w:r>
      <w:r>
        <w:rPr>
          <w:color w:val="000000"/>
          <w:spacing w:val="0"/>
          <w:w w:val="100"/>
          <w:position w:val="0"/>
          <w:sz w:val="24"/>
          <w:szCs w:val="24"/>
        </w:rPr>
        <w:t>〈</w:t>
      </w:r>
      <w:r>
        <w:rPr>
          <w:color w:val="000000"/>
          <w:spacing w:val="0"/>
          <w:w w:val="100"/>
          <w:position w:val="0"/>
          <w:sz w:val="24"/>
          <w:szCs w:val="24"/>
        </w:rPr>
        <w:t>公司章程</w:t>
      </w:r>
      <w:r>
        <w:rPr>
          <w:color w:val="000000"/>
          <w:spacing w:val="0"/>
          <w:w w:val="100"/>
          <w:position w:val="0"/>
          <w:sz w:val="24"/>
          <w:szCs w:val="24"/>
        </w:rPr>
        <w:t>〉</w:t>
      </w:r>
      <w:r>
        <w:rPr>
          <w:color w:val="000000"/>
          <w:spacing w:val="0"/>
          <w:w w:val="100"/>
          <w:position w:val="0"/>
          <w:sz w:val="24"/>
          <w:szCs w:val="24"/>
        </w:rPr>
        <w:t>的议案》；</w:t>
      </w:r>
    </w:p>
    <w:p>
      <w:pPr>
        <w:pStyle w:val="Style19"/>
        <w:keepNext w:val="0"/>
        <w:keepLines w:val="0"/>
        <w:widowControl w:val="0"/>
        <w:shd w:val="clear" w:color="auto" w:fill="auto"/>
        <w:tabs>
          <w:tab w:pos="1906" w:val="left"/>
        </w:tabs>
        <w:bidi w:val="0"/>
        <w:spacing w:before="0" w:after="0" w:line="467" w:lineRule="exact"/>
        <w:ind w:left="1380" w:right="0" w:firstLine="0"/>
        <w:jc w:val="left"/>
      </w:pPr>
      <w:bookmarkStart w:id="138" w:name="bookmark138"/>
      <w:r>
        <w:rPr>
          <w:color w:val="000000"/>
          <w:spacing w:val="0"/>
          <w:w w:val="100"/>
          <w:position w:val="0"/>
          <w:sz w:val="24"/>
          <w:szCs w:val="24"/>
        </w:rPr>
        <w:t>（</w:t>
      </w:r>
      <w:bookmarkEnd w:id="138"/>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w:t>
        <w:tab/>
        <w:t>《关于修改</w:t>
      </w:r>
      <w:r>
        <w:rPr>
          <w:color w:val="000000"/>
          <w:spacing w:val="0"/>
          <w:w w:val="100"/>
          <w:position w:val="0"/>
          <w:sz w:val="24"/>
          <w:szCs w:val="24"/>
        </w:rPr>
        <w:t>〈</w:t>
      </w:r>
      <w:r>
        <w:rPr>
          <w:color w:val="000000"/>
          <w:spacing w:val="0"/>
          <w:w w:val="100"/>
          <w:position w:val="0"/>
          <w:sz w:val="24"/>
          <w:szCs w:val="24"/>
        </w:rPr>
        <w:t>重大投资与财务决策制度</w:t>
      </w:r>
      <w:r>
        <w:rPr>
          <w:color w:val="000000"/>
          <w:spacing w:val="0"/>
          <w:w w:val="100"/>
          <w:position w:val="0"/>
          <w:sz w:val="24"/>
          <w:szCs w:val="24"/>
        </w:rPr>
        <w:t>〉</w:t>
      </w:r>
      <w:r>
        <w:rPr>
          <w:color w:val="000000"/>
          <w:spacing w:val="0"/>
          <w:w w:val="100"/>
          <w:position w:val="0"/>
          <w:sz w:val="24"/>
          <w:szCs w:val="24"/>
        </w:rPr>
        <w:t>的议案》；</w:t>
      </w:r>
    </w:p>
    <w:p>
      <w:pPr>
        <w:pStyle w:val="Style19"/>
        <w:keepNext w:val="0"/>
        <w:keepLines w:val="0"/>
        <w:widowControl w:val="0"/>
        <w:shd w:val="clear" w:color="auto" w:fill="auto"/>
        <w:tabs>
          <w:tab w:pos="2022" w:val="left"/>
        </w:tabs>
        <w:bidi w:val="0"/>
        <w:spacing w:before="0" w:after="0" w:line="467" w:lineRule="exact"/>
        <w:ind w:left="1380" w:right="0" w:firstLine="0"/>
        <w:jc w:val="left"/>
      </w:pPr>
      <w:bookmarkStart w:id="139" w:name="bookmark139"/>
      <w:r>
        <w:rPr>
          <w:color w:val="000000"/>
          <w:spacing w:val="0"/>
          <w:w w:val="100"/>
          <w:position w:val="0"/>
          <w:sz w:val="24"/>
          <w:szCs w:val="24"/>
        </w:rPr>
        <w:t>（</w:t>
      </w:r>
      <w:bookmarkEnd w:id="139"/>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w:t>
        <w:tab/>
        <w:t>《关于续聘会计师事务所的议案》。</w:t>
      </w:r>
    </w:p>
    <w:p>
      <w:pPr>
        <w:pStyle w:val="Style19"/>
        <w:keepNext w:val="0"/>
        <w:keepLines w:val="0"/>
        <w:widowControl w:val="0"/>
        <w:shd w:val="clear" w:color="auto" w:fill="auto"/>
        <w:tabs>
          <w:tab w:pos="2022" w:val="left"/>
        </w:tabs>
        <w:bidi w:val="0"/>
        <w:spacing w:before="0" w:after="0" w:line="467" w:lineRule="exact"/>
        <w:ind w:left="1380" w:right="0" w:firstLine="0"/>
        <w:jc w:val="left"/>
      </w:pPr>
      <w:bookmarkStart w:id="140" w:name="bookmark140"/>
      <w:r>
        <w:rPr>
          <w:color w:val="000000"/>
          <w:spacing w:val="0"/>
          <w:w w:val="100"/>
          <w:position w:val="0"/>
          <w:sz w:val="24"/>
          <w:szCs w:val="24"/>
        </w:rPr>
        <w:t>（</w:t>
      </w:r>
      <w:bookmarkEnd w:id="140"/>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w:t>
        <w:tab/>
        <w:t>《关于调整公司部分董事、高级管理人员薪酬的议案》</w:t>
      </w:r>
    </w:p>
    <w:p>
      <w:pPr>
        <w:pStyle w:val="Style19"/>
        <w:keepNext w:val="0"/>
        <w:keepLines w:val="0"/>
        <w:widowControl w:val="0"/>
        <w:shd w:val="clear" w:color="auto" w:fill="auto"/>
        <w:bidi w:val="0"/>
        <w:spacing w:before="0" w:after="0" w:line="467" w:lineRule="exact"/>
        <w:ind w:left="900" w:right="0" w:firstLine="480"/>
        <w:jc w:val="both"/>
      </w:pPr>
      <w:r>
        <w:rPr>
          <w:color w:val="000000"/>
          <w:spacing w:val="0"/>
          <w:w w:val="100"/>
          <w:position w:val="0"/>
          <w:sz w:val="24"/>
          <w:szCs w:val="24"/>
        </w:rPr>
        <w:t>江苏世纪同仁律师事务所朱增进律师出席本次股东大会进行见证，并出具法 律意见书。大会决议公告分别刊登于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日的巨潮资讯网、《证券时</w:t>
      </w:r>
    </w:p>
    <w:p>
      <w:pPr>
        <w:pStyle w:val="Style19"/>
        <w:keepNext w:val="0"/>
        <w:keepLines w:val="0"/>
        <w:widowControl w:val="0"/>
        <w:shd w:val="clear" w:color="auto" w:fill="auto"/>
        <w:bidi w:val="0"/>
        <w:spacing w:before="0" w:after="0" w:line="468" w:lineRule="exact"/>
        <w:ind w:left="0" w:right="0" w:firstLine="900"/>
        <w:jc w:val="both"/>
      </w:pPr>
      <w:r>
        <w:rPr>
          <w:color w:val="000000"/>
          <w:spacing w:val="0"/>
          <w:w w:val="100"/>
          <w:position w:val="0"/>
          <w:sz w:val="24"/>
          <w:szCs w:val="24"/>
        </w:rPr>
        <w:t>报》、《中国证券报》、《上海证券报》、《证券日报》。</w:t>
      </w:r>
    </w:p>
    <w:p>
      <w:pPr>
        <w:pStyle w:val="Style19"/>
        <w:keepNext w:val="0"/>
        <w:keepLines w:val="0"/>
        <w:widowControl w:val="0"/>
        <w:shd w:val="clear" w:color="auto" w:fill="auto"/>
        <w:tabs>
          <w:tab w:pos="1833" w:val="left"/>
        </w:tabs>
        <w:bidi w:val="0"/>
        <w:spacing w:before="0" w:after="0" w:line="468" w:lineRule="exact"/>
        <w:ind w:left="900" w:right="0" w:firstLine="480"/>
        <w:jc w:val="both"/>
      </w:pPr>
      <w:bookmarkStart w:id="141" w:name="bookmark141"/>
      <w:r>
        <w:rPr>
          <w:rFonts w:ascii="Times New Roman" w:eastAsia="Times New Roman" w:hAnsi="Times New Roman" w:cs="Times New Roman"/>
          <w:color w:val="000000"/>
          <w:spacing w:val="0"/>
          <w:w w:val="100"/>
          <w:position w:val="0"/>
          <w:sz w:val="24"/>
          <w:szCs w:val="24"/>
        </w:rPr>
        <w:t>2</w:t>
      </w:r>
      <w:bookmarkEnd w:id="141"/>
      <w:r>
        <w:rPr>
          <w:color w:val="000000"/>
          <w:spacing w:val="0"/>
          <w:w w:val="100"/>
          <w:position w:val="0"/>
          <w:sz w:val="24"/>
          <w:szCs w:val="24"/>
        </w:rPr>
        <w:t>、</w:t>
        <w:tab/>
        <w:t>公司于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4"/>
          <w:szCs w:val="24"/>
        </w:rPr>
        <w:t>日在公司会议室召开公司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年第一次临时股东 大会。</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日和</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19</w:t>
      </w:r>
      <w:r>
        <w:rPr>
          <w:color w:val="000000"/>
          <w:spacing w:val="0"/>
          <w:w w:val="100"/>
          <w:position w:val="0"/>
          <w:sz w:val="24"/>
          <w:szCs w:val="24"/>
        </w:rPr>
        <w:t>日，公司在巨潮资讯网、《证券时报》、《中国 证券报》、《上海证券报》、《证券日报》上以公告形式分别发出会议通知及提示性 公告，明确了召开股东大会的时间、地点、内容及参会方法等。股东大会于</w:t>
      </w:r>
      <w:r>
        <w:rPr>
          <w:rFonts w:ascii="Times New Roman" w:eastAsia="Times New Roman" w:hAnsi="Times New Roman" w:cs="Times New Roman"/>
          <w:color w:val="000000"/>
          <w:spacing w:val="0"/>
          <w:w w:val="100"/>
          <w:position w:val="0"/>
          <w:sz w:val="24"/>
          <w:szCs w:val="24"/>
        </w:rPr>
        <w:t xml:space="preserve">2006 </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4"/>
          <w:szCs w:val="24"/>
        </w:rPr>
        <w:t>日下午</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在公司</w:t>
      </w:r>
      <w:r>
        <w:rPr>
          <w:rFonts w:ascii="Times New Roman" w:eastAsia="Times New Roman" w:hAnsi="Times New Roman" w:cs="Times New Roman"/>
          <w:color w:val="000000"/>
          <w:spacing w:val="0"/>
          <w:w w:val="100"/>
          <w:position w:val="0"/>
          <w:sz w:val="24"/>
          <w:szCs w:val="24"/>
        </w:rPr>
        <w:t>17</w:t>
      </w:r>
      <w:r>
        <w:rPr>
          <w:color w:val="000000"/>
          <w:spacing w:val="0"/>
          <w:w w:val="100"/>
          <w:position w:val="0"/>
          <w:sz w:val="24"/>
          <w:szCs w:val="24"/>
        </w:rPr>
        <w:t>楼会议室召开，出席会议的股东或股东代理 人共计</w:t>
      </w:r>
      <w:r>
        <w:rPr>
          <w:rFonts w:ascii="Times New Roman" w:eastAsia="Times New Roman" w:hAnsi="Times New Roman" w:cs="Times New Roman"/>
          <w:color w:val="000000"/>
          <w:spacing w:val="0"/>
          <w:w w:val="100"/>
          <w:position w:val="0"/>
          <w:sz w:val="24"/>
          <w:szCs w:val="24"/>
        </w:rPr>
        <w:t>52</w:t>
      </w:r>
      <w:r>
        <w:rPr>
          <w:color w:val="000000"/>
          <w:spacing w:val="0"/>
          <w:w w:val="100"/>
          <w:position w:val="0"/>
          <w:sz w:val="24"/>
          <w:szCs w:val="24"/>
        </w:rPr>
        <w:t>人，代表公司股份</w:t>
      </w:r>
      <w:r>
        <w:rPr>
          <w:rFonts w:ascii="Times New Roman" w:eastAsia="Times New Roman" w:hAnsi="Times New Roman" w:cs="Times New Roman"/>
          <w:color w:val="000000"/>
          <w:spacing w:val="0"/>
          <w:w w:val="100"/>
          <w:position w:val="0"/>
          <w:sz w:val="24"/>
          <w:szCs w:val="24"/>
        </w:rPr>
        <w:t>237,185,334</w:t>
      </w:r>
      <w:r>
        <w:rPr>
          <w:color w:val="000000"/>
          <w:spacing w:val="0"/>
          <w:w w:val="100"/>
          <w:position w:val="0"/>
          <w:sz w:val="24"/>
          <w:szCs w:val="24"/>
        </w:rPr>
        <w:t>股，占公司股本总额的</w:t>
      </w:r>
      <w:r>
        <w:rPr>
          <w:rFonts w:ascii="Times New Roman" w:eastAsia="Times New Roman" w:hAnsi="Times New Roman" w:cs="Times New Roman"/>
          <w:color w:val="000000"/>
          <w:spacing w:val="0"/>
          <w:w w:val="100"/>
          <w:position w:val="0"/>
          <w:sz w:val="24"/>
          <w:szCs w:val="24"/>
        </w:rPr>
        <w:t>70.72%</w:t>
      </w:r>
      <w:r>
        <w:rPr>
          <w:color w:val="000000"/>
          <w:spacing w:val="0"/>
          <w:w w:val="100"/>
          <w:position w:val="0"/>
          <w:sz w:val="24"/>
          <w:szCs w:val="24"/>
        </w:rPr>
        <w:t>，符合</w:t>
      </w:r>
    </w:p>
    <w:p>
      <w:pPr>
        <w:pStyle w:val="Style19"/>
        <w:keepNext w:val="0"/>
        <w:keepLines w:val="0"/>
        <w:widowControl w:val="0"/>
        <w:shd w:val="clear" w:color="auto" w:fill="auto"/>
        <w:bidi w:val="0"/>
        <w:spacing w:before="0" w:after="0" w:line="468" w:lineRule="exact"/>
        <w:ind w:left="900" w:right="0" w:firstLine="0"/>
        <w:jc w:val="both"/>
      </w:pPr>
      <w:r>
        <w:rPr>
          <w:color w:val="000000"/>
          <w:spacing w:val="0"/>
          <w:w w:val="100"/>
          <w:position w:val="0"/>
          <w:sz w:val="24"/>
          <w:szCs w:val="24"/>
        </w:rPr>
        <w:t>《公司法》和公司《章程》的规定。大会以记名表决方式，审议并通过了以下议 案：</w:t>
      </w:r>
    </w:p>
    <w:p>
      <w:pPr>
        <w:pStyle w:val="Style19"/>
        <w:keepNext w:val="0"/>
        <w:keepLines w:val="0"/>
        <w:widowControl w:val="0"/>
        <w:shd w:val="clear" w:color="auto" w:fill="auto"/>
        <w:tabs>
          <w:tab w:pos="1902" w:val="left"/>
        </w:tabs>
        <w:bidi w:val="0"/>
        <w:spacing w:before="0" w:after="0" w:line="468" w:lineRule="exact"/>
        <w:ind w:left="1380" w:right="0" w:firstLine="0"/>
        <w:jc w:val="both"/>
      </w:pPr>
      <w:bookmarkStart w:id="142" w:name="bookmark142"/>
      <w:r>
        <w:rPr>
          <w:color w:val="000000"/>
          <w:spacing w:val="0"/>
          <w:w w:val="100"/>
          <w:position w:val="0"/>
          <w:sz w:val="24"/>
          <w:szCs w:val="24"/>
        </w:rPr>
        <w:t>（</w:t>
      </w:r>
      <w:bookmarkEnd w:id="142"/>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《关于公司符合非公开发行股票条件的议案》；</w:t>
      </w:r>
    </w:p>
    <w:p>
      <w:pPr>
        <w:pStyle w:val="Style19"/>
        <w:keepNext w:val="0"/>
        <w:keepLines w:val="0"/>
        <w:widowControl w:val="0"/>
        <w:shd w:val="clear" w:color="auto" w:fill="auto"/>
        <w:tabs>
          <w:tab w:pos="1902" w:val="left"/>
        </w:tabs>
        <w:bidi w:val="0"/>
        <w:spacing w:before="0" w:after="0" w:line="468" w:lineRule="exact"/>
        <w:ind w:left="1380" w:right="0" w:firstLine="0"/>
        <w:jc w:val="both"/>
      </w:pPr>
      <w:bookmarkStart w:id="143" w:name="bookmark143"/>
      <w:r>
        <w:rPr>
          <w:color w:val="000000"/>
          <w:spacing w:val="0"/>
          <w:w w:val="100"/>
          <w:position w:val="0"/>
          <w:sz w:val="24"/>
          <w:szCs w:val="24"/>
        </w:rPr>
        <w:t>（</w:t>
      </w:r>
      <w:bookmarkEnd w:id="143"/>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《关于公司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年非公开发行股票方案的议案》；</w:t>
      </w:r>
    </w:p>
    <w:p>
      <w:pPr>
        <w:pStyle w:val="Style19"/>
        <w:keepNext w:val="0"/>
        <w:keepLines w:val="0"/>
        <w:widowControl w:val="0"/>
        <w:shd w:val="clear" w:color="auto" w:fill="auto"/>
        <w:tabs>
          <w:tab w:pos="522" w:val="left"/>
        </w:tabs>
        <w:bidi w:val="0"/>
        <w:spacing w:before="0" w:after="0" w:line="468" w:lineRule="exact"/>
        <w:ind w:left="0" w:right="0" w:firstLine="0"/>
        <w:jc w:val="center"/>
      </w:pPr>
      <w:bookmarkStart w:id="144" w:name="bookmark144"/>
      <w:r>
        <w:rPr>
          <w:color w:val="000000"/>
          <w:spacing w:val="0"/>
          <w:w w:val="100"/>
          <w:position w:val="0"/>
          <w:sz w:val="24"/>
          <w:szCs w:val="24"/>
        </w:rPr>
        <w:t>（</w:t>
      </w:r>
      <w:bookmarkEnd w:id="144"/>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《关于本次非公开发行股票募集资金使用的可行性报告的议案》；</w:t>
      </w:r>
    </w:p>
    <w:p>
      <w:pPr>
        <w:pStyle w:val="Style19"/>
        <w:keepNext w:val="0"/>
        <w:keepLines w:val="0"/>
        <w:widowControl w:val="0"/>
        <w:shd w:val="clear" w:color="auto" w:fill="auto"/>
        <w:tabs>
          <w:tab w:pos="1902" w:val="left"/>
        </w:tabs>
        <w:bidi w:val="0"/>
        <w:spacing w:before="0" w:after="0" w:line="468" w:lineRule="exact"/>
        <w:ind w:left="1380" w:right="0" w:firstLine="0"/>
        <w:jc w:val="both"/>
      </w:pPr>
      <w:bookmarkStart w:id="145" w:name="bookmark145"/>
      <w:r>
        <w:rPr>
          <w:color w:val="000000"/>
          <w:spacing w:val="0"/>
          <w:w w:val="100"/>
          <w:position w:val="0"/>
          <w:sz w:val="24"/>
          <w:szCs w:val="24"/>
        </w:rPr>
        <w:t>（</w:t>
      </w:r>
      <w:bookmarkEnd w:id="145"/>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tab/>
        <w:t>《关于前次募集资金使用情况说明的议案》；</w:t>
      </w:r>
    </w:p>
    <w:p>
      <w:pPr>
        <w:pStyle w:val="Style19"/>
        <w:keepNext w:val="0"/>
        <w:keepLines w:val="0"/>
        <w:widowControl w:val="0"/>
        <w:shd w:val="clear" w:color="auto" w:fill="auto"/>
        <w:tabs>
          <w:tab w:pos="2031" w:val="left"/>
        </w:tabs>
        <w:bidi w:val="0"/>
        <w:spacing w:before="0" w:after="0" w:line="468" w:lineRule="exact"/>
        <w:ind w:left="900" w:right="0" w:firstLine="480"/>
        <w:jc w:val="both"/>
      </w:pPr>
      <w:bookmarkStart w:id="146" w:name="bookmark146"/>
      <w:r>
        <w:rPr>
          <w:color w:val="000000"/>
          <w:spacing w:val="0"/>
          <w:w w:val="100"/>
          <w:position w:val="0"/>
          <w:sz w:val="24"/>
          <w:szCs w:val="24"/>
        </w:rPr>
        <w:t>（</w:t>
      </w:r>
      <w:bookmarkEnd w:id="146"/>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w:t>
        <w:tab/>
        <w:t>《关于提请股东大会授权董事会全权办理本次非公开发行股票相关事 宜的议案》；</w:t>
      </w:r>
    </w:p>
    <w:p>
      <w:pPr>
        <w:pStyle w:val="Style19"/>
        <w:keepNext w:val="0"/>
        <w:keepLines w:val="0"/>
        <w:widowControl w:val="0"/>
        <w:shd w:val="clear" w:color="auto" w:fill="auto"/>
        <w:bidi w:val="0"/>
        <w:spacing w:before="0" w:after="0" w:line="468" w:lineRule="exact"/>
        <w:ind w:left="900" w:right="0" w:firstLine="480"/>
        <w:jc w:val="both"/>
      </w:pPr>
      <w:r>
        <w:rPr>
          <w:color w:val="000000"/>
          <w:spacing w:val="0"/>
          <w:w w:val="100"/>
          <w:position w:val="0"/>
          <w:sz w:val="24"/>
          <w:szCs w:val="24"/>
        </w:rPr>
        <w:t>江苏世纪同仁律师事务所朱增进律师出席本次股东大会进行见证，并出具法 律意见书。大会决议公告分别刊登于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4"/>
          <w:szCs w:val="24"/>
        </w:rPr>
        <w:t>日的巨潮资讯网、《证券时 报》、《中国证券报》、《上海证券报》、《证券日报》。</w:t>
      </w:r>
    </w:p>
    <w:p>
      <w:pPr>
        <w:pStyle w:val="Style19"/>
        <w:keepNext w:val="0"/>
        <w:keepLines w:val="0"/>
        <w:widowControl w:val="0"/>
        <w:shd w:val="clear" w:color="auto" w:fill="auto"/>
        <w:tabs>
          <w:tab w:pos="1833" w:val="left"/>
        </w:tabs>
        <w:bidi w:val="0"/>
        <w:spacing w:before="0" w:after="0" w:line="468" w:lineRule="exact"/>
        <w:ind w:left="900" w:right="0" w:firstLine="480"/>
        <w:jc w:val="both"/>
      </w:pPr>
      <w:bookmarkStart w:id="147" w:name="bookmark147"/>
      <w:r>
        <w:rPr>
          <w:rFonts w:ascii="Times New Roman" w:eastAsia="Times New Roman" w:hAnsi="Times New Roman" w:cs="Times New Roman"/>
          <w:color w:val="000000"/>
          <w:spacing w:val="0"/>
          <w:w w:val="100"/>
          <w:position w:val="0"/>
          <w:sz w:val="24"/>
          <w:szCs w:val="24"/>
        </w:rPr>
        <w:t>3</w:t>
      </w:r>
      <w:bookmarkEnd w:id="147"/>
      <w:r>
        <w:rPr>
          <w:color w:val="000000"/>
          <w:spacing w:val="0"/>
          <w:w w:val="100"/>
          <w:position w:val="0"/>
          <w:sz w:val="24"/>
          <w:szCs w:val="24"/>
        </w:rPr>
        <w:t>、</w:t>
        <w:tab/>
        <w:t>公司于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日在公司会议室召开公司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年第二次临时股东 大会。</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sz w:val="24"/>
          <w:szCs w:val="24"/>
        </w:rPr>
        <w:t>日，公司在巨潮资讯网、《证券时报》、《中国证券报》、《上 海证券报》、《证券日报》上以公告形式发出会议通知，明确了召开股东大会的时 间、地点、内容及参会方法等。股东大会于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日下午</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00</w:t>
      </w:r>
      <w:r>
        <w:rPr>
          <w:color w:val="000000"/>
          <w:spacing w:val="0"/>
          <w:w w:val="100"/>
          <w:position w:val="0"/>
          <w:sz w:val="24"/>
          <w:szCs w:val="24"/>
        </w:rPr>
        <w:t>在公 司</w:t>
      </w:r>
      <w:r>
        <w:rPr>
          <w:rFonts w:ascii="Times New Roman" w:eastAsia="Times New Roman" w:hAnsi="Times New Roman" w:cs="Times New Roman"/>
          <w:color w:val="000000"/>
          <w:spacing w:val="0"/>
          <w:w w:val="100"/>
          <w:position w:val="0"/>
          <w:sz w:val="24"/>
          <w:szCs w:val="24"/>
        </w:rPr>
        <w:t>1709</w:t>
      </w:r>
      <w:r>
        <w:rPr>
          <w:color w:val="000000"/>
          <w:spacing w:val="0"/>
          <w:w w:val="100"/>
          <w:position w:val="0"/>
          <w:sz w:val="24"/>
          <w:szCs w:val="24"/>
        </w:rPr>
        <w:t>会议室召开，出席本次会议的股东或股东代理人共计</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人，代表有表决 权的股份数</w:t>
      </w:r>
      <w:r>
        <w:rPr>
          <w:rFonts w:ascii="Times New Roman" w:eastAsia="Times New Roman" w:hAnsi="Times New Roman" w:cs="Times New Roman"/>
          <w:color w:val="000000"/>
          <w:spacing w:val="0"/>
          <w:w w:val="100"/>
          <w:position w:val="0"/>
          <w:sz w:val="24"/>
          <w:szCs w:val="24"/>
        </w:rPr>
        <w:t>221,083,638</w:t>
      </w:r>
      <w:r>
        <w:rPr>
          <w:color w:val="000000"/>
          <w:spacing w:val="0"/>
          <w:w w:val="100"/>
          <w:position w:val="0"/>
          <w:sz w:val="24"/>
          <w:szCs w:val="24"/>
        </w:rPr>
        <w:t>股，占公司股份总额的</w:t>
      </w:r>
      <w:r>
        <w:rPr>
          <w:rFonts w:ascii="Times New Roman" w:eastAsia="Times New Roman" w:hAnsi="Times New Roman" w:cs="Times New Roman"/>
          <w:color w:val="000000"/>
          <w:spacing w:val="0"/>
          <w:w w:val="100"/>
          <w:position w:val="0"/>
          <w:sz w:val="24"/>
          <w:szCs w:val="24"/>
        </w:rPr>
        <w:t xml:space="preserve">61.35 </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，符合《公司法》和公司</w:t>
      </w:r>
    </w:p>
    <w:p>
      <w:pPr>
        <w:pStyle w:val="Style19"/>
        <w:keepNext w:val="0"/>
        <w:keepLines w:val="0"/>
        <w:widowControl w:val="0"/>
        <w:shd w:val="clear" w:color="auto" w:fill="auto"/>
        <w:bidi w:val="0"/>
        <w:spacing w:before="0" w:after="0" w:line="468" w:lineRule="exact"/>
        <w:ind w:left="0" w:right="0" w:firstLine="900"/>
        <w:jc w:val="both"/>
      </w:pPr>
      <w:r>
        <w:rPr>
          <w:color w:val="000000"/>
          <w:spacing w:val="0"/>
          <w:w w:val="100"/>
          <w:position w:val="0"/>
          <w:sz w:val="24"/>
          <w:szCs w:val="24"/>
        </w:rPr>
        <w:t>《章程》的有关规定。大会以记名表决方式，审议通过了以下议案：</w:t>
      </w:r>
    </w:p>
    <w:p>
      <w:pPr>
        <w:pStyle w:val="Style19"/>
        <w:keepNext w:val="0"/>
        <w:keepLines w:val="0"/>
        <w:widowControl w:val="0"/>
        <w:shd w:val="clear" w:color="auto" w:fill="auto"/>
        <w:tabs>
          <w:tab w:pos="2026" w:val="left"/>
        </w:tabs>
        <w:bidi w:val="0"/>
        <w:spacing w:before="0" w:after="0" w:line="468" w:lineRule="exact"/>
        <w:ind w:left="900" w:right="0" w:firstLine="480"/>
        <w:jc w:val="both"/>
      </w:pPr>
      <w:bookmarkStart w:id="148" w:name="bookmark148"/>
      <w:r>
        <w:rPr>
          <w:color w:val="000000"/>
          <w:spacing w:val="0"/>
          <w:w w:val="100"/>
          <w:position w:val="0"/>
          <w:sz w:val="24"/>
          <w:szCs w:val="24"/>
        </w:rPr>
        <w:t>（</w:t>
      </w:r>
      <w:bookmarkEnd w:id="148"/>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《苏宁电器股份有限公司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年中期报告》和《苏宁电器股份有限公 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年中期报告摘要》；</w:t>
      </w:r>
    </w:p>
    <w:p>
      <w:pPr>
        <w:pStyle w:val="Style19"/>
        <w:keepNext w:val="0"/>
        <w:keepLines w:val="0"/>
        <w:widowControl w:val="0"/>
        <w:shd w:val="clear" w:color="auto" w:fill="auto"/>
        <w:tabs>
          <w:tab w:pos="1906" w:val="left"/>
        </w:tabs>
        <w:bidi w:val="0"/>
        <w:spacing w:before="0" w:after="0" w:line="468" w:lineRule="exact"/>
        <w:ind w:left="1380" w:right="0" w:firstLine="0"/>
        <w:jc w:val="both"/>
      </w:pPr>
      <w:bookmarkStart w:id="149" w:name="bookmark149"/>
      <w:r>
        <w:rPr>
          <w:color w:val="000000"/>
          <w:spacing w:val="0"/>
          <w:w w:val="100"/>
          <w:position w:val="0"/>
          <w:sz w:val="24"/>
          <w:szCs w:val="24"/>
        </w:rPr>
        <w:t>（</w:t>
      </w:r>
      <w:bookmarkEnd w:id="149"/>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年度中期资本公积金转增股本预案》。</w:t>
      </w:r>
    </w:p>
    <w:p>
      <w:pPr>
        <w:pStyle w:val="Style19"/>
        <w:keepNext w:val="0"/>
        <w:keepLines w:val="0"/>
        <w:widowControl w:val="0"/>
        <w:shd w:val="clear" w:color="auto" w:fill="auto"/>
        <w:bidi w:val="0"/>
        <w:spacing w:before="0" w:after="0" w:line="468" w:lineRule="exact"/>
        <w:ind w:left="900" w:right="0" w:firstLine="480"/>
        <w:jc w:val="both"/>
      </w:pPr>
      <w:r>
        <w:rPr>
          <w:color w:val="000000"/>
          <w:spacing w:val="0"/>
          <w:w w:val="100"/>
          <w:position w:val="0"/>
          <w:sz w:val="24"/>
          <w:szCs w:val="24"/>
        </w:rPr>
        <w:t>江苏世纪同仁律师事务所朱增进律师出席本次股东大会进行见证，并出具法 律意见书。大会决议公告分别刊登于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4"/>
          <w:szCs w:val="24"/>
        </w:rPr>
        <w:t>日的巨潮资讯网、《证券时</w:t>
      </w:r>
    </w:p>
    <w:p>
      <w:pPr>
        <w:pStyle w:val="Style19"/>
        <w:keepNext w:val="0"/>
        <w:keepLines w:val="0"/>
        <w:widowControl w:val="0"/>
        <w:shd w:val="clear" w:color="auto" w:fill="auto"/>
        <w:bidi w:val="0"/>
        <w:spacing w:before="0" w:after="460" w:line="240" w:lineRule="auto"/>
        <w:ind w:left="0" w:right="0" w:firstLine="920"/>
        <w:jc w:val="both"/>
      </w:pPr>
      <w:r>
        <w:rPr>
          <w:color w:val="000000"/>
          <w:spacing w:val="0"/>
          <w:w w:val="100"/>
          <w:position w:val="0"/>
          <w:sz w:val="24"/>
          <w:szCs w:val="24"/>
        </w:rPr>
        <w:t>报》、《中国证券报》、《上海证券报》、《证券日报》。</w:t>
      </w:r>
    </w:p>
    <w:p>
      <w:pPr>
        <w:pStyle w:val="Style19"/>
        <w:keepNext w:val="0"/>
        <w:keepLines w:val="0"/>
        <w:widowControl w:val="0"/>
        <w:shd w:val="clear" w:color="auto" w:fill="auto"/>
        <w:bidi w:val="0"/>
        <w:spacing w:before="0" w:after="0" w:line="469" w:lineRule="exact"/>
        <w:ind w:left="1380" w:right="0" w:firstLine="0"/>
        <w:jc w:val="left"/>
      </w:pPr>
      <w:r>
        <w:rPr>
          <w:color w:val="000000"/>
          <w:spacing w:val="0"/>
          <w:w w:val="100"/>
          <w:position w:val="0"/>
          <w:sz w:val="24"/>
          <w:szCs w:val="24"/>
        </w:rPr>
        <w:t>二、选举、更换公司董事、监事情况：</w:t>
      </w:r>
    </w:p>
    <w:p>
      <w:pPr>
        <w:pStyle w:val="Style19"/>
        <w:keepNext w:val="0"/>
        <w:keepLines w:val="0"/>
        <w:widowControl w:val="0"/>
        <w:shd w:val="clear" w:color="auto" w:fill="auto"/>
        <w:bidi w:val="0"/>
        <w:spacing w:before="0" w:after="0" w:line="469" w:lineRule="exact"/>
        <w:ind w:left="920" w:right="0" w:firstLine="460"/>
        <w:jc w:val="both"/>
        <w:sectPr>
          <w:footnotePr>
            <w:pos w:val="pageBottom"/>
            <w:numFmt w:val="decimal"/>
            <w:numRestart w:val="continuous"/>
          </w:footnotePr>
          <w:pgSz w:w="11900" w:h="16840"/>
          <w:pgMar w:top="1254" w:right="876" w:bottom="1294" w:left="876" w:header="826" w:footer="3" w:gutter="0"/>
          <w:cols w:space="720"/>
          <w:noEndnote/>
          <w:rtlGutter w:val="0"/>
          <w:docGrid w:linePitch="360"/>
        </w:sectPr>
      </w:pPr>
      <w:r>
        <w:rPr>
          <w:color w:val="000000"/>
          <w:spacing w:val="0"/>
          <w:w w:val="100"/>
          <w:position w:val="0"/>
          <w:sz w:val="24"/>
          <w:szCs w:val="24"/>
        </w:rPr>
        <w:t>公司原职工代表监事尚雪峰先生因工作变动，不便于继续担任公司监事职 务，向公司监事会提出辞职。</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日，经公司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年第一次职工代 表大会审议通过，同意尚雪峰先生辞去公司监事职务，选举蒋勇先生担任公司第 二届监事会职工代表监事，任期自此次职工代表大会审议通过之日起至第二届监 事会任期届满之日止。</w:t>
      </w:r>
    </w:p>
    <w:p>
      <w:pPr>
        <w:pStyle w:val="Style9"/>
        <w:keepNext/>
        <w:keepLines/>
        <w:widowControl w:val="0"/>
        <w:shd w:val="clear" w:color="auto" w:fill="auto"/>
        <w:bidi w:val="0"/>
        <w:spacing w:before="300" w:after="0" w:line="240" w:lineRule="auto"/>
        <w:ind w:left="0" w:right="0" w:firstLine="0"/>
        <w:jc w:val="center"/>
      </w:pPr>
      <w:bookmarkStart w:id="150" w:name="bookmark150"/>
      <w:bookmarkStart w:id="151" w:name="bookmark151"/>
      <w:bookmarkStart w:id="152" w:name="bookmark152"/>
      <w:r>
        <w:rPr>
          <w:color w:val="000000"/>
          <w:spacing w:val="0"/>
          <w:w w:val="100"/>
          <w:position w:val="0"/>
        </w:rPr>
        <w:t>第七节董事会报告</w:t>
      </w:r>
      <w:bookmarkEnd w:id="150"/>
      <w:bookmarkEnd w:id="151"/>
      <w:bookmarkEnd w:id="152"/>
    </w:p>
    <w:p>
      <w:pPr>
        <w:pStyle w:val="Style19"/>
        <w:keepNext w:val="0"/>
        <w:keepLines w:val="0"/>
        <w:widowControl w:val="0"/>
        <w:shd w:val="clear" w:color="auto" w:fill="auto"/>
        <w:bidi w:val="0"/>
        <w:spacing w:before="0" w:after="0" w:line="472" w:lineRule="exact"/>
        <w:ind w:left="1400" w:right="0" w:firstLine="0"/>
        <w:jc w:val="both"/>
      </w:pPr>
      <w:r>
        <w:rPr>
          <w:color w:val="000000"/>
          <w:spacing w:val="0"/>
          <w:w w:val="100"/>
          <w:position w:val="0"/>
          <w:sz w:val="24"/>
          <w:szCs w:val="24"/>
        </w:rPr>
        <w:t>一、公司经营情况的讨论与分析</w:t>
      </w:r>
    </w:p>
    <w:p>
      <w:pPr>
        <w:pStyle w:val="Style19"/>
        <w:keepNext w:val="0"/>
        <w:keepLines w:val="0"/>
        <w:widowControl w:val="0"/>
        <w:shd w:val="clear" w:color="auto" w:fill="auto"/>
        <w:bidi w:val="0"/>
        <w:spacing w:before="0" w:after="0" w:line="472" w:lineRule="exact"/>
        <w:ind w:left="1400" w:right="0" w:firstLine="0"/>
        <w:jc w:val="both"/>
      </w:pPr>
      <w:bookmarkStart w:id="153" w:name="bookmark153"/>
      <w:r>
        <w:rPr>
          <w:rFonts w:ascii="Times New Roman" w:eastAsia="Times New Roman" w:hAnsi="Times New Roman" w:cs="Times New Roman"/>
          <w:color w:val="000000"/>
          <w:spacing w:val="0"/>
          <w:w w:val="100"/>
          <w:position w:val="0"/>
          <w:sz w:val="24"/>
          <w:szCs w:val="24"/>
        </w:rPr>
        <w:t>1</w:t>
      </w:r>
      <w:bookmarkEnd w:id="153"/>
      <w:r>
        <w:rPr>
          <w:color w:val="000000"/>
          <w:spacing w:val="0"/>
          <w:w w:val="100"/>
          <w:position w:val="0"/>
          <w:sz w:val="24"/>
          <w:szCs w:val="24"/>
        </w:rPr>
        <w:t>、公司年内重大事件回顾</w:t>
      </w:r>
    </w:p>
    <w:p>
      <w:pPr>
        <w:pStyle w:val="Style19"/>
        <w:keepNext w:val="0"/>
        <w:keepLines w:val="0"/>
        <w:widowControl w:val="0"/>
        <w:numPr>
          <w:ilvl w:val="0"/>
          <w:numId w:val="3"/>
        </w:numPr>
        <w:shd w:val="clear" w:color="auto" w:fill="auto"/>
        <w:tabs>
          <w:tab w:pos="1922" w:val="left"/>
        </w:tabs>
        <w:bidi w:val="0"/>
        <w:spacing w:before="0" w:after="0" w:line="472" w:lineRule="exact"/>
        <w:ind w:left="1400" w:right="0" w:firstLine="0"/>
        <w:jc w:val="both"/>
      </w:pPr>
      <w:bookmarkStart w:id="154" w:name="bookmark154"/>
      <w:bookmarkEnd w:id="154"/>
      <w:r>
        <w:rPr>
          <w:color w:val="000000"/>
          <w:spacing w:val="0"/>
          <w:w w:val="100"/>
          <w:position w:val="0"/>
          <w:sz w:val="24"/>
          <w:szCs w:val="24"/>
        </w:rPr>
        <w:t>组织架构体系整合集中</w:t>
      </w:r>
    </w:p>
    <w:p>
      <w:pPr>
        <w:pStyle w:val="Style19"/>
        <w:keepNext w:val="0"/>
        <w:keepLines w:val="0"/>
        <w:widowControl w:val="0"/>
        <w:shd w:val="clear" w:color="auto" w:fill="auto"/>
        <w:bidi w:val="0"/>
        <w:spacing w:before="0" w:after="0" w:line="472" w:lineRule="exact"/>
        <w:ind w:left="920" w:right="0" w:firstLine="480"/>
        <w:jc w:val="both"/>
      </w:pPr>
      <w:r>
        <w:rPr>
          <w:color w:val="000000"/>
          <w:spacing w:val="0"/>
          <w:w w:val="100"/>
          <w:position w:val="0"/>
          <w:sz w:val="24"/>
          <w:szCs w:val="24"/>
        </w:rPr>
        <w:t>■</w:t>
      </w:r>
      <w:r>
        <w:rPr>
          <w:color w:val="000000"/>
          <w:spacing w:val="0"/>
          <w:w w:val="100"/>
          <w:position w:val="0"/>
          <w:sz w:val="24"/>
          <w:szCs w:val="24"/>
        </w:rPr>
        <w:t>整合总部管理中心，成立营销、连锁发展、服务和财务管理总部，加强 各个体系内部资源整合；</w:t>
      </w:r>
    </w:p>
    <w:p>
      <w:pPr>
        <w:pStyle w:val="Style19"/>
        <w:keepNext w:val="0"/>
        <w:keepLines w:val="0"/>
        <w:widowControl w:val="0"/>
        <w:shd w:val="clear" w:color="auto" w:fill="auto"/>
        <w:bidi w:val="0"/>
        <w:spacing w:before="0" w:after="0" w:line="472" w:lineRule="exact"/>
        <w:ind w:left="920" w:right="0" w:firstLine="480"/>
        <w:jc w:val="both"/>
      </w:pPr>
      <w:r>
        <w:rPr>
          <w:color w:val="000000"/>
          <w:spacing w:val="0"/>
          <w:w w:val="100"/>
          <w:position w:val="0"/>
          <w:sz w:val="24"/>
          <w:szCs w:val="24"/>
        </w:rPr>
        <w:t>■</w:t>
      </w:r>
      <w:r>
        <w:rPr>
          <w:color w:val="000000"/>
          <w:spacing w:val="0"/>
          <w:w w:val="100"/>
          <w:position w:val="0"/>
          <w:sz w:val="24"/>
          <w:szCs w:val="24"/>
        </w:rPr>
        <w:t>增设地区管理总部，首先成立华北、华东二区地区管理总部，探索区域 范围内统一管理模式；</w:t>
      </w:r>
    </w:p>
    <w:p>
      <w:pPr>
        <w:pStyle w:val="Style19"/>
        <w:keepNext w:val="0"/>
        <w:keepLines w:val="0"/>
        <w:widowControl w:val="0"/>
        <w:shd w:val="clear" w:color="auto" w:fill="auto"/>
        <w:bidi w:val="0"/>
        <w:spacing w:before="0" w:after="0" w:line="472" w:lineRule="exact"/>
        <w:ind w:left="920" w:right="0" w:firstLine="480"/>
        <w:jc w:val="both"/>
      </w:pPr>
      <w:r>
        <w:rPr>
          <w:color w:val="000000"/>
          <w:spacing w:val="0"/>
          <w:w w:val="100"/>
          <w:position w:val="0"/>
          <w:sz w:val="24"/>
          <w:szCs w:val="24"/>
        </w:rPr>
        <w:t>■</w:t>
      </w:r>
      <w:r>
        <w:rPr>
          <w:color w:val="000000"/>
          <w:spacing w:val="0"/>
          <w:w w:val="100"/>
          <w:position w:val="0"/>
          <w:sz w:val="24"/>
          <w:szCs w:val="24"/>
        </w:rPr>
        <w:t>整合区域资源，经营重心贴近市场；细分大区、整合子公司，大区职能 定位升级为“区域范围内全面经营管理的利润中心”。</w:t>
      </w:r>
    </w:p>
    <w:p>
      <w:pPr>
        <w:pStyle w:val="Style19"/>
        <w:keepNext w:val="0"/>
        <w:keepLines w:val="0"/>
        <w:widowControl w:val="0"/>
        <w:numPr>
          <w:ilvl w:val="0"/>
          <w:numId w:val="3"/>
        </w:numPr>
        <w:shd w:val="clear" w:color="auto" w:fill="auto"/>
        <w:tabs>
          <w:tab w:pos="1922" w:val="left"/>
        </w:tabs>
        <w:bidi w:val="0"/>
        <w:spacing w:before="0" w:after="0" w:line="472" w:lineRule="exact"/>
        <w:ind w:left="1400" w:right="0" w:firstLine="0"/>
        <w:jc w:val="both"/>
      </w:pPr>
      <w:bookmarkStart w:id="155" w:name="bookmark155"/>
      <w:bookmarkEnd w:id="155"/>
      <w:r>
        <w:rPr>
          <w:color w:val="000000"/>
          <w:spacing w:val="0"/>
          <w:w w:val="100"/>
          <w:position w:val="0"/>
          <w:sz w:val="24"/>
          <w:szCs w:val="24"/>
        </w:rPr>
        <w:t>管理信息系统全面升级</w:t>
      </w:r>
    </w:p>
    <w:p>
      <w:pPr>
        <w:pStyle w:val="Style19"/>
        <w:keepNext w:val="0"/>
        <w:keepLines w:val="0"/>
        <w:widowControl w:val="0"/>
        <w:numPr>
          <w:ilvl w:val="0"/>
          <w:numId w:val="5"/>
        </w:numPr>
        <w:shd w:val="clear" w:color="auto" w:fill="auto"/>
        <w:tabs>
          <w:tab w:pos="1807" w:val="left"/>
        </w:tabs>
        <w:bidi w:val="0"/>
        <w:spacing w:before="0" w:after="0" w:line="472" w:lineRule="exact"/>
        <w:ind w:left="920" w:right="0" w:firstLine="480"/>
        <w:jc w:val="both"/>
      </w:pPr>
      <w:bookmarkStart w:id="156" w:name="bookmark156"/>
      <w:bookmarkEnd w:id="156"/>
      <w:r>
        <w:rPr>
          <w:rFonts w:ascii="Arial" w:eastAsia="Arial" w:hAnsi="Arial" w:cs="Arial"/>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日，公司成功进行</w:t>
      </w:r>
      <w:r>
        <w:rPr>
          <w:rFonts w:ascii="Times New Roman" w:eastAsia="Times New Roman" w:hAnsi="Times New Roman" w:cs="Times New Roman"/>
          <w:color w:val="000000"/>
          <w:spacing w:val="0"/>
          <w:w w:val="100"/>
          <w:position w:val="0"/>
          <w:sz w:val="24"/>
          <w:szCs w:val="24"/>
        </w:rPr>
        <w:t>SAP/ERP</w:t>
      </w:r>
      <w:r>
        <w:rPr>
          <w:color w:val="000000"/>
          <w:spacing w:val="0"/>
          <w:w w:val="100"/>
          <w:position w:val="0"/>
          <w:sz w:val="24"/>
          <w:szCs w:val="24"/>
        </w:rPr>
        <w:t>系统平台升级，随着公司规模的进一 步扩大，</w:t>
      </w:r>
      <w:r>
        <w:rPr>
          <w:rFonts w:ascii="Times New Roman" w:eastAsia="Times New Roman" w:hAnsi="Times New Roman" w:cs="Times New Roman"/>
          <w:color w:val="000000"/>
          <w:spacing w:val="0"/>
          <w:w w:val="100"/>
          <w:position w:val="0"/>
          <w:sz w:val="24"/>
          <w:szCs w:val="24"/>
        </w:rPr>
        <w:t>SAP/ERP</w:t>
      </w:r>
      <w:r>
        <w:rPr>
          <w:color w:val="000000"/>
          <w:spacing w:val="0"/>
          <w:w w:val="100"/>
          <w:position w:val="0"/>
          <w:sz w:val="24"/>
          <w:szCs w:val="24"/>
        </w:rPr>
        <w:t>系统未来将对公司管理精细化的加强、管理效率的提升将起 到深远的影响；</w:t>
      </w:r>
    </w:p>
    <w:p>
      <w:pPr>
        <w:pStyle w:val="Style19"/>
        <w:keepNext w:val="0"/>
        <w:keepLines w:val="0"/>
        <w:widowControl w:val="0"/>
        <w:shd w:val="clear" w:color="auto" w:fill="auto"/>
        <w:bidi w:val="0"/>
        <w:spacing w:before="0" w:after="0" w:line="472" w:lineRule="exact"/>
        <w:ind w:left="920" w:right="0" w:firstLine="480"/>
        <w:jc w:val="both"/>
      </w:pPr>
      <w:r>
        <w:rPr>
          <w:color w:val="000000"/>
          <w:spacing w:val="0"/>
          <w:w w:val="100"/>
          <w:position w:val="0"/>
          <w:sz w:val="24"/>
          <w:szCs w:val="24"/>
        </w:rPr>
        <w:t>■</w:t>
      </w:r>
      <w:r>
        <w:rPr>
          <w:color w:val="000000"/>
          <w:spacing w:val="0"/>
          <w:w w:val="100"/>
          <w:position w:val="0"/>
          <w:sz w:val="24"/>
          <w:szCs w:val="24"/>
        </w:rPr>
        <w:t>随着信息系统的全面升级，</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日起，公司会员制度进一步完善，苏 宁电器实现全会员销售；</w:t>
      </w:r>
    </w:p>
    <w:p>
      <w:pPr>
        <w:pStyle w:val="Style19"/>
        <w:keepNext w:val="0"/>
        <w:keepLines w:val="0"/>
        <w:widowControl w:val="0"/>
        <w:shd w:val="clear" w:color="auto" w:fill="auto"/>
        <w:bidi w:val="0"/>
        <w:spacing w:before="0" w:after="0" w:line="472" w:lineRule="exact"/>
        <w:ind w:left="920" w:right="0" w:firstLine="480"/>
        <w:jc w:val="both"/>
      </w:pPr>
      <w:r>
        <w:rPr>
          <w:color w:val="000000"/>
          <w:spacing w:val="0"/>
          <w:w w:val="100"/>
          <w:position w:val="0"/>
          <w:sz w:val="24"/>
          <w:szCs w:val="24"/>
        </w:rPr>
        <w:t>■</w:t>
      </w:r>
      <w:r>
        <w:rPr>
          <w:color w:val="000000"/>
          <w:spacing w:val="0"/>
          <w:w w:val="100"/>
          <w:position w:val="0"/>
          <w:sz w:val="24"/>
          <w:szCs w:val="24"/>
        </w:rPr>
        <w:t>在</w:t>
      </w:r>
      <w:r>
        <w:rPr>
          <w:rFonts w:ascii="Times New Roman" w:eastAsia="Times New Roman" w:hAnsi="Times New Roman" w:cs="Times New Roman"/>
          <w:color w:val="000000"/>
          <w:spacing w:val="0"/>
          <w:w w:val="100"/>
          <w:position w:val="0"/>
          <w:sz w:val="24"/>
          <w:szCs w:val="24"/>
        </w:rPr>
        <w:t>ERP</w:t>
      </w:r>
      <w:r>
        <w:rPr>
          <w:color w:val="000000"/>
          <w:spacing w:val="0"/>
          <w:w w:val="100"/>
          <w:position w:val="0"/>
          <w:sz w:val="24"/>
          <w:szCs w:val="24"/>
        </w:rPr>
        <w:t>平台更换以后，</w:t>
      </w:r>
      <w:r>
        <w:rPr>
          <w:rFonts w:ascii="Times New Roman" w:eastAsia="Times New Roman" w:hAnsi="Times New Roman" w:cs="Times New Roman"/>
          <w:color w:val="000000"/>
          <w:spacing w:val="0"/>
          <w:w w:val="100"/>
          <w:position w:val="0"/>
          <w:sz w:val="24"/>
          <w:szCs w:val="24"/>
        </w:rPr>
        <w:t>B2B</w:t>
      </w:r>
      <w:r>
        <w:rPr>
          <w:color w:val="000000"/>
          <w:spacing w:val="0"/>
          <w:w w:val="100"/>
          <w:position w:val="0"/>
          <w:sz w:val="24"/>
          <w:szCs w:val="24"/>
        </w:rPr>
        <w:t>平台的建立和快速推进，完成了摩托罗拉、 索尼、三星等全球性供应商的订单和结算直联系统，完成与上千家供应商的订单 和结算的间接互联。</w:t>
      </w:r>
    </w:p>
    <w:p>
      <w:pPr>
        <w:pStyle w:val="Style19"/>
        <w:keepNext w:val="0"/>
        <w:keepLines w:val="0"/>
        <w:widowControl w:val="0"/>
        <w:numPr>
          <w:ilvl w:val="0"/>
          <w:numId w:val="3"/>
        </w:numPr>
        <w:shd w:val="clear" w:color="auto" w:fill="auto"/>
        <w:tabs>
          <w:tab w:pos="1926" w:val="left"/>
        </w:tabs>
        <w:bidi w:val="0"/>
        <w:spacing w:before="0" w:after="0" w:line="476" w:lineRule="exact"/>
        <w:ind w:left="1400" w:right="0" w:firstLine="0"/>
        <w:jc w:val="both"/>
      </w:pPr>
      <w:bookmarkStart w:id="157" w:name="bookmark157"/>
      <w:bookmarkEnd w:id="157"/>
      <w:r>
        <w:rPr>
          <w:color w:val="000000"/>
          <w:spacing w:val="0"/>
          <w:w w:val="100"/>
          <w:position w:val="0"/>
          <w:sz w:val="24"/>
          <w:szCs w:val="24"/>
        </w:rPr>
        <w:t>创新营销</w:t>
      </w:r>
    </w:p>
    <w:p>
      <w:pPr>
        <w:pStyle w:val="Style19"/>
        <w:keepNext w:val="0"/>
        <w:keepLines w:val="0"/>
        <w:widowControl w:val="0"/>
        <w:numPr>
          <w:ilvl w:val="0"/>
          <w:numId w:val="5"/>
        </w:numPr>
        <w:shd w:val="clear" w:color="auto" w:fill="auto"/>
        <w:tabs>
          <w:tab w:pos="1807" w:val="left"/>
        </w:tabs>
        <w:bidi w:val="0"/>
        <w:spacing w:before="0" w:after="0" w:line="476" w:lineRule="exact"/>
        <w:ind w:left="920" w:right="0" w:firstLine="480"/>
        <w:jc w:val="both"/>
      </w:pPr>
      <w:bookmarkStart w:id="158" w:name="bookmark158"/>
      <w:bookmarkEnd w:id="158"/>
      <w:r>
        <w:rPr>
          <w:rFonts w:ascii="Times New Roman" w:eastAsia="Times New Roman" w:hAnsi="Times New Roman" w:cs="Times New Roman"/>
          <w:color w:val="000000"/>
          <w:spacing w:val="0"/>
          <w:w w:val="100"/>
          <w:position w:val="0"/>
          <w:sz w:val="24"/>
          <w:szCs w:val="24"/>
        </w:rPr>
        <w:t>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月，南京、北京、上海、广州、深圳等地开通网上商城业务，进 一步拓展公司营销渠道。</w:t>
      </w:r>
    </w:p>
    <w:p>
      <w:pPr>
        <w:pStyle w:val="Style19"/>
        <w:keepNext w:val="0"/>
        <w:keepLines w:val="0"/>
        <w:widowControl w:val="0"/>
        <w:numPr>
          <w:ilvl w:val="0"/>
          <w:numId w:val="5"/>
        </w:numPr>
        <w:shd w:val="clear" w:color="auto" w:fill="auto"/>
        <w:tabs>
          <w:tab w:pos="1807" w:val="left"/>
        </w:tabs>
        <w:bidi w:val="0"/>
        <w:spacing w:before="0" w:after="0" w:line="476" w:lineRule="exact"/>
        <w:ind w:left="920" w:right="0" w:firstLine="480"/>
        <w:jc w:val="both"/>
      </w:pPr>
      <w:bookmarkStart w:id="159" w:name="bookmark159"/>
      <w:bookmarkEnd w:id="159"/>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日，交通银行和苏宁电器正式签署协议</w:t>
      </w:r>
      <w:r>
        <w:rPr>
          <w:color w:val="000000"/>
          <w:spacing w:val="0"/>
          <w:w w:val="100"/>
          <w:position w:val="0"/>
          <w:sz w:val="24"/>
          <w:szCs w:val="24"/>
        </w:rPr>
        <w:t>，</w:t>
      </w:r>
      <w:r>
        <w:rPr>
          <w:color w:val="000000"/>
          <w:spacing w:val="0"/>
          <w:w w:val="100"/>
          <w:position w:val="0"/>
          <w:sz w:val="24"/>
          <w:szCs w:val="24"/>
        </w:rPr>
        <w:t>联合推出全国性的电器行 业联名信用卡一一“交通银行太平洋苏宁电器信用卡”，将苏宁电器的全会员制 度和交通银行太平洋信用卡有机地结合。</w:t>
      </w:r>
    </w:p>
    <w:p>
      <w:pPr>
        <w:pStyle w:val="Style19"/>
        <w:keepNext w:val="0"/>
        <w:keepLines w:val="0"/>
        <w:widowControl w:val="0"/>
        <w:numPr>
          <w:ilvl w:val="0"/>
          <w:numId w:val="5"/>
        </w:numPr>
        <w:shd w:val="clear" w:color="auto" w:fill="auto"/>
        <w:tabs>
          <w:tab w:pos="1807" w:val="left"/>
        </w:tabs>
        <w:bidi w:val="0"/>
        <w:spacing w:before="0" w:after="0" w:line="476" w:lineRule="exact"/>
        <w:ind w:left="920" w:right="0" w:firstLine="480"/>
        <w:jc w:val="both"/>
      </w:pPr>
      <w:bookmarkStart w:id="160" w:name="bookmark160"/>
      <w:bookmarkEnd w:id="160"/>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4"/>
          <w:szCs w:val="24"/>
        </w:rPr>
        <w:t>日，中国移动、苏宁电器在南京签署战略合作协议，在终端建 设、产品联合定制、市场共同推广、数据共享分析、服务项目开发等多个方面建 立新型合作关系。</w:t>
      </w:r>
    </w:p>
    <w:p>
      <w:pPr>
        <w:pStyle w:val="Style19"/>
        <w:keepNext w:val="0"/>
        <w:keepLines w:val="0"/>
        <w:widowControl w:val="0"/>
        <w:shd w:val="clear" w:color="auto" w:fill="auto"/>
        <w:bidi w:val="0"/>
        <w:spacing w:before="0" w:after="0" w:line="476" w:lineRule="exact"/>
        <w:ind w:left="1400" w:right="0" w:firstLine="0"/>
        <w:jc w:val="both"/>
      </w:pPr>
      <w:r>
        <w:rPr>
          <w:color w:val="000000"/>
          <w:spacing w:val="0"/>
          <w:w w:val="100"/>
          <w:position w:val="0"/>
          <w:sz w:val="24"/>
          <w:szCs w:val="24"/>
        </w:rPr>
        <w:t>■</w:t>
      </w:r>
      <w:r>
        <w:rPr>
          <w:color w:val="000000"/>
          <w:spacing w:val="0"/>
          <w:w w:val="100"/>
          <w:position w:val="0"/>
          <w:sz w:val="24"/>
          <w:szCs w:val="24"/>
        </w:rPr>
        <w:t>为适应营销采购模式的变革，按照区域配送集中的原则，物流体系二级</w:t>
      </w:r>
    </w:p>
    <w:p>
      <w:pPr>
        <w:pStyle w:val="Style19"/>
        <w:keepNext w:val="0"/>
        <w:keepLines w:val="0"/>
        <w:widowControl w:val="0"/>
        <w:shd w:val="clear" w:color="auto" w:fill="auto"/>
        <w:bidi w:val="0"/>
        <w:spacing w:before="0" w:after="0" w:line="474" w:lineRule="exact"/>
        <w:ind w:left="0" w:right="0" w:firstLine="900"/>
        <w:jc w:val="both"/>
      </w:pPr>
      <w:r>
        <w:rPr>
          <w:color w:val="000000"/>
          <w:spacing w:val="0"/>
          <w:w w:val="100"/>
          <w:position w:val="0"/>
          <w:sz w:val="24"/>
          <w:szCs w:val="24"/>
        </w:rPr>
        <w:t>市场城市配送中心的整合已取得初步成效。</w:t>
      </w:r>
    </w:p>
    <w:p>
      <w:pPr>
        <w:pStyle w:val="Style19"/>
        <w:keepNext w:val="0"/>
        <w:keepLines w:val="0"/>
        <w:widowControl w:val="0"/>
        <w:shd w:val="clear" w:color="auto" w:fill="auto"/>
        <w:tabs>
          <w:tab w:pos="1842" w:val="left"/>
        </w:tabs>
        <w:bidi w:val="0"/>
        <w:spacing w:before="0" w:after="0" w:line="474" w:lineRule="exact"/>
        <w:ind w:left="1320" w:right="0" w:firstLine="0"/>
        <w:jc w:val="both"/>
      </w:pPr>
      <w:bookmarkStart w:id="161" w:name="bookmark161"/>
      <w:r>
        <w:rPr>
          <w:color w:val="000000"/>
          <w:spacing w:val="0"/>
          <w:w w:val="100"/>
          <w:position w:val="0"/>
          <w:sz w:val="24"/>
          <w:szCs w:val="24"/>
        </w:rPr>
        <w:t>（</w:t>
      </w:r>
      <w:bookmarkEnd w:id="161"/>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tab/>
        <w:t>服务提升</w:t>
      </w:r>
    </w:p>
    <w:p>
      <w:pPr>
        <w:pStyle w:val="Style22"/>
        <w:keepNext w:val="0"/>
        <w:keepLines w:val="0"/>
        <w:widowControl w:val="0"/>
        <w:numPr>
          <w:ilvl w:val="0"/>
          <w:numId w:val="5"/>
        </w:numPr>
        <w:shd w:val="clear" w:color="auto" w:fill="auto"/>
        <w:tabs>
          <w:tab w:pos="1738" w:val="left"/>
        </w:tabs>
        <w:bidi w:val="0"/>
        <w:spacing w:before="0" w:after="0" w:line="474" w:lineRule="exact"/>
        <w:ind w:left="1320" w:right="0" w:firstLine="0"/>
        <w:jc w:val="both"/>
      </w:pPr>
      <w:bookmarkStart w:id="162" w:name="bookmark162"/>
      <w:bookmarkEnd w:id="162"/>
      <w:r>
        <w:rPr>
          <w:color w:val="000000"/>
          <w:spacing w:val="0"/>
          <w:w w:val="100"/>
          <w:position w:val="0"/>
          <w:sz w:val="24"/>
          <w:szCs w:val="24"/>
        </w:rPr>
        <w:t>10</w:t>
      </w:r>
      <w:r>
        <w:rPr>
          <w:rFonts w:ascii="SimSun" w:eastAsia="SimSun" w:hAnsi="SimSun" w:cs="SimSun"/>
          <w:color w:val="000000"/>
          <w:spacing w:val="0"/>
          <w:w w:val="100"/>
          <w:position w:val="0"/>
          <w:sz w:val="24"/>
          <w:szCs w:val="24"/>
        </w:rPr>
        <w:t>月，全国启用</w:t>
      </w:r>
      <w:r>
        <w:rPr>
          <w:color w:val="000000"/>
          <w:spacing w:val="0"/>
          <w:w w:val="100"/>
          <w:position w:val="0"/>
          <w:sz w:val="24"/>
          <w:szCs w:val="24"/>
        </w:rPr>
        <w:t>4008-365-365</w:t>
      </w:r>
      <w:r>
        <w:rPr>
          <w:rFonts w:ascii="SimSun" w:eastAsia="SimSun" w:hAnsi="SimSun" w:cs="SimSun"/>
          <w:color w:val="000000"/>
          <w:spacing w:val="0"/>
          <w:w w:val="100"/>
          <w:position w:val="0"/>
          <w:sz w:val="24"/>
          <w:szCs w:val="24"/>
        </w:rPr>
        <w:t>统一服务号码；</w:t>
      </w:r>
    </w:p>
    <w:p>
      <w:pPr>
        <w:pStyle w:val="Style19"/>
        <w:keepNext w:val="0"/>
        <w:keepLines w:val="0"/>
        <w:widowControl w:val="0"/>
        <w:shd w:val="clear" w:color="auto" w:fill="auto"/>
        <w:tabs>
          <w:tab w:pos="1842" w:val="left"/>
        </w:tabs>
        <w:bidi w:val="0"/>
        <w:spacing w:before="0" w:after="0" w:line="474" w:lineRule="exact"/>
        <w:ind w:left="1320" w:right="0" w:firstLine="0"/>
        <w:jc w:val="both"/>
      </w:pPr>
      <w:bookmarkStart w:id="163" w:name="bookmark163"/>
      <w:r>
        <w:rPr>
          <w:color w:val="000000"/>
          <w:spacing w:val="0"/>
          <w:w w:val="100"/>
          <w:position w:val="0"/>
          <w:sz w:val="24"/>
          <w:szCs w:val="24"/>
        </w:rPr>
        <w:t>（</w:t>
      </w:r>
      <w:bookmarkEnd w:id="163"/>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w:t>
        <w:tab/>
        <w:t>证券市场</w:t>
      </w:r>
    </w:p>
    <w:p>
      <w:pPr>
        <w:pStyle w:val="Style19"/>
        <w:keepNext w:val="0"/>
        <w:keepLines w:val="0"/>
        <w:widowControl w:val="0"/>
        <w:numPr>
          <w:ilvl w:val="0"/>
          <w:numId w:val="5"/>
        </w:numPr>
        <w:shd w:val="clear" w:color="auto" w:fill="auto"/>
        <w:tabs>
          <w:tab w:pos="1738" w:val="left"/>
        </w:tabs>
        <w:bidi w:val="0"/>
        <w:spacing w:before="0" w:after="0" w:line="474" w:lineRule="exact"/>
        <w:ind w:left="900" w:right="0" w:firstLine="500"/>
        <w:jc w:val="both"/>
      </w:pPr>
      <w:bookmarkStart w:id="164" w:name="bookmark164"/>
      <w:bookmarkEnd w:id="164"/>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4"/>
          <w:szCs w:val="24"/>
        </w:rPr>
        <w:t>日，公司召开</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年第一次临时股东大会，审议通过《关 于公司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年非公开发行股票方案的议案》；经中国证监会证监发行字〔</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21</w:t>
      </w:r>
      <w:r>
        <w:rPr>
          <w:color w:val="000000"/>
          <w:spacing w:val="0"/>
          <w:w w:val="100"/>
          <w:position w:val="0"/>
          <w:sz w:val="24"/>
          <w:szCs w:val="24"/>
        </w:rPr>
        <w:t>号文核准，公司于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日以非公开发行股票的方式向证券投资基 金等特定投资者发行人民币普通股</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股）</w:t>
      </w:r>
      <w:r>
        <w:rPr>
          <w:rFonts w:ascii="Times New Roman" w:eastAsia="Times New Roman" w:hAnsi="Times New Roman" w:cs="Times New Roman"/>
          <w:color w:val="000000"/>
          <w:spacing w:val="0"/>
          <w:w w:val="100"/>
          <w:position w:val="0"/>
          <w:sz w:val="24"/>
          <w:szCs w:val="24"/>
        </w:rPr>
        <w:t>2,500</w:t>
      </w:r>
      <w:r>
        <w:rPr>
          <w:color w:val="000000"/>
          <w:spacing w:val="0"/>
          <w:w w:val="100"/>
          <w:position w:val="0"/>
          <w:sz w:val="24"/>
          <w:szCs w:val="24"/>
        </w:rPr>
        <w:t>万股，发行后公司股本为</w:t>
      </w:r>
      <w:r>
        <w:rPr>
          <w:rFonts w:ascii="Times New Roman" w:eastAsia="Times New Roman" w:hAnsi="Times New Roman" w:cs="Times New Roman"/>
          <w:color w:val="000000"/>
          <w:spacing w:val="0"/>
          <w:w w:val="100"/>
          <w:position w:val="0"/>
          <w:sz w:val="24"/>
          <w:szCs w:val="24"/>
        </w:rPr>
        <w:t xml:space="preserve">36,037.6 </w:t>
      </w:r>
      <w:r>
        <w:rPr>
          <w:color w:val="000000"/>
          <w:spacing w:val="0"/>
          <w:w w:val="100"/>
          <w:position w:val="0"/>
          <w:sz w:val="24"/>
          <w:szCs w:val="24"/>
        </w:rPr>
        <w:t>万股。</w:t>
      </w:r>
    </w:p>
    <w:p>
      <w:pPr>
        <w:pStyle w:val="Style19"/>
        <w:keepNext w:val="0"/>
        <w:keepLines w:val="0"/>
        <w:widowControl w:val="0"/>
        <w:numPr>
          <w:ilvl w:val="0"/>
          <w:numId w:val="5"/>
        </w:numPr>
        <w:shd w:val="clear" w:color="auto" w:fill="auto"/>
        <w:tabs>
          <w:tab w:pos="1738" w:val="left"/>
        </w:tabs>
        <w:bidi w:val="0"/>
        <w:spacing w:before="0" w:after="0" w:line="474" w:lineRule="exact"/>
        <w:ind w:left="900" w:right="0" w:firstLine="500"/>
        <w:jc w:val="both"/>
      </w:pPr>
      <w:bookmarkStart w:id="165" w:name="bookmark165"/>
      <w:bookmarkEnd w:id="165"/>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4"/>
          <w:szCs w:val="24"/>
        </w:rPr>
        <w:t>日，苏宁电器入选深圳成份指数，成为入选该指数的第 一家中小板公司。</w:t>
      </w:r>
    </w:p>
    <w:p>
      <w:pPr>
        <w:pStyle w:val="Style19"/>
        <w:keepNext w:val="0"/>
        <w:keepLines w:val="0"/>
        <w:widowControl w:val="0"/>
        <w:numPr>
          <w:ilvl w:val="0"/>
          <w:numId w:val="5"/>
        </w:numPr>
        <w:shd w:val="clear" w:color="auto" w:fill="auto"/>
        <w:tabs>
          <w:tab w:pos="1738" w:val="left"/>
        </w:tabs>
        <w:bidi w:val="0"/>
        <w:spacing w:before="0" w:after="0" w:line="474" w:lineRule="exact"/>
        <w:ind w:left="900" w:right="0" w:firstLine="500"/>
        <w:jc w:val="both"/>
      </w:pPr>
      <w:bookmarkStart w:id="166" w:name="bookmark166"/>
      <w:bookmarkEnd w:id="166"/>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日</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根据中国社会科学院工业经济研究所测评，在</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 中国经营报企业竞争力年会上，苏宁电器被评为中国最具竞争力上市公司零售业 第一。</w:t>
      </w:r>
    </w:p>
    <w:p>
      <w:pPr>
        <w:pStyle w:val="Style19"/>
        <w:keepNext w:val="0"/>
        <w:keepLines w:val="0"/>
        <w:widowControl w:val="0"/>
        <w:numPr>
          <w:ilvl w:val="0"/>
          <w:numId w:val="5"/>
        </w:numPr>
        <w:shd w:val="clear" w:color="auto" w:fill="auto"/>
        <w:tabs>
          <w:tab w:pos="1738" w:val="left"/>
        </w:tabs>
        <w:bidi w:val="0"/>
        <w:spacing w:before="0" w:after="200" w:line="474" w:lineRule="exact"/>
        <w:ind w:left="900" w:right="0" w:firstLine="500"/>
        <w:jc w:val="both"/>
      </w:pPr>
      <w:bookmarkStart w:id="167" w:name="bookmark167"/>
      <w:bookmarkEnd w:id="167"/>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日，在</w:t>
      </w:r>
      <w:r>
        <w:rPr>
          <w:rFonts w:ascii="Times New Roman" w:eastAsia="Times New Roman" w:hAnsi="Times New Roman" w:cs="Times New Roman"/>
          <w:color w:val="000000"/>
          <w:spacing w:val="0"/>
          <w:w w:val="100"/>
          <w:position w:val="0"/>
          <w:sz w:val="24"/>
          <w:szCs w:val="24"/>
        </w:rPr>
        <w:t>IR</w:t>
      </w:r>
      <w:r>
        <w:rPr>
          <w:color w:val="000000"/>
          <w:spacing w:val="0"/>
          <w:w w:val="100"/>
          <w:position w:val="0"/>
          <w:sz w:val="24"/>
          <w:szCs w:val="24"/>
        </w:rPr>
        <w:t>杂志中国投资者关系会议暨颁奖礼上，苏宁 电器荣获英国</w:t>
      </w:r>
      <w:r>
        <w:rPr>
          <w:rFonts w:ascii="Times New Roman" w:eastAsia="Times New Roman" w:hAnsi="Times New Roman" w:cs="Times New Roman"/>
          <w:color w:val="000000"/>
          <w:spacing w:val="0"/>
          <w:w w:val="100"/>
          <w:position w:val="0"/>
          <w:sz w:val="24"/>
          <w:szCs w:val="24"/>
        </w:rPr>
        <w:t>IR</w:t>
      </w:r>
      <w:r>
        <w:rPr>
          <w:color w:val="000000"/>
          <w:spacing w:val="0"/>
          <w:w w:val="100"/>
          <w:position w:val="0"/>
          <w:sz w:val="24"/>
          <w:szCs w:val="24"/>
        </w:rPr>
        <w:t>杂志颁发的“最佳企业管治”（非国有企业）等三个奖项。</w:t>
      </w:r>
    </w:p>
    <w:p>
      <w:pPr>
        <w:pStyle w:val="Style19"/>
        <w:keepNext w:val="0"/>
        <w:keepLines w:val="0"/>
        <w:widowControl w:val="0"/>
        <w:shd w:val="clear" w:color="auto" w:fill="auto"/>
        <w:bidi w:val="0"/>
        <w:spacing w:before="0" w:after="0" w:line="494" w:lineRule="auto"/>
        <w:ind w:left="1320" w:right="0" w:firstLine="0"/>
        <w:jc w:val="both"/>
      </w:pPr>
      <w:bookmarkStart w:id="168" w:name="bookmark168"/>
      <w:r>
        <w:rPr>
          <w:rFonts w:ascii="Times New Roman" w:eastAsia="Times New Roman" w:hAnsi="Times New Roman" w:cs="Times New Roman"/>
          <w:color w:val="000000"/>
          <w:spacing w:val="0"/>
          <w:w w:val="100"/>
          <w:position w:val="0"/>
          <w:sz w:val="20"/>
          <w:szCs w:val="20"/>
        </w:rPr>
        <w:t>2</w:t>
      </w:r>
      <w:bookmarkEnd w:id="168"/>
      <w:r>
        <w:rPr>
          <w:color w:val="000000"/>
          <w:spacing w:val="0"/>
          <w:w w:val="100"/>
          <w:position w:val="0"/>
          <w:sz w:val="20"/>
          <w:szCs w:val="20"/>
        </w:rPr>
        <w:t>、</w:t>
      </w:r>
      <w:r>
        <w:rPr>
          <w:color w:val="000000"/>
          <w:spacing w:val="0"/>
          <w:w w:val="100"/>
          <w:position w:val="0"/>
          <w:sz w:val="24"/>
          <w:szCs w:val="24"/>
        </w:rPr>
        <w:t>公司经营业绩回顾</w:t>
      </w:r>
    </w:p>
    <w:p>
      <w:pPr>
        <w:pStyle w:val="Style19"/>
        <w:keepNext w:val="0"/>
        <w:keepLines w:val="0"/>
        <w:widowControl w:val="0"/>
        <w:shd w:val="clear" w:color="auto" w:fill="auto"/>
        <w:bidi w:val="0"/>
        <w:spacing w:before="0" w:after="0" w:line="474" w:lineRule="exact"/>
        <w:ind w:left="1320" w:right="0" w:firstLine="0"/>
        <w:jc w:val="both"/>
      </w:pPr>
      <w:bookmarkStart w:id="169" w:name="bookmark169"/>
      <w:r>
        <w:rPr>
          <w:color w:val="000000"/>
          <w:spacing w:val="0"/>
          <w:w w:val="100"/>
          <w:position w:val="0"/>
          <w:sz w:val="24"/>
          <w:szCs w:val="24"/>
        </w:rPr>
        <w:t>（</w:t>
      </w:r>
      <w:bookmarkEnd w:id="169"/>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）简述</w:t>
      </w:r>
    </w:p>
    <w:p>
      <w:pPr>
        <w:pStyle w:val="Style19"/>
        <w:keepNext w:val="0"/>
        <w:keepLines w:val="0"/>
        <w:widowControl w:val="0"/>
        <w:shd w:val="clear" w:color="auto" w:fill="auto"/>
        <w:bidi w:val="0"/>
        <w:spacing w:before="0" w:after="0" w:line="474" w:lineRule="exact"/>
        <w:ind w:left="900" w:right="0" w:firstLine="500"/>
        <w:jc w:val="both"/>
      </w:pP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年是苏宁电器连锁主业加速发展的一年，而稳健快速发展则是公司</w:t>
      </w:r>
      <w:r>
        <w:rPr>
          <w:rFonts w:ascii="Times New Roman" w:eastAsia="Times New Roman" w:hAnsi="Times New Roman" w:cs="Times New Roman"/>
          <w:color w:val="000000"/>
          <w:spacing w:val="0"/>
          <w:w w:val="100"/>
          <w:position w:val="0"/>
          <w:sz w:val="24"/>
          <w:szCs w:val="24"/>
        </w:rPr>
        <w:t xml:space="preserve">06 </w:t>
      </w:r>
      <w:r>
        <w:rPr>
          <w:color w:val="000000"/>
          <w:spacing w:val="0"/>
          <w:w w:val="100"/>
          <w:position w:val="0"/>
          <w:sz w:val="24"/>
          <w:szCs w:val="24"/>
        </w:rPr>
        <w:t>年发展的主题。公司按照这样的原则，在积极拓展连锁店的同时，在后台平台建 设上进行了较大投入，升级管理系统，建设物流中心与整合现有物流网络，加大 人才引进培养。在后台的强力支撑下，公司实现了年初既定目标，在行业整合变 化的情况下，极高的提升了品牌形象和市场占有率，并为公司未来的发展进一步 夯实了基础。</w:t>
      </w:r>
    </w:p>
    <w:p>
      <w:pPr>
        <w:pStyle w:val="Style19"/>
        <w:keepNext w:val="0"/>
        <w:keepLines w:val="0"/>
        <w:widowControl w:val="0"/>
        <w:shd w:val="clear" w:color="auto" w:fill="auto"/>
        <w:bidi w:val="0"/>
        <w:spacing w:before="0" w:after="0" w:line="470" w:lineRule="exact"/>
        <w:ind w:left="900" w:right="0" w:firstLine="500"/>
        <w:jc w:val="both"/>
      </w:pPr>
      <w:r>
        <w:rPr>
          <w:color w:val="000000"/>
          <w:spacing w:val="0"/>
          <w:w w:val="100"/>
          <w:position w:val="0"/>
          <w:sz w:val="24"/>
          <w:szCs w:val="24"/>
        </w:rPr>
        <w:t>报告期内，公司新进入</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个省份、</w:t>
      </w:r>
      <w:r>
        <w:rPr>
          <w:rFonts w:ascii="Times New Roman" w:eastAsia="Times New Roman" w:hAnsi="Times New Roman" w:cs="Times New Roman"/>
          <w:color w:val="000000"/>
          <w:spacing w:val="0"/>
          <w:w w:val="100"/>
          <w:position w:val="0"/>
          <w:sz w:val="24"/>
          <w:szCs w:val="24"/>
        </w:rPr>
        <w:t>29</w:t>
      </w:r>
      <w:r>
        <w:rPr>
          <w:color w:val="000000"/>
          <w:spacing w:val="0"/>
          <w:w w:val="100"/>
          <w:position w:val="0"/>
          <w:sz w:val="24"/>
          <w:szCs w:val="24"/>
        </w:rPr>
        <w:t>个地级以上城市，新开连锁店</w:t>
      </w:r>
      <w:r>
        <w:rPr>
          <w:rFonts w:ascii="Times New Roman" w:eastAsia="Times New Roman" w:hAnsi="Times New Roman" w:cs="Times New Roman"/>
          <w:color w:val="000000"/>
          <w:spacing w:val="0"/>
          <w:w w:val="100"/>
          <w:position w:val="0"/>
          <w:sz w:val="24"/>
          <w:szCs w:val="24"/>
        </w:rPr>
        <w:t>136</w:t>
      </w:r>
      <w:r>
        <w:rPr>
          <w:color w:val="000000"/>
          <w:spacing w:val="0"/>
          <w:w w:val="100"/>
          <w:position w:val="0"/>
          <w:sz w:val="24"/>
          <w:szCs w:val="24"/>
        </w:rPr>
        <w:t>家， 置换连锁店</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家；截止报告期末，公司已在全国</w:t>
      </w:r>
      <w:r>
        <w:rPr>
          <w:rFonts w:ascii="Times New Roman" w:eastAsia="Times New Roman" w:hAnsi="Times New Roman" w:cs="Times New Roman"/>
          <w:color w:val="000000"/>
          <w:spacing w:val="0"/>
          <w:w w:val="100"/>
          <w:position w:val="0"/>
          <w:sz w:val="24"/>
          <w:szCs w:val="24"/>
        </w:rPr>
        <w:t>90</w:t>
      </w:r>
      <w:r>
        <w:rPr>
          <w:color w:val="000000"/>
          <w:spacing w:val="0"/>
          <w:w w:val="100"/>
          <w:position w:val="0"/>
          <w:sz w:val="24"/>
          <w:szCs w:val="24"/>
        </w:rPr>
        <w:t>个地级以上城市，开设</w:t>
      </w:r>
      <w:r>
        <w:rPr>
          <w:rFonts w:ascii="Times New Roman" w:eastAsia="Times New Roman" w:hAnsi="Times New Roman" w:cs="Times New Roman"/>
          <w:color w:val="000000"/>
          <w:spacing w:val="0"/>
          <w:w w:val="100"/>
          <w:position w:val="0"/>
          <w:sz w:val="24"/>
          <w:szCs w:val="24"/>
        </w:rPr>
        <w:t xml:space="preserve">351 </w:t>
      </w:r>
      <w:r>
        <w:rPr>
          <w:color w:val="000000"/>
          <w:spacing w:val="0"/>
          <w:w w:val="100"/>
          <w:position w:val="0"/>
          <w:sz w:val="24"/>
          <w:szCs w:val="24"/>
        </w:rPr>
        <w:t>家连锁店，店面数量较上年同期增长</w:t>
      </w:r>
      <w:r>
        <w:rPr>
          <w:rFonts w:ascii="Times New Roman" w:eastAsia="Times New Roman" w:hAnsi="Times New Roman" w:cs="Times New Roman"/>
          <w:color w:val="000000"/>
          <w:spacing w:val="0"/>
          <w:w w:val="100"/>
          <w:position w:val="0"/>
          <w:sz w:val="24"/>
          <w:szCs w:val="24"/>
        </w:rPr>
        <w:t>56.70%</w:t>
      </w:r>
      <w:r>
        <w:rPr>
          <w:color w:val="000000"/>
          <w:spacing w:val="0"/>
          <w:w w:val="100"/>
          <w:position w:val="0"/>
          <w:sz w:val="24"/>
          <w:szCs w:val="24"/>
        </w:rPr>
        <w:t>，连锁店面积达到</w:t>
      </w:r>
      <w:r>
        <w:rPr>
          <w:rFonts w:ascii="Times New Roman" w:eastAsia="Times New Roman" w:hAnsi="Times New Roman" w:cs="Times New Roman"/>
          <w:color w:val="000000"/>
          <w:spacing w:val="0"/>
          <w:w w:val="100"/>
          <w:position w:val="0"/>
          <w:sz w:val="24"/>
          <w:szCs w:val="24"/>
        </w:rPr>
        <w:t>1</w:t>
      </w:r>
      <w:r>
        <w:rPr>
          <w:rFonts w:ascii="Times New Roman" w:eastAsia="Times New Roman" w:hAnsi="Times New Roman" w:cs="Times New Roman"/>
          <w:color w:val="000000"/>
          <w:spacing w:val="0"/>
          <w:w w:val="100"/>
          <w:position w:val="0"/>
          <w:sz w:val="24"/>
          <w:szCs w:val="24"/>
        </w:rPr>
        <w:t>42.22</w:t>
      </w:r>
      <w:r>
        <w:rPr>
          <w:color w:val="000000"/>
          <w:spacing w:val="0"/>
          <w:w w:val="100"/>
          <w:position w:val="0"/>
          <w:sz w:val="24"/>
          <w:szCs w:val="24"/>
        </w:rPr>
        <w:t>万平方米, 较上年同期增长</w:t>
      </w:r>
      <w:r>
        <w:rPr>
          <w:rFonts w:ascii="Times New Roman" w:eastAsia="Times New Roman" w:hAnsi="Times New Roman" w:cs="Times New Roman"/>
          <w:color w:val="000000"/>
          <w:spacing w:val="0"/>
          <w:w w:val="100"/>
          <w:position w:val="0"/>
          <w:sz w:val="24"/>
          <w:szCs w:val="24"/>
        </w:rPr>
        <w:t>48.66%</w:t>
      </w:r>
      <w:r>
        <w:rPr>
          <w:color w:val="000000"/>
          <w:spacing w:val="0"/>
          <w:w w:val="100"/>
          <w:position w:val="0"/>
          <w:sz w:val="24"/>
          <w:szCs w:val="24"/>
        </w:rPr>
        <w:t>，单位面积主营业务收入同比增长</w:t>
      </w:r>
      <w:r>
        <w:rPr>
          <w:rFonts w:ascii="Times New Roman" w:eastAsia="Times New Roman" w:hAnsi="Times New Roman" w:cs="Times New Roman"/>
          <w:color w:val="000000"/>
          <w:spacing w:val="0"/>
          <w:w w:val="100"/>
          <w:position w:val="0"/>
          <w:sz w:val="24"/>
          <w:szCs w:val="24"/>
        </w:rPr>
        <w:t>5.22%</w:t>
      </w:r>
      <w:r>
        <w:rPr>
          <w:color w:val="000000"/>
          <w:spacing w:val="0"/>
          <w:w w:val="100"/>
          <w:position w:val="0"/>
          <w:sz w:val="24"/>
          <w:szCs w:val="24"/>
        </w:rPr>
        <w:t>。</w:t>
      </w:r>
    </w:p>
    <w:p>
      <w:pPr>
        <w:pStyle w:val="Style19"/>
        <w:keepNext w:val="0"/>
        <w:keepLines w:val="0"/>
        <w:widowControl w:val="0"/>
        <w:shd w:val="clear" w:color="auto" w:fill="auto"/>
        <w:bidi w:val="0"/>
        <w:spacing w:before="0" w:after="0" w:line="470" w:lineRule="exact"/>
        <w:ind w:left="900" w:right="0" w:firstLine="500"/>
        <w:jc w:val="both"/>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 xml:space="preserve">1 </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月，公司实现主营业务收入</w:t>
      </w:r>
      <w:r>
        <w:rPr>
          <w:rFonts w:ascii="Times New Roman" w:eastAsia="Times New Roman" w:hAnsi="Times New Roman" w:cs="Times New Roman"/>
          <w:color w:val="000000"/>
          <w:spacing w:val="0"/>
          <w:w w:val="100"/>
          <w:position w:val="0"/>
          <w:sz w:val="24"/>
          <w:szCs w:val="24"/>
        </w:rPr>
        <w:t>24,927,394,919.64</w:t>
      </w:r>
      <w:r>
        <w:rPr>
          <w:color w:val="000000"/>
          <w:spacing w:val="0"/>
          <w:w w:val="100"/>
          <w:position w:val="0"/>
          <w:sz w:val="24"/>
          <w:szCs w:val="24"/>
        </w:rPr>
        <w:t>元，比上年同 期增长</w:t>
      </w:r>
      <w:r>
        <w:rPr>
          <w:rFonts w:ascii="Times New Roman" w:eastAsia="Times New Roman" w:hAnsi="Times New Roman" w:cs="Times New Roman"/>
          <w:color w:val="000000"/>
          <w:spacing w:val="0"/>
          <w:w w:val="100"/>
          <w:position w:val="0"/>
          <w:sz w:val="24"/>
          <w:szCs w:val="24"/>
        </w:rPr>
        <w:t>56.42%</w:t>
      </w:r>
      <w:r>
        <w:rPr>
          <w:color w:val="000000"/>
          <w:spacing w:val="0"/>
          <w:w w:val="100"/>
          <w:position w:val="0"/>
          <w:sz w:val="24"/>
          <w:szCs w:val="24"/>
        </w:rPr>
        <w:t>，与店面数量增长比率基本持平；实现净利润</w:t>
      </w:r>
      <w:r>
        <w:rPr>
          <w:rFonts w:ascii="Times New Roman" w:eastAsia="Times New Roman" w:hAnsi="Times New Roman" w:cs="Times New Roman"/>
          <w:color w:val="000000"/>
          <w:spacing w:val="0"/>
          <w:w w:val="100"/>
          <w:position w:val="0"/>
          <w:sz w:val="24"/>
          <w:szCs w:val="24"/>
        </w:rPr>
        <w:t>720,300,108.98</w:t>
      </w:r>
      <w:r>
        <w:rPr>
          <w:color w:val="000000"/>
          <w:spacing w:val="0"/>
          <w:w w:val="100"/>
          <w:position w:val="0"/>
          <w:sz w:val="24"/>
          <w:szCs w:val="24"/>
        </w:rPr>
        <w:t xml:space="preserve">元, </w:t>
      </w:r>
      <w:r>
        <w:rPr>
          <w:color w:val="000000"/>
          <w:spacing w:val="0"/>
          <w:w w:val="100"/>
          <w:position w:val="0"/>
          <w:sz w:val="24"/>
          <w:szCs w:val="24"/>
        </w:rPr>
        <w:t>比上年同期增长</w:t>
      </w:r>
      <w:r>
        <w:rPr>
          <w:rFonts w:ascii="Times New Roman" w:eastAsia="Times New Roman" w:hAnsi="Times New Roman" w:cs="Times New Roman"/>
          <w:color w:val="000000"/>
          <w:spacing w:val="0"/>
          <w:w w:val="100"/>
          <w:position w:val="0"/>
          <w:sz w:val="24"/>
          <w:szCs w:val="24"/>
        </w:rPr>
        <w:t>105.43%</w:t>
      </w:r>
      <w:r>
        <w:rPr>
          <w:color w:val="000000"/>
          <w:spacing w:val="0"/>
          <w:w w:val="100"/>
          <w:position w:val="0"/>
          <w:sz w:val="24"/>
          <w:szCs w:val="24"/>
        </w:rPr>
        <w:t>；经营活动产生的现金流量净额</w:t>
      </w:r>
      <w:r>
        <w:rPr>
          <w:rFonts w:ascii="Times New Roman" w:eastAsia="Times New Roman" w:hAnsi="Times New Roman" w:cs="Times New Roman"/>
          <w:color w:val="000000"/>
          <w:spacing w:val="0"/>
          <w:w w:val="100"/>
          <w:position w:val="0"/>
          <w:sz w:val="24"/>
          <w:szCs w:val="24"/>
        </w:rPr>
        <w:t>150,751,198.3</w:t>
      </w:r>
      <w:r>
        <w:rPr>
          <w:color w:val="000000"/>
          <w:spacing w:val="0"/>
          <w:w w:val="100"/>
          <w:position w:val="0"/>
          <w:sz w:val="24"/>
          <w:szCs w:val="24"/>
        </w:rPr>
        <w:t>元，与上 年同期基本持平。</w:t>
      </w:r>
    </w:p>
    <w:p>
      <w:pPr>
        <w:pStyle w:val="Style19"/>
        <w:keepNext w:val="0"/>
        <w:keepLines w:val="0"/>
        <w:widowControl w:val="0"/>
        <w:shd w:val="clear" w:color="auto" w:fill="auto"/>
        <w:tabs>
          <w:tab w:pos="1902" w:val="left"/>
        </w:tabs>
        <w:bidi w:val="0"/>
        <w:spacing w:before="0" w:after="0" w:line="472" w:lineRule="exact"/>
        <w:ind w:left="1380" w:right="0" w:firstLine="0"/>
        <w:jc w:val="both"/>
      </w:pPr>
      <w:bookmarkStart w:id="170" w:name="bookmark170"/>
      <w:r>
        <w:rPr>
          <w:color w:val="000000"/>
          <w:spacing w:val="0"/>
          <w:w w:val="100"/>
          <w:position w:val="0"/>
          <w:sz w:val="24"/>
          <w:szCs w:val="24"/>
        </w:rPr>
        <w:t>（</w:t>
      </w:r>
      <w:bookmarkEnd w:id="170"/>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行业分析</w:t>
      </w:r>
    </w:p>
    <w:p>
      <w:pPr>
        <w:pStyle w:val="Style19"/>
        <w:keepNext w:val="0"/>
        <w:keepLines w:val="0"/>
        <w:widowControl w:val="0"/>
        <w:numPr>
          <w:ilvl w:val="0"/>
          <w:numId w:val="5"/>
        </w:numPr>
        <w:shd w:val="clear" w:color="auto" w:fill="auto"/>
        <w:tabs>
          <w:tab w:pos="1781" w:val="left"/>
        </w:tabs>
        <w:bidi w:val="0"/>
        <w:spacing w:before="0" w:after="0" w:line="472" w:lineRule="exact"/>
        <w:ind w:left="900" w:right="0" w:firstLine="500"/>
        <w:jc w:val="both"/>
      </w:pPr>
      <w:bookmarkStart w:id="171" w:name="bookmark171"/>
      <w:bookmarkEnd w:id="171"/>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年国内居民的可支配收入持续增长，人口结构的城镇化率进一步提 升，推动了国内消费零售市场的持续发展。</w:t>
      </w:r>
    </w:p>
    <w:p>
      <w:pPr>
        <w:pStyle w:val="Style19"/>
        <w:keepNext w:val="0"/>
        <w:keepLines w:val="0"/>
        <w:widowControl w:val="0"/>
        <w:shd w:val="clear" w:color="auto" w:fill="auto"/>
        <w:bidi w:val="0"/>
        <w:spacing w:before="0" w:after="0" w:line="472" w:lineRule="exact"/>
        <w:ind w:left="900" w:right="0" w:firstLine="500"/>
        <w:jc w:val="both"/>
      </w:pPr>
      <w:r>
        <w:rPr>
          <w:color w:val="000000"/>
          <w:spacing w:val="0"/>
          <w:w w:val="100"/>
          <w:position w:val="0"/>
          <w:sz w:val="24"/>
          <w:szCs w:val="24"/>
        </w:rPr>
        <w:t>据北京中怡康时代市场研究有限公司</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CMM</w:t>
      </w:r>
      <w:r>
        <w:rPr>
          <w:color w:val="000000"/>
          <w:spacing w:val="0"/>
          <w:w w:val="100"/>
          <w:position w:val="0"/>
          <w:sz w:val="24"/>
          <w:szCs w:val="24"/>
        </w:rPr>
        <w:t>）</w:t>
      </w:r>
      <w:r>
        <w:rPr>
          <w:color w:val="000000"/>
          <w:spacing w:val="0"/>
          <w:w w:val="100"/>
          <w:position w:val="0"/>
          <w:sz w:val="24"/>
          <w:szCs w:val="24"/>
        </w:rPr>
        <w:t>的数据，</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年国内家电及 消费类电子产品的市场总规模约为</w:t>
      </w:r>
      <w:r>
        <w:rPr>
          <w:rFonts w:ascii="Times New Roman" w:eastAsia="Times New Roman" w:hAnsi="Times New Roman" w:cs="Times New Roman"/>
          <w:color w:val="000000"/>
          <w:spacing w:val="0"/>
          <w:w w:val="100"/>
          <w:position w:val="0"/>
          <w:sz w:val="24"/>
          <w:szCs w:val="24"/>
        </w:rPr>
        <w:t>6500</w:t>
      </w:r>
      <w:r>
        <w:rPr>
          <w:color w:val="000000"/>
          <w:spacing w:val="0"/>
          <w:w w:val="100"/>
          <w:position w:val="0"/>
          <w:sz w:val="24"/>
          <w:szCs w:val="24"/>
        </w:rPr>
        <w:t>亿元，比上年同期增长约</w:t>
      </w:r>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4"/>
          <w:szCs w:val="24"/>
        </w:rPr>
        <w:t>%。</w:t>
      </w:r>
    </w:p>
    <w:p>
      <w:pPr>
        <w:pStyle w:val="Style19"/>
        <w:keepNext w:val="0"/>
        <w:keepLines w:val="0"/>
        <w:widowControl w:val="0"/>
        <w:shd w:val="clear" w:color="auto" w:fill="auto"/>
        <w:bidi w:val="0"/>
        <w:spacing w:before="0" w:after="0" w:line="472" w:lineRule="exact"/>
        <w:ind w:left="900" w:right="0" w:firstLine="500"/>
        <w:jc w:val="both"/>
      </w:pPr>
      <w:r>
        <w:rPr>
          <w:color w:val="000000"/>
          <w:spacing w:val="0"/>
          <w:w w:val="100"/>
          <w:position w:val="0"/>
          <w:sz w:val="24"/>
          <w:szCs w:val="24"/>
        </w:rPr>
        <w:t>■</w:t>
      </w:r>
      <w:r>
        <w:rPr>
          <w:color w:val="000000"/>
          <w:spacing w:val="0"/>
          <w:w w:val="100"/>
          <w:position w:val="0"/>
          <w:sz w:val="24"/>
          <w:szCs w:val="24"/>
        </w:rPr>
        <w:t>受居民消费结构升级的影响，在产品技术革新的推动下，</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年，平板 彩电、通讯、电脑、数码相机等消费类电子产品呈现了加速增长的势头；</w:t>
      </w:r>
    </w:p>
    <w:p>
      <w:pPr>
        <w:pStyle w:val="Style19"/>
        <w:keepNext w:val="0"/>
        <w:keepLines w:val="0"/>
        <w:widowControl w:val="0"/>
        <w:shd w:val="clear" w:color="auto" w:fill="auto"/>
        <w:bidi w:val="0"/>
        <w:spacing w:before="0" w:after="0" w:line="472" w:lineRule="exact"/>
        <w:ind w:left="900" w:right="0" w:firstLine="500"/>
        <w:jc w:val="both"/>
      </w:pPr>
      <w:r>
        <w:rPr>
          <w:color w:val="000000"/>
          <w:spacing w:val="0"/>
          <w:w w:val="100"/>
          <w:position w:val="0"/>
          <w:sz w:val="24"/>
          <w:szCs w:val="24"/>
        </w:rPr>
        <w:t>而空调、冰箱、洗衣机、小家电、厨卫等家用电器产品因面临更新换代的需 求，报告期内也保持了稳定的增长。</w:t>
      </w:r>
    </w:p>
    <w:p>
      <w:pPr>
        <w:pStyle w:val="Style19"/>
        <w:keepNext w:val="0"/>
        <w:keepLines w:val="0"/>
        <w:widowControl w:val="0"/>
        <w:numPr>
          <w:ilvl w:val="0"/>
          <w:numId w:val="5"/>
        </w:numPr>
        <w:shd w:val="clear" w:color="auto" w:fill="auto"/>
        <w:tabs>
          <w:tab w:pos="1781" w:val="left"/>
        </w:tabs>
        <w:bidi w:val="0"/>
        <w:spacing w:before="0" w:after="0" w:line="472" w:lineRule="exact"/>
        <w:ind w:left="900" w:right="0" w:firstLine="500"/>
        <w:jc w:val="both"/>
      </w:pPr>
      <w:bookmarkStart w:id="172" w:name="bookmark172"/>
      <w:bookmarkEnd w:id="172"/>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年，家电及电子消费品零售行业的竞争格局发生了一些变化，行业 集中度进一步提升，行业结构更为稳定。</w:t>
      </w:r>
    </w:p>
    <w:p>
      <w:pPr>
        <w:pStyle w:val="Style19"/>
        <w:keepNext w:val="0"/>
        <w:keepLines w:val="0"/>
        <w:widowControl w:val="0"/>
        <w:shd w:val="clear" w:color="auto" w:fill="auto"/>
        <w:tabs>
          <w:tab w:pos="1902" w:val="left"/>
        </w:tabs>
        <w:bidi w:val="0"/>
        <w:spacing w:before="0" w:after="0" w:line="474" w:lineRule="exact"/>
        <w:ind w:left="1380" w:right="0" w:firstLine="0"/>
        <w:jc w:val="both"/>
      </w:pPr>
      <w:bookmarkStart w:id="173" w:name="bookmark173"/>
      <w:r>
        <w:rPr>
          <w:color w:val="000000"/>
          <w:spacing w:val="0"/>
          <w:w w:val="100"/>
          <w:position w:val="0"/>
          <w:sz w:val="24"/>
          <w:szCs w:val="24"/>
        </w:rPr>
        <w:t>（</w:t>
      </w:r>
      <w:bookmarkEnd w:id="173"/>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内因分析</w:t>
      </w:r>
    </w:p>
    <w:p>
      <w:pPr>
        <w:pStyle w:val="Style19"/>
        <w:keepNext w:val="0"/>
        <w:keepLines w:val="0"/>
        <w:widowControl w:val="0"/>
        <w:shd w:val="clear" w:color="auto" w:fill="auto"/>
        <w:bidi w:val="0"/>
        <w:spacing w:before="0" w:after="0" w:line="474" w:lineRule="exact"/>
        <w:ind w:left="900" w:right="0" w:firstLine="500"/>
        <w:jc w:val="both"/>
      </w:pPr>
      <w:r>
        <w:rPr>
          <w:color w:val="000000"/>
          <w:spacing w:val="0"/>
          <w:w w:val="100"/>
          <w:position w:val="0"/>
          <w:sz w:val="24"/>
          <w:szCs w:val="24"/>
        </w:rPr>
        <w:t>■</w:t>
      </w:r>
      <w:r>
        <w:rPr>
          <w:color w:val="000000"/>
          <w:spacing w:val="0"/>
          <w:w w:val="100"/>
          <w:position w:val="0"/>
          <w:sz w:val="24"/>
          <w:szCs w:val="24"/>
        </w:rPr>
        <w:t>深化、完善连锁标准，注重对连锁规划的把握，细化连锁选址标准，连 锁筹建更加科学；</w:t>
      </w:r>
    </w:p>
    <w:p>
      <w:pPr>
        <w:pStyle w:val="Style19"/>
        <w:keepNext w:val="0"/>
        <w:keepLines w:val="0"/>
        <w:widowControl w:val="0"/>
        <w:shd w:val="clear" w:color="auto" w:fill="auto"/>
        <w:bidi w:val="0"/>
        <w:spacing w:before="0" w:after="0" w:line="474" w:lineRule="exact"/>
        <w:ind w:left="900" w:right="0" w:firstLine="500"/>
        <w:jc w:val="both"/>
      </w:pPr>
      <w:r>
        <w:rPr>
          <w:color w:val="000000"/>
          <w:spacing w:val="0"/>
          <w:w w:val="100"/>
          <w:position w:val="0"/>
          <w:sz w:val="24"/>
          <w:szCs w:val="24"/>
        </w:rPr>
        <w:t>利用前期在各地已经建立的区域管理、服务、人力资源平台，同步推进各区 域内连锁发展工作，连锁网络稳步拓展；</w:t>
      </w:r>
    </w:p>
    <w:p>
      <w:pPr>
        <w:pStyle w:val="Style19"/>
        <w:keepNext w:val="0"/>
        <w:keepLines w:val="0"/>
        <w:widowControl w:val="0"/>
        <w:shd w:val="clear" w:color="auto" w:fill="auto"/>
        <w:bidi w:val="0"/>
        <w:spacing w:before="0" w:after="0" w:line="474" w:lineRule="exact"/>
        <w:ind w:left="1380" w:right="0" w:firstLine="0"/>
        <w:jc w:val="left"/>
      </w:pPr>
      <w:r>
        <w:rPr>
          <w:color w:val="000000"/>
          <w:spacing w:val="0"/>
          <w:w w:val="100"/>
          <w:position w:val="0"/>
          <w:sz w:val="24"/>
          <w:szCs w:val="24"/>
        </w:rPr>
        <w:t>在连锁发展过程中，注重旗舰店的建设和改造，全面提升连锁发展质量。</w:t>
      </w:r>
    </w:p>
    <w:p>
      <w:pPr>
        <w:pStyle w:val="Style19"/>
        <w:keepNext w:val="0"/>
        <w:keepLines w:val="0"/>
        <w:widowControl w:val="0"/>
        <w:shd w:val="clear" w:color="auto" w:fill="auto"/>
        <w:bidi w:val="0"/>
        <w:spacing w:before="0" w:after="0" w:line="474" w:lineRule="exact"/>
        <w:ind w:left="900" w:right="0" w:firstLine="500"/>
        <w:jc w:val="both"/>
      </w:pPr>
      <w:r>
        <w:rPr>
          <w:color w:val="000000"/>
          <w:spacing w:val="0"/>
          <w:w w:val="100"/>
          <w:position w:val="0"/>
          <w:sz w:val="24"/>
          <w:szCs w:val="24"/>
        </w:rPr>
        <w:t>■</w:t>
      </w:r>
      <w:r>
        <w:rPr>
          <w:color w:val="000000"/>
          <w:spacing w:val="0"/>
          <w:w w:val="100"/>
          <w:position w:val="0"/>
          <w:sz w:val="24"/>
          <w:szCs w:val="24"/>
        </w:rPr>
        <w:t>进一步理顺和规范采购合同，通过与供应商在市场、信息方面的全面对 接，对产品进行深入研究，有效整合供应链；通过与三星、中国移动等战略伙伴 的创新合作，建立新型工商关系；</w:t>
      </w:r>
    </w:p>
    <w:p>
      <w:pPr>
        <w:pStyle w:val="Style19"/>
        <w:keepNext w:val="0"/>
        <w:keepLines w:val="0"/>
        <w:widowControl w:val="0"/>
        <w:shd w:val="clear" w:color="auto" w:fill="auto"/>
        <w:bidi w:val="0"/>
        <w:spacing w:before="0" w:after="0" w:line="474" w:lineRule="exact"/>
        <w:ind w:left="900" w:right="860" w:firstLine="500"/>
        <w:jc w:val="both"/>
      </w:pPr>
      <w:r>
        <w:rPr>
          <w:color w:val="000000"/>
          <w:spacing w:val="0"/>
          <w:w w:val="100"/>
          <w:position w:val="0"/>
          <w:sz w:val="24"/>
          <w:szCs w:val="24"/>
        </w:rPr>
        <w:t>网上商城维护、联名卡推广、会员制实施取得阶段性进展，多渠道销售稳步增 长。</w:t>
      </w:r>
    </w:p>
    <w:p>
      <w:pPr>
        <w:pStyle w:val="Style19"/>
        <w:keepNext w:val="0"/>
        <w:keepLines w:val="0"/>
        <w:widowControl w:val="0"/>
        <w:shd w:val="clear" w:color="auto" w:fill="auto"/>
        <w:bidi w:val="0"/>
        <w:spacing w:before="0" w:after="0" w:line="474" w:lineRule="exact"/>
        <w:ind w:left="900" w:right="0" w:firstLine="500"/>
        <w:jc w:val="both"/>
      </w:pPr>
      <w:r>
        <w:rPr>
          <w:color w:val="000000"/>
          <w:spacing w:val="0"/>
          <w:w w:val="100"/>
          <w:position w:val="0"/>
          <w:sz w:val="24"/>
          <w:szCs w:val="24"/>
        </w:rPr>
        <w:t>■</w:t>
      </w:r>
      <w:r>
        <w:rPr>
          <w:color w:val="000000"/>
          <w:spacing w:val="0"/>
          <w:w w:val="100"/>
          <w:position w:val="0"/>
          <w:sz w:val="24"/>
          <w:szCs w:val="24"/>
        </w:rPr>
        <w:t>精心打造</w:t>
      </w:r>
      <w:r>
        <w:rPr>
          <w:rFonts w:ascii="Times New Roman" w:eastAsia="Times New Roman" w:hAnsi="Times New Roman" w:cs="Times New Roman"/>
          <w:color w:val="000000"/>
          <w:spacing w:val="0"/>
          <w:w w:val="100"/>
          <w:position w:val="0"/>
          <w:sz w:val="24"/>
          <w:szCs w:val="24"/>
        </w:rPr>
        <w:t>3C</w:t>
      </w:r>
      <w:r>
        <w:rPr>
          <w:color w:val="000000"/>
          <w:spacing w:val="0"/>
          <w:w w:val="100"/>
          <w:position w:val="0"/>
          <w:sz w:val="24"/>
          <w:szCs w:val="24"/>
        </w:rPr>
        <w:t>+</w:t>
      </w:r>
      <w:r>
        <w:rPr>
          <w:color w:val="000000"/>
          <w:spacing w:val="0"/>
          <w:w w:val="100"/>
          <w:position w:val="0"/>
          <w:sz w:val="24"/>
          <w:szCs w:val="24"/>
        </w:rPr>
        <w:t>旗舰模式，配套连锁发展过程中的旗舰店、中心店建设，强 化终端销售推广能力，有效提升店面的经营质量。</w:t>
      </w:r>
    </w:p>
    <w:p>
      <w:pPr>
        <w:pStyle w:val="Style19"/>
        <w:keepNext w:val="0"/>
        <w:keepLines w:val="0"/>
        <w:widowControl w:val="0"/>
        <w:shd w:val="clear" w:color="auto" w:fill="auto"/>
        <w:bidi w:val="0"/>
        <w:spacing w:before="0" w:after="0" w:line="490" w:lineRule="exact"/>
        <w:ind w:left="860" w:right="780" w:firstLine="0"/>
        <w:jc w:val="right"/>
      </w:pPr>
      <w:r>
        <w:rPr>
          <w:color w:val="000000"/>
          <w:spacing w:val="0"/>
          <w:w w:val="100"/>
          <w:position w:val="0"/>
          <w:sz w:val="24"/>
          <w:szCs w:val="24"/>
        </w:rPr>
        <w:t>■</w:t>
      </w:r>
      <w:r>
        <w:rPr>
          <w:color w:val="000000"/>
          <w:spacing w:val="0"/>
          <w:w w:val="100"/>
          <w:position w:val="0"/>
          <w:sz w:val="24"/>
          <w:szCs w:val="24"/>
        </w:rPr>
        <w:t>继续推进</w:t>
      </w:r>
      <w:r>
        <w:rPr>
          <w:rFonts w:ascii="Times New Roman" w:eastAsia="Times New Roman" w:hAnsi="Times New Roman" w:cs="Times New Roman"/>
          <w:color w:val="000000"/>
          <w:spacing w:val="0"/>
          <w:w w:val="100"/>
          <w:position w:val="0"/>
          <w:sz w:val="24"/>
          <w:szCs w:val="24"/>
        </w:rPr>
        <w:t>“1200</w:t>
      </w:r>
      <w:r>
        <w:rPr>
          <w:color w:val="000000"/>
          <w:spacing w:val="0"/>
          <w:w w:val="100"/>
          <w:position w:val="0"/>
          <w:sz w:val="24"/>
          <w:szCs w:val="24"/>
        </w:rPr>
        <w:t>工程”、“梯队工程”、“百名店长工程”、“千名蓝领工程” 等人员引进、培养项目，为公司的快速扩张提供了丰富、扎实的中层管理人员。</w:t>
      </w:r>
    </w:p>
    <w:p>
      <w:pPr>
        <w:pStyle w:val="Style19"/>
        <w:keepNext w:val="0"/>
        <w:keepLines w:val="0"/>
        <w:widowControl w:val="0"/>
        <w:numPr>
          <w:ilvl w:val="0"/>
          <w:numId w:val="5"/>
        </w:numPr>
        <w:shd w:val="clear" w:color="auto" w:fill="auto"/>
        <w:tabs>
          <w:tab w:pos="1781" w:val="left"/>
        </w:tabs>
        <w:bidi w:val="0"/>
        <w:spacing w:before="0" w:after="0" w:line="485" w:lineRule="exact"/>
        <w:ind w:left="900" w:right="0" w:firstLine="500"/>
        <w:jc w:val="both"/>
      </w:pPr>
      <w:bookmarkStart w:id="174" w:name="bookmark174"/>
      <w:bookmarkEnd w:id="174"/>
      <w:r>
        <w:rPr>
          <w:rFonts w:ascii="Times New Roman" w:eastAsia="Times New Roman" w:hAnsi="Times New Roman" w:cs="Times New Roman"/>
          <w:color w:val="000000"/>
          <w:spacing w:val="0"/>
          <w:w w:val="100"/>
          <w:position w:val="0"/>
          <w:sz w:val="24"/>
          <w:szCs w:val="24"/>
        </w:rPr>
        <w:t>SAP/ERP</w:t>
      </w:r>
      <w:r>
        <w:rPr>
          <w:color w:val="000000"/>
          <w:spacing w:val="0"/>
          <w:w w:val="100"/>
          <w:position w:val="0"/>
          <w:sz w:val="24"/>
          <w:szCs w:val="24"/>
        </w:rPr>
        <w:t>平台平稳上线，为公司未来的营销创新和管理创新提供了强大 的信息技术支持。</w:t>
      </w:r>
      <w:r>
        <w:br w:type="page"/>
      </w:r>
    </w:p>
    <w:p>
      <w:pPr>
        <w:pStyle w:val="Style19"/>
        <w:keepNext w:val="0"/>
        <w:keepLines w:val="0"/>
        <w:widowControl w:val="0"/>
        <w:shd w:val="clear" w:color="auto" w:fill="auto"/>
        <w:bidi w:val="0"/>
        <w:spacing w:before="0" w:after="160" w:line="240" w:lineRule="auto"/>
        <w:ind w:left="1280" w:right="0" w:firstLine="0"/>
        <w:jc w:val="left"/>
      </w:pPr>
      <w:r>
        <w:rPr>
          <w:color w:val="000000"/>
          <w:spacing w:val="0"/>
          <w:w w:val="100"/>
          <w:position w:val="0"/>
          <w:sz w:val="24"/>
          <w:szCs w:val="24"/>
        </w:rPr>
        <w:t>二、报告期内公司经营情况：</w:t>
      </w:r>
    </w:p>
    <w:p>
      <w:pPr>
        <w:pStyle w:val="Style19"/>
        <w:keepNext w:val="0"/>
        <w:keepLines w:val="0"/>
        <w:widowControl w:val="0"/>
        <w:shd w:val="clear" w:color="auto" w:fill="auto"/>
        <w:bidi w:val="0"/>
        <w:spacing w:before="0" w:after="160" w:line="240" w:lineRule="auto"/>
        <w:ind w:left="1280" w:right="0" w:firstLine="0"/>
        <w:jc w:val="left"/>
      </w:pPr>
      <w:bookmarkStart w:id="175" w:name="bookmark175"/>
      <w:r>
        <w:rPr>
          <w:color w:val="000000"/>
          <w:spacing w:val="0"/>
          <w:w w:val="100"/>
          <w:position w:val="0"/>
          <w:sz w:val="24"/>
          <w:szCs w:val="24"/>
        </w:rPr>
        <w:t>（</w:t>
      </w:r>
      <w:bookmarkEnd w:id="175"/>
      <w:r>
        <w:rPr>
          <w:color w:val="000000"/>
          <w:spacing w:val="0"/>
          <w:w w:val="100"/>
          <w:position w:val="0"/>
          <w:sz w:val="24"/>
          <w:szCs w:val="24"/>
        </w:rPr>
        <w:t>一）主营业务范围及其经营情况：</w:t>
      </w:r>
    </w:p>
    <w:p>
      <w:pPr>
        <w:pStyle w:val="Style19"/>
        <w:keepNext w:val="0"/>
        <w:keepLines w:val="0"/>
        <w:widowControl w:val="0"/>
        <w:shd w:val="clear" w:color="auto" w:fill="auto"/>
        <w:tabs>
          <w:tab w:pos="1658" w:val="left"/>
        </w:tabs>
        <w:bidi w:val="0"/>
        <w:spacing w:before="0" w:after="160" w:line="240" w:lineRule="auto"/>
        <w:ind w:left="1280" w:right="0" w:firstLine="0"/>
        <w:jc w:val="left"/>
      </w:pPr>
      <w:bookmarkStart w:id="176" w:name="bookmark176"/>
      <w:r>
        <w:rPr>
          <w:rFonts w:ascii="Times New Roman" w:eastAsia="Times New Roman" w:hAnsi="Times New Roman" w:cs="Times New Roman"/>
          <w:color w:val="000000"/>
          <w:spacing w:val="0"/>
          <w:w w:val="100"/>
          <w:position w:val="0"/>
          <w:sz w:val="24"/>
          <w:szCs w:val="24"/>
        </w:rPr>
        <w:t>1</w:t>
      </w:r>
      <w:bookmarkEnd w:id="176"/>
      <w:r>
        <w:rPr>
          <w:color w:val="000000"/>
          <w:spacing w:val="0"/>
          <w:w w:val="100"/>
          <w:position w:val="0"/>
          <w:sz w:val="24"/>
          <w:szCs w:val="24"/>
        </w:rPr>
        <w:t>、</w:t>
        <w:tab/>
        <w:t>公司主营业务范围为：综合电器的连锁销售和服务。</w:t>
      </w:r>
    </w:p>
    <w:p>
      <w:pPr>
        <w:pStyle w:val="Style19"/>
        <w:keepNext w:val="0"/>
        <w:keepLines w:val="0"/>
        <w:widowControl w:val="0"/>
        <w:shd w:val="clear" w:color="auto" w:fill="auto"/>
        <w:tabs>
          <w:tab w:pos="1682" w:val="left"/>
        </w:tabs>
        <w:bidi w:val="0"/>
        <w:spacing w:before="0" w:after="160" w:line="240" w:lineRule="auto"/>
        <w:ind w:left="1280" w:right="0" w:firstLine="0"/>
        <w:jc w:val="left"/>
      </w:pPr>
      <w:bookmarkStart w:id="177" w:name="bookmark177"/>
      <w:r>
        <w:rPr>
          <w:rFonts w:ascii="Times New Roman" w:eastAsia="Times New Roman" w:hAnsi="Times New Roman" w:cs="Times New Roman"/>
          <w:color w:val="000000"/>
          <w:spacing w:val="0"/>
          <w:w w:val="100"/>
          <w:position w:val="0"/>
          <w:sz w:val="24"/>
          <w:szCs w:val="24"/>
        </w:rPr>
        <w:t>2</w:t>
      </w:r>
      <w:bookmarkEnd w:id="177"/>
      <w:r>
        <w:rPr>
          <w:color w:val="000000"/>
          <w:spacing w:val="0"/>
          <w:w w:val="100"/>
          <w:position w:val="0"/>
          <w:sz w:val="24"/>
          <w:szCs w:val="24"/>
        </w:rPr>
        <w:t>、</w:t>
        <w:tab/>
        <w:t>报告期内公司主营业务收入、主营业务利润的构成情况：（单位：元）</w:t>
      </w:r>
    </w:p>
    <w:p>
      <w:pPr>
        <w:pStyle w:val="Style19"/>
        <w:keepNext w:val="0"/>
        <w:keepLines w:val="0"/>
        <w:widowControl w:val="0"/>
        <w:shd w:val="clear" w:color="auto" w:fill="auto"/>
        <w:bidi w:val="0"/>
        <w:spacing w:before="0" w:after="100" w:line="240" w:lineRule="auto"/>
        <w:ind w:left="1280" w:right="0" w:firstLine="0"/>
        <w:jc w:val="left"/>
      </w:pPr>
      <w:bookmarkStart w:id="178" w:name="bookmark178"/>
      <w:r>
        <w:rPr>
          <w:color w:val="000000"/>
          <w:spacing w:val="0"/>
          <w:w w:val="100"/>
          <w:position w:val="0"/>
          <w:sz w:val="24"/>
          <w:szCs w:val="24"/>
        </w:rPr>
        <w:t>（</w:t>
      </w:r>
      <w:bookmarkEnd w:id="178"/>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）主营业务分行业、产品情况表：</w:t>
      </w:r>
    </w:p>
    <w:tbl>
      <w:tblPr>
        <w:tblOverlap w:val="never"/>
        <w:jc w:val="center"/>
        <w:tblLayout w:type="fixed"/>
      </w:tblPr>
      <w:tblGrid>
        <w:gridCol w:w="1522"/>
        <w:gridCol w:w="1622"/>
        <w:gridCol w:w="1718"/>
        <w:gridCol w:w="720"/>
        <w:gridCol w:w="1258"/>
        <w:gridCol w:w="1406"/>
        <w:gridCol w:w="1387"/>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28" w:lineRule="exact"/>
              <w:ind w:left="0" w:right="0" w:firstLine="0"/>
              <w:jc w:val="center"/>
            </w:pPr>
            <w:r>
              <w:rPr>
                <w:color w:val="000000"/>
                <w:spacing w:val="0"/>
                <w:w w:val="100"/>
                <w:position w:val="0"/>
              </w:rPr>
              <w:t>主营业务收入 比上年同期增 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主营业务成本比 上年同期增减 （%）</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毛利率比上年同 期增减 （%）</w:t>
            </w:r>
          </w:p>
        </w:tc>
      </w:tr>
      <w:tr>
        <w:trPr>
          <w:trHeight w:val="46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零售业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24,927,394,919.64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22,329,718,637.97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增加百分之</w:t>
            </w:r>
            <w:r>
              <w:rPr>
                <w:rFonts w:ascii="Times New Roman" w:eastAsia="Times New Roman" w:hAnsi="Times New Roman" w:cs="Times New Roman"/>
                <w:color w:val="000000"/>
                <w:spacing w:val="0"/>
                <w:w w:val="100"/>
                <w:position w:val="0"/>
              </w:rPr>
              <w:t>0.74</w:t>
            </w:r>
          </w:p>
        </w:tc>
      </w:tr>
      <w:tr>
        <w:trPr>
          <w:trHeight w:val="48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其中：关联交易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459" w:line="1" w:lineRule="exact"/>
      </w:pPr>
    </w:p>
    <w:tbl>
      <w:tblPr>
        <w:tblOverlap w:val="never"/>
        <w:jc w:val="center"/>
        <w:tblLayout w:type="fixed"/>
      </w:tblPr>
      <w:tblGrid>
        <w:gridCol w:w="1781"/>
        <w:gridCol w:w="1642"/>
        <w:gridCol w:w="1891"/>
        <w:gridCol w:w="749"/>
        <w:gridCol w:w="1310"/>
        <w:gridCol w:w="1272"/>
        <w:gridCol w:w="1421"/>
      </w:tblGrid>
      <w:tr>
        <w:trPr>
          <w:trHeight w:val="4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5"/>
                <w:szCs w:val="15"/>
              </w:rPr>
            </w:pPr>
            <w:r>
              <w:rPr>
                <w:color w:val="000000"/>
                <w:spacing w:val="0"/>
                <w:w w:val="100"/>
                <w:position w:val="0"/>
                <w:sz w:val="15"/>
                <w:szCs w:val="15"/>
              </w:rPr>
              <w:t>分产品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主营业务收入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主营业务成本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毛利率</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主营业务收入比上 年同期增减（％）</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5"/>
                <w:szCs w:val="15"/>
              </w:rPr>
              <w:t>主营业务成本比上 年同期增减（％）</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197" w:lineRule="exact"/>
              <w:ind w:left="400" w:right="0" w:hanging="400"/>
              <w:jc w:val="left"/>
              <w:rPr>
                <w:sz w:val="15"/>
                <w:szCs w:val="15"/>
              </w:rPr>
            </w:pPr>
            <w:r>
              <w:rPr>
                <w:color w:val="000000"/>
                <w:spacing w:val="0"/>
                <w:w w:val="100"/>
                <w:position w:val="0"/>
                <w:sz w:val="15"/>
                <w:szCs w:val="15"/>
              </w:rPr>
              <w:t>毛利率比上年同期增 减（%）</w:t>
            </w:r>
          </w:p>
        </w:tc>
      </w:tr>
      <w:tr>
        <w:trPr>
          <w:trHeight w:val="3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彩电、音像、碟机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6,920,679,595.58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6,326,233,807.85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75.75%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73.77%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增加百分之</w:t>
            </w:r>
            <w:r>
              <w:rPr>
                <w:rFonts w:ascii="Times New Roman" w:eastAsia="Times New Roman" w:hAnsi="Times New Roman" w:cs="Times New Roman"/>
                <w:color w:val="000000"/>
                <w:spacing w:val="0"/>
                <w:w w:val="100"/>
                <w:position w:val="0"/>
                <w:sz w:val="15"/>
                <w:szCs w:val="15"/>
              </w:rPr>
              <w:t>1.04</w:t>
            </w:r>
          </w:p>
        </w:tc>
      </w:tr>
      <w:tr>
        <w:trPr>
          <w:trHeight w:val="29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通讯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4,215,913,477.03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3,809,754,842.09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49.09%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增加百分之</w:t>
            </w:r>
            <w:r>
              <w:rPr>
                <w:rFonts w:ascii="Times New Roman" w:eastAsia="Times New Roman" w:hAnsi="Times New Roman" w:cs="Times New Roman"/>
                <w:color w:val="000000"/>
                <w:spacing w:val="0"/>
                <w:w w:val="100"/>
                <w:position w:val="0"/>
                <w:sz w:val="15"/>
                <w:szCs w:val="15"/>
              </w:rPr>
              <w:t>3.46</w:t>
            </w:r>
          </w:p>
        </w:tc>
      </w:tr>
      <w:tr>
        <w:trPr>
          <w:trHeight w:val="2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空调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4,164,962,936.01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3,720,100,566.07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增加百分之</w:t>
            </w:r>
            <w:r>
              <w:rPr>
                <w:rFonts w:ascii="Times New Roman" w:eastAsia="Times New Roman" w:hAnsi="Times New Roman" w:cs="Times New Roman"/>
                <w:color w:val="000000"/>
                <w:spacing w:val="0"/>
                <w:w w:val="100"/>
                <w:position w:val="0"/>
                <w:sz w:val="15"/>
                <w:szCs w:val="15"/>
              </w:rPr>
              <w:t>1.38</w:t>
            </w:r>
          </w:p>
        </w:tc>
      </w:tr>
      <w:tr>
        <w:trPr>
          <w:trHeight w:val="29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冰洗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3,971,028,123.83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3,559,903,253.29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68.23%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66.91%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增加百分之</w:t>
            </w:r>
            <w:r>
              <w:rPr>
                <w:rFonts w:ascii="Times New Roman" w:eastAsia="Times New Roman" w:hAnsi="Times New Roman" w:cs="Times New Roman"/>
                <w:color w:val="000000"/>
                <w:spacing w:val="0"/>
                <w:w w:val="100"/>
                <w:position w:val="0"/>
                <w:sz w:val="15"/>
                <w:szCs w:val="15"/>
              </w:rPr>
              <w:t>0.70</w:t>
            </w:r>
          </w:p>
        </w:tc>
      </w:tr>
      <w:tr>
        <w:trPr>
          <w:trHeight w:val="2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小家电、厨卫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2,937,722,795.69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2,510,414,474.18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54.14%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下降百分之</w:t>
            </w:r>
            <w:r>
              <w:rPr>
                <w:rFonts w:ascii="Times New Roman" w:eastAsia="Times New Roman" w:hAnsi="Times New Roman" w:cs="Times New Roman"/>
                <w:color w:val="000000"/>
                <w:spacing w:val="0"/>
                <w:w w:val="100"/>
                <w:position w:val="0"/>
                <w:sz w:val="15"/>
                <w:szCs w:val="15"/>
              </w:rPr>
              <w:t>0.51</w:t>
            </w:r>
          </w:p>
        </w:tc>
      </w:tr>
      <w:tr>
        <w:trPr>
          <w:trHeight w:val="29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数码、</w:t>
            </w:r>
            <w:r>
              <w:rPr>
                <w:rFonts w:ascii="Times New Roman" w:eastAsia="Times New Roman" w:hAnsi="Times New Roman" w:cs="Times New Roman"/>
                <w:color w:val="000000"/>
                <w:spacing w:val="0"/>
                <w:w w:val="100"/>
                <w:position w:val="0"/>
                <w:sz w:val="15"/>
                <w:szCs w:val="15"/>
              </w:rPr>
              <w:t>IT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2,445,333,125.49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2,301,768,090.76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57.75%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增加百分之</w:t>
            </w:r>
            <w:r>
              <w:rPr>
                <w:rFonts w:ascii="Times New Roman" w:eastAsia="Times New Roman" w:hAnsi="Times New Roman" w:cs="Times New Roman"/>
                <w:color w:val="000000"/>
                <w:spacing w:val="0"/>
                <w:w w:val="100"/>
                <w:position w:val="0"/>
                <w:sz w:val="15"/>
                <w:szCs w:val="15"/>
              </w:rPr>
              <w:t>0.56</w:t>
            </w:r>
          </w:p>
        </w:tc>
      </w:tr>
      <w:tr>
        <w:trPr>
          <w:trHeight w:val="2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安装维修业务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242,249,484.36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91,191,180.07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62.36%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下降百分之</w:t>
            </w:r>
            <w:r>
              <w:rPr>
                <w:rFonts w:ascii="Times New Roman" w:eastAsia="Times New Roman" w:hAnsi="Times New Roman" w:cs="Times New Roman"/>
                <w:color w:val="000000"/>
                <w:spacing w:val="0"/>
                <w:w w:val="100"/>
                <w:position w:val="0"/>
                <w:sz w:val="15"/>
                <w:szCs w:val="15"/>
              </w:rPr>
              <w:t>5.37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rPr>
              <w:t>29,505,381.65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5"/>
                <w:szCs w:val="15"/>
              </w:rPr>
            </w:pPr>
            <w:r>
              <w:rPr>
                <w:rFonts w:ascii="Times New Roman" w:eastAsia="Times New Roman" w:hAnsi="Times New Roman" w:cs="Times New Roman"/>
                <w:color w:val="000000"/>
                <w:spacing w:val="0"/>
                <w:w w:val="100"/>
                <w:position w:val="0"/>
                <w:sz w:val="15"/>
                <w:szCs w:val="15"/>
              </w:rPr>
              <w:t>10,352,423.66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64.91%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111.54%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188.16%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下降百分之</w:t>
            </w:r>
            <w:r>
              <w:rPr>
                <w:rFonts w:ascii="Times New Roman" w:eastAsia="Times New Roman" w:hAnsi="Times New Roman" w:cs="Times New Roman"/>
                <w:color w:val="000000"/>
                <w:spacing w:val="0"/>
                <w:w w:val="100"/>
                <w:position w:val="0"/>
                <w:sz w:val="15"/>
                <w:szCs w:val="15"/>
              </w:rPr>
              <w:t>9.33</w:t>
            </w:r>
          </w:p>
        </w:tc>
      </w:tr>
      <w:tr>
        <w:trPr>
          <w:trHeight w:val="4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其中：关联交易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p>
        </w:tc>
      </w:tr>
    </w:tbl>
    <w:p>
      <w:pPr>
        <w:widowControl w:val="0"/>
        <w:spacing w:after="99" w:line="1" w:lineRule="exact"/>
      </w:pPr>
    </w:p>
    <w:p>
      <w:pPr>
        <w:pStyle w:val="Style32"/>
        <w:keepNext w:val="0"/>
        <w:keepLines w:val="0"/>
        <w:widowControl w:val="0"/>
        <w:shd w:val="clear" w:color="auto" w:fill="auto"/>
        <w:bidi w:val="0"/>
        <w:spacing w:before="0" w:line="240" w:lineRule="auto"/>
        <w:ind w:left="0" w:right="0" w:firstLine="860"/>
        <w:jc w:val="left"/>
      </w:pPr>
      <w:r>
        <w:rPr>
          <w:color w:val="000000"/>
          <w:spacing w:val="0"/>
          <w:w w:val="100"/>
          <w:position w:val="0"/>
        </w:rPr>
        <w:t>其中：报告期内上市公司向控股股东及其子公司销售产品或提供劳务的关联交易总金额为</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19"/>
        <w:keepNext w:val="0"/>
        <w:keepLines w:val="0"/>
        <w:widowControl w:val="0"/>
        <w:shd w:val="clear" w:color="auto" w:fill="auto"/>
        <w:bidi w:val="0"/>
        <w:spacing w:before="0" w:after="100" w:line="240" w:lineRule="auto"/>
        <w:ind w:left="1280" w:right="0" w:firstLine="0"/>
        <w:jc w:val="left"/>
      </w:pPr>
      <w:bookmarkStart w:id="179" w:name="bookmark179"/>
      <w:r>
        <w:rPr>
          <w:color w:val="000000"/>
          <w:spacing w:val="0"/>
          <w:w w:val="100"/>
          <w:position w:val="0"/>
          <w:sz w:val="24"/>
          <w:szCs w:val="24"/>
        </w:rPr>
        <w:t>（</w:t>
      </w:r>
      <w:bookmarkEnd w:id="179"/>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）主营业务分地区情况表：</w:t>
      </w:r>
    </w:p>
    <w:tbl>
      <w:tblPr>
        <w:tblOverlap w:val="never"/>
        <w:jc w:val="center"/>
        <w:tblLayout w:type="fixed"/>
      </w:tblPr>
      <w:tblGrid>
        <w:gridCol w:w="1085"/>
        <w:gridCol w:w="3797"/>
        <w:gridCol w:w="3067"/>
      </w:tblGrid>
      <w:tr>
        <w:trPr>
          <w:trHeight w:val="64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21" w:lineRule="exact"/>
              <w:ind w:left="0" w:right="0" w:firstLine="0"/>
              <w:jc w:val="center"/>
            </w:pPr>
            <w:r>
              <w:rPr>
                <w:color w:val="000000"/>
                <w:spacing w:val="0"/>
                <w:w w:val="100"/>
                <w:position w:val="0"/>
              </w:rPr>
              <w:t>主营业务收入比上年同期增减 （%）</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华东一区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both"/>
            </w:pPr>
            <w:r>
              <w:rPr>
                <w:rFonts w:ascii="Times New Roman" w:eastAsia="Times New Roman" w:hAnsi="Times New Roman" w:cs="Times New Roman"/>
                <w:color w:val="000000"/>
                <w:spacing w:val="0"/>
                <w:w w:val="100"/>
                <w:position w:val="0"/>
              </w:rPr>
              <w:t>6,985,992,022.38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both"/>
            </w:pPr>
            <w:r>
              <w:rPr>
                <w:rFonts w:ascii="Times New Roman" w:eastAsia="Times New Roman" w:hAnsi="Times New Roman" w:cs="Times New Roman"/>
                <w:color w:val="000000"/>
                <w:spacing w:val="0"/>
                <w:w w:val="100"/>
                <w:position w:val="0"/>
              </w:rPr>
              <w:t>27.62%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华东二区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both"/>
            </w:pPr>
            <w:r>
              <w:rPr>
                <w:rFonts w:ascii="Times New Roman" w:eastAsia="Times New Roman" w:hAnsi="Times New Roman" w:cs="Times New Roman"/>
                <w:color w:val="000000"/>
                <w:spacing w:val="0"/>
                <w:w w:val="100"/>
                <w:position w:val="0"/>
              </w:rPr>
              <w:t>5,695,514,199.94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both"/>
            </w:pPr>
            <w:r>
              <w:rPr>
                <w:rFonts w:ascii="Times New Roman" w:eastAsia="Times New Roman" w:hAnsi="Times New Roman" w:cs="Times New Roman"/>
                <w:color w:val="000000"/>
                <w:spacing w:val="0"/>
                <w:w w:val="100"/>
                <w:position w:val="0"/>
              </w:rPr>
              <w:t>51.94%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both"/>
            </w:pPr>
            <w:r>
              <w:rPr>
                <w:rFonts w:ascii="Times New Roman" w:eastAsia="Times New Roman" w:hAnsi="Times New Roman" w:cs="Times New Roman"/>
                <w:color w:val="000000"/>
                <w:spacing w:val="0"/>
                <w:w w:val="100"/>
                <w:position w:val="0"/>
              </w:rPr>
              <w:t>3,278,769,824.07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both"/>
            </w:pPr>
            <w:r>
              <w:rPr>
                <w:rFonts w:ascii="Times New Roman" w:eastAsia="Times New Roman" w:hAnsi="Times New Roman" w:cs="Times New Roman"/>
                <w:color w:val="000000"/>
                <w:spacing w:val="0"/>
                <w:w w:val="100"/>
                <w:position w:val="0"/>
              </w:rPr>
              <w:t>56.52%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both"/>
            </w:pPr>
            <w:r>
              <w:rPr>
                <w:rFonts w:ascii="Times New Roman" w:eastAsia="Times New Roman" w:hAnsi="Times New Roman" w:cs="Times New Roman"/>
                <w:color w:val="000000"/>
                <w:spacing w:val="0"/>
                <w:w w:val="100"/>
                <w:position w:val="0"/>
              </w:rPr>
              <w:t>3,764,678,588.58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both"/>
            </w:pPr>
            <w:r>
              <w:rPr>
                <w:rFonts w:ascii="Times New Roman" w:eastAsia="Times New Roman" w:hAnsi="Times New Roman" w:cs="Times New Roman"/>
                <w:color w:val="000000"/>
                <w:spacing w:val="0"/>
                <w:w w:val="100"/>
                <w:position w:val="0"/>
              </w:rPr>
              <w:t>59.91%</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both"/>
            </w:pPr>
            <w:r>
              <w:rPr>
                <w:rFonts w:ascii="Times New Roman" w:eastAsia="Times New Roman" w:hAnsi="Times New Roman" w:cs="Times New Roman"/>
                <w:color w:val="000000"/>
                <w:spacing w:val="0"/>
                <w:w w:val="100"/>
                <w:position w:val="0"/>
              </w:rPr>
              <w:t>1,714,844,641.22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both"/>
            </w:pPr>
            <w:r>
              <w:rPr>
                <w:rFonts w:ascii="Times New Roman" w:eastAsia="Times New Roman" w:hAnsi="Times New Roman" w:cs="Times New Roman"/>
                <w:color w:val="000000"/>
                <w:spacing w:val="0"/>
                <w:w w:val="100"/>
                <w:position w:val="0"/>
              </w:rPr>
              <w:t>92.28%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西部地区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both"/>
            </w:pPr>
            <w:r>
              <w:rPr>
                <w:rFonts w:ascii="Times New Roman" w:eastAsia="Times New Roman" w:hAnsi="Times New Roman" w:cs="Times New Roman"/>
                <w:color w:val="000000"/>
                <w:spacing w:val="0"/>
                <w:w w:val="100"/>
                <w:position w:val="0"/>
              </w:rPr>
              <w:t>2,445,070,961.70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218.11%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both"/>
            </w:pPr>
            <w:r>
              <w:rPr>
                <w:rFonts w:ascii="Times New Roman" w:eastAsia="Times New Roman" w:hAnsi="Times New Roman" w:cs="Times New Roman"/>
                <w:color w:val="000000"/>
                <w:spacing w:val="0"/>
                <w:w w:val="100"/>
                <w:position w:val="0"/>
              </w:rPr>
              <w:t>1,042,524,681.75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both"/>
            </w:pPr>
            <w:r>
              <w:rPr>
                <w:rFonts w:ascii="Times New Roman" w:eastAsia="Times New Roman" w:hAnsi="Times New Roman" w:cs="Times New Roman"/>
                <w:color w:val="000000"/>
                <w:spacing w:val="0"/>
                <w:w w:val="100"/>
                <w:position w:val="0"/>
              </w:rPr>
              <w:t>72.45%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24,927,394,919.64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00" w:right="0" w:firstLine="0"/>
              <w:jc w:val="both"/>
            </w:pPr>
            <w:r>
              <w:rPr>
                <w:rFonts w:ascii="Times New Roman" w:eastAsia="Times New Roman" w:hAnsi="Times New Roman" w:cs="Times New Roman"/>
                <w:color w:val="000000"/>
                <w:spacing w:val="0"/>
                <w:w w:val="100"/>
                <w:position w:val="0"/>
              </w:rPr>
              <w:t>56.42%</w:t>
            </w:r>
          </w:p>
        </w:tc>
      </w:tr>
    </w:tbl>
    <w:p>
      <w:pPr>
        <w:pStyle w:val="Style32"/>
        <w:keepNext w:val="0"/>
        <w:keepLines w:val="0"/>
        <w:widowControl w:val="0"/>
        <w:shd w:val="clear" w:color="auto" w:fill="auto"/>
        <w:bidi w:val="0"/>
        <w:spacing w:before="0" w:line="470" w:lineRule="exact"/>
        <w:ind w:right="0" w:firstLine="480"/>
        <w:jc w:val="left"/>
      </w:pPr>
      <w:r>
        <w:rPr>
          <w:color w:val="000000"/>
          <w:spacing w:val="0"/>
          <w:w w:val="100"/>
          <w:position w:val="0"/>
        </w:rPr>
        <w:t>注：报告期内，公司对管理区域划分进一步明确，将原计入华中地区的江西数据、计入 华南地区的福建数据转入华东二区，上年同期按地区划分的数据相应调整。</w:t>
      </w:r>
    </w:p>
    <w:p>
      <w:pPr>
        <w:pStyle w:val="Style35"/>
        <w:keepNext w:val="0"/>
        <w:keepLines w:val="0"/>
        <w:widowControl w:val="0"/>
        <w:shd w:val="clear" w:color="auto" w:fill="auto"/>
        <w:bidi w:val="0"/>
        <w:spacing w:before="0" w:after="0" w:line="240" w:lineRule="auto"/>
        <w:ind w:left="610" w:right="0" w:firstLine="0"/>
        <w:jc w:val="left"/>
        <w:rPr>
          <w:sz w:val="24"/>
          <w:szCs w:val="24"/>
        </w:rPr>
      </w:pP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）占公司主营业务收入或主营业务利润</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%以上的主要产品情况:</w:t>
      </w:r>
    </w:p>
    <w:tbl>
      <w:tblPr>
        <w:tblOverlap w:val="never"/>
        <w:jc w:val="right"/>
        <w:tblLayout w:type="fixed"/>
      </w:tblPr>
      <w:tblGrid>
        <w:gridCol w:w="1546"/>
        <w:gridCol w:w="1723"/>
        <w:gridCol w:w="1915"/>
        <w:gridCol w:w="1661"/>
        <w:gridCol w:w="1061"/>
        <w:gridCol w:w="1186"/>
      </w:tblGrid>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项目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收入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毛利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占利润比率</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占收入比率</w:t>
            </w: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彩电、音像、碟机</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6,920,679,595.58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6,326,233,807.85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594,445,787.73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22.88%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27.76%</w:t>
            </w:r>
          </w:p>
        </w:tc>
      </w:tr>
      <w:tr>
        <w:trPr>
          <w:trHeight w:val="31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4,215,913,477.03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3,809,754,842.09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406,158,634.94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15.64%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16.91%</w:t>
            </w:r>
          </w:p>
        </w:tc>
      </w:tr>
      <w:tr>
        <w:trPr>
          <w:trHeight w:val="293"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空调</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4,164,962,936.01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3,720,100,566.07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444,862,369.94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17.13%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16.71%</w:t>
            </w:r>
          </w:p>
        </w:tc>
      </w:tr>
      <w:tr>
        <w:trPr>
          <w:trHeight w:val="298"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冰洗</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3,971,028,123.83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3,559,903,253.29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411,124,870.54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15.83%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15.93%</w:t>
            </w:r>
          </w:p>
        </w:tc>
      </w:tr>
      <w:tr>
        <w:trPr>
          <w:trHeight w:val="30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小家电、厨卫</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2,937,722,795.69</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2,510,414,474.18</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427,308,321.51</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16.45%</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11.79%</w:t>
            </w:r>
          </w:p>
        </w:tc>
      </w:tr>
    </w:tbl>
    <w:p>
      <w:pPr>
        <w:pStyle w:val="Style35"/>
        <w:keepNext w:val="0"/>
        <w:keepLines w:val="0"/>
        <w:widowControl w:val="0"/>
        <w:shd w:val="clear" w:color="auto" w:fill="auto"/>
        <w:bidi w:val="0"/>
        <w:spacing w:before="0" w:after="0" w:line="240" w:lineRule="auto"/>
        <w:ind w:left="610" w:right="0" w:firstLine="0"/>
        <w:jc w:val="left"/>
        <w:rPr>
          <w:sz w:val="24"/>
          <w:szCs w:val="24"/>
        </w:rPr>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）报告期内主营业务或结构及盈利能力变化的说明:</w:t>
      </w:r>
    </w:p>
    <w:p>
      <w:pPr>
        <w:pStyle w:val="Style19"/>
        <w:keepNext w:val="0"/>
        <w:keepLines w:val="0"/>
        <w:widowControl w:val="0"/>
        <w:shd w:val="clear" w:color="auto" w:fill="auto"/>
        <w:bidi w:val="0"/>
        <w:spacing w:before="0" w:after="0" w:line="469" w:lineRule="exact"/>
        <w:ind w:left="1340" w:right="0" w:firstLine="0"/>
        <w:jc w:val="both"/>
      </w:pPr>
      <w:r>
        <w:rPr>
          <w:color w:val="000000"/>
          <w:spacing w:val="0"/>
          <w:w w:val="100"/>
          <w:position w:val="0"/>
          <w:sz w:val="24"/>
          <w:szCs w:val="24"/>
        </w:rPr>
        <w:t>利润构成方面：</w:t>
      </w:r>
    </w:p>
    <w:p>
      <w:pPr>
        <w:pStyle w:val="Style19"/>
        <w:keepNext w:val="0"/>
        <w:keepLines w:val="0"/>
        <w:widowControl w:val="0"/>
        <w:shd w:val="clear" w:color="auto" w:fill="auto"/>
        <w:bidi w:val="0"/>
        <w:spacing w:before="0" w:after="0" w:line="469" w:lineRule="exact"/>
        <w:ind w:left="1340" w:right="0" w:firstLine="0"/>
        <w:jc w:val="both"/>
      </w:pPr>
      <w:r>
        <w:rPr>
          <w:color w:val="000000"/>
          <w:spacing w:val="0"/>
          <w:w w:val="100"/>
          <w:position w:val="0"/>
          <w:sz w:val="24"/>
          <w:szCs w:val="24"/>
        </w:rPr>
        <w:t>报告期内，公司连锁经营规模进一步扩大，实现主营业务收入</w:t>
      </w:r>
    </w:p>
    <w:p>
      <w:pPr>
        <w:pStyle w:val="Style19"/>
        <w:keepNext w:val="0"/>
        <w:keepLines w:val="0"/>
        <w:widowControl w:val="0"/>
        <w:shd w:val="clear" w:color="auto" w:fill="auto"/>
        <w:bidi w:val="0"/>
        <w:spacing w:before="0" w:after="0" w:line="469" w:lineRule="exact"/>
        <w:ind w:left="840" w:right="0" w:firstLine="20"/>
        <w:jc w:val="left"/>
      </w:pPr>
      <w:r>
        <w:rPr>
          <w:rFonts w:ascii="Times New Roman" w:eastAsia="Times New Roman" w:hAnsi="Times New Roman" w:cs="Times New Roman"/>
          <w:color w:val="000000"/>
          <w:spacing w:val="0"/>
          <w:w w:val="100"/>
          <w:position w:val="0"/>
          <w:sz w:val="24"/>
          <w:szCs w:val="24"/>
        </w:rPr>
        <w:t>24,927,394,919.64</w:t>
      </w:r>
      <w:r>
        <w:rPr>
          <w:color w:val="000000"/>
          <w:spacing w:val="0"/>
          <w:w w:val="100"/>
          <w:position w:val="0"/>
          <w:sz w:val="24"/>
          <w:szCs w:val="24"/>
        </w:rPr>
        <w:t>元，主营业务利润</w:t>
      </w:r>
      <w:r>
        <w:rPr>
          <w:rFonts w:ascii="Times New Roman" w:eastAsia="Times New Roman" w:hAnsi="Times New Roman" w:cs="Times New Roman"/>
          <w:color w:val="000000"/>
          <w:spacing w:val="0"/>
          <w:w w:val="100"/>
          <w:position w:val="0"/>
          <w:sz w:val="24"/>
          <w:szCs w:val="24"/>
        </w:rPr>
        <w:t>2,552,753,217.02</w:t>
      </w:r>
      <w:r>
        <w:rPr>
          <w:color w:val="000000"/>
          <w:spacing w:val="0"/>
          <w:w w:val="100"/>
          <w:position w:val="0"/>
          <w:sz w:val="24"/>
          <w:szCs w:val="24"/>
        </w:rPr>
        <w:t>元，主营业务利润占主营 业务收入的比例为</w:t>
      </w:r>
      <w:r>
        <w:rPr>
          <w:rFonts w:ascii="Times New Roman" w:eastAsia="Times New Roman" w:hAnsi="Times New Roman" w:cs="Times New Roman"/>
          <w:color w:val="000000"/>
          <w:spacing w:val="0"/>
          <w:w w:val="100"/>
          <w:position w:val="0"/>
          <w:sz w:val="24"/>
          <w:szCs w:val="24"/>
        </w:rPr>
        <w:t>10.24%</w:t>
      </w:r>
      <w:r>
        <w:rPr>
          <w:color w:val="000000"/>
          <w:spacing w:val="0"/>
          <w:w w:val="100"/>
          <w:position w:val="0"/>
          <w:sz w:val="24"/>
          <w:szCs w:val="24"/>
        </w:rPr>
        <w:t>，与</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 xml:space="preserve">年度相比上升了 </w:t>
      </w:r>
      <w:r>
        <w:rPr>
          <w:rFonts w:ascii="Times New Roman" w:eastAsia="Times New Roman" w:hAnsi="Times New Roman" w:cs="Times New Roman"/>
          <w:color w:val="000000"/>
          <w:spacing w:val="0"/>
          <w:w w:val="100"/>
          <w:position w:val="0"/>
          <w:sz w:val="24"/>
          <w:szCs w:val="24"/>
        </w:rPr>
        <w:t>0.7</w:t>
      </w:r>
      <w:r>
        <w:rPr>
          <w:color w:val="000000"/>
          <w:spacing w:val="0"/>
          <w:w w:val="100"/>
          <w:position w:val="0"/>
          <w:sz w:val="24"/>
          <w:szCs w:val="24"/>
        </w:rPr>
        <w:t>个百分比。实现其他业 务利润</w:t>
      </w:r>
      <w:r>
        <w:rPr>
          <w:rFonts w:ascii="Times New Roman" w:eastAsia="Times New Roman" w:hAnsi="Times New Roman" w:cs="Times New Roman"/>
          <w:color w:val="000000"/>
          <w:spacing w:val="0"/>
          <w:w w:val="100"/>
          <w:position w:val="0"/>
          <w:sz w:val="24"/>
          <w:szCs w:val="24"/>
        </w:rPr>
        <w:t>1,268,095,249.21</w:t>
      </w:r>
      <w:r>
        <w:rPr>
          <w:color w:val="000000"/>
          <w:spacing w:val="0"/>
          <w:w w:val="100"/>
          <w:position w:val="0"/>
          <w:sz w:val="24"/>
          <w:szCs w:val="24"/>
        </w:rPr>
        <w:t>元，其他业务利润占主营业务收入的比例为</w:t>
      </w:r>
      <w:r>
        <w:rPr>
          <w:rFonts w:ascii="Times New Roman" w:eastAsia="Times New Roman" w:hAnsi="Times New Roman" w:cs="Times New Roman"/>
          <w:color w:val="000000"/>
          <w:spacing w:val="0"/>
          <w:w w:val="100"/>
          <w:position w:val="0"/>
          <w:sz w:val="24"/>
          <w:szCs w:val="24"/>
        </w:rPr>
        <w:t>5.09%</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 xml:space="preserve">2006 </w:t>
      </w:r>
      <w:r>
        <w:rPr>
          <w:color w:val="000000"/>
          <w:spacing w:val="0"/>
          <w:w w:val="100"/>
          <w:position w:val="0"/>
          <w:sz w:val="24"/>
          <w:szCs w:val="24"/>
        </w:rPr>
        <w:t>年公司综合毛利率（主营业务利润和其他业务利润合计占主营业务收入的比例） 为</w:t>
      </w:r>
      <w:r>
        <w:rPr>
          <w:rFonts w:ascii="Times New Roman" w:eastAsia="Times New Roman" w:hAnsi="Times New Roman" w:cs="Times New Roman"/>
          <w:color w:val="000000"/>
          <w:spacing w:val="0"/>
          <w:w w:val="100"/>
          <w:position w:val="0"/>
          <w:sz w:val="24"/>
          <w:szCs w:val="24"/>
        </w:rPr>
        <w:t>15.51%</w:t>
      </w:r>
      <w:r>
        <w:rPr>
          <w:color w:val="000000"/>
          <w:spacing w:val="0"/>
          <w:w w:val="100"/>
          <w:position w:val="0"/>
          <w:sz w:val="24"/>
          <w:szCs w:val="24"/>
        </w:rPr>
        <w:t>，比</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年同期上升</w:t>
      </w:r>
      <w:r>
        <w:rPr>
          <w:rFonts w:ascii="Times New Roman" w:eastAsia="Times New Roman" w:hAnsi="Times New Roman" w:cs="Times New Roman"/>
          <w:color w:val="000000"/>
          <w:spacing w:val="0"/>
          <w:w w:val="100"/>
          <w:position w:val="0"/>
          <w:sz w:val="24"/>
          <w:szCs w:val="24"/>
        </w:rPr>
        <w:t>0.11</w:t>
      </w:r>
      <w:r>
        <w:rPr>
          <w:color w:val="000000"/>
          <w:spacing w:val="0"/>
          <w:w w:val="100"/>
          <w:position w:val="0"/>
          <w:sz w:val="24"/>
          <w:szCs w:val="24"/>
        </w:rPr>
        <w:t>个百分点。</w:t>
      </w:r>
    </w:p>
    <w:p>
      <w:pPr>
        <w:pStyle w:val="Style19"/>
        <w:keepNext w:val="0"/>
        <w:keepLines w:val="0"/>
        <w:widowControl w:val="0"/>
        <w:shd w:val="clear" w:color="auto" w:fill="auto"/>
        <w:bidi w:val="0"/>
        <w:spacing w:before="0" w:after="0" w:line="469" w:lineRule="exact"/>
        <w:ind w:left="1340" w:right="0" w:firstLine="0"/>
        <w:jc w:val="both"/>
      </w:pPr>
      <w:r>
        <w:rPr>
          <w:color w:val="000000"/>
          <w:spacing w:val="0"/>
          <w:w w:val="100"/>
          <w:position w:val="0"/>
          <w:sz w:val="24"/>
          <w:szCs w:val="24"/>
        </w:rPr>
        <w:t>产品主营业务收入及利润结构方面：</w:t>
      </w:r>
    </w:p>
    <w:p>
      <w:pPr>
        <w:pStyle w:val="Style19"/>
        <w:keepNext w:val="0"/>
        <w:keepLines w:val="0"/>
        <w:widowControl w:val="0"/>
        <w:numPr>
          <w:ilvl w:val="0"/>
          <w:numId w:val="5"/>
        </w:numPr>
        <w:shd w:val="clear" w:color="auto" w:fill="auto"/>
        <w:tabs>
          <w:tab w:pos="1740" w:val="left"/>
        </w:tabs>
        <w:bidi w:val="0"/>
        <w:spacing w:before="0" w:after="0" w:line="469" w:lineRule="exact"/>
        <w:ind w:left="840" w:right="0" w:firstLine="520"/>
        <w:jc w:val="both"/>
      </w:pPr>
      <w:bookmarkStart w:id="180" w:name="bookmark180"/>
      <w:bookmarkEnd w:id="180"/>
      <w:r>
        <w:rPr>
          <w:color w:val="000000"/>
          <w:spacing w:val="0"/>
          <w:w w:val="100"/>
          <w:position w:val="0"/>
          <w:sz w:val="24"/>
          <w:szCs w:val="24"/>
        </w:rPr>
        <w:t>公司彩电、通讯、空调、冰洗、小家电等几大主导产品的主营业务收入 及主营业务利润占比均达到</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以上，公司产品结构更加均衡。</w:t>
      </w:r>
    </w:p>
    <w:p>
      <w:pPr>
        <w:pStyle w:val="Style19"/>
        <w:keepNext w:val="0"/>
        <w:keepLines w:val="0"/>
        <w:widowControl w:val="0"/>
        <w:shd w:val="clear" w:color="auto" w:fill="auto"/>
        <w:bidi w:val="0"/>
        <w:spacing w:before="0" w:after="0" w:line="469" w:lineRule="exact"/>
        <w:ind w:left="840" w:right="0" w:firstLine="520"/>
        <w:jc w:val="both"/>
      </w:pPr>
      <w:r>
        <w:rPr>
          <w:color w:val="000000"/>
          <w:spacing w:val="0"/>
          <w:w w:val="100"/>
          <w:position w:val="0"/>
          <w:sz w:val="24"/>
          <w:szCs w:val="24"/>
        </w:rPr>
        <w:t>■</w:t>
      </w:r>
      <w:r>
        <w:rPr>
          <w:color w:val="000000"/>
          <w:spacing w:val="0"/>
          <w:w w:val="100"/>
          <w:position w:val="0"/>
          <w:sz w:val="24"/>
          <w:szCs w:val="24"/>
        </w:rPr>
        <w:t>继</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年彩电、音像、碟机产品成为公司销售规模第一的品类后，</w:t>
      </w:r>
      <w:r>
        <w:rPr>
          <w:rFonts w:ascii="Times New Roman" w:eastAsia="Times New Roman" w:hAnsi="Times New Roman" w:cs="Times New Roman"/>
          <w:color w:val="000000"/>
          <w:spacing w:val="0"/>
          <w:w w:val="100"/>
          <w:position w:val="0"/>
          <w:sz w:val="24"/>
          <w:szCs w:val="24"/>
        </w:rPr>
        <w:t xml:space="preserve">2006 </w:t>
      </w:r>
      <w:r>
        <w:rPr>
          <w:color w:val="000000"/>
          <w:spacing w:val="0"/>
          <w:w w:val="100"/>
          <w:position w:val="0"/>
          <w:sz w:val="24"/>
          <w:szCs w:val="24"/>
        </w:rPr>
        <w:t>年，公司有效利用了平板电视等高端产品普及的契机，在彩电、音像、碟机产品 方面的销售及终端服务能力进一步提升，此类产品销售收入的增长速度在所有品 类产品中排名第一；同时随着销售规模的进一步扩大，产品毛利率较上年同期也 相应提升。</w:t>
      </w:r>
    </w:p>
    <w:p>
      <w:pPr>
        <w:pStyle w:val="Style19"/>
        <w:keepNext w:val="0"/>
        <w:keepLines w:val="0"/>
        <w:widowControl w:val="0"/>
        <w:numPr>
          <w:ilvl w:val="0"/>
          <w:numId w:val="5"/>
        </w:numPr>
        <w:shd w:val="clear" w:color="auto" w:fill="auto"/>
        <w:tabs>
          <w:tab w:pos="1740" w:val="left"/>
        </w:tabs>
        <w:bidi w:val="0"/>
        <w:spacing w:before="0" w:after="0" w:line="469" w:lineRule="exact"/>
        <w:ind w:left="840" w:right="0" w:firstLine="520"/>
        <w:jc w:val="both"/>
      </w:pPr>
      <w:bookmarkStart w:id="181" w:name="bookmark181"/>
      <w:bookmarkEnd w:id="181"/>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年，通过进一步加大产品定制、包销、买断比例，同步强化终端销 售人员培训，提升终端销售推广能力等措施，通讯产品在销售增长保持稳定的基 础上，毛利额增长</w:t>
      </w:r>
      <w:r>
        <w:rPr>
          <w:rFonts w:ascii="Times New Roman" w:eastAsia="Times New Roman" w:hAnsi="Times New Roman" w:cs="Times New Roman"/>
          <w:color w:val="000000"/>
          <w:spacing w:val="0"/>
          <w:w w:val="100"/>
          <w:position w:val="0"/>
          <w:sz w:val="24"/>
          <w:szCs w:val="24"/>
        </w:rPr>
        <w:t>141.51</w:t>
      </w:r>
      <w:r>
        <w:rPr>
          <w:color w:val="000000"/>
          <w:spacing w:val="0"/>
          <w:w w:val="100"/>
          <w:position w:val="0"/>
          <w:sz w:val="24"/>
          <w:szCs w:val="24"/>
        </w:rPr>
        <w:t>%，毛利率比上年同期提升</w:t>
      </w:r>
      <w:r>
        <w:rPr>
          <w:rFonts w:ascii="Times New Roman" w:eastAsia="Times New Roman" w:hAnsi="Times New Roman" w:cs="Times New Roman"/>
          <w:color w:val="000000"/>
          <w:spacing w:val="0"/>
          <w:w w:val="100"/>
          <w:position w:val="0"/>
          <w:sz w:val="24"/>
          <w:szCs w:val="24"/>
        </w:rPr>
        <w:t>3.46</w:t>
      </w:r>
      <w:r>
        <w:rPr>
          <w:color w:val="000000"/>
          <w:spacing w:val="0"/>
          <w:w w:val="100"/>
          <w:position w:val="0"/>
          <w:sz w:val="24"/>
          <w:szCs w:val="24"/>
        </w:rPr>
        <w:t>个百分点。</w:t>
      </w:r>
    </w:p>
    <w:p>
      <w:pPr>
        <w:pStyle w:val="Style19"/>
        <w:keepNext w:val="0"/>
        <w:keepLines w:val="0"/>
        <w:widowControl w:val="0"/>
        <w:shd w:val="clear" w:color="auto" w:fill="auto"/>
        <w:bidi w:val="0"/>
        <w:spacing w:before="0" w:after="0" w:line="469" w:lineRule="exact"/>
        <w:ind w:left="840" w:right="0" w:firstLine="520"/>
        <w:jc w:val="both"/>
      </w:pPr>
      <w:r>
        <w:rPr>
          <w:color w:val="000000"/>
          <w:spacing w:val="0"/>
          <w:w w:val="100"/>
          <w:position w:val="0"/>
          <w:sz w:val="24"/>
          <w:szCs w:val="24"/>
        </w:rPr>
        <w:t>■</w:t>
      </w:r>
      <w:r>
        <w:rPr>
          <w:color w:val="000000"/>
          <w:spacing w:val="0"/>
          <w:w w:val="100"/>
          <w:position w:val="0"/>
          <w:sz w:val="24"/>
          <w:szCs w:val="24"/>
        </w:rPr>
        <w:t>冰洗、数码、</w:t>
      </w:r>
      <w:r>
        <w:rPr>
          <w:rFonts w:ascii="Times New Roman" w:eastAsia="Times New Roman" w:hAnsi="Times New Roman" w:cs="Times New Roman"/>
          <w:color w:val="000000"/>
          <w:spacing w:val="0"/>
          <w:w w:val="100"/>
          <w:position w:val="0"/>
          <w:sz w:val="24"/>
          <w:szCs w:val="24"/>
        </w:rPr>
        <w:t>IT</w:t>
      </w:r>
      <w:r>
        <w:rPr>
          <w:color w:val="000000"/>
          <w:spacing w:val="0"/>
          <w:w w:val="100"/>
          <w:position w:val="0"/>
          <w:sz w:val="24"/>
          <w:szCs w:val="24"/>
        </w:rPr>
        <w:t>类产品在与供应商加深合作层次，整合产品资源的基础 上，综合毛利、销售规模较去年同期进一步提升；特别是冰洗产品在毛利率稳步 提升的基础上，主营业务收入增长也保持在较高水平，利润贡献率进一步提升。</w:t>
      </w:r>
    </w:p>
    <w:p>
      <w:pPr>
        <w:pStyle w:val="Style19"/>
        <w:keepNext w:val="0"/>
        <w:keepLines w:val="0"/>
        <w:widowControl w:val="0"/>
        <w:shd w:val="clear" w:color="auto" w:fill="auto"/>
        <w:bidi w:val="0"/>
        <w:spacing w:before="0" w:after="0" w:line="469" w:lineRule="exact"/>
        <w:ind w:left="800" w:right="860" w:firstLine="0"/>
        <w:jc w:val="right"/>
      </w:pPr>
      <w:r>
        <w:rPr>
          <w:color w:val="000000"/>
          <w:spacing w:val="0"/>
          <w:w w:val="100"/>
          <w:position w:val="0"/>
          <w:sz w:val="24"/>
          <w:szCs w:val="24"/>
        </w:rPr>
        <w:t>■</w:t>
      </w:r>
      <w:r>
        <w:rPr>
          <w:color w:val="000000"/>
          <w:spacing w:val="0"/>
          <w:w w:val="100"/>
          <w:position w:val="0"/>
          <w:sz w:val="24"/>
          <w:szCs w:val="24"/>
        </w:rPr>
        <w:t>受全行业增长速度放缓的影响，加之公司销售重点区域主要分布于国内 一级城市和相对富裕的二级城市，空调产品在上述市场增长速度放缓；同时,</w:t>
      </w:r>
      <w:r>
        <w:rPr>
          <w:rFonts w:ascii="Times New Roman" w:eastAsia="Times New Roman" w:hAnsi="Times New Roman" w:cs="Times New Roman"/>
          <w:color w:val="000000"/>
          <w:spacing w:val="0"/>
          <w:w w:val="100"/>
          <w:position w:val="0"/>
          <w:sz w:val="24"/>
          <w:szCs w:val="24"/>
        </w:rPr>
        <w:t xml:space="preserve">2006 </w:t>
      </w:r>
      <w:r>
        <w:rPr>
          <w:color w:val="000000"/>
          <w:spacing w:val="0"/>
          <w:w w:val="100"/>
          <w:position w:val="0"/>
          <w:sz w:val="24"/>
          <w:szCs w:val="24"/>
        </w:rPr>
        <w:t xml:space="preserve">年空调销售旺季的气候对公司的空调销售也产生了一定的负面影响，由此导致公 </w:t>
      </w:r>
      <w:r>
        <w:rPr>
          <w:color w:val="000000"/>
          <w:spacing w:val="0"/>
          <w:w w:val="100"/>
          <w:position w:val="0"/>
          <w:sz w:val="24"/>
          <w:szCs w:val="24"/>
        </w:rPr>
        <w:t>司空调产品增长速度较公司平均水平相对较慢；此外，报告期内公司空调安装业 务平均单台结算单价也略有下降，由此导致安维收入比上年同期降低</w:t>
      </w:r>
      <w:r>
        <w:rPr>
          <w:rFonts w:ascii="Times New Roman" w:eastAsia="Times New Roman" w:hAnsi="Times New Roman" w:cs="Times New Roman"/>
          <w:color w:val="000000"/>
          <w:spacing w:val="0"/>
          <w:w w:val="100"/>
          <w:position w:val="0"/>
          <w:sz w:val="24"/>
          <w:szCs w:val="24"/>
        </w:rPr>
        <w:t>4.74%</w:t>
      </w:r>
      <w:r>
        <w:rPr>
          <w:color w:val="000000"/>
          <w:spacing w:val="0"/>
          <w:w w:val="100"/>
          <w:position w:val="0"/>
          <w:sz w:val="24"/>
          <w:szCs w:val="24"/>
        </w:rPr>
        <w:t>。</w:t>
      </w:r>
    </w:p>
    <w:p>
      <w:pPr>
        <w:pStyle w:val="Style19"/>
        <w:keepNext w:val="0"/>
        <w:keepLines w:val="0"/>
        <w:widowControl w:val="0"/>
        <w:shd w:val="clear" w:color="auto" w:fill="auto"/>
        <w:bidi w:val="0"/>
        <w:spacing w:before="0" w:after="0" w:line="471" w:lineRule="exact"/>
        <w:ind w:left="860" w:right="0" w:firstLine="500"/>
        <w:jc w:val="both"/>
      </w:pPr>
      <w:r>
        <w:rPr>
          <w:color w:val="000000"/>
          <w:spacing w:val="0"/>
          <w:w w:val="100"/>
          <w:position w:val="0"/>
          <w:sz w:val="24"/>
          <w:szCs w:val="24"/>
        </w:rPr>
        <w:t>■</w:t>
      </w:r>
      <w:r>
        <w:rPr>
          <w:color w:val="000000"/>
          <w:spacing w:val="0"/>
          <w:w w:val="100"/>
          <w:position w:val="0"/>
          <w:sz w:val="24"/>
          <w:szCs w:val="24"/>
        </w:rPr>
        <w:t>对于数码、</w:t>
      </w:r>
      <w:r>
        <w:rPr>
          <w:rFonts w:ascii="Times New Roman" w:eastAsia="Times New Roman" w:hAnsi="Times New Roman" w:cs="Times New Roman"/>
          <w:color w:val="000000"/>
          <w:spacing w:val="0"/>
          <w:w w:val="100"/>
          <w:position w:val="0"/>
          <w:sz w:val="24"/>
          <w:szCs w:val="24"/>
        </w:rPr>
        <w:t>IT</w:t>
      </w:r>
      <w:r>
        <w:rPr>
          <w:color w:val="000000"/>
          <w:spacing w:val="0"/>
          <w:w w:val="100"/>
          <w:position w:val="0"/>
          <w:sz w:val="24"/>
          <w:szCs w:val="24"/>
        </w:rPr>
        <w:t>类产品，公司加强与部分供应商进行产品直供合作，销售 规模稳步提升，但公司此类产品的规模仍然较小，占市场份额较低，因此单品毛 利率相对较低，市场尚需培育，采购还需逐步整合，市场发展空间巨大，是公司 未来的经营提升重点。</w:t>
      </w:r>
    </w:p>
    <w:p>
      <w:pPr>
        <w:pStyle w:val="Style19"/>
        <w:keepNext w:val="0"/>
        <w:keepLines w:val="0"/>
        <w:widowControl w:val="0"/>
        <w:shd w:val="clear" w:color="auto" w:fill="auto"/>
        <w:bidi w:val="0"/>
        <w:spacing w:before="0" w:after="180" w:line="471" w:lineRule="exact"/>
        <w:ind w:left="860" w:right="0" w:firstLine="500"/>
        <w:jc w:val="both"/>
      </w:pPr>
      <w:r>
        <w:rPr>
          <w:color w:val="000000"/>
          <w:spacing w:val="0"/>
          <w:w w:val="100"/>
          <w:position w:val="0"/>
          <w:sz w:val="24"/>
          <w:szCs w:val="24"/>
        </w:rPr>
        <w:t>综上，公司通过不断挖掘自身管理潜力，加强产品研究，在消费类电子产品 上实现质的突破，全年彩电、通讯、数码、</w:t>
      </w:r>
      <w:r>
        <w:rPr>
          <w:rFonts w:ascii="Times New Roman" w:eastAsia="Times New Roman" w:hAnsi="Times New Roman" w:cs="Times New Roman"/>
          <w:color w:val="000000"/>
          <w:spacing w:val="0"/>
          <w:w w:val="100"/>
          <w:position w:val="0"/>
          <w:sz w:val="24"/>
          <w:szCs w:val="24"/>
        </w:rPr>
        <w:t>IT</w:t>
      </w:r>
      <w:r>
        <w:rPr>
          <w:color w:val="000000"/>
          <w:spacing w:val="0"/>
          <w:w w:val="100"/>
          <w:position w:val="0"/>
          <w:sz w:val="24"/>
          <w:szCs w:val="24"/>
        </w:rPr>
        <w:t>产品的主营业务收入占比超过</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 基本完成向</w:t>
      </w:r>
      <w:r>
        <w:rPr>
          <w:rFonts w:ascii="Times New Roman" w:eastAsia="Times New Roman" w:hAnsi="Times New Roman" w:cs="Times New Roman"/>
          <w:color w:val="000000"/>
          <w:spacing w:val="0"/>
          <w:w w:val="100"/>
          <w:position w:val="0"/>
          <w:sz w:val="24"/>
          <w:szCs w:val="24"/>
        </w:rPr>
        <w:t>3C</w:t>
      </w:r>
      <w:r>
        <w:rPr>
          <w:color w:val="000000"/>
          <w:spacing w:val="0"/>
          <w:w w:val="100"/>
          <w:position w:val="0"/>
          <w:sz w:val="24"/>
          <w:szCs w:val="24"/>
        </w:rPr>
        <w:t>综合家电零售商的转型。同时，通过采购创新、终端强化和新型 工商关系的建立，稳步提升综合毛利率水平，实现各产品线的均衡盈利。</w:t>
      </w:r>
    </w:p>
    <w:p>
      <w:pPr>
        <w:pStyle w:val="Style19"/>
        <w:keepNext w:val="0"/>
        <w:keepLines w:val="0"/>
        <w:widowControl w:val="0"/>
        <w:shd w:val="clear" w:color="auto" w:fill="auto"/>
        <w:bidi w:val="0"/>
        <w:spacing w:before="0" w:after="100" w:line="240" w:lineRule="auto"/>
        <w:ind w:left="0" w:right="0" w:firstLine="0"/>
        <w:jc w:val="center"/>
      </w:pPr>
      <w:bookmarkStart w:id="182" w:name="bookmark182"/>
      <w:r>
        <w:rPr>
          <w:color w:val="000000"/>
          <w:spacing w:val="0"/>
          <w:w w:val="100"/>
          <w:position w:val="0"/>
          <w:sz w:val="24"/>
          <w:szCs w:val="24"/>
        </w:rPr>
        <w:t>（</w:t>
      </w:r>
      <w:bookmarkEnd w:id="182"/>
      <w:r>
        <w:rPr>
          <w:color w:val="000000"/>
          <w:spacing w:val="0"/>
          <w:w w:val="100"/>
          <w:position w:val="0"/>
          <w:sz w:val="24"/>
          <w:szCs w:val="24"/>
        </w:rPr>
        <w:t>二）主要控股公司及参股公司的经营情况及业绩:</w:t>
      </w:r>
    </w:p>
    <w:tbl>
      <w:tblPr>
        <w:tblOverlap w:val="never"/>
        <w:jc w:val="center"/>
        <w:tblLayout w:type="fixed"/>
      </w:tblPr>
      <w:tblGrid>
        <w:gridCol w:w="3014"/>
        <w:gridCol w:w="1282"/>
        <w:gridCol w:w="1800"/>
        <w:gridCol w:w="1598"/>
        <w:gridCol w:w="1594"/>
      </w:tblGrid>
      <w:tr>
        <w:trPr>
          <w:trHeight w:val="62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center"/>
            </w:pPr>
            <w:r>
              <w:rPr>
                <w:color w:val="000000"/>
                <w:spacing w:val="0"/>
                <w:w w:val="100"/>
                <w:position w:val="0"/>
              </w:rPr>
              <w:t>注册资本 （元）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总资产</w:t>
            </w:r>
          </w:p>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净资产</w:t>
            </w:r>
          </w:p>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460"/>
              <w:jc w:val="left"/>
            </w:pPr>
            <w:r>
              <w:rPr>
                <w:color w:val="000000"/>
                <w:spacing w:val="0"/>
                <w:w w:val="100"/>
                <w:position w:val="0"/>
              </w:rPr>
              <w:t>净利润</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（元）</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95,000,000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443,910,446.96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172,552,662.06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37,074,227.07</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99,978,500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563,823,620.27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230,948,391.03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74,165,136.08</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常州苏宁电器有限公司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24,659,021.57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8,666,856.75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1,743,786.19</w:t>
            </w: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无锡市苏宁电器有限公司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51,173,048.79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14,155,016.09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7,653,840.87</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扬州苏宁电器有限公司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26,448,947.54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6,985,947.92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606,374.96</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陕西苏宁电器有限责任公司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32,760,000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160,806,681.54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102,711,364.94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29,255,175.69</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徐州苏宁电器有限公司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1,300,000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29,919,595.04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6,923,998.17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680,919.97</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58,484,850.17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1,508,708.52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-700,262.64</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南通苏宁电器有限公司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37,703,154.03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15,643,476.76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2,030,625.07</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35,000,000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208,192,140.05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77,165,362.02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35,651,845.10</w:t>
            </w: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58,000,000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300,537,243.06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93,968,640.71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23,877,790.87</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淮安苏宁电器有限责任公司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3,100,000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14,739,189.53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7,254,956.07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1,532,638.77</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121, 340,000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475,288,099.82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205,358,048.22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55,620,516.30</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63,000,000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187,080,174.84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77,302,644.71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12,586,362.61</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连云港苏宁电器有限公司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20,367,219.01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5,275,147.21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1,022,988.04</w:t>
            </w: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盐城苏宁电器有限公司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20,426,745.44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6,316,146.37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1,356,993.68</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41,150,000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103,301,489.82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52,571,574.97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7,685,593.64</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山西苏宁电器有限公司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35,902,207.04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8,661,093.37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1,064,569.68</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佛山市苏宁电器有限公司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24,000,000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138,587,978.48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31,671,859.70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2,712,098.36</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咸阳苏宁电器有限公司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7,919,338.95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4,509,651.46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1,109,087.14</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镇江苏宁电器有限公司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16,304,067.66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5,722,959.99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338,200.71</w:t>
            </w: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12,000,000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81,843,033.58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26,924,343.29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9,215,222.76</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滁州苏宁电器有限公司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5,100,000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10,408,470.80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7,003,687.63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1,085,128.47</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安庆苏宁电器有限公司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5,100,000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13,138,719.58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8,128,371.62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665,066.37</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马鞍山苏宁电器有限公司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15,084,285.15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7,897,810.91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2,173,892.02</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芜湖苏宁电器有限公司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5,100,000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17,492,224.50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8,155,461.53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1,089,891.49</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46,500,000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50,965,130.99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46,680,787.03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 xml:space="preserve">464,013. </w:t>
            </w:r>
            <w:r>
              <w:rPr>
                <w:color w:val="000000"/>
                <w:spacing w:val="0"/>
                <w:w w:val="100"/>
                <w:position w:val="0"/>
              </w:rPr>
              <w:t>11</w:t>
            </w: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江苏苏宁地铁商业管理有限公司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40,852,515.35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20,103,831.69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7,548,173.99</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泰州苏宁电器有限公司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5,100,000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26,894,131.37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10,226,809.58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739,312.04</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甘肃苏宁电器有限公司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12,520,000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32,080,529.06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18,202,885.56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2,891,458.22</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河南苏宁电器有限公司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33,040,640.03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20,285,884.35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1,960,046.72</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内蒙古苏宁电器有限公司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13,340,965.33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9,799,360.15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1,619,337.34</w:t>
            </w: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厦门福厦苏宁电器有限公司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11,600,000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42,202,202.08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25,662,223.59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10,015,370.57</w:t>
            </w:r>
          </w:p>
        </w:tc>
      </w:tr>
      <w:tr>
        <w:trPr>
          <w:trHeight w:val="254"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宿迁苏宁电器有限公司</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14,120,819.83</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8,463,696.01</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971,560.73</w:t>
            </w:r>
          </w:p>
        </w:tc>
      </w:tr>
    </w:tbl>
    <w:p>
      <w:pPr>
        <w:spacing w:lineRule="exact" w:line="1"/>
        <w:rPr>
          <w:sz w:val="2"/>
          <w:szCs w:val="2"/>
        </w:rPr>
      </w:pPr>
      <w:r>
        <w:br w:type="page"/>
      </w:r>
    </w:p>
    <w:tbl>
      <w:tblPr>
        <w:tblOverlap w:val="never"/>
        <w:jc w:val="center"/>
        <w:tblLayout w:type="fixed"/>
      </w:tblPr>
      <w:tblGrid>
        <w:gridCol w:w="3014"/>
        <w:gridCol w:w="1282"/>
        <w:gridCol w:w="1800"/>
        <w:gridCol w:w="1598"/>
        <w:gridCol w:w="1594"/>
      </w:tblGrid>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岳阳苏宁电器有限公司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10,857,279.85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6,042,465.76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127,062.32</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江西苏宁电器有限公司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20,318,084.53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11,238,510.88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1,060,925.49</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东莞市苏宁电器有限公司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38,212,654.14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16,703,412.43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2,508,138.73</w:t>
            </w: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肇庆市苏宁电器有限公司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12,716,663.18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6,164,079.15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174,614.17</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27,000,000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119,738,994.66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35,027,571.65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6,964,577.20</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53,417,471.10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14,907,637.86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7,333,833.02</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哈尔滨苏宁电器有限公司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35,813,966.59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9,171,048.62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2,293,388.50</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57,000,000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19,1631,934.64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65,998,860.73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3,389,264.47</w:t>
            </w: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大连沈大苏宁电器有限公司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19,600,000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51,083,612.85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24,200,530.54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3,632,291.95</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营口苏宁电器有限公司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10,926,693.52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6,933,612.69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485,621.79</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南平苏宁电器有限公司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8,677,481.70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3,113,316.21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483,730.72</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吉林市苏宁电器有限公司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14,544,265.69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8,906,691.01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4,867,291.53</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71,296,623.40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13,667,896.19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4,397,005.33</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湘潭苏宁电器有限公司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10,169,356.49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7,225,160.40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2,382,758.29</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台州市江浙苏宁电器有限公司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11,628,234.75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556,197.59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-2,034,054.57</w:t>
            </w: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泉州苏宁电器有限公司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24,509,396.90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14,314,669.47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249,903.32</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铜陵苏宁电器有限公司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7,443,273.24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5,124,579.89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536,227.94</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湖州苏宁电器有限公司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12,506,228.39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5,439,881.56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508,330.08</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绍兴苏宁电器有限公司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9,500,000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23,098,137.34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10,917,031.14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1,667,266.16</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蚌埠苏宁电器有限公司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7,918,817.19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5,505,490.30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918,314.00</w:t>
            </w: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金华市江浙苏宁家用电器有限公司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21,656,719.57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6,277,090.88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1,527,090.88</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晋中苏宁电器有限公司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6,660,445.27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5,312,813.23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334,906.71</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韶关市苏宁电器有限公司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9,758,805.67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6,362,318.54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2,291,297.33</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江苏苏宁传播咨询有限公司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5,802,969.00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5,461,932.12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461,932.12</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包头苏宁电器有限公司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14,984,790.80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6,322,017.88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1,322,017.88</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齐齐哈尔苏宁电器有限公司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10,368,624.97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6,420,241.93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1,420,241.93</w:t>
            </w: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新疆苏宁电器有限公司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23,000,000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33,070,014.48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27,911,437.52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4,911,437.52</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鞍山苏宁电器有限公司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11,678,576.02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6,476,143.53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1,476,143.53</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中山苏宁电器有限公司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9,400,000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18,141,795.61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10,580,295.36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1,180,295.36</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漯河苏宁电器有限公司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5,826,328.95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4,878,242.69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-121,757.31</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衡阳苏宁电器有限公司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8,000,000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12,264,617.92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10,080,282.82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2,080,282.82</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舟山苏宁电器有限公司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7,766,034.31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5,587,774.10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587,774.10</w:t>
            </w: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黄山苏宁电器有限公司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7,665,006.91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5,314,202.03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314,202.03</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贵阳东方苏宁电器有限公司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20,293,864.60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7,014,240.92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2,014,240.92</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通辽苏宁电器有限公司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6,698,049.68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4,950,554.62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-49,445.38</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宝应苏宁电器有限公司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8,300,169.71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5,117,727.16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117,727.16</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西宁苏宁电器有限公司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17,000,000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26,135,397.67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21,974,907.63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4,974,907.63</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汕头苏宁电器有限公司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14,500,000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26,786,047.06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18,020,046.73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3,520,046.73</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牡丹江苏宁电器有限公司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7,987,476.72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5,213,997.06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213,997.06</w:t>
            </w: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延吉苏宁电器有限公司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6,257,591.58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4,914,268.22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-85,731.78</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苏州金门苏宁电器有限公司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16,455,664.68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4,361,376.41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-638,623.59</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桂林苏宁电器有限公司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8,189,401.54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4,942,065.65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-57,934.35</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莆田苏宁电器有限公司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7,573,743.76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5,121,800.26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121,800.26</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佳木斯苏宁电器有限公司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10,016,490.55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5,055,440.08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55,440.08</w:t>
            </w: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郴州苏宁电器有限公司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9,330,414.36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4,896,039.61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-103,960.39</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鄂州苏宁电器有限公司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5,100,000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6,536,173.03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5,124,312.04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24,312.04</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苏州联丰苏宁电器有限公司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6,435,910.01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5,085,475.24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85,475.24</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六安苏宁电器有限公司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5,360,102.08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4,509,056.76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-490,943.24</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10,231,081.09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4,568,644.43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-431,355.57</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通化苏宁电器有限公司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6,330,523.11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4,977,060.06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-22,939.94</w:t>
            </w: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宝鸡苏宁电器有限公司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4,698,913.29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4,998,488.31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-1,511.69</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昌吉苏宁电器有限责任公司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6,258,849.41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4,683,288.28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-316,711.72</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株州市真诚苏宁电器有限公司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10,290,350.00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4,963,010.50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-36,989.50</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江苏苏宁贸易有限公司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5,000,000.00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right"/>
            </w:pPr>
            <w:r>
              <w:rPr>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荆州市苏宁电器有限公司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5,100,000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5,100,000.00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5,100,000.00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right"/>
            </w:pPr>
            <w:r>
              <w:rPr>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沈阳苏宁物流有限公司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2,000,000.00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right"/>
            </w:pPr>
            <w:r>
              <w:rPr>
                <w:color w:val="000000"/>
                <w:spacing w:val="0"/>
                <w:w w:val="100"/>
                <w:position w:val="0"/>
              </w:rPr>
              <w:t>—</w:t>
            </w:r>
          </w:p>
        </w:tc>
      </w:tr>
      <w:tr>
        <w:trPr>
          <w:trHeight w:val="250"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温州苏宁电器有限公司</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6,900,000.00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4,900,000.00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-100,000.00</w:t>
            </w:r>
          </w:p>
        </w:tc>
      </w:tr>
    </w:tbl>
    <w:p>
      <w:pPr>
        <w:spacing w:lineRule="exact" w:line="1"/>
        <w:rPr>
          <w:sz w:val="2"/>
          <w:szCs w:val="2"/>
        </w:rPr>
      </w:pPr>
      <w:r>
        <w:br w:type="page"/>
      </w:r>
    </w:p>
    <w:tbl>
      <w:tblPr>
        <w:tblOverlap w:val="never"/>
        <w:jc w:val="center"/>
        <w:tblLayout w:type="fixed"/>
      </w:tblPr>
      <w:tblGrid>
        <w:gridCol w:w="3014"/>
        <w:gridCol w:w="1282"/>
        <w:gridCol w:w="1800"/>
        <w:gridCol w:w="1598"/>
        <w:gridCol w:w="1594"/>
      </w:tblGrid>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锦州苏宁电器有限公司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5,000,760.00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5,000,623.20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623.20</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上海长宁苏宁电器有限公司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10,000,000.00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right"/>
            </w:pPr>
            <w:r>
              <w:rPr>
                <w:color w:val="000000"/>
                <w:spacing w:val="0"/>
                <w:w w:val="100"/>
                <w:position w:val="0"/>
              </w:rPr>
              <w:t>—</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北京苏宁空调设备安装有限公司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21,229,309.67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13,722,011.58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4,124,708.72</w:t>
            </w:r>
          </w:p>
        </w:tc>
      </w:tr>
      <w:tr>
        <w:trPr>
          <w:trHeight w:val="2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上海苏宁电器售后服务有限公司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422,073.95</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杭州苏宁电器售后服务有限公司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1,1146,663.01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4,680,391.43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1,277,993.24</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常州苏宁电器售后服务有限公司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3,547,805.01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2,736,326.31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607,504.34</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徐州苏宁电器售后服务有限公司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2,543,323.46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1,843,403.78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277,542.91</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无锡苏宁电器售后服务有限公司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3,469,990.51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2,513,662.34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625,704.57</w:t>
            </w: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苏州苏宁电器售后服务有限公司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4,128,271.50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1,180,350.67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-89,722.92</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南通苏宁电器售后服务有限公司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2,960,360.40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1,811,024.54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109,396.47</w:t>
            </w: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深圳市苏宁电器售后服务有限公司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5,917,906.74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4,170,891.88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1,888,494.81</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安徽苏宁电器售后服务有限公司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2,078,007.50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1,449,010.52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183,085.62</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连云港苏宁电器售后服务有限公司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1,197,629.29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890,134.63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-72,501.35</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福州苏宁电器售后服务有限公司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3,258,292.10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2,404,880.56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963,793.30</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马鞍山苏宁电器售后服务有限公司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928,661.63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692,951.49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90,274.97</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长沙苏宁电器售后服务有限公司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2,080,258.23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995,758.54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401,499.77</w:t>
            </w: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盐城苏宁电器售后服务有限公司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1,158,539.63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845,213.73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185,036.85</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郑州苏宁电器售后服务有限公司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1,629,512.51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859,058.10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312,156.03</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武汉苏宁电器售后服务有限公司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2,306,057.47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1,430,108.55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938,566.01</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佛山市苏宁电器售后服务有限公司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1,814,621.87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953,630.96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215,492.11</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沈阳苏宁电器售后服务有限公司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938,130.37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448,085.82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400,023.17</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大连苏宁电器售后服务有限公司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561,055.05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343,139.42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45,671.95</w:t>
            </w: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泰州苏宁电器售后服务有限公司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637,818.18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350,148.09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-94,294.67</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南宁苏宁电器售后服务有限公司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1,498,900.61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1,054,627.70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234,223.64</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芜湖苏宁电器售后服务有限公司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727,678.85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515,912.92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103,209.71</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滁州苏宁电器售后服务有限公司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670,789.44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494,900.90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16,341.86</w:t>
            </w: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南昌苏宁电器售后服务有限公司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1,022,846.47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693,364.32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254,483.19</w:t>
            </w:r>
          </w:p>
        </w:tc>
      </w:tr>
      <w:tr>
        <w:trPr>
          <w:trHeight w:val="25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安庆苏宁电器售后服务有限公司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592,632.12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507,858.79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24,857.34</w:t>
            </w: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上海杨浦苏宁电器售后服务有限公司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16,746,323.96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11,984,748.98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9,026,512.33</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长春苏宁电器售后服务有限公司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891,376.47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682,235.76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140,931.11</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西安苏宁电器售后服务有限公司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2,877,731.91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1,666,022.39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1,166,022.39</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铜陵苏宁电器售后服务有限公司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577,744.18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435,287.85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-65,948.48</w:t>
            </w: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太原苏宁电器售后服务有限公司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864,662.70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566,789.46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66,789.46</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营口苏宁电器售后服务有限公司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-28,432.87</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宿迁苏宁电器售后服务有限公司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856,671.48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606,614.72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106,513.72</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南平苏宁电器售后服务有限公司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878,587.01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706,144.46</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206,144.46</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蚌埠苏宁电器售后服务有限公司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635,445.47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494,254.65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-5,745.35</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咸阳苏宁电器售后服务有限公司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-9,513.75</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哈尔滨苏宁电器售后服务有限公司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659,217.30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527,705.42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27,705.42</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吉林市苏宁电器售后服务有限公司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413,350.32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413,350.32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-86,649.68</w:t>
            </w: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泉州苏宁电器售后服务有限公司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999,961.14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491,283.64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-8,716.36</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镇江苏宁电器售后服务有限公司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2,258,869.98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519,425.37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19,425.37</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厦门福厦苏宁电器售后服务有限公司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1,671,434.73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1,116,919.09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616,919.09</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扬州苏宁电器售后服务有限公司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2,049,193.82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787,440.20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287,440.20</w:t>
            </w: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呼和浩特苏宁电器售后服务有限公司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505,277.34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443,942.74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-56,057.26</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岳阳苏宁电器售后服务有限公司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388,330.75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388,330.74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-111,669.26</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东莞市苏宁电器售后服务有限公司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1,292,689.45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722,519.63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222,519.63</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肇庆市苏宁电器售后服务有限公司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693,745.81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536,020.88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36,020.88</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兰州苏宁电器售后服务有限公司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560,475.78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487,385.48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-12,614.52</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湘潭苏宁电器售后服务有限公司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425,386.36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425,299.78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-74,700.22</w:t>
            </w:r>
          </w:p>
        </w:tc>
      </w:tr>
      <w:tr>
        <w:trPr>
          <w:trHeight w:val="24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乌鲁木齐苏宁电器售后服务有限公司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535,048.19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486,242.15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-13,757.85</w:t>
            </w:r>
          </w:p>
        </w:tc>
      </w:tr>
      <w:tr>
        <w:trPr>
          <w:trHeight w:val="24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贵阳东方苏宁电器售后服务有限公司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641,584.96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476,018.78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-23,981.22</w:t>
            </w:r>
          </w:p>
        </w:tc>
      </w:tr>
      <w:tr>
        <w:trPr>
          <w:trHeight w:val="254"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中山苏宁电器售后服务有限公司</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100,000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809,433.80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226,398.44</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126,398.44</w:t>
            </w:r>
          </w:p>
        </w:tc>
      </w:tr>
    </w:tbl>
    <w:p>
      <w:pPr>
        <w:pStyle w:val="Style32"/>
        <w:keepNext w:val="0"/>
        <w:keepLines w:val="0"/>
        <w:widowControl w:val="0"/>
        <w:shd w:val="clear" w:color="auto" w:fill="auto"/>
        <w:bidi w:val="0"/>
        <w:spacing w:before="0" w:after="0"/>
        <w:ind w:left="0" w:right="480" w:firstLine="0"/>
        <w:jc w:val="right"/>
      </w:pPr>
      <w:bookmarkStart w:id="183" w:name="bookmark183"/>
      <w:r>
        <w:rPr>
          <w:color w:val="000000"/>
          <w:spacing w:val="0"/>
          <w:w w:val="100"/>
          <w:position w:val="0"/>
        </w:rPr>
        <w:t>公</w:t>
      </w:r>
      <w:bookmarkEnd w:id="183"/>
      <w:r>
        <w:rPr>
          <w:color w:val="000000"/>
          <w:spacing w:val="0"/>
          <w:w w:val="100"/>
          <w:position w:val="0"/>
        </w:rPr>
        <w:t>司控股子公司一一北京苏宁电器有限公司（以下简称"北京苏宁</w:t>
      </w:r>
      <w:r>
        <w:rPr>
          <w:color w:val="000000"/>
          <w:spacing w:val="0"/>
          <w:w w:val="100"/>
          <w:position w:val="0"/>
        </w:rPr>
        <w:t>"）</w:t>
      </w:r>
      <w:r>
        <w:rPr>
          <w:color w:val="000000"/>
          <w:spacing w:val="0"/>
          <w:w w:val="100"/>
          <w:position w:val="0"/>
        </w:rPr>
        <w:t>的主营业务为综 合家电的销售和服务，经过前几年的发展，</w:t>
      </w:r>
      <w:r>
        <w:rPr>
          <w:rFonts w:ascii="Times New Roman" w:eastAsia="Times New Roman" w:hAnsi="Times New Roman" w:cs="Times New Roman"/>
          <w:color w:val="000000"/>
          <w:spacing w:val="0"/>
          <w:w w:val="100"/>
          <w:position w:val="0"/>
        </w:rPr>
        <w:t>2006</w:t>
      </w:r>
      <w:r>
        <w:rPr>
          <w:color w:val="000000"/>
          <w:spacing w:val="0"/>
          <w:w w:val="100"/>
          <w:position w:val="0"/>
        </w:rPr>
        <w:t>年北京苏宁在当地市场的品牌知名度进一</w:t>
      </w:r>
    </w:p>
    <w:p>
      <w:pPr>
        <w:pStyle w:val="Style35"/>
        <w:keepNext w:val="0"/>
        <w:keepLines w:val="0"/>
        <w:widowControl w:val="0"/>
        <w:shd w:val="clear" w:color="auto" w:fill="auto"/>
        <w:bidi w:val="0"/>
        <w:spacing w:before="0" w:after="0" w:line="355" w:lineRule="exact"/>
        <w:ind w:left="0" w:right="0" w:firstLine="0"/>
        <w:jc w:val="distribute"/>
        <w:rPr>
          <w:sz w:val="20"/>
          <w:szCs w:val="20"/>
        </w:rPr>
      </w:pPr>
      <w:r>
        <w:rPr>
          <w:color w:val="000000"/>
          <w:spacing w:val="0"/>
          <w:w w:val="100"/>
          <w:position w:val="0"/>
          <w:sz w:val="20"/>
          <w:szCs w:val="20"/>
        </w:rPr>
        <w:t>步提升，连锁布局更加完善，供应商关系更加优化和规范，规模效益进一步体现；报告期内 该公司实现主营业务收入</w:t>
      </w:r>
      <w:r>
        <w:rPr>
          <w:rFonts w:ascii="Times New Roman" w:eastAsia="Times New Roman" w:hAnsi="Times New Roman" w:cs="Times New Roman"/>
          <w:color w:val="000000"/>
          <w:spacing w:val="0"/>
          <w:w w:val="100"/>
          <w:position w:val="0"/>
          <w:sz w:val="20"/>
          <w:szCs w:val="20"/>
        </w:rPr>
        <w:t>266,470.56</w:t>
      </w:r>
      <w:r>
        <w:rPr>
          <w:color w:val="000000"/>
          <w:spacing w:val="0"/>
          <w:w w:val="100"/>
          <w:position w:val="0"/>
          <w:sz w:val="20"/>
          <w:szCs w:val="20"/>
        </w:rPr>
        <w:t>万元，净利润</w:t>
      </w:r>
      <w:r>
        <w:rPr>
          <w:rFonts w:ascii="Times New Roman" w:eastAsia="Times New Roman" w:hAnsi="Times New Roman" w:cs="Times New Roman"/>
          <w:color w:val="000000"/>
          <w:spacing w:val="0"/>
          <w:w w:val="100"/>
          <w:position w:val="0"/>
          <w:sz w:val="20"/>
          <w:szCs w:val="20"/>
        </w:rPr>
        <w:t>7,416.51</w:t>
      </w:r>
      <w:r>
        <w:rPr>
          <w:color w:val="000000"/>
          <w:spacing w:val="0"/>
          <w:w w:val="100"/>
          <w:position w:val="0"/>
          <w:sz w:val="20"/>
          <w:szCs w:val="20"/>
        </w:rPr>
        <w:t>万元，占公司</w:t>
      </w: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年度合并报 表净利润的</w:t>
      </w:r>
      <w:r>
        <w:rPr>
          <w:rFonts w:ascii="Times New Roman" w:eastAsia="Times New Roman" w:hAnsi="Times New Roman" w:cs="Times New Roman"/>
          <w:color w:val="000000"/>
          <w:spacing w:val="0"/>
          <w:w w:val="100"/>
          <w:position w:val="0"/>
          <w:sz w:val="20"/>
          <w:szCs w:val="20"/>
        </w:rPr>
        <w:t>10.30%</w:t>
      </w:r>
      <w:r>
        <w:rPr>
          <w:color w:val="000000"/>
          <w:spacing w:val="0"/>
          <w:w w:val="100"/>
          <w:position w:val="0"/>
          <w:sz w:val="20"/>
          <w:szCs w:val="20"/>
        </w:rPr>
        <w:t>。</w:t>
      </w:r>
    </w:p>
    <w:p>
      <w:pPr>
        <w:pStyle w:val="Style35"/>
        <w:keepNext w:val="0"/>
        <w:keepLines w:val="0"/>
        <w:widowControl w:val="0"/>
        <w:shd w:val="clear" w:color="auto" w:fill="auto"/>
        <w:bidi w:val="0"/>
        <w:spacing w:before="0" w:after="0" w:line="240" w:lineRule="auto"/>
        <w:ind w:left="701" w:right="0" w:firstLine="0"/>
        <w:jc w:val="left"/>
        <w:rPr>
          <w:sz w:val="24"/>
          <w:szCs w:val="24"/>
        </w:rPr>
      </w:pPr>
      <w:r>
        <w:rPr>
          <w:color w:val="000000"/>
          <w:spacing w:val="0"/>
          <w:w w:val="100"/>
          <w:position w:val="0"/>
          <w:sz w:val="24"/>
          <w:szCs w:val="24"/>
        </w:rPr>
        <w:t>（三）主要供应商、客户情况（母公司）</w:t>
      </w:r>
    </w:p>
    <w:tbl>
      <w:tblPr>
        <w:tblOverlap w:val="never"/>
        <w:jc w:val="center"/>
        <w:tblLayout w:type="fixed"/>
      </w:tblPr>
      <w:tblGrid>
        <w:gridCol w:w="2136"/>
        <w:gridCol w:w="2659"/>
        <w:gridCol w:w="1800"/>
        <w:gridCol w:w="1939"/>
      </w:tblGrid>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520"/>
              <w:jc w:val="left"/>
              <w:rPr>
                <w:sz w:val="20"/>
                <w:szCs w:val="20"/>
              </w:rPr>
            </w:pPr>
            <w:r>
              <w:rPr>
                <w:color w:val="000000"/>
                <w:spacing w:val="0"/>
                <w:w w:val="100"/>
                <w:position w:val="0"/>
                <w:sz w:val="20"/>
                <w:szCs w:val="20"/>
              </w:rPr>
              <w:t>前五名供应商采 购金额合计（元）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23,812,069,752.16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占采购总额比重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27.15%</w:t>
            </w:r>
          </w:p>
        </w:tc>
      </w:tr>
      <w:tr>
        <w:trPr>
          <w:trHeight w:val="566"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74" w:lineRule="exact"/>
              <w:ind w:left="0" w:right="0" w:firstLine="520"/>
              <w:jc w:val="left"/>
              <w:rPr>
                <w:sz w:val="20"/>
                <w:szCs w:val="20"/>
              </w:rPr>
            </w:pPr>
            <w:r>
              <w:rPr>
                <w:color w:val="000000"/>
                <w:spacing w:val="0"/>
                <w:w w:val="100"/>
                <w:position w:val="0"/>
                <w:sz w:val="20"/>
                <w:szCs w:val="20"/>
              </w:rPr>
              <w:t>前五名销售客户 销售金额合计（元）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5,135,725,602.19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占销售总额比重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29.82%</w:t>
            </w:r>
          </w:p>
        </w:tc>
      </w:tr>
    </w:tbl>
    <w:p>
      <w:pPr>
        <w:widowControl w:val="0"/>
        <w:spacing w:after="79" w:line="1" w:lineRule="exact"/>
      </w:pPr>
    </w:p>
    <w:p>
      <w:pPr>
        <w:pStyle w:val="Style19"/>
        <w:keepNext w:val="0"/>
        <w:keepLines w:val="0"/>
        <w:widowControl w:val="0"/>
        <w:shd w:val="clear" w:color="auto" w:fill="auto"/>
        <w:bidi w:val="0"/>
        <w:spacing w:before="0" w:after="200" w:line="240" w:lineRule="auto"/>
        <w:ind w:left="1100" w:right="0" w:firstLine="0"/>
        <w:jc w:val="both"/>
      </w:pPr>
      <w:bookmarkStart w:id="184" w:name="bookmark184"/>
      <w:r>
        <w:rPr>
          <w:color w:val="000000"/>
          <w:spacing w:val="0"/>
          <w:w w:val="100"/>
          <w:position w:val="0"/>
          <w:sz w:val="24"/>
          <w:szCs w:val="24"/>
        </w:rPr>
        <w:t>（</w:t>
      </w:r>
      <w:bookmarkEnd w:id="184"/>
      <w:r>
        <w:rPr>
          <w:color w:val="000000"/>
          <w:spacing w:val="0"/>
          <w:w w:val="100"/>
          <w:position w:val="0"/>
          <w:sz w:val="24"/>
          <w:szCs w:val="24"/>
        </w:rPr>
        <w:t>四）经营中出现的问题与困难及解决方案：</w:t>
      </w:r>
    </w:p>
    <w:p>
      <w:pPr>
        <w:pStyle w:val="Style19"/>
        <w:keepNext w:val="0"/>
        <w:keepLines w:val="0"/>
        <w:widowControl w:val="0"/>
        <w:shd w:val="clear" w:color="auto" w:fill="auto"/>
        <w:bidi w:val="0"/>
        <w:spacing w:before="0" w:after="0" w:line="240" w:lineRule="auto"/>
        <w:ind w:left="0" w:right="0" w:firstLine="0"/>
        <w:jc w:val="center"/>
      </w:pPr>
      <w:bookmarkStart w:id="185" w:name="bookmark185"/>
      <w:r>
        <w:rPr>
          <w:color w:val="000000"/>
          <w:spacing w:val="0"/>
          <w:w w:val="100"/>
          <w:position w:val="0"/>
          <w:sz w:val="24"/>
          <w:szCs w:val="24"/>
        </w:rPr>
        <w:t>（</w:t>
      </w:r>
      <w:bookmarkEnd w:id="185"/>
      <w:r>
        <w:rPr>
          <w:color w:val="000000"/>
          <w:spacing w:val="0"/>
          <w:w w:val="100"/>
          <w:position w:val="0"/>
          <w:sz w:val="24"/>
          <w:szCs w:val="24"/>
        </w:rPr>
        <w:t>1）</w:t>
      </w:r>
      <w:r>
        <w:rPr>
          <w:color w:val="000000"/>
          <w:spacing w:val="0"/>
          <w:w w:val="100"/>
          <w:position w:val="0"/>
          <w:sz w:val="24"/>
          <w:szCs w:val="24"/>
        </w:rPr>
        <w:t>优质店面资源的稀缺以及租金水平上升对公司连锁发展的影响</w:t>
      </w:r>
    </w:p>
    <w:p>
      <w:pPr>
        <w:pStyle w:val="Style19"/>
        <w:keepNext w:val="0"/>
        <w:keepLines w:val="0"/>
        <w:widowControl w:val="0"/>
        <w:shd w:val="clear" w:color="auto" w:fill="auto"/>
        <w:bidi w:val="0"/>
        <w:spacing w:before="0" w:after="0" w:line="472" w:lineRule="exact"/>
        <w:ind w:left="480" w:right="0" w:firstLine="480"/>
        <w:jc w:val="both"/>
      </w:pPr>
      <w:r>
        <w:rPr>
          <w:color w:val="000000"/>
          <w:spacing w:val="0"/>
          <w:w w:val="100"/>
          <w:position w:val="0"/>
          <w:sz w:val="24"/>
          <w:szCs w:val="24"/>
        </w:rPr>
        <w:t>随着公司连锁经营的不断发展和开店标准的逐步细化，符合公司连锁发展标 准的优质店面资源相对稀缺，同时，商业地产租金水平的客观上升也使得公司新 开连锁店经营场地的租金水平随之上升。这些因素给公司连锁发展的店面选址工 作及后续经营带来了一定的压力。针对这一问题，公司将采取以下措施：</w:t>
      </w:r>
    </w:p>
    <w:p>
      <w:pPr>
        <w:pStyle w:val="Style19"/>
        <w:keepNext w:val="0"/>
        <w:keepLines w:val="0"/>
        <w:widowControl w:val="0"/>
        <w:shd w:val="clear" w:color="auto" w:fill="auto"/>
        <w:bidi w:val="0"/>
        <w:spacing w:before="0" w:after="0" w:line="472" w:lineRule="exact"/>
        <w:ind w:left="480" w:right="0" w:firstLine="480"/>
        <w:jc w:val="both"/>
      </w:pPr>
      <w:r>
        <w:rPr>
          <w:color w:val="000000"/>
          <w:spacing w:val="0"/>
          <w:w w:val="100"/>
          <w:position w:val="0"/>
          <w:sz w:val="24"/>
          <w:szCs w:val="24"/>
        </w:rPr>
        <w:t>■</w:t>
      </w:r>
      <w:r>
        <w:rPr>
          <w:color w:val="000000"/>
          <w:spacing w:val="0"/>
          <w:w w:val="100"/>
          <w:position w:val="0"/>
          <w:sz w:val="24"/>
          <w:szCs w:val="24"/>
        </w:rPr>
        <w:t>在店面选址阶段，公司将加强对备选商圈的研究和分析，保证选址工作 的顺利进行，以化解优质店面资源稀缺的矛盾。</w:t>
      </w:r>
    </w:p>
    <w:p>
      <w:pPr>
        <w:pStyle w:val="Style19"/>
        <w:keepNext w:val="0"/>
        <w:keepLines w:val="0"/>
        <w:widowControl w:val="0"/>
        <w:shd w:val="clear" w:color="auto" w:fill="auto"/>
        <w:bidi w:val="0"/>
        <w:spacing w:before="0" w:after="0" w:line="472" w:lineRule="exact"/>
        <w:ind w:left="480" w:right="0" w:firstLine="480"/>
        <w:jc w:val="both"/>
      </w:pPr>
      <w:r>
        <w:rPr>
          <w:color w:val="000000"/>
          <w:spacing w:val="0"/>
          <w:w w:val="100"/>
          <w:position w:val="0"/>
          <w:sz w:val="24"/>
          <w:szCs w:val="24"/>
        </w:rPr>
        <w:t>■</w:t>
      </w:r>
      <w:r>
        <w:rPr>
          <w:color w:val="000000"/>
          <w:spacing w:val="0"/>
          <w:w w:val="100"/>
          <w:position w:val="0"/>
          <w:sz w:val="24"/>
          <w:szCs w:val="24"/>
        </w:rPr>
        <w:t>在谈判过程中，公司将会对备选址的单位租金水平、经营面积大小与销 售额预测进行全面的投入产出分析，严格控制整体租金费用占预计销售额的比 重；</w:t>
      </w:r>
    </w:p>
    <w:p>
      <w:pPr>
        <w:pStyle w:val="Style19"/>
        <w:keepNext w:val="0"/>
        <w:keepLines w:val="0"/>
        <w:widowControl w:val="0"/>
        <w:shd w:val="clear" w:color="auto" w:fill="auto"/>
        <w:bidi w:val="0"/>
        <w:spacing w:before="0" w:after="0" w:line="472" w:lineRule="exact"/>
        <w:ind w:left="480" w:right="0" w:firstLine="480"/>
        <w:jc w:val="both"/>
      </w:pPr>
      <w:r>
        <w:rPr>
          <w:color w:val="000000"/>
          <w:spacing w:val="0"/>
          <w:w w:val="100"/>
          <w:position w:val="0"/>
          <w:sz w:val="24"/>
          <w:szCs w:val="24"/>
        </w:rPr>
        <w:t>公司还将通过优化连锁店面的产品出样和陈列布局，拓展、延伸连锁店经营 品类以提高店面单位面积利用率，合理控制连锁店面租赁面积；此外，公司还将 进一步加大部分店面闲置面积招商、转租力度，减少连锁店面积冗余。</w:t>
      </w:r>
    </w:p>
    <w:p>
      <w:pPr>
        <w:pStyle w:val="Style19"/>
        <w:keepNext w:val="0"/>
        <w:keepLines w:val="0"/>
        <w:widowControl w:val="0"/>
        <w:shd w:val="clear" w:color="auto" w:fill="auto"/>
        <w:bidi w:val="0"/>
        <w:spacing w:before="0" w:after="0" w:line="472" w:lineRule="exact"/>
        <w:ind w:left="0" w:right="0" w:firstLine="960"/>
        <w:jc w:val="both"/>
      </w:pPr>
      <w:r>
        <w:rPr>
          <w:color w:val="000000"/>
          <w:spacing w:val="0"/>
          <w:w w:val="100"/>
          <w:position w:val="0"/>
          <w:sz w:val="24"/>
          <w:szCs w:val="24"/>
        </w:rPr>
        <w:t>■</w:t>
      </w:r>
      <w:r>
        <w:rPr>
          <w:color w:val="000000"/>
          <w:spacing w:val="0"/>
          <w:w w:val="100"/>
          <w:position w:val="0"/>
          <w:sz w:val="24"/>
          <w:szCs w:val="24"/>
        </w:rPr>
        <w:t>提前较长时间洽谈续签房屋租赁合同，尽量延长新店的房屋租赁期。</w:t>
      </w:r>
    </w:p>
    <w:p>
      <w:pPr>
        <w:pStyle w:val="Style19"/>
        <w:keepNext w:val="0"/>
        <w:keepLines w:val="0"/>
        <w:widowControl w:val="0"/>
        <w:shd w:val="clear" w:color="auto" w:fill="auto"/>
        <w:bidi w:val="0"/>
        <w:spacing w:before="0" w:after="0" w:line="472" w:lineRule="exact"/>
        <w:ind w:left="480" w:right="0" w:firstLine="480"/>
        <w:jc w:val="both"/>
      </w:pPr>
      <w:r>
        <w:rPr>
          <w:color w:val="000000"/>
          <w:spacing w:val="0"/>
          <w:w w:val="100"/>
          <w:position w:val="0"/>
          <w:sz w:val="24"/>
          <w:szCs w:val="24"/>
        </w:rPr>
        <w:t>■</w:t>
      </w:r>
      <w:r>
        <w:rPr>
          <w:color w:val="000000"/>
          <w:spacing w:val="0"/>
          <w:w w:val="100"/>
          <w:position w:val="0"/>
          <w:sz w:val="24"/>
          <w:szCs w:val="24"/>
        </w:rPr>
        <w:t>从未来长远发展考虑，公司还将采取超前投入、长期投入的方式，在充 分论证的基础上，通过购置店面、自建店面的方式丰富店面选址组合，在</w:t>
      </w:r>
      <w:r>
        <w:rPr>
          <w:color w:val="000000"/>
          <w:spacing w:val="0"/>
          <w:w w:val="100"/>
          <w:position w:val="0"/>
          <w:sz w:val="24"/>
          <w:szCs w:val="24"/>
        </w:rPr>
        <w:t>07</w:t>
      </w:r>
      <w:r>
        <w:rPr>
          <w:color w:val="000000"/>
          <w:spacing w:val="0"/>
          <w:w w:val="100"/>
          <w:position w:val="0"/>
          <w:sz w:val="24"/>
          <w:szCs w:val="24"/>
        </w:rPr>
        <w:t>年 实现突破。</w:t>
      </w:r>
    </w:p>
    <w:p>
      <w:pPr>
        <w:pStyle w:val="Style19"/>
        <w:keepNext w:val="0"/>
        <w:keepLines w:val="0"/>
        <w:widowControl w:val="0"/>
        <w:shd w:val="clear" w:color="auto" w:fill="auto"/>
        <w:bidi w:val="0"/>
        <w:spacing w:before="0" w:after="0" w:line="475" w:lineRule="exact"/>
        <w:ind w:left="480" w:right="0" w:firstLine="480"/>
        <w:jc w:val="both"/>
      </w:pPr>
      <w:bookmarkStart w:id="186" w:name="bookmark186"/>
      <w:r>
        <w:rPr>
          <w:color w:val="000000"/>
          <w:spacing w:val="0"/>
          <w:w w:val="100"/>
          <w:position w:val="0"/>
          <w:sz w:val="24"/>
          <w:szCs w:val="24"/>
        </w:rPr>
        <w:t>（</w:t>
      </w:r>
      <w:bookmarkEnd w:id="186"/>
      <w:r>
        <w:rPr>
          <w:color w:val="000000"/>
          <w:spacing w:val="0"/>
          <w:w w:val="100"/>
          <w:position w:val="0"/>
          <w:sz w:val="24"/>
          <w:szCs w:val="24"/>
        </w:rPr>
        <w:t>2）</w:t>
      </w:r>
      <w:r>
        <w:rPr>
          <w:color w:val="000000"/>
          <w:spacing w:val="0"/>
          <w:w w:val="100"/>
          <w:position w:val="0"/>
          <w:sz w:val="24"/>
          <w:szCs w:val="24"/>
        </w:rPr>
        <w:t>物流平台建设相对滞后对公司资源整合、盈利能力、采购及配套服务 的影响</w:t>
      </w:r>
    </w:p>
    <w:p>
      <w:pPr>
        <w:pStyle w:val="Style19"/>
        <w:keepNext w:val="0"/>
        <w:keepLines w:val="0"/>
        <w:widowControl w:val="0"/>
        <w:shd w:val="clear" w:color="auto" w:fill="auto"/>
        <w:bidi w:val="0"/>
        <w:spacing w:before="0" w:after="140" w:line="475" w:lineRule="exact"/>
        <w:ind w:left="480" w:right="0" w:firstLine="480"/>
        <w:jc w:val="both"/>
      </w:pPr>
      <w:r>
        <w:rPr>
          <w:color w:val="000000"/>
          <w:spacing w:val="0"/>
          <w:w w:val="100"/>
          <w:position w:val="0"/>
          <w:sz w:val="24"/>
          <w:szCs w:val="24"/>
        </w:rPr>
        <w:t>2006</w:t>
      </w:r>
      <w:r>
        <w:rPr>
          <w:color w:val="000000"/>
          <w:spacing w:val="0"/>
          <w:w w:val="100"/>
          <w:position w:val="0"/>
          <w:sz w:val="24"/>
          <w:szCs w:val="24"/>
        </w:rPr>
        <w:t>年，公司新进入</w:t>
      </w:r>
      <w:r>
        <w:rPr>
          <w:color w:val="000000"/>
          <w:spacing w:val="0"/>
          <w:w w:val="100"/>
          <w:position w:val="0"/>
          <w:sz w:val="24"/>
          <w:szCs w:val="24"/>
        </w:rPr>
        <w:t>29</w:t>
      </w:r>
      <w:r>
        <w:rPr>
          <w:color w:val="000000"/>
          <w:spacing w:val="0"/>
          <w:w w:val="100"/>
          <w:position w:val="0"/>
          <w:sz w:val="24"/>
          <w:szCs w:val="24"/>
        </w:rPr>
        <w:t>个二级市场以上城市，连锁店面分布进一步分散。 只有通过物流平台的建设，才能以采购整合为核心带动相对区域范围的资源整 合，发挥连锁的边际效益，为二级市场开拓发展提供条件。同时，物流建设将会 进一步提升配送服务水平，提升品牌形象。</w:t>
      </w:r>
    </w:p>
    <w:p>
      <w:pPr>
        <w:pStyle w:val="Style19"/>
        <w:keepNext w:val="0"/>
        <w:keepLines w:val="0"/>
        <w:widowControl w:val="0"/>
        <w:shd w:val="clear" w:color="auto" w:fill="auto"/>
        <w:bidi w:val="0"/>
        <w:spacing w:before="0" w:after="0" w:line="470" w:lineRule="exact"/>
        <w:ind w:left="0" w:right="0" w:firstLine="960"/>
        <w:jc w:val="both"/>
      </w:pPr>
      <w:r>
        <w:rPr>
          <w:color w:val="000000"/>
          <w:spacing w:val="0"/>
          <w:w w:val="100"/>
          <w:position w:val="0"/>
          <w:sz w:val="24"/>
          <w:szCs w:val="24"/>
        </w:rPr>
        <w:t>2007</w:t>
      </w:r>
      <w:r>
        <w:rPr>
          <w:color w:val="000000"/>
          <w:spacing w:val="0"/>
          <w:w w:val="100"/>
          <w:position w:val="0"/>
          <w:sz w:val="24"/>
          <w:szCs w:val="24"/>
        </w:rPr>
        <w:t>年，公司将进一步加强后台物流建设：</w:t>
      </w:r>
    </w:p>
    <w:p>
      <w:pPr>
        <w:pStyle w:val="Style19"/>
        <w:keepNext w:val="0"/>
        <w:keepLines w:val="0"/>
        <w:widowControl w:val="0"/>
        <w:shd w:val="clear" w:color="auto" w:fill="auto"/>
        <w:bidi w:val="0"/>
        <w:spacing w:before="0" w:after="0" w:line="470" w:lineRule="exact"/>
        <w:ind w:left="480" w:right="0" w:firstLine="480"/>
        <w:jc w:val="both"/>
      </w:pPr>
      <w:r>
        <w:rPr>
          <w:color w:val="000000"/>
          <w:spacing w:val="0"/>
          <w:w w:val="100"/>
          <w:position w:val="0"/>
          <w:sz w:val="24"/>
          <w:szCs w:val="24"/>
        </w:rPr>
        <w:t>■</w:t>
      </w:r>
      <w:r>
        <w:rPr>
          <w:color w:val="000000"/>
          <w:spacing w:val="0"/>
          <w:w w:val="100"/>
          <w:position w:val="0"/>
          <w:sz w:val="24"/>
          <w:szCs w:val="24"/>
        </w:rPr>
        <w:t>利用已经建成的杭州物流基地，进一步整合周边二级市场的物流网点。 不断总结经验，形成成熟的物流平台操作模式与建设、作业标准。</w:t>
      </w:r>
    </w:p>
    <w:p>
      <w:pPr>
        <w:pStyle w:val="Style19"/>
        <w:keepNext w:val="0"/>
        <w:keepLines w:val="0"/>
        <w:widowControl w:val="0"/>
        <w:numPr>
          <w:ilvl w:val="0"/>
          <w:numId w:val="7"/>
        </w:numPr>
        <w:shd w:val="clear" w:color="auto" w:fill="auto"/>
        <w:tabs>
          <w:tab w:pos="1309" w:val="left"/>
        </w:tabs>
        <w:bidi w:val="0"/>
        <w:spacing w:before="0" w:after="0" w:line="470" w:lineRule="exact"/>
        <w:ind w:left="480" w:right="0" w:firstLine="480"/>
        <w:jc w:val="both"/>
      </w:pPr>
      <w:bookmarkStart w:id="187" w:name="bookmark187"/>
      <w:bookmarkEnd w:id="187"/>
      <w:r>
        <w:rPr>
          <w:color w:val="000000"/>
          <w:spacing w:val="0"/>
          <w:w w:val="100"/>
          <w:position w:val="0"/>
          <w:sz w:val="24"/>
          <w:szCs w:val="24"/>
        </w:rPr>
        <w:t>2007</w:t>
      </w:r>
      <w:r>
        <w:rPr>
          <w:color w:val="000000"/>
          <w:spacing w:val="0"/>
          <w:w w:val="100"/>
          <w:position w:val="0"/>
          <w:sz w:val="24"/>
          <w:szCs w:val="24"/>
        </w:rPr>
        <w:t>年</w:t>
      </w:r>
      <w:r>
        <w:rPr>
          <w:color w:val="000000"/>
          <w:spacing w:val="0"/>
          <w:w w:val="100"/>
          <w:position w:val="0"/>
          <w:sz w:val="24"/>
          <w:szCs w:val="24"/>
        </w:rPr>
        <w:t>2</w:t>
      </w:r>
      <w:r>
        <w:rPr>
          <w:color w:val="000000"/>
          <w:spacing w:val="0"/>
          <w:w w:val="100"/>
          <w:position w:val="0"/>
          <w:sz w:val="24"/>
          <w:szCs w:val="24"/>
        </w:rPr>
        <w:t>月，公司北京物流基地已投入使用，公司将推进北京周边二级市 场物流平台整合。</w:t>
      </w:r>
    </w:p>
    <w:p>
      <w:pPr>
        <w:pStyle w:val="Style19"/>
        <w:keepNext w:val="0"/>
        <w:keepLines w:val="0"/>
        <w:widowControl w:val="0"/>
        <w:shd w:val="clear" w:color="auto" w:fill="auto"/>
        <w:bidi w:val="0"/>
        <w:spacing w:before="0" w:after="0" w:line="470" w:lineRule="exact"/>
        <w:ind w:left="0" w:right="0" w:firstLine="960"/>
        <w:jc w:val="left"/>
      </w:pPr>
      <w:r>
        <w:rPr>
          <w:color w:val="000000"/>
          <w:spacing w:val="0"/>
          <w:w w:val="100"/>
          <w:position w:val="0"/>
          <w:sz w:val="24"/>
          <w:szCs w:val="24"/>
        </w:rPr>
        <w:t>■</w:t>
      </w:r>
      <w:r>
        <w:rPr>
          <w:color w:val="000000"/>
          <w:spacing w:val="0"/>
          <w:w w:val="100"/>
          <w:position w:val="0"/>
          <w:sz w:val="24"/>
          <w:szCs w:val="24"/>
        </w:rPr>
        <w:t>力争在</w:t>
      </w:r>
      <w:r>
        <w:rPr>
          <w:color w:val="000000"/>
          <w:spacing w:val="0"/>
          <w:w w:val="100"/>
          <w:position w:val="0"/>
          <w:sz w:val="24"/>
          <w:szCs w:val="24"/>
        </w:rPr>
        <w:t>2007</w:t>
      </w:r>
      <w:r>
        <w:rPr>
          <w:color w:val="000000"/>
          <w:spacing w:val="0"/>
          <w:w w:val="100"/>
          <w:position w:val="0"/>
          <w:sz w:val="24"/>
          <w:szCs w:val="24"/>
        </w:rPr>
        <w:t>年内，完成江苏物流基地的建设。</w:t>
      </w:r>
    </w:p>
    <w:p>
      <w:pPr>
        <w:pStyle w:val="Style19"/>
        <w:keepNext w:val="0"/>
        <w:keepLines w:val="0"/>
        <w:widowControl w:val="0"/>
        <w:shd w:val="clear" w:color="auto" w:fill="auto"/>
        <w:bidi w:val="0"/>
        <w:spacing w:before="0" w:after="0" w:line="470" w:lineRule="exact"/>
        <w:ind w:left="480" w:right="0" w:firstLine="480"/>
        <w:jc w:val="both"/>
      </w:pPr>
      <w:r>
        <w:rPr>
          <w:color w:val="000000"/>
          <w:spacing w:val="0"/>
          <w:w w:val="100"/>
          <w:position w:val="0"/>
          <w:sz w:val="24"/>
          <w:szCs w:val="24"/>
        </w:rPr>
        <w:t>■</w:t>
      </w:r>
      <w:r>
        <w:rPr>
          <w:color w:val="000000"/>
          <w:spacing w:val="0"/>
          <w:w w:val="100"/>
          <w:position w:val="0"/>
          <w:sz w:val="24"/>
          <w:szCs w:val="24"/>
        </w:rPr>
        <w:t>对于其他区域，公司将抓紧物流基地的选址工作，在充分论证的基础上 适时推进物流基地建设。</w:t>
      </w:r>
    </w:p>
    <w:p>
      <w:pPr>
        <w:pStyle w:val="Style19"/>
        <w:keepNext w:val="0"/>
        <w:keepLines w:val="0"/>
        <w:widowControl w:val="0"/>
        <w:shd w:val="clear" w:color="auto" w:fill="auto"/>
        <w:bidi w:val="0"/>
        <w:spacing w:before="0" w:after="0" w:line="470" w:lineRule="exact"/>
        <w:ind w:left="0" w:right="0" w:firstLine="960"/>
        <w:jc w:val="both"/>
      </w:pPr>
      <w:bookmarkStart w:id="188" w:name="bookmark188"/>
      <w:r>
        <w:rPr>
          <w:color w:val="000000"/>
          <w:spacing w:val="0"/>
          <w:w w:val="100"/>
          <w:position w:val="0"/>
          <w:sz w:val="24"/>
          <w:szCs w:val="24"/>
        </w:rPr>
        <w:t>（</w:t>
      </w:r>
      <w:bookmarkEnd w:id="188"/>
      <w:r>
        <w:rPr>
          <w:color w:val="000000"/>
          <w:spacing w:val="0"/>
          <w:w w:val="100"/>
          <w:position w:val="0"/>
          <w:sz w:val="24"/>
          <w:szCs w:val="24"/>
        </w:rPr>
        <w:t>3）</w:t>
      </w:r>
      <w:r>
        <w:rPr>
          <w:color w:val="000000"/>
          <w:spacing w:val="0"/>
          <w:w w:val="100"/>
          <w:position w:val="0"/>
          <w:sz w:val="24"/>
          <w:szCs w:val="24"/>
        </w:rPr>
        <w:t>专业管理人才缺乏</w:t>
      </w:r>
    </w:p>
    <w:p>
      <w:pPr>
        <w:pStyle w:val="Style19"/>
        <w:keepNext w:val="0"/>
        <w:keepLines w:val="0"/>
        <w:widowControl w:val="0"/>
        <w:shd w:val="clear" w:color="auto" w:fill="auto"/>
        <w:bidi w:val="0"/>
        <w:spacing w:before="0" w:after="0" w:line="470" w:lineRule="exact"/>
        <w:ind w:left="480" w:right="0" w:firstLine="480"/>
        <w:jc w:val="both"/>
      </w:pPr>
      <w:r>
        <w:rPr>
          <w:color w:val="000000"/>
          <w:spacing w:val="0"/>
          <w:w w:val="100"/>
          <w:position w:val="0"/>
          <w:sz w:val="24"/>
          <w:szCs w:val="24"/>
        </w:rPr>
        <w:t>随着公司连锁经营规模的逐步扩大，专业管理人才的缺乏情况仍然存在。为 了解决该问题，公司将从内部培养及外部招聘两方面来缓解人力资源的需求压 力。一方面加大内部人才培养的力度，培育核心团队，另一方面引进社会优秀人 才，丰富人才结构，同时公司还将推行与供应商、部分大专和职业学院联建学院、 委托培养的机制，为店长及终端岗位人员建立长期持续的人才补充基地。</w:t>
      </w:r>
    </w:p>
    <w:p>
      <w:pPr>
        <w:pStyle w:val="Style19"/>
        <w:keepNext w:val="0"/>
        <w:keepLines w:val="0"/>
        <w:widowControl w:val="0"/>
        <w:shd w:val="clear" w:color="auto" w:fill="auto"/>
        <w:bidi w:val="0"/>
        <w:spacing w:before="0" w:after="0" w:line="472" w:lineRule="exact"/>
        <w:ind w:left="0" w:right="0" w:firstLine="960"/>
        <w:jc w:val="left"/>
      </w:pPr>
      <w:bookmarkStart w:id="189" w:name="bookmark189"/>
      <w:r>
        <w:rPr>
          <w:color w:val="000000"/>
          <w:spacing w:val="0"/>
          <w:w w:val="100"/>
          <w:position w:val="0"/>
          <w:sz w:val="24"/>
          <w:szCs w:val="24"/>
        </w:rPr>
        <w:t>（</w:t>
      </w:r>
      <w:bookmarkEnd w:id="189"/>
      <w:r>
        <w:rPr>
          <w:color w:val="000000"/>
          <w:spacing w:val="0"/>
          <w:w w:val="100"/>
          <w:position w:val="0"/>
          <w:sz w:val="24"/>
          <w:szCs w:val="24"/>
        </w:rPr>
        <w:t>五）</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年的展望及前景</w:t>
      </w:r>
    </w:p>
    <w:p>
      <w:pPr>
        <w:pStyle w:val="Style19"/>
        <w:keepNext w:val="0"/>
        <w:keepLines w:val="0"/>
        <w:widowControl w:val="0"/>
        <w:shd w:val="clear" w:color="auto" w:fill="auto"/>
        <w:bidi w:val="0"/>
        <w:spacing w:before="0" w:after="0" w:line="472" w:lineRule="exact"/>
        <w:ind w:left="480" w:right="0" w:firstLine="480"/>
        <w:jc w:val="both"/>
      </w:pP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年，随着经济发展的势头，家电市场容量预计将继续稳步上升，竞争 层次也将进一步提升，公司将在全面总结前期经验的基础上，积极提升企业核心 竞争力建设，主动积极的应对市场，把握机遇，综合利用公司资源，进一步保持 持续，稳定、高速的发展，</w:t>
      </w:r>
    </w:p>
    <w:p>
      <w:pPr>
        <w:pStyle w:val="Style19"/>
        <w:keepNext w:val="0"/>
        <w:keepLines w:val="0"/>
        <w:widowControl w:val="0"/>
        <w:shd w:val="clear" w:color="auto" w:fill="auto"/>
        <w:tabs>
          <w:tab w:pos="1338" w:val="left"/>
        </w:tabs>
        <w:bidi w:val="0"/>
        <w:spacing w:before="0" w:after="0" w:line="472" w:lineRule="exact"/>
        <w:ind w:left="0" w:right="0" w:firstLine="960"/>
        <w:jc w:val="both"/>
      </w:pPr>
      <w:bookmarkStart w:id="190" w:name="bookmark190"/>
      <w:r>
        <w:rPr>
          <w:rFonts w:ascii="Times New Roman" w:eastAsia="Times New Roman" w:hAnsi="Times New Roman" w:cs="Times New Roman"/>
          <w:color w:val="000000"/>
          <w:spacing w:val="0"/>
          <w:w w:val="100"/>
          <w:position w:val="0"/>
          <w:sz w:val="24"/>
          <w:szCs w:val="24"/>
        </w:rPr>
        <w:t>1</w:t>
      </w:r>
      <w:bookmarkEnd w:id="190"/>
      <w:r>
        <w:rPr>
          <w:color w:val="000000"/>
          <w:spacing w:val="0"/>
          <w:w w:val="100"/>
          <w:position w:val="0"/>
          <w:sz w:val="24"/>
          <w:szCs w:val="24"/>
        </w:rPr>
        <w:t>、</w:t>
        <w:tab/>
        <w:t>组织体系：</w:t>
      </w:r>
    </w:p>
    <w:p>
      <w:pPr>
        <w:pStyle w:val="Style19"/>
        <w:keepNext w:val="0"/>
        <w:keepLines w:val="0"/>
        <w:widowControl w:val="0"/>
        <w:shd w:val="clear" w:color="auto" w:fill="auto"/>
        <w:bidi w:val="0"/>
        <w:spacing w:before="0" w:after="0" w:line="472" w:lineRule="exact"/>
        <w:ind w:left="0" w:right="0" w:firstLine="960"/>
        <w:jc w:val="left"/>
      </w:pPr>
      <w:r>
        <w:rPr>
          <w:color w:val="000000"/>
          <w:spacing w:val="0"/>
          <w:w w:val="100"/>
          <w:position w:val="0"/>
          <w:sz w:val="24"/>
          <w:szCs w:val="24"/>
        </w:rPr>
        <w:t>■</w:t>
      </w:r>
      <w:r>
        <w:rPr>
          <w:color w:val="000000"/>
          <w:spacing w:val="0"/>
          <w:w w:val="100"/>
          <w:position w:val="0"/>
          <w:sz w:val="24"/>
          <w:szCs w:val="24"/>
        </w:rPr>
        <w:t>按照资源整合、提高效率的方式进一步优化组织结构；</w:t>
      </w:r>
    </w:p>
    <w:p>
      <w:pPr>
        <w:pStyle w:val="Style19"/>
        <w:keepNext w:val="0"/>
        <w:keepLines w:val="0"/>
        <w:widowControl w:val="0"/>
        <w:shd w:val="clear" w:color="auto" w:fill="auto"/>
        <w:bidi w:val="0"/>
        <w:spacing w:before="0" w:after="0" w:line="472" w:lineRule="exact"/>
        <w:ind w:left="0" w:right="0" w:firstLine="960"/>
        <w:jc w:val="left"/>
      </w:pPr>
      <w:r>
        <w:rPr>
          <w:color w:val="000000"/>
          <w:spacing w:val="0"/>
          <w:w w:val="100"/>
          <w:position w:val="0"/>
          <w:sz w:val="24"/>
          <w:szCs w:val="24"/>
        </w:rPr>
        <w:t>■</w:t>
      </w:r>
      <w:r>
        <w:rPr>
          <w:color w:val="000000"/>
          <w:spacing w:val="0"/>
          <w:w w:val="100"/>
          <w:position w:val="0"/>
          <w:sz w:val="24"/>
          <w:szCs w:val="24"/>
        </w:rPr>
        <w:t>进一步完善内控，优化</w:t>
      </w:r>
      <w:r>
        <w:rPr>
          <w:rFonts w:ascii="Times New Roman" w:eastAsia="Times New Roman" w:hAnsi="Times New Roman" w:cs="Times New Roman"/>
          <w:color w:val="000000"/>
          <w:spacing w:val="0"/>
          <w:w w:val="100"/>
          <w:position w:val="0"/>
          <w:sz w:val="24"/>
          <w:szCs w:val="24"/>
        </w:rPr>
        <w:t xml:space="preserve">KPI </w:t>
      </w:r>
      <w:r>
        <w:rPr>
          <w:color w:val="000000"/>
          <w:spacing w:val="0"/>
          <w:w w:val="100"/>
          <w:position w:val="0"/>
          <w:sz w:val="24"/>
          <w:szCs w:val="24"/>
        </w:rPr>
        <w:t>（关键业绩指数）指标体系，加强绩效考评。</w:t>
      </w:r>
    </w:p>
    <w:p>
      <w:pPr>
        <w:pStyle w:val="Style19"/>
        <w:keepNext w:val="0"/>
        <w:keepLines w:val="0"/>
        <w:widowControl w:val="0"/>
        <w:shd w:val="clear" w:color="auto" w:fill="auto"/>
        <w:tabs>
          <w:tab w:pos="1362" w:val="left"/>
        </w:tabs>
        <w:bidi w:val="0"/>
        <w:spacing w:before="0" w:after="0" w:line="472" w:lineRule="exact"/>
        <w:ind w:left="0" w:right="0" w:firstLine="960"/>
        <w:jc w:val="both"/>
      </w:pPr>
      <w:bookmarkStart w:id="191" w:name="bookmark191"/>
      <w:r>
        <w:rPr>
          <w:rFonts w:ascii="Times New Roman" w:eastAsia="Times New Roman" w:hAnsi="Times New Roman" w:cs="Times New Roman"/>
          <w:color w:val="000000"/>
          <w:spacing w:val="0"/>
          <w:w w:val="100"/>
          <w:position w:val="0"/>
          <w:sz w:val="24"/>
          <w:szCs w:val="24"/>
        </w:rPr>
        <w:t>2</w:t>
      </w:r>
      <w:bookmarkEnd w:id="191"/>
      <w:r>
        <w:rPr>
          <w:color w:val="000000"/>
          <w:spacing w:val="0"/>
          <w:w w:val="100"/>
          <w:position w:val="0"/>
          <w:sz w:val="24"/>
          <w:szCs w:val="24"/>
        </w:rPr>
        <w:t>、</w:t>
        <w:tab/>
        <w:t>连锁发展：</w:t>
      </w:r>
    </w:p>
    <w:p>
      <w:pPr>
        <w:pStyle w:val="Style19"/>
        <w:keepNext w:val="0"/>
        <w:keepLines w:val="0"/>
        <w:widowControl w:val="0"/>
        <w:numPr>
          <w:ilvl w:val="0"/>
          <w:numId w:val="7"/>
        </w:numPr>
        <w:shd w:val="clear" w:color="auto" w:fill="auto"/>
        <w:tabs>
          <w:tab w:pos="1309" w:val="left"/>
        </w:tabs>
        <w:bidi w:val="0"/>
        <w:spacing w:before="0" w:after="0" w:line="472" w:lineRule="exact"/>
        <w:ind w:left="480" w:right="0" w:firstLine="480"/>
        <w:jc w:val="both"/>
      </w:pPr>
      <w:bookmarkStart w:id="192" w:name="bookmark192"/>
      <w:bookmarkEnd w:id="192"/>
      <w:r>
        <w:rPr>
          <w:rFonts w:ascii="Times New Roman" w:eastAsia="Times New Roman" w:hAnsi="Times New Roman" w:cs="Times New Roman"/>
          <w:color w:val="000000"/>
          <w:spacing w:val="0"/>
          <w:w w:val="100"/>
          <w:position w:val="0"/>
          <w:sz w:val="24"/>
          <w:szCs w:val="24"/>
        </w:rPr>
        <w:t>07</w:t>
      </w:r>
      <w:r>
        <w:rPr>
          <w:color w:val="000000"/>
          <w:spacing w:val="0"/>
          <w:w w:val="100"/>
          <w:position w:val="0"/>
          <w:sz w:val="24"/>
          <w:szCs w:val="24"/>
        </w:rPr>
        <w:t>年公司将在合理规划的基础上，稳步提升连锁发展速度，通过强化对 北京、上海、广州、深圳重点区域、重点城市的建设，进一步完善布局，带动地 区的整体发展；进入海南、宁夏</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个空白省份，在合理的物流规划推进的同时， 适度加快二级市场发展；</w:t>
      </w:r>
    </w:p>
    <w:p>
      <w:pPr>
        <w:pStyle w:val="Style19"/>
        <w:keepNext w:val="0"/>
        <w:keepLines w:val="0"/>
        <w:widowControl w:val="0"/>
        <w:shd w:val="clear" w:color="auto" w:fill="auto"/>
        <w:bidi w:val="0"/>
        <w:spacing w:before="0" w:after="0" w:line="472" w:lineRule="exact"/>
        <w:ind w:left="480" w:right="0" w:firstLine="480"/>
        <w:jc w:val="both"/>
      </w:pPr>
      <w:r>
        <w:rPr>
          <w:color w:val="000000"/>
          <w:spacing w:val="0"/>
          <w:w w:val="100"/>
          <w:position w:val="0"/>
          <w:sz w:val="24"/>
          <w:szCs w:val="24"/>
        </w:rPr>
        <w:t>■</w:t>
      </w:r>
      <w:r>
        <w:rPr>
          <w:color w:val="000000"/>
          <w:spacing w:val="0"/>
          <w:w w:val="100"/>
          <w:position w:val="0"/>
          <w:sz w:val="24"/>
          <w:szCs w:val="24"/>
        </w:rPr>
        <w:t>进一步深化、完善连锁标准，在规范标准、固化流程的基础上，通过常设、 专职的筹建队伍，强化连锁发展质量；</w:t>
      </w:r>
    </w:p>
    <w:p>
      <w:pPr>
        <w:pStyle w:val="Style19"/>
        <w:keepNext w:val="0"/>
        <w:keepLines w:val="0"/>
        <w:widowControl w:val="0"/>
        <w:shd w:val="clear" w:color="auto" w:fill="auto"/>
        <w:bidi w:val="0"/>
        <w:spacing w:before="0" w:after="0" w:line="472" w:lineRule="exact"/>
        <w:ind w:left="0" w:right="0" w:firstLine="960"/>
        <w:jc w:val="both"/>
      </w:pPr>
      <w:r>
        <w:rPr>
          <w:color w:val="000000"/>
          <w:spacing w:val="0"/>
          <w:w w:val="100"/>
          <w:position w:val="0"/>
          <w:sz w:val="24"/>
          <w:szCs w:val="24"/>
        </w:rPr>
        <w:t>■</w:t>
      </w:r>
      <w:r>
        <w:rPr>
          <w:color w:val="000000"/>
          <w:spacing w:val="0"/>
          <w:w w:val="100"/>
          <w:position w:val="0"/>
          <w:sz w:val="24"/>
          <w:szCs w:val="24"/>
        </w:rPr>
        <w:t>依托核心商圈多开高质量店面，突出旗舰店、中心店建设，进一步优化店</w:t>
      </w:r>
    </w:p>
    <w:p>
      <w:pPr>
        <w:pStyle w:val="Style19"/>
        <w:keepNext w:val="0"/>
        <w:keepLines w:val="0"/>
        <w:widowControl w:val="0"/>
        <w:shd w:val="clear" w:color="auto" w:fill="auto"/>
        <w:bidi w:val="0"/>
        <w:spacing w:before="0" w:after="0" w:line="469" w:lineRule="exact"/>
        <w:ind w:left="0" w:right="0" w:firstLine="480"/>
        <w:jc w:val="left"/>
      </w:pPr>
      <w:r>
        <w:rPr>
          <w:color w:val="000000"/>
          <w:spacing w:val="0"/>
          <w:w w:val="100"/>
          <w:position w:val="0"/>
          <w:sz w:val="24"/>
          <w:szCs w:val="24"/>
        </w:rPr>
        <w:t>面质量；延续完善</w:t>
      </w:r>
      <w:r>
        <w:rPr>
          <w:rFonts w:ascii="Times New Roman" w:eastAsia="Times New Roman" w:hAnsi="Times New Roman" w:cs="Times New Roman"/>
          <w:color w:val="000000"/>
          <w:spacing w:val="0"/>
          <w:w w:val="100"/>
          <w:position w:val="0"/>
          <w:sz w:val="24"/>
          <w:szCs w:val="24"/>
        </w:rPr>
        <w:t xml:space="preserve">3C </w:t>
      </w:r>
      <w:r>
        <w:rPr>
          <w:color w:val="000000"/>
          <w:spacing w:val="0"/>
          <w:w w:val="100"/>
          <w:position w:val="0"/>
          <w:sz w:val="24"/>
          <w:szCs w:val="24"/>
        </w:rPr>
        <w:t>+</w:t>
      </w:r>
      <w:r>
        <w:rPr>
          <w:color w:val="000000"/>
          <w:spacing w:val="0"/>
          <w:w w:val="100"/>
          <w:position w:val="0"/>
          <w:sz w:val="24"/>
          <w:szCs w:val="24"/>
        </w:rPr>
        <w:t>模式，新开、改造一批</w:t>
      </w:r>
      <w:r>
        <w:rPr>
          <w:rFonts w:ascii="Times New Roman" w:eastAsia="Times New Roman" w:hAnsi="Times New Roman" w:cs="Times New Roman"/>
          <w:color w:val="000000"/>
          <w:spacing w:val="0"/>
          <w:w w:val="100"/>
          <w:position w:val="0"/>
          <w:sz w:val="24"/>
          <w:szCs w:val="24"/>
        </w:rPr>
        <w:t xml:space="preserve">3C </w:t>
      </w:r>
      <w:r>
        <w:rPr>
          <w:color w:val="000000"/>
          <w:spacing w:val="0"/>
          <w:w w:val="100"/>
          <w:position w:val="0"/>
          <w:sz w:val="24"/>
          <w:szCs w:val="24"/>
        </w:rPr>
        <w:t>+</w:t>
      </w:r>
      <w:r>
        <w:rPr>
          <w:color w:val="000000"/>
          <w:spacing w:val="0"/>
          <w:w w:val="100"/>
          <w:position w:val="0"/>
          <w:sz w:val="24"/>
          <w:szCs w:val="24"/>
        </w:rPr>
        <w:t>旗舰店；</w:t>
      </w:r>
    </w:p>
    <w:p>
      <w:pPr>
        <w:pStyle w:val="Style19"/>
        <w:keepNext w:val="0"/>
        <w:keepLines w:val="0"/>
        <w:widowControl w:val="0"/>
        <w:shd w:val="clear" w:color="auto" w:fill="auto"/>
        <w:bidi w:val="0"/>
        <w:spacing w:before="0" w:after="160" w:line="469" w:lineRule="exact"/>
        <w:ind w:left="480" w:right="0" w:firstLine="500"/>
        <w:jc w:val="both"/>
      </w:pPr>
      <w:r>
        <w:rPr>
          <w:color w:val="000000"/>
          <w:spacing w:val="0"/>
          <w:w w:val="100"/>
          <w:position w:val="0"/>
          <w:sz w:val="24"/>
          <w:szCs w:val="24"/>
        </w:rPr>
        <w:t>■</w:t>
      </w:r>
      <w:r>
        <w:rPr>
          <w:color w:val="000000"/>
          <w:spacing w:val="0"/>
          <w:w w:val="100"/>
          <w:position w:val="0"/>
          <w:sz w:val="24"/>
          <w:szCs w:val="24"/>
        </w:rPr>
        <w:t>围绕购置店、自建店等发展目标进行连锁发展形式创新，解决商业地产租 金不断提高的问题。</w:t>
      </w:r>
    </w:p>
    <w:p>
      <w:pPr>
        <w:pStyle w:val="Style19"/>
        <w:keepNext w:val="0"/>
        <w:keepLines w:val="0"/>
        <w:widowControl w:val="0"/>
        <w:shd w:val="clear" w:color="auto" w:fill="auto"/>
        <w:bidi w:val="0"/>
        <w:spacing w:before="0" w:after="0" w:line="408" w:lineRule="auto"/>
        <w:ind w:left="0" w:right="0" w:firstLine="960"/>
        <w:jc w:val="both"/>
      </w:pPr>
      <w:bookmarkStart w:id="193" w:name="bookmark193"/>
      <w:r>
        <w:rPr>
          <w:rFonts w:ascii="Times New Roman" w:eastAsia="Times New Roman" w:hAnsi="Times New Roman" w:cs="Times New Roman"/>
          <w:color w:val="000000"/>
          <w:spacing w:val="0"/>
          <w:w w:val="100"/>
          <w:position w:val="0"/>
          <w:sz w:val="24"/>
          <w:szCs w:val="24"/>
        </w:rPr>
        <w:t>3</w:t>
      </w:r>
      <w:bookmarkEnd w:id="193"/>
      <w:r>
        <w:rPr>
          <w:color w:val="000000"/>
          <w:spacing w:val="0"/>
          <w:w w:val="100"/>
          <w:position w:val="0"/>
          <w:sz w:val="24"/>
          <w:szCs w:val="24"/>
        </w:rPr>
        <w:t>、创新营销：</w:t>
      </w:r>
    </w:p>
    <w:p>
      <w:pPr>
        <w:pStyle w:val="Style19"/>
        <w:keepNext w:val="0"/>
        <w:keepLines w:val="0"/>
        <w:widowControl w:val="0"/>
        <w:shd w:val="clear" w:color="auto" w:fill="auto"/>
        <w:bidi w:val="0"/>
        <w:spacing w:before="0" w:after="0" w:line="469" w:lineRule="exact"/>
        <w:ind w:left="0" w:right="0" w:firstLine="960"/>
        <w:jc w:val="left"/>
      </w:pPr>
      <w:r>
        <w:rPr>
          <w:color w:val="000000"/>
          <w:spacing w:val="0"/>
          <w:w w:val="100"/>
          <w:position w:val="0"/>
          <w:sz w:val="24"/>
          <w:szCs w:val="24"/>
        </w:rPr>
        <w:t>■</w:t>
      </w:r>
      <w:r>
        <w:rPr>
          <w:color w:val="000000"/>
          <w:spacing w:val="0"/>
          <w:w w:val="100"/>
          <w:position w:val="0"/>
          <w:sz w:val="24"/>
          <w:szCs w:val="24"/>
        </w:rPr>
        <w:t>进一步梳理和规范供应商合同管理，整合供应链资源，合作共盈；</w:t>
      </w:r>
    </w:p>
    <w:p>
      <w:pPr>
        <w:pStyle w:val="Style19"/>
        <w:keepNext w:val="0"/>
        <w:keepLines w:val="0"/>
        <w:widowControl w:val="0"/>
        <w:shd w:val="clear" w:color="auto" w:fill="auto"/>
        <w:bidi w:val="0"/>
        <w:spacing w:before="0" w:after="0" w:line="469" w:lineRule="exact"/>
        <w:ind w:left="480" w:right="0" w:firstLine="500"/>
        <w:jc w:val="both"/>
      </w:pPr>
      <w:r>
        <w:rPr>
          <w:color w:val="000000"/>
          <w:spacing w:val="0"/>
          <w:w w:val="100"/>
          <w:position w:val="0"/>
          <w:sz w:val="24"/>
          <w:szCs w:val="24"/>
        </w:rPr>
        <w:t>■</w:t>
      </w:r>
      <w:r>
        <w:rPr>
          <w:color w:val="000000"/>
          <w:spacing w:val="0"/>
          <w:w w:val="100"/>
          <w:position w:val="0"/>
          <w:sz w:val="24"/>
          <w:szCs w:val="24"/>
        </w:rPr>
        <w:t>深化采购合作模式，借助</w:t>
      </w:r>
      <w:r>
        <w:rPr>
          <w:rFonts w:ascii="Times New Roman" w:eastAsia="Times New Roman" w:hAnsi="Times New Roman" w:cs="Times New Roman"/>
          <w:color w:val="000000"/>
          <w:spacing w:val="0"/>
          <w:w w:val="100"/>
          <w:position w:val="0"/>
          <w:sz w:val="24"/>
          <w:szCs w:val="24"/>
        </w:rPr>
        <w:t>B2B</w:t>
      </w:r>
      <w:r>
        <w:rPr>
          <w:color w:val="000000"/>
          <w:spacing w:val="0"/>
          <w:w w:val="100"/>
          <w:position w:val="0"/>
          <w:sz w:val="24"/>
          <w:szCs w:val="24"/>
        </w:rPr>
        <w:t xml:space="preserve">系统，结合商品特点，加强商品品类分析 和商品规划研究，采取差异化的营销采购策略，通过大单采购、包销、定制、 </w:t>
      </w:r>
      <w:r>
        <w:rPr>
          <w:rFonts w:ascii="Times New Roman" w:eastAsia="Times New Roman" w:hAnsi="Times New Roman" w:cs="Times New Roman"/>
          <w:color w:val="000000"/>
          <w:spacing w:val="0"/>
          <w:w w:val="100"/>
          <w:position w:val="0"/>
          <w:sz w:val="24"/>
          <w:szCs w:val="24"/>
        </w:rPr>
        <w:t>OEM</w:t>
      </w:r>
      <w:r>
        <w:rPr>
          <w:color w:val="000000"/>
          <w:spacing w:val="0"/>
          <w:w w:val="100"/>
          <w:position w:val="0"/>
          <w:sz w:val="24"/>
          <w:szCs w:val="24"/>
        </w:rPr>
        <w:t>等手段，提升公司综合毛利水平；</w:t>
      </w:r>
    </w:p>
    <w:p>
      <w:pPr>
        <w:pStyle w:val="Style19"/>
        <w:keepNext w:val="0"/>
        <w:keepLines w:val="0"/>
        <w:widowControl w:val="0"/>
        <w:shd w:val="clear" w:color="auto" w:fill="auto"/>
        <w:bidi w:val="0"/>
        <w:spacing w:before="0" w:after="0" w:line="469" w:lineRule="exact"/>
        <w:ind w:left="480" w:right="0" w:firstLine="500"/>
        <w:jc w:val="both"/>
      </w:pPr>
      <w:r>
        <w:rPr>
          <w:color w:val="000000"/>
          <w:spacing w:val="0"/>
          <w:w w:val="100"/>
          <w:position w:val="0"/>
          <w:sz w:val="24"/>
          <w:szCs w:val="24"/>
        </w:rPr>
        <w:t>■</w:t>
      </w:r>
      <w:r>
        <w:rPr>
          <w:color w:val="000000"/>
          <w:spacing w:val="0"/>
          <w:w w:val="100"/>
          <w:position w:val="0"/>
          <w:sz w:val="24"/>
          <w:szCs w:val="24"/>
        </w:rPr>
        <w:t>加大企业的品牌形象和内涵建设，以会员管理为纽带，创新消费者关系 管理，扭转以往简单、直接的营销方式，逐步向文化营销、品牌营销方向发展；</w:t>
      </w:r>
    </w:p>
    <w:p>
      <w:pPr>
        <w:pStyle w:val="Style19"/>
        <w:keepNext w:val="0"/>
        <w:keepLines w:val="0"/>
        <w:widowControl w:val="0"/>
        <w:shd w:val="clear" w:color="auto" w:fill="auto"/>
        <w:bidi w:val="0"/>
        <w:spacing w:before="0" w:after="0" w:line="469" w:lineRule="exact"/>
        <w:ind w:left="480" w:right="0" w:firstLine="500"/>
        <w:jc w:val="both"/>
      </w:pPr>
      <w:r>
        <w:rPr>
          <w:color w:val="000000"/>
          <w:spacing w:val="0"/>
          <w:w w:val="100"/>
          <w:position w:val="0"/>
          <w:sz w:val="24"/>
          <w:szCs w:val="24"/>
        </w:rPr>
        <w:t>■</w:t>
      </w:r>
      <w:r>
        <w:rPr>
          <w:color w:val="000000"/>
          <w:spacing w:val="0"/>
          <w:w w:val="100"/>
          <w:position w:val="0"/>
          <w:sz w:val="24"/>
          <w:szCs w:val="24"/>
        </w:rPr>
        <w:t>全面强化终端培训、考核机制，通过合理有效的数据分析，优化资源配 置，切实提升终端销售、服务能力；</w:t>
      </w:r>
    </w:p>
    <w:p>
      <w:pPr>
        <w:pStyle w:val="Style19"/>
        <w:keepNext w:val="0"/>
        <w:keepLines w:val="0"/>
        <w:widowControl w:val="0"/>
        <w:shd w:val="clear" w:color="auto" w:fill="auto"/>
        <w:bidi w:val="0"/>
        <w:spacing w:before="0" w:after="160" w:line="469" w:lineRule="exact"/>
        <w:ind w:left="480" w:right="0" w:firstLine="500"/>
        <w:jc w:val="both"/>
      </w:pPr>
      <w:r>
        <w:rPr>
          <w:color w:val="000000"/>
          <w:spacing w:val="0"/>
          <w:w w:val="100"/>
          <w:position w:val="0"/>
          <w:sz w:val="24"/>
          <w:szCs w:val="24"/>
        </w:rPr>
        <w:t>■</w:t>
      </w:r>
      <w:r>
        <w:rPr>
          <w:color w:val="000000"/>
          <w:spacing w:val="0"/>
          <w:w w:val="100"/>
          <w:position w:val="0"/>
          <w:sz w:val="24"/>
          <w:szCs w:val="24"/>
        </w:rPr>
        <w:t>进一步拓展工程团购、网上购物等销售渠道，通过客户的差异化，体现 多渠道营销的自身价值；通过服务的差异化，塑造多渠道营销的品牌影响，有效 提升规模。</w:t>
      </w:r>
    </w:p>
    <w:p>
      <w:pPr>
        <w:pStyle w:val="Style19"/>
        <w:keepNext w:val="0"/>
        <w:keepLines w:val="0"/>
        <w:widowControl w:val="0"/>
        <w:shd w:val="clear" w:color="auto" w:fill="auto"/>
        <w:bidi w:val="0"/>
        <w:spacing w:before="0" w:after="0" w:line="408" w:lineRule="auto"/>
        <w:ind w:left="1200" w:right="0" w:firstLine="0"/>
        <w:jc w:val="both"/>
      </w:pPr>
      <w:bookmarkStart w:id="194" w:name="bookmark194"/>
      <w:r>
        <w:rPr>
          <w:rFonts w:ascii="Times New Roman" w:eastAsia="Times New Roman" w:hAnsi="Times New Roman" w:cs="Times New Roman"/>
          <w:color w:val="000000"/>
          <w:spacing w:val="0"/>
          <w:w w:val="100"/>
          <w:position w:val="0"/>
          <w:sz w:val="24"/>
          <w:szCs w:val="24"/>
        </w:rPr>
        <w:t>4</w:t>
      </w:r>
      <w:bookmarkEnd w:id="194"/>
      <w:r>
        <w:rPr>
          <w:color w:val="000000"/>
          <w:spacing w:val="0"/>
          <w:w w:val="100"/>
          <w:position w:val="0"/>
          <w:sz w:val="24"/>
          <w:szCs w:val="24"/>
        </w:rPr>
        <w:t>、服务体系：</w:t>
      </w:r>
    </w:p>
    <w:p>
      <w:pPr>
        <w:pStyle w:val="Style19"/>
        <w:keepNext w:val="0"/>
        <w:keepLines w:val="0"/>
        <w:widowControl w:val="0"/>
        <w:shd w:val="clear" w:color="auto" w:fill="auto"/>
        <w:bidi w:val="0"/>
        <w:spacing w:before="0" w:after="0" w:line="469" w:lineRule="exact"/>
        <w:ind w:left="480" w:right="0" w:firstLine="500"/>
        <w:jc w:val="both"/>
      </w:pPr>
      <w:r>
        <w:rPr>
          <w:color w:val="000000"/>
          <w:spacing w:val="0"/>
          <w:w w:val="100"/>
          <w:position w:val="0"/>
          <w:sz w:val="24"/>
          <w:szCs w:val="24"/>
        </w:rPr>
        <w:t>■</w:t>
      </w:r>
      <w:r>
        <w:rPr>
          <w:color w:val="000000"/>
          <w:spacing w:val="0"/>
          <w:w w:val="100"/>
          <w:position w:val="0"/>
          <w:sz w:val="24"/>
          <w:szCs w:val="24"/>
        </w:rPr>
        <w:t>物流方面，协同采购体系统一规划物流网络布局，完善运作模式；强化 日常运作管理，提高基础作业执行力度，提高配送效率；</w:t>
      </w:r>
    </w:p>
    <w:p>
      <w:pPr>
        <w:pStyle w:val="Style19"/>
        <w:keepNext w:val="0"/>
        <w:keepLines w:val="0"/>
        <w:widowControl w:val="0"/>
        <w:shd w:val="clear" w:color="auto" w:fill="auto"/>
        <w:bidi w:val="0"/>
        <w:spacing w:before="0" w:after="0" w:line="469" w:lineRule="exact"/>
        <w:ind w:left="480" w:right="0" w:firstLine="500"/>
        <w:jc w:val="both"/>
      </w:pPr>
      <w:r>
        <w:rPr>
          <w:color w:val="000000"/>
          <w:spacing w:val="0"/>
          <w:w w:val="100"/>
          <w:position w:val="0"/>
          <w:sz w:val="24"/>
          <w:szCs w:val="24"/>
        </w:rPr>
        <w:t>■</w:t>
      </w:r>
      <w:r>
        <w:rPr>
          <w:color w:val="000000"/>
          <w:spacing w:val="0"/>
          <w:w w:val="100"/>
          <w:position w:val="0"/>
          <w:sz w:val="24"/>
          <w:szCs w:val="24"/>
        </w:rPr>
        <w:t>售后服务方面，进一步加大综合产品安装、维修、家电回收业务的开发; 持续开展蓝领与梯队工程</w:t>
      </w:r>
      <w:r>
        <w:rPr>
          <w:color w:val="000000"/>
          <w:spacing w:val="0"/>
          <w:w w:val="100"/>
          <w:position w:val="0"/>
          <w:sz w:val="24"/>
          <w:szCs w:val="24"/>
        </w:rPr>
        <w:t>，</w:t>
      </w:r>
      <w:r>
        <w:rPr>
          <w:color w:val="000000"/>
          <w:spacing w:val="0"/>
          <w:w w:val="100"/>
          <w:position w:val="0"/>
          <w:sz w:val="24"/>
          <w:szCs w:val="24"/>
        </w:rPr>
        <w:t>提高管理队伍人员素质和技术人员作业技能；</w:t>
      </w:r>
    </w:p>
    <w:p>
      <w:pPr>
        <w:pStyle w:val="Style19"/>
        <w:keepNext w:val="0"/>
        <w:keepLines w:val="0"/>
        <w:widowControl w:val="0"/>
        <w:shd w:val="clear" w:color="auto" w:fill="auto"/>
        <w:bidi w:val="0"/>
        <w:spacing w:before="0" w:after="0" w:line="469" w:lineRule="exact"/>
        <w:ind w:left="480" w:right="0" w:firstLine="500"/>
        <w:jc w:val="both"/>
      </w:pPr>
      <w:r>
        <w:rPr>
          <w:color w:val="000000"/>
          <w:spacing w:val="0"/>
          <w:w w:val="100"/>
          <w:position w:val="0"/>
          <w:sz w:val="24"/>
          <w:szCs w:val="24"/>
        </w:rPr>
        <w:t>■</w:t>
      </w:r>
      <w:r>
        <w:rPr>
          <w:color w:val="000000"/>
          <w:spacing w:val="0"/>
          <w:w w:val="100"/>
          <w:position w:val="0"/>
          <w:sz w:val="24"/>
          <w:szCs w:val="24"/>
        </w:rPr>
        <w:t>客户服务方面，通过集中式统一受理平台的建立，继续以服务营销、提 高客户满意度为主线，重点强化投诉处理、服务改善，提升服务质量。</w:t>
      </w:r>
    </w:p>
    <w:p>
      <w:pPr>
        <w:pStyle w:val="Style19"/>
        <w:keepNext w:val="0"/>
        <w:keepLines w:val="0"/>
        <w:widowControl w:val="0"/>
        <w:shd w:val="clear" w:color="auto" w:fill="auto"/>
        <w:tabs>
          <w:tab w:pos="1352" w:val="left"/>
        </w:tabs>
        <w:bidi w:val="0"/>
        <w:spacing w:before="0" w:after="0" w:line="473" w:lineRule="exact"/>
        <w:ind w:left="0" w:right="0" w:firstLine="960"/>
        <w:jc w:val="both"/>
      </w:pPr>
      <w:bookmarkStart w:id="195" w:name="bookmark195"/>
      <w:r>
        <w:rPr>
          <w:rFonts w:ascii="Times New Roman" w:eastAsia="Times New Roman" w:hAnsi="Times New Roman" w:cs="Times New Roman"/>
          <w:color w:val="000000"/>
          <w:spacing w:val="0"/>
          <w:w w:val="100"/>
          <w:position w:val="0"/>
          <w:sz w:val="24"/>
          <w:szCs w:val="24"/>
        </w:rPr>
        <w:t>5</w:t>
      </w:r>
      <w:bookmarkEnd w:id="195"/>
      <w:r>
        <w:rPr>
          <w:color w:val="000000"/>
          <w:spacing w:val="0"/>
          <w:w w:val="100"/>
          <w:position w:val="0"/>
          <w:sz w:val="24"/>
          <w:szCs w:val="24"/>
        </w:rPr>
        <w:t>、</w:t>
        <w:tab/>
        <w:t>财务管理体系</w:t>
      </w:r>
    </w:p>
    <w:p>
      <w:pPr>
        <w:pStyle w:val="Style19"/>
        <w:keepNext w:val="0"/>
        <w:keepLines w:val="0"/>
        <w:widowControl w:val="0"/>
        <w:shd w:val="clear" w:color="auto" w:fill="auto"/>
        <w:bidi w:val="0"/>
        <w:spacing w:before="0" w:after="0" w:line="473" w:lineRule="exact"/>
        <w:ind w:left="480" w:right="0" w:firstLine="500"/>
        <w:jc w:val="both"/>
      </w:pPr>
      <w:r>
        <w:rPr>
          <w:color w:val="000000"/>
          <w:spacing w:val="0"/>
          <w:w w:val="100"/>
          <w:position w:val="0"/>
          <w:sz w:val="24"/>
          <w:szCs w:val="24"/>
        </w:rPr>
        <w:t>■</w:t>
      </w:r>
      <w:r>
        <w:rPr>
          <w:color w:val="000000"/>
          <w:spacing w:val="0"/>
          <w:w w:val="100"/>
          <w:position w:val="0"/>
          <w:sz w:val="24"/>
          <w:szCs w:val="24"/>
        </w:rPr>
        <w:t>重视企业内部资源整合，以组织流程的再造与优化，带动资源在全国范 围内的合理配置，推动企业规模化、集约化发展，挖掘成本管理潜力，提升规模 效益；</w:t>
      </w:r>
    </w:p>
    <w:p>
      <w:pPr>
        <w:pStyle w:val="Style19"/>
        <w:keepNext w:val="0"/>
        <w:keepLines w:val="0"/>
        <w:widowControl w:val="0"/>
        <w:shd w:val="clear" w:color="auto" w:fill="auto"/>
        <w:bidi w:val="0"/>
        <w:spacing w:before="0" w:after="0" w:line="485" w:lineRule="exact"/>
        <w:ind w:left="480" w:right="0" w:firstLine="500"/>
        <w:jc w:val="both"/>
      </w:pPr>
      <w:r>
        <w:rPr>
          <w:color w:val="000000"/>
          <w:spacing w:val="0"/>
          <w:w w:val="100"/>
          <w:position w:val="0"/>
          <w:sz w:val="24"/>
          <w:szCs w:val="24"/>
        </w:rPr>
        <w:t>■</w:t>
      </w:r>
      <w:r>
        <w:rPr>
          <w:color w:val="000000"/>
          <w:spacing w:val="0"/>
          <w:w w:val="100"/>
          <w:position w:val="0"/>
          <w:sz w:val="24"/>
          <w:szCs w:val="24"/>
        </w:rPr>
        <w:t>不断挖掘</w:t>
      </w:r>
      <w:r>
        <w:rPr>
          <w:rFonts w:ascii="Times New Roman" w:eastAsia="Times New Roman" w:hAnsi="Times New Roman" w:cs="Times New Roman"/>
          <w:color w:val="000000"/>
          <w:spacing w:val="0"/>
          <w:w w:val="100"/>
          <w:position w:val="0"/>
          <w:sz w:val="24"/>
          <w:szCs w:val="24"/>
        </w:rPr>
        <w:t>SAP/ERP</w:t>
      </w:r>
      <w:r>
        <w:rPr>
          <w:color w:val="000000"/>
          <w:spacing w:val="0"/>
          <w:w w:val="100"/>
          <w:position w:val="0"/>
          <w:sz w:val="24"/>
          <w:szCs w:val="24"/>
        </w:rPr>
        <w:t>功能，为企业精细化、高效率管理提供先进手段，加 强信息安全管理，完成数据中心建设。</w:t>
      </w:r>
    </w:p>
    <w:p>
      <w:pPr>
        <w:pStyle w:val="Style19"/>
        <w:keepNext w:val="0"/>
        <w:keepLines w:val="0"/>
        <w:widowControl w:val="0"/>
        <w:shd w:val="clear" w:color="auto" w:fill="auto"/>
        <w:tabs>
          <w:tab w:pos="1357" w:val="left"/>
        </w:tabs>
        <w:bidi w:val="0"/>
        <w:spacing w:before="0" w:after="0" w:line="469" w:lineRule="exact"/>
        <w:ind w:left="0" w:right="0" w:firstLine="960"/>
        <w:jc w:val="both"/>
      </w:pPr>
      <w:bookmarkStart w:id="196" w:name="bookmark196"/>
      <w:r>
        <w:rPr>
          <w:rFonts w:ascii="Times New Roman" w:eastAsia="Times New Roman" w:hAnsi="Times New Roman" w:cs="Times New Roman"/>
          <w:color w:val="000000"/>
          <w:spacing w:val="0"/>
          <w:w w:val="100"/>
          <w:position w:val="0"/>
          <w:sz w:val="24"/>
          <w:szCs w:val="24"/>
        </w:rPr>
        <w:t>6</w:t>
      </w:r>
      <w:bookmarkEnd w:id="196"/>
      <w:r>
        <w:rPr>
          <w:color w:val="000000"/>
          <w:spacing w:val="0"/>
          <w:w w:val="100"/>
          <w:position w:val="0"/>
          <w:sz w:val="24"/>
          <w:szCs w:val="24"/>
        </w:rPr>
        <w:t>、</w:t>
        <w:tab/>
        <w:t>人力资源：</w:t>
      </w:r>
    </w:p>
    <w:p>
      <w:pPr>
        <w:pStyle w:val="Style19"/>
        <w:keepNext w:val="0"/>
        <w:keepLines w:val="0"/>
        <w:widowControl w:val="0"/>
        <w:shd w:val="clear" w:color="auto" w:fill="auto"/>
        <w:bidi w:val="0"/>
        <w:spacing w:before="0" w:after="160" w:line="469" w:lineRule="exact"/>
        <w:ind w:left="0" w:right="0" w:firstLine="960"/>
        <w:jc w:val="both"/>
      </w:pPr>
      <w:r>
        <w:rPr>
          <w:color w:val="000000"/>
          <w:spacing w:val="0"/>
          <w:w w:val="100"/>
          <w:position w:val="0"/>
          <w:sz w:val="24"/>
          <w:szCs w:val="24"/>
        </w:rPr>
        <w:t>■</w:t>
      </w:r>
      <w:r>
        <w:rPr>
          <w:color w:val="000000"/>
          <w:spacing w:val="0"/>
          <w:w w:val="100"/>
          <w:position w:val="0"/>
          <w:sz w:val="24"/>
          <w:szCs w:val="24"/>
        </w:rPr>
        <w:t>通过外部招聘和内部提拔相结合的手段引进人员，在一定程度上满足公</w:t>
      </w:r>
    </w:p>
    <w:p>
      <w:pPr>
        <w:pStyle w:val="Style19"/>
        <w:keepNext w:val="0"/>
        <w:keepLines w:val="0"/>
        <w:widowControl w:val="0"/>
        <w:shd w:val="clear" w:color="auto" w:fill="auto"/>
        <w:bidi w:val="0"/>
        <w:spacing w:before="0" w:after="0" w:line="467" w:lineRule="exact"/>
        <w:ind w:left="0" w:right="0" w:firstLine="480"/>
        <w:jc w:val="left"/>
      </w:pPr>
      <w:r>
        <w:rPr>
          <w:color w:val="000000"/>
          <w:spacing w:val="0"/>
          <w:w w:val="100"/>
          <w:position w:val="0"/>
          <w:sz w:val="24"/>
          <w:szCs w:val="24"/>
        </w:rPr>
        <w:t>司快速发展过程中的专业人才需求；</w:t>
      </w:r>
    </w:p>
    <w:p>
      <w:pPr>
        <w:pStyle w:val="Style19"/>
        <w:keepNext w:val="0"/>
        <w:keepLines w:val="0"/>
        <w:widowControl w:val="0"/>
        <w:shd w:val="clear" w:color="auto" w:fill="auto"/>
        <w:bidi w:val="0"/>
        <w:spacing w:before="0" w:after="0" w:line="467" w:lineRule="exact"/>
        <w:ind w:left="480" w:right="0" w:firstLine="480"/>
        <w:jc w:val="both"/>
      </w:pPr>
      <w:r>
        <w:rPr>
          <w:color w:val="000000"/>
          <w:spacing w:val="0"/>
          <w:w w:val="100"/>
          <w:position w:val="0"/>
          <w:sz w:val="24"/>
          <w:szCs w:val="24"/>
        </w:rPr>
        <w:t>■</w:t>
      </w:r>
      <w:r>
        <w:rPr>
          <w:color w:val="000000"/>
          <w:spacing w:val="0"/>
          <w:w w:val="100"/>
          <w:position w:val="0"/>
          <w:sz w:val="24"/>
          <w:szCs w:val="24"/>
        </w:rPr>
        <w:t>通过脱岗培训和在职培训相结合的方式，加强专业人才梯队建设，有针 对性的满足企业各岗位人员培训、培养需要。</w:t>
      </w:r>
    </w:p>
    <w:p>
      <w:pPr>
        <w:pStyle w:val="Style19"/>
        <w:keepNext w:val="0"/>
        <w:keepLines w:val="0"/>
        <w:widowControl w:val="0"/>
        <w:shd w:val="clear" w:color="auto" w:fill="auto"/>
        <w:bidi w:val="0"/>
        <w:spacing w:before="0" w:after="0" w:line="467" w:lineRule="exact"/>
        <w:ind w:left="480" w:right="0" w:firstLine="480"/>
        <w:jc w:val="both"/>
      </w:pPr>
      <w:bookmarkStart w:id="197" w:name="bookmark197"/>
      <w:r>
        <w:rPr>
          <w:color w:val="000000"/>
          <w:spacing w:val="0"/>
          <w:w w:val="100"/>
          <w:position w:val="0"/>
          <w:sz w:val="24"/>
          <w:szCs w:val="24"/>
        </w:rPr>
        <w:t>（</w:t>
      </w:r>
      <w:bookmarkEnd w:id="197"/>
      <w:r>
        <w:rPr>
          <w:color w:val="000000"/>
          <w:spacing w:val="0"/>
          <w:w w:val="100"/>
          <w:position w:val="0"/>
          <w:sz w:val="24"/>
          <w:szCs w:val="24"/>
        </w:rPr>
        <w:t>六）执行新会计准则后，公司可能发生的会计政策、会计估计变更及其对 公司的财务状况和经营成果的影响</w:t>
      </w:r>
    </w:p>
    <w:p>
      <w:pPr>
        <w:pStyle w:val="Style19"/>
        <w:keepNext w:val="0"/>
        <w:keepLines w:val="0"/>
        <w:widowControl w:val="0"/>
        <w:shd w:val="clear" w:color="auto" w:fill="auto"/>
        <w:tabs>
          <w:tab w:pos="1412" w:val="left"/>
        </w:tabs>
        <w:bidi w:val="0"/>
        <w:spacing w:before="0" w:after="0" w:line="467" w:lineRule="exact"/>
        <w:ind w:left="480" w:right="0" w:firstLine="480"/>
        <w:jc w:val="both"/>
      </w:pPr>
      <w:bookmarkStart w:id="198" w:name="bookmark198"/>
      <w:r>
        <w:rPr>
          <w:rFonts w:ascii="Times New Roman" w:eastAsia="Times New Roman" w:hAnsi="Times New Roman" w:cs="Times New Roman"/>
          <w:color w:val="000000"/>
          <w:spacing w:val="0"/>
          <w:w w:val="100"/>
          <w:position w:val="0"/>
          <w:sz w:val="24"/>
          <w:szCs w:val="24"/>
        </w:rPr>
        <w:t>1</w:t>
      </w:r>
      <w:bookmarkEnd w:id="198"/>
      <w:r>
        <w:rPr>
          <w:color w:val="000000"/>
          <w:spacing w:val="0"/>
          <w:w w:val="100"/>
          <w:position w:val="0"/>
          <w:sz w:val="24"/>
          <w:szCs w:val="24"/>
        </w:rPr>
        <w:t>、</w:t>
        <w:tab/>
        <w:t>关于</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日新准则首次执行日现行会计准则与新准则股东权益 的差异分析</w:t>
      </w:r>
    </w:p>
    <w:p>
      <w:pPr>
        <w:pStyle w:val="Style19"/>
        <w:keepNext w:val="0"/>
        <w:keepLines w:val="0"/>
        <w:widowControl w:val="0"/>
        <w:shd w:val="clear" w:color="auto" w:fill="auto"/>
        <w:bidi w:val="0"/>
        <w:spacing w:before="0" w:after="0" w:line="467" w:lineRule="exact"/>
        <w:ind w:left="0" w:right="0" w:firstLine="960"/>
        <w:jc w:val="left"/>
      </w:pPr>
      <w:r>
        <w:rPr>
          <w:color w:val="000000"/>
          <w:spacing w:val="0"/>
          <w:w w:val="100"/>
          <w:position w:val="0"/>
          <w:sz w:val="24"/>
          <w:szCs w:val="24"/>
        </w:rPr>
        <w:t>公司按照财政部令第</w:t>
      </w:r>
      <w:r>
        <w:rPr>
          <w:rFonts w:ascii="Arial" w:eastAsia="Arial" w:hAnsi="Arial" w:cs="Arial"/>
          <w:color w:val="000000"/>
          <w:spacing w:val="0"/>
          <w:w w:val="100"/>
          <w:position w:val="0"/>
          <w:sz w:val="24"/>
          <w:szCs w:val="24"/>
        </w:rPr>
        <w:t>33</w:t>
      </w:r>
      <w:r>
        <w:rPr>
          <w:color w:val="000000"/>
          <w:spacing w:val="0"/>
          <w:w w:val="100"/>
          <w:position w:val="0"/>
          <w:sz w:val="24"/>
          <w:szCs w:val="24"/>
        </w:rPr>
        <w:t>号和财政部财会</w:t>
      </w:r>
      <w:r>
        <w:rPr>
          <w:rFonts w:ascii="Arial" w:eastAsia="Arial" w:hAnsi="Arial" w:cs="Arial"/>
          <w:color w:val="000000"/>
          <w:spacing w:val="0"/>
          <w:w w:val="100"/>
          <w:position w:val="0"/>
          <w:sz w:val="24"/>
          <w:szCs w:val="24"/>
        </w:rPr>
        <w:t>[2006]3</w:t>
      </w:r>
      <w:r>
        <w:rPr>
          <w:color w:val="000000"/>
          <w:spacing w:val="0"/>
          <w:w w:val="100"/>
          <w:position w:val="0"/>
          <w:sz w:val="24"/>
          <w:szCs w:val="24"/>
        </w:rPr>
        <w:t>号文件的规定于</w:t>
      </w:r>
      <w:r>
        <w:rPr>
          <w:rFonts w:ascii="Arial" w:eastAsia="Arial" w:hAnsi="Arial" w:cs="Arial"/>
          <w:color w:val="000000"/>
          <w:spacing w:val="0"/>
          <w:w w:val="100"/>
          <w:position w:val="0"/>
          <w:sz w:val="24"/>
          <w:szCs w:val="24"/>
        </w:rPr>
        <w:t>2007</w:t>
      </w:r>
      <w:r>
        <w:rPr>
          <w:color w:val="000000"/>
          <w:spacing w:val="0"/>
          <w:w w:val="100"/>
          <w:position w:val="0"/>
          <w:sz w:val="24"/>
          <w:szCs w:val="24"/>
        </w:rPr>
        <w:t>年</w:t>
      </w:r>
      <w:r>
        <w:rPr>
          <w:rFonts w:ascii="Arial" w:eastAsia="Arial" w:hAnsi="Arial" w:cs="Arial"/>
          <w:color w:val="000000"/>
          <w:spacing w:val="0"/>
          <w:w w:val="100"/>
          <w:position w:val="0"/>
          <w:sz w:val="24"/>
          <w:szCs w:val="24"/>
        </w:rPr>
        <w:t>1</w:t>
      </w:r>
    </w:p>
    <w:p>
      <w:pPr>
        <w:pStyle w:val="Style19"/>
        <w:keepNext w:val="0"/>
        <w:keepLines w:val="0"/>
        <w:widowControl w:val="0"/>
        <w:shd w:val="clear" w:color="auto" w:fill="auto"/>
        <w:bidi w:val="0"/>
        <w:spacing w:before="0" w:after="0" w:line="467" w:lineRule="exact"/>
        <w:ind w:left="480" w:right="0" w:firstLine="0"/>
        <w:jc w:val="both"/>
      </w:pPr>
      <w:r>
        <w:rPr>
          <w:color w:val="000000"/>
          <w:spacing w:val="0"/>
          <w:w w:val="100"/>
          <w:position w:val="0"/>
          <w:sz w:val="24"/>
          <w:szCs w:val="24"/>
        </w:rPr>
        <w:t>月</w:t>
      </w:r>
      <w:r>
        <w:rPr>
          <w:rFonts w:ascii="Arial" w:eastAsia="Arial" w:hAnsi="Arial" w:cs="Arial"/>
          <w:color w:val="000000"/>
          <w:spacing w:val="0"/>
          <w:w w:val="100"/>
          <w:position w:val="0"/>
          <w:sz w:val="24"/>
          <w:szCs w:val="24"/>
        </w:rPr>
        <w:t>1</w:t>
      </w:r>
      <w:r>
        <w:rPr>
          <w:color w:val="000000"/>
          <w:spacing w:val="0"/>
          <w:w w:val="100"/>
          <w:position w:val="0"/>
          <w:sz w:val="24"/>
          <w:szCs w:val="24"/>
        </w:rPr>
        <w:t xml:space="preserve">日起开始执行修订后的《企业会计准则》，根据中国证券监督管理委员会于 </w:t>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11</w:t>
      </w:r>
      <w:r>
        <w:rPr>
          <w:color w:val="000000"/>
          <w:spacing w:val="0"/>
          <w:w w:val="100"/>
          <w:position w:val="0"/>
          <w:sz w:val="24"/>
          <w:szCs w:val="24"/>
        </w:rPr>
        <w:t>月颁布的证监发</w:t>
      </w:r>
      <w:r>
        <w:rPr>
          <w:rFonts w:ascii="Arial" w:eastAsia="Arial" w:hAnsi="Arial" w:cs="Arial"/>
          <w:color w:val="000000"/>
          <w:spacing w:val="0"/>
          <w:w w:val="100"/>
          <w:position w:val="0"/>
          <w:sz w:val="24"/>
          <w:szCs w:val="24"/>
        </w:rPr>
        <w:t>[2006]136</w:t>
      </w:r>
      <w:r>
        <w:rPr>
          <w:color w:val="000000"/>
          <w:spacing w:val="0"/>
          <w:w w:val="100"/>
          <w:position w:val="0"/>
          <w:sz w:val="24"/>
          <w:szCs w:val="24"/>
        </w:rPr>
        <w:t>号《关于做好与新会计准则相关财务会计 信息披露工作的通知》的要求和《企业会计准则第</w:t>
      </w:r>
      <w:r>
        <w:rPr>
          <w:rFonts w:ascii="Arial" w:eastAsia="Arial" w:hAnsi="Arial" w:cs="Arial"/>
          <w:color w:val="000000"/>
          <w:spacing w:val="0"/>
          <w:w w:val="100"/>
          <w:position w:val="0"/>
          <w:sz w:val="24"/>
          <w:szCs w:val="24"/>
        </w:rPr>
        <w:t>38</w:t>
      </w:r>
      <w:r>
        <w:rPr>
          <w:color w:val="000000"/>
          <w:spacing w:val="0"/>
          <w:w w:val="100"/>
          <w:position w:val="0"/>
          <w:sz w:val="24"/>
          <w:szCs w:val="24"/>
        </w:rPr>
        <w:t>号</w:t>
      </w:r>
      <w:r>
        <w:rPr>
          <w:rFonts w:ascii="Arial" w:eastAsia="Arial" w:hAnsi="Arial" w:cs="Arial"/>
          <w:color w:val="000000"/>
          <w:spacing w:val="0"/>
          <w:w w:val="100"/>
          <w:position w:val="0"/>
          <w:sz w:val="24"/>
          <w:szCs w:val="24"/>
        </w:rPr>
        <w:t>-</w:t>
      </w:r>
      <w:r>
        <w:rPr>
          <w:color w:val="000000"/>
          <w:spacing w:val="0"/>
          <w:w w:val="100"/>
          <w:position w:val="0"/>
          <w:sz w:val="24"/>
          <w:szCs w:val="24"/>
        </w:rPr>
        <w:t>首次执行企业会计准则》 的规定，分析、披露执行修订后的《企业会计准则》对财务状况的影响，确认</w:t>
      </w:r>
      <w:r>
        <w:rPr>
          <w:rFonts w:ascii="Times New Roman" w:eastAsia="Times New Roman" w:hAnsi="Times New Roman" w:cs="Times New Roman"/>
          <w:color w:val="000000"/>
          <w:spacing w:val="0"/>
          <w:w w:val="100"/>
          <w:position w:val="0"/>
          <w:sz w:val="24"/>
          <w:szCs w:val="24"/>
        </w:rPr>
        <w:t xml:space="preserve">2007 </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日首次执行日现行会计准则与新准则的差异情况如下：</w:t>
      </w:r>
    </w:p>
    <w:p>
      <w:pPr>
        <w:pStyle w:val="Style19"/>
        <w:keepNext w:val="0"/>
        <w:keepLines w:val="0"/>
        <w:widowControl w:val="0"/>
        <w:shd w:val="clear" w:color="auto" w:fill="auto"/>
        <w:tabs>
          <w:tab w:pos="1486" w:val="left"/>
        </w:tabs>
        <w:bidi w:val="0"/>
        <w:spacing w:before="0" w:after="0" w:line="467" w:lineRule="exact"/>
        <w:ind w:left="0" w:right="0" w:firstLine="960"/>
        <w:jc w:val="both"/>
      </w:pPr>
      <w:bookmarkStart w:id="199" w:name="bookmark199"/>
      <w:r>
        <w:rPr>
          <w:color w:val="000000"/>
          <w:spacing w:val="0"/>
          <w:w w:val="100"/>
          <w:position w:val="0"/>
          <w:sz w:val="24"/>
          <w:szCs w:val="24"/>
        </w:rPr>
        <w:t>（</w:t>
      </w:r>
      <w:bookmarkEnd w:id="199"/>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长期股权投资差额</w:t>
      </w:r>
    </w:p>
    <w:p>
      <w:pPr>
        <w:pStyle w:val="Style19"/>
        <w:keepNext w:val="0"/>
        <w:keepLines w:val="0"/>
        <w:widowControl w:val="0"/>
        <w:shd w:val="clear" w:color="auto" w:fill="auto"/>
        <w:bidi w:val="0"/>
        <w:spacing w:before="0" w:after="0" w:line="467" w:lineRule="exact"/>
        <w:ind w:left="480" w:right="0" w:firstLine="480"/>
        <w:jc w:val="both"/>
      </w:pPr>
      <w:r>
        <w:rPr>
          <w:color w:val="000000"/>
          <w:spacing w:val="0"/>
          <w:w w:val="100"/>
          <w:position w:val="0"/>
          <w:sz w:val="24"/>
          <w:szCs w:val="24"/>
        </w:rPr>
        <w:t>在首次执行日，公司对属于同一控制下企业合并产生的长期股权投资尚未摊 销完毕的股权投资差额</w:t>
      </w:r>
      <w:r>
        <w:rPr>
          <w:rFonts w:ascii="Arial" w:eastAsia="Arial" w:hAnsi="Arial" w:cs="Arial"/>
          <w:color w:val="000000"/>
          <w:spacing w:val="0"/>
          <w:w w:val="100"/>
          <w:position w:val="0"/>
          <w:sz w:val="24"/>
          <w:szCs w:val="24"/>
        </w:rPr>
        <w:t>2,924,004.92</w:t>
      </w:r>
      <w:r>
        <w:rPr>
          <w:color w:val="000000"/>
          <w:spacing w:val="0"/>
          <w:w w:val="100"/>
          <w:position w:val="0"/>
          <w:sz w:val="24"/>
          <w:szCs w:val="24"/>
        </w:rPr>
        <w:t>全部冲销，调减留存收益，其中：母公司 冲销股权投资差额调减留存收益</w:t>
      </w:r>
      <w:r>
        <w:rPr>
          <w:rFonts w:ascii="Arial" w:eastAsia="Arial" w:hAnsi="Arial" w:cs="Arial"/>
          <w:color w:val="000000"/>
          <w:spacing w:val="0"/>
          <w:w w:val="100"/>
          <w:position w:val="0"/>
          <w:sz w:val="24"/>
          <w:szCs w:val="24"/>
        </w:rPr>
        <w:t>2,684,204.97</w:t>
      </w:r>
      <w:r>
        <w:rPr>
          <w:color w:val="000000"/>
          <w:spacing w:val="0"/>
          <w:w w:val="100"/>
          <w:position w:val="0"/>
          <w:sz w:val="24"/>
          <w:szCs w:val="24"/>
        </w:rPr>
        <w:t>元；子公司冲销股权投资差额调 减留存收益</w:t>
      </w:r>
      <w:r>
        <w:rPr>
          <w:rFonts w:ascii="Arial" w:eastAsia="Arial" w:hAnsi="Arial" w:cs="Arial"/>
          <w:color w:val="000000"/>
          <w:spacing w:val="0"/>
          <w:w w:val="100"/>
          <w:position w:val="0"/>
          <w:sz w:val="24"/>
          <w:szCs w:val="24"/>
        </w:rPr>
        <w:t>239,799.95</w:t>
      </w:r>
      <w:r>
        <w:rPr>
          <w:color w:val="000000"/>
          <w:spacing w:val="0"/>
          <w:w w:val="100"/>
          <w:position w:val="0"/>
          <w:sz w:val="24"/>
          <w:szCs w:val="24"/>
        </w:rPr>
        <w:t>元。</w:t>
      </w:r>
    </w:p>
    <w:p>
      <w:pPr>
        <w:pStyle w:val="Style19"/>
        <w:keepNext w:val="0"/>
        <w:keepLines w:val="0"/>
        <w:widowControl w:val="0"/>
        <w:shd w:val="clear" w:color="auto" w:fill="auto"/>
        <w:tabs>
          <w:tab w:pos="1486" w:val="left"/>
        </w:tabs>
        <w:bidi w:val="0"/>
        <w:spacing w:before="0" w:after="0" w:line="467" w:lineRule="exact"/>
        <w:ind w:left="0" w:right="0" w:firstLine="960"/>
        <w:jc w:val="both"/>
      </w:pPr>
      <w:bookmarkStart w:id="200" w:name="bookmark200"/>
      <w:r>
        <w:rPr>
          <w:color w:val="000000"/>
          <w:spacing w:val="0"/>
          <w:w w:val="100"/>
          <w:position w:val="0"/>
          <w:sz w:val="24"/>
          <w:szCs w:val="24"/>
        </w:rPr>
        <w:t>（</w:t>
      </w:r>
      <w:bookmarkEnd w:id="200"/>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所得税</w:t>
      </w:r>
    </w:p>
    <w:p>
      <w:pPr>
        <w:pStyle w:val="Style19"/>
        <w:keepNext w:val="0"/>
        <w:keepLines w:val="0"/>
        <w:widowControl w:val="0"/>
        <w:shd w:val="clear" w:color="auto" w:fill="auto"/>
        <w:bidi w:val="0"/>
        <w:spacing w:before="0" w:after="0" w:line="467" w:lineRule="exact"/>
        <w:ind w:left="480" w:right="0" w:firstLine="480"/>
        <w:jc w:val="both"/>
      </w:pPr>
      <w:r>
        <w:rPr>
          <w:color w:val="000000"/>
          <w:spacing w:val="0"/>
          <w:w w:val="100"/>
          <w:position w:val="0"/>
          <w:sz w:val="24"/>
          <w:szCs w:val="24"/>
        </w:rPr>
        <w:t>所得税产生差异的原因：在执行原会计准则时，公司所得税的核算采用应付 税款法，执行新会计准则后采用资产负债表债务法，因此而产生差异。</w:t>
      </w:r>
    </w:p>
    <w:p>
      <w:pPr>
        <w:pStyle w:val="Style19"/>
        <w:keepNext w:val="0"/>
        <w:keepLines w:val="0"/>
        <w:widowControl w:val="0"/>
        <w:shd w:val="clear" w:color="auto" w:fill="auto"/>
        <w:bidi w:val="0"/>
        <w:spacing w:before="0" w:after="0" w:line="467" w:lineRule="exact"/>
        <w:ind w:left="480" w:right="0" w:firstLine="480"/>
        <w:jc w:val="both"/>
      </w:pPr>
      <w:r>
        <w:rPr>
          <w:color w:val="000000"/>
          <w:spacing w:val="0"/>
          <w:w w:val="100"/>
          <w:position w:val="0"/>
          <w:sz w:val="24"/>
          <w:szCs w:val="24"/>
        </w:rPr>
        <w:t>在首次执行日，公司全面比较了资产、负债的账面价值与其计税基础，并将 两者之间的差异确认了递延所得税资产</w:t>
      </w:r>
      <w:r>
        <w:rPr>
          <w:rFonts w:ascii="Arial" w:eastAsia="Arial" w:hAnsi="Arial" w:cs="Arial"/>
          <w:color w:val="000000"/>
          <w:spacing w:val="0"/>
          <w:w w:val="100"/>
          <w:position w:val="0"/>
          <w:sz w:val="24"/>
          <w:szCs w:val="24"/>
        </w:rPr>
        <w:t>78,368,892.00</w:t>
      </w:r>
      <w:r>
        <w:rPr>
          <w:color w:val="000000"/>
          <w:spacing w:val="0"/>
          <w:w w:val="100"/>
          <w:position w:val="0"/>
          <w:sz w:val="24"/>
          <w:szCs w:val="24"/>
        </w:rPr>
        <w:t>元，其中：母公司确认递 延所得税资产调增留存收益</w:t>
      </w:r>
      <w:r>
        <w:rPr>
          <w:rFonts w:ascii="Arial" w:eastAsia="Arial" w:hAnsi="Arial" w:cs="Arial"/>
          <w:color w:val="000000"/>
          <w:spacing w:val="0"/>
          <w:w w:val="100"/>
          <w:position w:val="0"/>
          <w:sz w:val="24"/>
          <w:szCs w:val="24"/>
        </w:rPr>
        <w:t>18,844,084.12</w:t>
      </w:r>
      <w:r>
        <w:rPr>
          <w:color w:val="000000"/>
          <w:spacing w:val="0"/>
          <w:w w:val="100"/>
          <w:position w:val="0"/>
          <w:sz w:val="24"/>
          <w:szCs w:val="24"/>
        </w:rPr>
        <w:t>元；子公司确认递延所得税资产调增 留存收益</w:t>
      </w:r>
      <w:r>
        <w:rPr>
          <w:rFonts w:ascii="Arial" w:eastAsia="Arial" w:hAnsi="Arial" w:cs="Arial"/>
          <w:color w:val="000000"/>
          <w:spacing w:val="0"/>
          <w:w w:val="100"/>
          <w:position w:val="0"/>
          <w:sz w:val="24"/>
          <w:szCs w:val="24"/>
        </w:rPr>
        <w:t>59,524,807.88</w:t>
      </w:r>
      <w:r>
        <w:rPr>
          <w:color w:val="000000"/>
          <w:spacing w:val="0"/>
          <w:w w:val="100"/>
          <w:position w:val="0"/>
          <w:sz w:val="24"/>
          <w:szCs w:val="24"/>
        </w:rPr>
        <w:t>元。</w:t>
      </w:r>
    </w:p>
    <w:p>
      <w:pPr>
        <w:pStyle w:val="Style19"/>
        <w:keepNext w:val="0"/>
        <w:keepLines w:val="0"/>
        <w:widowControl w:val="0"/>
        <w:shd w:val="clear" w:color="auto" w:fill="auto"/>
        <w:tabs>
          <w:tab w:pos="1501" w:val="left"/>
        </w:tabs>
        <w:bidi w:val="0"/>
        <w:spacing w:before="0" w:after="0" w:line="467" w:lineRule="exact"/>
        <w:ind w:left="0" w:right="0" w:firstLine="960"/>
        <w:jc w:val="both"/>
      </w:pPr>
      <w:bookmarkStart w:id="201" w:name="bookmark201"/>
      <w:r>
        <w:rPr>
          <w:color w:val="000000"/>
          <w:spacing w:val="0"/>
          <w:w w:val="100"/>
          <w:position w:val="0"/>
          <w:sz w:val="24"/>
          <w:szCs w:val="24"/>
        </w:rPr>
        <w:t>（</w:t>
      </w:r>
      <w:bookmarkEnd w:id="201"/>
      <w:r>
        <w:rPr>
          <w:rFonts w:ascii="Arial" w:eastAsia="Arial" w:hAnsi="Arial" w:cs="Arial"/>
          <w:color w:val="000000"/>
          <w:spacing w:val="0"/>
          <w:w w:val="100"/>
          <w:position w:val="0"/>
          <w:sz w:val="24"/>
          <w:szCs w:val="24"/>
        </w:rPr>
        <w:t>3</w:t>
      </w:r>
      <w:r>
        <w:rPr>
          <w:color w:val="000000"/>
          <w:spacing w:val="0"/>
          <w:w w:val="100"/>
          <w:position w:val="0"/>
          <w:sz w:val="24"/>
          <w:szCs w:val="24"/>
        </w:rPr>
        <w:t>）</w:t>
        <w:tab/>
        <w:t>少数股东权益</w:t>
      </w:r>
    </w:p>
    <w:p>
      <w:pPr>
        <w:pStyle w:val="Style61"/>
        <w:keepNext w:val="0"/>
        <w:keepLines w:val="0"/>
        <w:widowControl w:val="0"/>
        <w:shd w:val="clear" w:color="auto" w:fill="auto"/>
        <w:bidi w:val="0"/>
        <w:spacing w:before="0" w:after="0"/>
        <w:ind w:left="0" w:right="0"/>
        <w:jc w:val="both"/>
      </w:pPr>
      <w:r>
        <w:rPr>
          <w:rFonts w:ascii="SimSun" w:eastAsia="SimSun" w:hAnsi="SimSun" w:cs="SimSun"/>
          <w:color w:val="000000"/>
          <w:spacing w:val="0"/>
          <w:w w:val="100"/>
          <w:position w:val="0"/>
          <w:sz w:val="24"/>
          <w:szCs w:val="24"/>
        </w:rPr>
        <w:t>截止</w:t>
      </w:r>
      <w:r>
        <w:rPr>
          <w:color w:val="000000"/>
          <w:spacing w:val="0"/>
          <w:w w:val="100"/>
          <w:position w:val="0"/>
          <w:sz w:val="24"/>
          <w:szCs w:val="24"/>
        </w:rPr>
        <w:t>2006</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日，公司少数股东权益为</w:t>
      </w:r>
      <w:r>
        <w:rPr>
          <w:color w:val="000000"/>
          <w:spacing w:val="0"/>
          <w:w w:val="100"/>
          <w:position w:val="0"/>
          <w:sz w:val="24"/>
          <w:szCs w:val="24"/>
        </w:rPr>
        <w:t>127,726,184.11</w:t>
      </w:r>
      <w:r>
        <w:rPr>
          <w:rFonts w:ascii="SimSun" w:eastAsia="SimSun" w:hAnsi="SimSun" w:cs="SimSun"/>
          <w:color w:val="000000"/>
          <w:spacing w:val="0"/>
          <w:w w:val="100"/>
          <w:position w:val="0"/>
          <w:sz w:val="24"/>
          <w:szCs w:val="24"/>
        </w:rPr>
        <w:t>元，按照</w:t>
      </w:r>
    </w:p>
    <w:p>
      <w:pPr>
        <w:pStyle w:val="Style19"/>
        <w:keepNext w:val="0"/>
        <w:keepLines w:val="0"/>
        <w:widowControl w:val="0"/>
        <w:shd w:val="clear" w:color="auto" w:fill="auto"/>
        <w:bidi w:val="0"/>
        <w:spacing w:before="0" w:after="180" w:line="467" w:lineRule="exact"/>
        <w:ind w:left="0" w:right="0" w:firstLine="480"/>
        <w:jc w:val="left"/>
      </w:pPr>
      <w:r>
        <w:rPr>
          <w:color w:val="000000"/>
          <w:spacing w:val="0"/>
          <w:w w:val="100"/>
          <w:position w:val="0"/>
          <w:sz w:val="24"/>
          <w:szCs w:val="24"/>
        </w:rPr>
        <w:t>新会计准则转入</w:t>
      </w:r>
      <w:r>
        <w:rPr>
          <w:rFonts w:ascii="Arial" w:eastAsia="Arial" w:hAnsi="Arial" w:cs="Arial"/>
          <w:color w:val="000000"/>
          <w:spacing w:val="0"/>
          <w:w w:val="100"/>
          <w:position w:val="0"/>
          <w:sz w:val="24"/>
          <w:szCs w:val="24"/>
        </w:rPr>
        <w:t>2007</w:t>
      </w:r>
      <w:r>
        <w:rPr>
          <w:color w:val="000000"/>
          <w:spacing w:val="0"/>
          <w:w w:val="100"/>
          <w:position w:val="0"/>
          <w:sz w:val="24"/>
          <w:szCs w:val="24"/>
        </w:rPr>
        <w:t>年</w:t>
      </w:r>
      <w:r>
        <w:rPr>
          <w:rFonts w:ascii="Arial" w:eastAsia="Arial" w:hAnsi="Arial" w:cs="Arial"/>
          <w:color w:val="000000"/>
          <w:spacing w:val="0"/>
          <w:w w:val="100"/>
          <w:position w:val="0"/>
          <w:sz w:val="24"/>
          <w:szCs w:val="24"/>
        </w:rPr>
        <w:t>1</w:t>
      </w:r>
      <w:r>
        <w:rPr>
          <w:color w:val="000000"/>
          <w:spacing w:val="0"/>
          <w:w w:val="100"/>
          <w:position w:val="0"/>
          <w:sz w:val="24"/>
          <w:szCs w:val="24"/>
        </w:rPr>
        <w:t>月</w:t>
      </w:r>
      <w:r>
        <w:rPr>
          <w:rFonts w:ascii="Arial" w:eastAsia="Arial" w:hAnsi="Arial" w:cs="Arial"/>
          <w:color w:val="000000"/>
          <w:spacing w:val="0"/>
          <w:w w:val="100"/>
          <w:position w:val="0"/>
          <w:sz w:val="24"/>
          <w:szCs w:val="24"/>
        </w:rPr>
        <w:t>1</w:t>
      </w:r>
      <w:r>
        <w:rPr>
          <w:color w:val="000000"/>
          <w:spacing w:val="0"/>
          <w:w w:val="100"/>
          <w:position w:val="0"/>
          <w:sz w:val="24"/>
          <w:szCs w:val="24"/>
        </w:rPr>
        <w:t>日的股东权益。</w:t>
      </w:r>
    </w:p>
    <w:p>
      <w:pPr>
        <w:pStyle w:val="Style19"/>
        <w:keepNext w:val="0"/>
        <w:keepLines w:val="0"/>
        <w:widowControl w:val="0"/>
        <w:shd w:val="clear" w:color="auto" w:fill="auto"/>
        <w:tabs>
          <w:tab w:pos="1412" w:val="left"/>
        </w:tabs>
        <w:bidi w:val="0"/>
        <w:spacing w:before="0" w:after="0" w:line="406" w:lineRule="auto"/>
        <w:ind w:left="0" w:right="0" w:firstLine="960"/>
        <w:jc w:val="both"/>
      </w:pPr>
      <w:bookmarkStart w:id="202" w:name="bookmark202"/>
      <w:r>
        <w:rPr>
          <w:rFonts w:ascii="Arial" w:eastAsia="Arial" w:hAnsi="Arial" w:cs="Arial"/>
          <w:color w:val="000000"/>
          <w:spacing w:val="0"/>
          <w:w w:val="100"/>
          <w:position w:val="0"/>
          <w:sz w:val="24"/>
          <w:szCs w:val="24"/>
        </w:rPr>
        <w:t>2</w:t>
      </w:r>
      <w:bookmarkEnd w:id="202"/>
      <w:r>
        <w:rPr>
          <w:color w:val="000000"/>
          <w:spacing w:val="0"/>
          <w:w w:val="100"/>
          <w:position w:val="0"/>
          <w:sz w:val="24"/>
          <w:szCs w:val="24"/>
        </w:rPr>
        <w:t>、</w:t>
        <w:tab/>
        <w:t>执行新会计准则后可能发生的会计政策、会计估计变更及其对公司的财</w:t>
      </w:r>
    </w:p>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务状况和经营成果的影响：</w:t>
      </w:r>
    </w:p>
    <w:p>
      <w:pPr>
        <w:pStyle w:val="Style19"/>
        <w:keepNext w:val="0"/>
        <w:keepLines w:val="0"/>
        <w:widowControl w:val="0"/>
        <w:shd w:val="clear" w:color="auto" w:fill="auto"/>
        <w:bidi w:val="0"/>
        <w:spacing w:before="0" w:after="0" w:line="471" w:lineRule="exact"/>
        <w:ind w:left="900" w:right="0" w:firstLine="480"/>
        <w:jc w:val="both"/>
      </w:pPr>
      <w:r>
        <w:rPr>
          <w:color w:val="000000"/>
          <w:spacing w:val="0"/>
          <w:w w:val="100"/>
          <w:position w:val="0"/>
          <w:sz w:val="24"/>
          <w:szCs w:val="24"/>
        </w:rPr>
        <w:t>根据公司现有可预见的会计业务和事项，在执行新会计准则后可能发生的会 计政策、会计估计变更及其对公司的财务状况和经营成果的影响主要有：</w:t>
      </w:r>
    </w:p>
    <w:p>
      <w:pPr>
        <w:pStyle w:val="Style19"/>
        <w:keepNext w:val="0"/>
        <w:keepLines w:val="0"/>
        <w:widowControl w:val="0"/>
        <w:shd w:val="clear" w:color="auto" w:fill="auto"/>
        <w:tabs>
          <w:tab w:pos="1971" w:val="left"/>
        </w:tabs>
        <w:bidi w:val="0"/>
        <w:spacing w:before="0" w:after="0" w:line="471" w:lineRule="exact"/>
        <w:ind w:left="900" w:right="0" w:firstLine="480"/>
        <w:jc w:val="both"/>
      </w:pPr>
      <w:bookmarkStart w:id="203" w:name="bookmark203"/>
      <w:r>
        <w:rPr>
          <w:color w:val="000000"/>
          <w:spacing w:val="0"/>
          <w:w w:val="100"/>
          <w:position w:val="0"/>
          <w:sz w:val="24"/>
          <w:szCs w:val="24"/>
        </w:rPr>
        <w:t>（</w:t>
      </w:r>
      <w:bookmarkEnd w:id="203"/>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根据《企业会计准则第</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号</w:t>
      </w:r>
      <w:r>
        <w:rPr>
          <w:color w:val="000000"/>
          <w:spacing w:val="0"/>
          <w:w w:val="100"/>
          <w:position w:val="0"/>
          <w:sz w:val="24"/>
          <w:szCs w:val="24"/>
        </w:rPr>
        <w:t>一一</w:t>
      </w:r>
      <w:r>
        <w:rPr>
          <w:color w:val="000000"/>
          <w:spacing w:val="0"/>
          <w:w w:val="100"/>
          <w:position w:val="0"/>
          <w:sz w:val="24"/>
          <w:szCs w:val="24"/>
        </w:rPr>
        <w:t>长期股权投资》的规定，公司将现行 政策下对子公司采用权益法核算变更为采用成本法核算，此变更将影响母公司当 期损益，但本事项不影响公司合并报表。</w:t>
      </w:r>
    </w:p>
    <w:p>
      <w:pPr>
        <w:pStyle w:val="Style19"/>
        <w:keepNext w:val="0"/>
        <w:keepLines w:val="0"/>
        <w:widowControl w:val="0"/>
        <w:shd w:val="clear" w:color="auto" w:fill="auto"/>
        <w:tabs>
          <w:tab w:pos="1971" w:val="left"/>
        </w:tabs>
        <w:bidi w:val="0"/>
        <w:spacing w:before="0" w:after="0" w:line="471" w:lineRule="exact"/>
        <w:ind w:left="900" w:right="0" w:firstLine="480"/>
        <w:jc w:val="both"/>
      </w:pPr>
      <w:bookmarkStart w:id="204" w:name="bookmark204"/>
      <w:r>
        <w:rPr>
          <w:color w:val="000000"/>
          <w:spacing w:val="0"/>
          <w:w w:val="100"/>
          <w:position w:val="0"/>
          <w:sz w:val="24"/>
          <w:szCs w:val="24"/>
        </w:rPr>
        <w:t>（</w:t>
      </w:r>
      <w:bookmarkEnd w:id="204"/>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根据《企业会计准则第</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号一无形资产》的规定，公司发生的研究 开发费用将由现行制度的全部费用化计入当期损益，变更为将符合规定条件的开 发支出予以资本化，此变更将减少公司期间费用，增加公司的利润和股东权益。 根据新准则规定，新取得的土地使用权按照无形资产准则要求进行核算，公司将 对</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年度取得的土地使用权按照无形资产准则的要求进行摊销，而不再随同 房屋建筑物计入固定资产进行核算。</w:t>
      </w:r>
    </w:p>
    <w:p>
      <w:pPr>
        <w:pStyle w:val="Style19"/>
        <w:keepNext w:val="0"/>
        <w:keepLines w:val="0"/>
        <w:widowControl w:val="0"/>
        <w:shd w:val="clear" w:color="auto" w:fill="auto"/>
        <w:tabs>
          <w:tab w:pos="1971" w:val="left"/>
        </w:tabs>
        <w:bidi w:val="0"/>
        <w:spacing w:before="0" w:after="0" w:line="471" w:lineRule="exact"/>
        <w:ind w:left="900" w:right="0" w:firstLine="480"/>
        <w:jc w:val="both"/>
      </w:pPr>
      <w:bookmarkStart w:id="205" w:name="bookmark205"/>
      <w:r>
        <w:rPr>
          <w:color w:val="000000"/>
          <w:spacing w:val="0"/>
          <w:w w:val="100"/>
          <w:position w:val="0"/>
          <w:sz w:val="24"/>
          <w:szCs w:val="24"/>
        </w:rPr>
        <w:t>（</w:t>
      </w:r>
      <w:bookmarkEnd w:id="205"/>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根据《企业会计准则第</w:t>
      </w:r>
      <w:r>
        <w:rPr>
          <w:rFonts w:ascii="Times New Roman" w:eastAsia="Times New Roman" w:hAnsi="Times New Roman" w:cs="Times New Roman"/>
          <w:color w:val="000000"/>
          <w:spacing w:val="0"/>
          <w:w w:val="100"/>
          <w:position w:val="0"/>
          <w:sz w:val="24"/>
          <w:szCs w:val="24"/>
        </w:rPr>
        <w:t>16</w:t>
      </w:r>
      <w:r>
        <w:rPr>
          <w:color w:val="000000"/>
          <w:spacing w:val="0"/>
          <w:w w:val="100"/>
          <w:position w:val="0"/>
          <w:sz w:val="24"/>
          <w:szCs w:val="24"/>
        </w:rPr>
        <w:t>号一一政府补助》的规定，公司目前现行 制度下的直接计入当期损益的政府补助，执行新准则将变更为在区分与资产相关 的政府补助和与收益相关的政府补助后，将与资产相关的政府补助计入递延收益 并分期计入损益、将与收益相关的政府补助直接计入当期损益，因此将会减少公 司的当期利润和股东权益。</w:t>
      </w:r>
    </w:p>
    <w:p>
      <w:pPr>
        <w:pStyle w:val="Style19"/>
        <w:keepNext w:val="0"/>
        <w:keepLines w:val="0"/>
        <w:widowControl w:val="0"/>
        <w:shd w:val="clear" w:color="auto" w:fill="auto"/>
        <w:tabs>
          <w:tab w:pos="1976" w:val="left"/>
        </w:tabs>
        <w:bidi w:val="0"/>
        <w:spacing w:before="0" w:after="0" w:line="474" w:lineRule="exact"/>
        <w:ind w:left="900" w:right="0" w:firstLine="480"/>
        <w:jc w:val="both"/>
      </w:pPr>
      <w:bookmarkStart w:id="206" w:name="bookmark206"/>
      <w:r>
        <w:rPr>
          <w:color w:val="000000"/>
          <w:spacing w:val="0"/>
          <w:w w:val="100"/>
          <w:position w:val="0"/>
          <w:sz w:val="24"/>
          <w:szCs w:val="24"/>
        </w:rPr>
        <w:t>（</w:t>
      </w:r>
      <w:bookmarkEnd w:id="206"/>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tab/>
        <w:t>根据《企业会计准则第</w:t>
      </w:r>
      <w:r>
        <w:rPr>
          <w:rFonts w:ascii="Times New Roman" w:eastAsia="Times New Roman" w:hAnsi="Times New Roman" w:cs="Times New Roman"/>
          <w:color w:val="000000"/>
          <w:spacing w:val="0"/>
          <w:w w:val="100"/>
          <w:position w:val="0"/>
          <w:sz w:val="24"/>
          <w:szCs w:val="24"/>
        </w:rPr>
        <w:t>17</w:t>
      </w:r>
      <w:r>
        <w:rPr>
          <w:color w:val="000000"/>
          <w:spacing w:val="0"/>
          <w:w w:val="100"/>
          <w:position w:val="0"/>
          <w:sz w:val="24"/>
          <w:szCs w:val="24"/>
        </w:rPr>
        <w:t>号一一借款费用》的规定，用以资本化的 借款由现行制度下的专门借款变更为符合资本化条件的专门借款和一般借款，此 政策变化将会增加公司资本化的借款范围，减少当期的财务费用，增加公司的当 期损益和股东权益。</w:t>
      </w:r>
    </w:p>
    <w:p>
      <w:pPr>
        <w:pStyle w:val="Style19"/>
        <w:keepNext w:val="0"/>
        <w:keepLines w:val="0"/>
        <w:widowControl w:val="0"/>
        <w:shd w:val="clear" w:color="auto" w:fill="auto"/>
        <w:tabs>
          <w:tab w:pos="1971" w:val="left"/>
        </w:tabs>
        <w:bidi w:val="0"/>
        <w:spacing w:before="0" w:after="0" w:line="472" w:lineRule="exact"/>
        <w:ind w:left="900" w:right="0" w:firstLine="480"/>
        <w:jc w:val="both"/>
      </w:pPr>
      <w:bookmarkStart w:id="207" w:name="bookmark207"/>
      <w:r>
        <w:rPr>
          <w:color w:val="000000"/>
          <w:spacing w:val="0"/>
          <w:w w:val="100"/>
          <w:position w:val="0"/>
          <w:sz w:val="24"/>
          <w:szCs w:val="24"/>
        </w:rPr>
        <w:t>（</w:t>
      </w:r>
      <w:bookmarkEnd w:id="207"/>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w:t>
        <w:tab/>
        <w:t>根据《企业会计准则第</w:t>
      </w:r>
      <w:r>
        <w:rPr>
          <w:rFonts w:ascii="Times New Roman" w:eastAsia="Times New Roman" w:hAnsi="Times New Roman" w:cs="Times New Roman"/>
          <w:color w:val="000000"/>
          <w:spacing w:val="0"/>
          <w:w w:val="100"/>
          <w:position w:val="0"/>
          <w:sz w:val="24"/>
          <w:szCs w:val="24"/>
        </w:rPr>
        <w:t>18</w:t>
      </w:r>
      <w:r>
        <w:rPr>
          <w:color w:val="000000"/>
          <w:spacing w:val="0"/>
          <w:w w:val="100"/>
          <w:position w:val="0"/>
          <w:sz w:val="24"/>
          <w:szCs w:val="24"/>
        </w:rPr>
        <w:t>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所得税》：所得税费用由应付税款法改为 资产负债表债务法。因资产、负债的账面价值与计税价值的暂时性差异而确认递 延所得税资产，公司涉及的资产负债表项目主要有应收账款、其他应收款、存货、 长期待摊费用、其他应付款等，由于递延所得税资产的确认将相应增加公司当期 的净利润。</w:t>
      </w:r>
    </w:p>
    <w:p>
      <w:pPr>
        <w:pStyle w:val="Style19"/>
        <w:keepNext w:val="0"/>
        <w:keepLines w:val="0"/>
        <w:widowControl w:val="0"/>
        <w:shd w:val="clear" w:color="auto" w:fill="auto"/>
        <w:tabs>
          <w:tab w:pos="1981" w:val="left"/>
        </w:tabs>
        <w:bidi w:val="0"/>
        <w:spacing w:before="0" w:after="0" w:line="472" w:lineRule="exact"/>
        <w:ind w:left="900" w:right="0" w:firstLine="480"/>
        <w:jc w:val="both"/>
      </w:pPr>
      <w:bookmarkStart w:id="208" w:name="bookmark208"/>
      <w:r>
        <w:rPr>
          <w:color w:val="000000"/>
          <w:spacing w:val="0"/>
          <w:w w:val="100"/>
          <w:position w:val="0"/>
          <w:sz w:val="24"/>
          <w:szCs w:val="24"/>
        </w:rPr>
        <w:t>（</w:t>
      </w:r>
      <w:bookmarkEnd w:id="208"/>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w:t>
        <w:tab/>
        <w:t>根据《企业会计准则第</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职工薪酬》：职工福利费不再按工资的一 定比例计提，改按实际发生数列入相关期间费用。而根据公司的历史情况，职工 福利费的实际发生数一般低于计提数量，因此执行此项准则可能会增加公司的净 利润。</w:t>
      </w:r>
    </w:p>
    <w:p>
      <w:pPr>
        <w:pStyle w:val="Style19"/>
        <w:keepNext w:val="0"/>
        <w:keepLines w:val="0"/>
        <w:widowControl w:val="0"/>
        <w:shd w:val="clear" w:color="auto" w:fill="auto"/>
        <w:tabs>
          <w:tab w:pos="1954" w:val="left"/>
        </w:tabs>
        <w:bidi w:val="0"/>
        <w:spacing w:before="0" w:after="0" w:line="472" w:lineRule="exact"/>
        <w:ind w:left="1380" w:right="0" w:firstLine="0"/>
        <w:jc w:val="both"/>
        <w:sectPr>
          <w:footnotePr>
            <w:pos w:val="pageBottom"/>
            <w:numFmt w:val="decimal"/>
            <w:numRestart w:val="continuous"/>
          </w:footnotePr>
          <w:pgSz w:w="11900" w:h="16840"/>
          <w:pgMar w:top="1194" w:right="874" w:bottom="1258" w:left="878" w:header="766" w:footer="3" w:gutter="0"/>
          <w:cols w:space="720"/>
          <w:noEndnote/>
          <w:rtlGutter w:val="0"/>
          <w:docGrid w:linePitch="360"/>
        </w:sectPr>
      </w:pPr>
      <w:bookmarkStart w:id="209" w:name="bookmark209"/>
      <w:r>
        <w:rPr>
          <w:color w:val="000000"/>
          <w:spacing w:val="0"/>
          <w:w w:val="100"/>
          <w:position w:val="0"/>
          <w:sz w:val="24"/>
          <w:szCs w:val="24"/>
        </w:rPr>
        <w:t>（</w:t>
      </w:r>
      <w:bookmarkEnd w:id="209"/>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w:t>
        <w:tab/>
        <w:t>根据《企业会计准则第</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股份支付》：以权益结算的股份支付，应</w:t>
      </w:r>
    </w:p>
    <w:p>
      <w:pPr>
        <w:pStyle w:val="Style28"/>
        <w:keepNext/>
        <w:keepLines/>
        <w:framePr w:w="6024" w:h="293" w:wrap="none" w:hAnchor="page" w:x="1794" w:y="1"/>
        <w:widowControl w:val="0"/>
        <w:shd w:val="clear" w:color="auto" w:fill="auto"/>
        <w:bidi w:val="0"/>
        <w:spacing w:before="0" w:after="0" w:line="240" w:lineRule="auto"/>
        <w:ind w:left="0" w:right="0" w:firstLine="0"/>
        <w:jc w:val="left"/>
      </w:pPr>
      <w:bookmarkStart w:id="210" w:name="bookmark210"/>
      <w:bookmarkStart w:id="211" w:name="bookmark211"/>
      <w:bookmarkStart w:id="212" w:name="bookmark212"/>
      <w:r>
        <w:rPr>
          <w:color w:val="000000"/>
          <w:spacing w:val="0"/>
          <w:w w:val="100"/>
          <w:position w:val="0"/>
          <w:sz w:val="24"/>
          <w:szCs w:val="24"/>
        </w:rPr>
        <w:t>当在授予日按照权益工具的公允价值计入相关成本费用。</w:t>
      </w:r>
      <w:bookmarkEnd w:id="210"/>
      <w:bookmarkEnd w:id="211"/>
      <w:bookmarkEnd w:id="212"/>
    </w:p>
    <w:p>
      <w:pPr>
        <w:pStyle w:val="Style28"/>
        <w:keepNext/>
        <w:keepLines/>
        <w:framePr w:w="7872" w:h="336" w:wrap="none" w:hAnchor="page" w:x="2255" w:y="457"/>
        <w:widowControl w:val="0"/>
        <w:shd w:val="clear" w:color="auto" w:fill="auto"/>
        <w:bidi w:val="0"/>
        <w:spacing w:before="0" w:after="0" w:line="240" w:lineRule="auto"/>
        <w:ind w:left="0" w:right="0" w:firstLine="0"/>
        <w:jc w:val="left"/>
      </w:pPr>
      <w:bookmarkStart w:id="213" w:name="bookmark213"/>
      <w:bookmarkStart w:id="214" w:name="bookmark214"/>
      <w:bookmarkStart w:id="215" w:name="bookmark215"/>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sz w:val="24"/>
          <w:szCs w:val="24"/>
        </w:rPr>
        <w:t>日，公司第二届董事会第三十六次会议审议通过《苏宁电器</w:t>
      </w:r>
      <w:bookmarkEnd w:id="213"/>
      <w:bookmarkEnd w:id="214"/>
      <w:bookmarkEnd w:id="215"/>
    </w:p>
    <w:p>
      <w:pPr>
        <w:pStyle w:val="Style28"/>
        <w:keepNext/>
        <w:keepLines/>
        <w:framePr w:w="8467" w:h="293" w:wrap="none" w:hAnchor="page" w:x="1780" w:y="942"/>
        <w:widowControl w:val="0"/>
        <w:shd w:val="clear" w:color="auto" w:fill="auto"/>
        <w:bidi w:val="0"/>
        <w:spacing w:before="0" w:after="0" w:line="240" w:lineRule="auto"/>
        <w:ind w:left="0" w:right="0" w:firstLine="0"/>
        <w:jc w:val="center"/>
      </w:pPr>
      <w:bookmarkStart w:id="216" w:name="bookmark216"/>
      <w:bookmarkStart w:id="217" w:name="bookmark217"/>
      <w:bookmarkStart w:id="218" w:name="bookmark218"/>
      <w:r>
        <w:rPr>
          <w:color w:val="000000"/>
          <w:spacing w:val="0"/>
          <w:w w:val="100"/>
          <w:position w:val="0"/>
          <w:sz w:val="24"/>
          <w:szCs w:val="24"/>
        </w:rPr>
        <w:t>股份有限公司股票期权激励计划（草案）》，目前该方案处于证监会备案审核阶段。</w:t>
      </w:r>
      <w:bookmarkEnd w:id="216"/>
      <w:bookmarkEnd w:id="217"/>
      <w:bookmarkEnd w:id="218"/>
    </w:p>
    <w:p>
      <w:pPr>
        <w:pStyle w:val="Style28"/>
        <w:keepNext/>
        <w:keepLines/>
        <w:framePr w:w="8342" w:h="293" w:wrap="none" w:hAnchor="page" w:x="1785" w:y="1412"/>
        <w:widowControl w:val="0"/>
        <w:shd w:val="clear" w:color="auto" w:fill="auto"/>
        <w:bidi w:val="0"/>
        <w:spacing w:before="0" w:after="0" w:line="240" w:lineRule="auto"/>
        <w:ind w:left="0" w:right="0" w:firstLine="0"/>
        <w:jc w:val="left"/>
      </w:pPr>
      <w:bookmarkStart w:id="219" w:name="bookmark219"/>
      <w:bookmarkStart w:id="220" w:name="bookmark220"/>
      <w:bookmarkStart w:id="221" w:name="bookmark221"/>
      <w:r>
        <w:rPr>
          <w:color w:val="000000"/>
          <w:spacing w:val="0"/>
          <w:w w:val="100"/>
          <w:position w:val="0"/>
          <w:sz w:val="24"/>
          <w:szCs w:val="24"/>
        </w:rPr>
        <w:t>如果公司的股票期权激励计划获准实施，公司股票期权公允价值在等待期内摊销</w:t>
      </w:r>
      <w:bookmarkEnd w:id="219"/>
      <w:bookmarkEnd w:id="220"/>
      <w:bookmarkEnd w:id="221"/>
    </w:p>
    <w:p>
      <w:pPr>
        <w:pStyle w:val="Style28"/>
        <w:keepNext/>
        <w:keepLines/>
        <w:framePr w:w="3398" w:h="298" w:wrap="none" w:hAnchor="page" w:x="1780" w:y="1878"/>
        <w:widowControl w:val="0"/>
        <w:shd w:val="clear" w:color="auto" w:fill="auto"/>
        <w:bidi w:val="0"/>
        <w:spacing w:before="0" w:after="0" w:line="240" w:lineRule="auto"/>
        <w:ind w:left="0" w:right="0" w:firstLine="0"/>
        <w:jc w:val="left"/>
      </w:pPr>
      <w:bookmarkStart w:id="222" w:name="bookmark222"/>
      <w:bookmarkStart w:id="223" w:name="bookmark223"/>
      <w:bookmarkStart w:id="224" w:name="bookmark224"/>
      <w:r>
        <w:rPr>
          <w:color w:val="000000"/>
          <w:spacing w:val="0"/>
          <w:w w:val="100"/>
          <w:position w:val="0"/>
          <w:sz w:val="24"/>
          <w:szCs w:val="24"/>
        </w:rPr>
        <w:t>将会对各期的净利润产生影响。</w:t>
      </w:r>
      <w:bookmarkEnd w:id="222"/>
      <w:bookmarkEnd w:id="223"/>
      <w:bookmarkEnd w:id="224"/>
    </w:p>
    <w:p>
      <w:pPr>
        <w:pStyle w:val="Style28"/>
        <w:keepNext/>
        <w:keepLines/>
        <w:framePr w:w="7944" w:h="298" w:wrap="none" w:hAnchor="page" w:x="2274" w:y="2348"/>
        <w:widowControl w:val="0"/>
        <w:shd w:val="clear" w:color="auto" w:fill="auto"/>
        <w:bidi w:val="0"/>
        <w:spacing w:before="0" w:after="0" w:line="240" w:lineRule="auto"/>
        <w:ind w:left="0" w:right="0" w:firstLine="0"/>
        <w:jc w:val="left"/>
      </w:pPr>
      <w:bookmarkStart w:id="225" w:name="bookmark225"/>
      <w:bookmarkStart w:id="226" w:name="bookmark226"/>
      <w:bookmarkStart w:id="227" w:name="bookmark227"/>
      <w:r>
        <w:rPr>
          <w:color w:val="000000"/>
          <w:spacing w:val="0"/>
          <w:w w:val="100"/>
          <w:position w:val="0"/>
          <w:sz w:val="24"/>
          <w:szCs w:val="24"/>
        </w:rPr>
        <w:t>除以上情况外，执行新会计准则执行不会对公司的财务状况产生较大影响。</w:t>
      </w:r>
      <w:bookmarkEnd w:id="225"/>
      <w:bookmarkEnd w:id="226"/>
      <w:bookmarkEnd w:id="227"/>
    </w:p>
    <w:p>
      <w:pPr>
        <w:pStyle w:val="Style28"/>
        <w:keepNext/>
        <w:keepLines/>
        <w:framePr w:w="7954" w:h="293" w:wrap="none" w:hAnchor="page" w:x="1785" w:y="2814"/>
        <w:widowControl w:val="0"/>
        <w:shd w:val="clear" w:color="auto" w:fill="auto"/>
        <w:bidi w:val="0"/>
        <w:spacing w:before="0" w:after="0" w:line="240" w:lineRule="auto"/>
        <w:ind w:left="0" w:right="0" w:firstLine="0"/>
        <w:jc w:val="left"/>
      </w:pPr>
      <w:bookmarkStart w:id="228" w:name="bookmark228"/>
      <w:bookmarkStart w:id="229" w:name="bookmark229"/>
      <w:bookmarkStart w:id="230" w:name="bookmark230"/>
      <w:r>
        <w:rPr>
          <w:color w:val="000000"/>
          <w:spacing w:val="0"/>
          <w:w w:val="100"/>
          <w:position w:val="0"/>
          <w:sz w:val="24"/>
          <w:szCs w:val="24"/>
        </w:rPr>
        <w:t>上述差异事项和影响事项，可能因对新会计准则的进一步了解而进行调整。</w:t>
      </w:r>
      <w:bookmarkEnd w:id="228"/>
      <w:bookmarkEnd w:id="229"/>
      <w:bookmarkEnd w:id="230"/>
    </w:p>
    <w:p>
      <w:pPr>
        <w:pStyle w:val="Style28"/>
        <w:keepNext/>
        <w:keepLines/>
        <w:framePr w:w="2198" w:h="293" w:wrap="none" w:hAnchor="page" w:x="2260" w:y="3275"/>
        <w:widowControl w:val="0"/>
        <w:shd w:val="clear" w:color="auto" w:fill="auto"/>
        <w:bidi w:val="0"/>
        <w:spacing w:before="0" w:after="0" w:line="240" w:lineRule="auto"/>
        <w:ind w:left="0" w:right="0" w:firstLine="0"/>
        <w:jc w:val="left"/>
      </w:pPr>
      <w:bookmarkStart w:id="231" w:name="bookmark231"/>
      <w:bookmarkStart w:id="232" w:name="bookmark232"/>
      <w:bookmarkStart w:id="233" w:name="bookmark233"/>
      <w:r>
        <w:rPr>
          <w:color w:val="000000"/>
          <w:spacing w:val="0"/>
          <w:w w:val="100"/>
          <w:position w:val="0"/>
          <w:sz w:val="24"/>
          <w:szCs w:val="24"/>
        </w:rPr>
        <w:t>三、公司投资情况:</w:t>
      </w:r>
      <w:bookmarkEnd w:id="231"/>
      <w:bookmarkEnd w:id="232"/>
      <w:bookmarkEnd w:id="233"/>
    </w:p>
    <w:p>
      <w:pPr>
        <w:pStyle w:val="Style28"/>
        <w:keepNext/>
        <w:keepLines/>
        <w:framePr w:w="3019" w:h="336" w:wrap="none" w:hAnchor="page" w:x="2274" w:y="3735"/>
        <w:widowControl w:val="0"/>
        <w:shd w:val="clear" w:color="auto" w:fill="auto"/>
        <w:bidi w:val="0"/>
        <w:spacing w:before="0" w:after="0" w:line="240" w:lineRule="auto"/>
        <w:ind w:left="0" w:right="0" w:firstLine="0"/>
        <w:jc w:val="left"/>
      </w:pPr>
      <w:bookmarkStart w:id="234" w:name="bookmark234"/>
      <w:bookmarkStart w:id="235" w:name="bookmark235"/>
      <w:bookmarkStart w:id="236" w:name="bookmark236"/>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、公司募集资金使用情况:</w:t>
      </w:r>
      <w:bookmarkEnd w:id="234"/>
      <w:bookmarkEnd w:id="235"/>
      <w:bookmarkEnd w:id="236"/>
    </w:p>
    <w:p>
      <w:pPr>
        <w:pStyle w:val="Style28"/>
        <w:keepNext/>
        <w:keepLines/>
        <w:framePr w:w="3389" w:h="336" w:wrap="none" w:hAnchor="page" w:x="2389" w:y="4201"/>
        <w:widowControl w:val="0"/>
        <w:shd w:val="clear" w:color="auto" w:fill="auto"/>
        <w:bidi w:val="0"/>
        <w:spacing w:before="0" w:after="0" w:line="240" w:lineRule="auto"/>
        <w:ind w:left="0" w:right="0" w:firstLine="0"/>
        <w:jc w:val="left"/>
      </w:pPr>
      <w:bookmarkStart w:id="237" w:name="bookmark237"/>
      <w:bookmarkStart w:id="238" w:name="bookmark238"/>
      <w:bookmarkStart w:id="239" w:name="bookmark239"/>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）募集资金承诺项目使用情况</w:t>
      </w:r>
      <w:bookmarkEnd w:id="237"/>
      <w:bookmarkEnd w:id="238"/>
      <w:bookmarkEnd w:id="239"/>
    </w:p>
    <w:p>
      <w:pPr>
        <w:pStyle w:val="Style28"/>
        <w:keepNext/>
        <w:keepLines/>
        <w:framePr w:w="1594" w:h="293" w:wrap="none" w:hAnchor="page" w:x="8385" w:y="4215"/>
        <w:widowControl w:val="0"/>
        <w:shd w:val="clear" w:color="auto" w:fill="auto"/>
        <w:bidi w:val="0"/>
        <w:spacing w:before="0" w:after="0" w:line="240" w:lineRule="auto"/>
        <w:ind w:left="0" w:right="0" w:firstLine="0"/>
        <w:jc w:val="center"/>
      </w:pPr>
      <w:bookmarkStart w:id="240" w:name="bookmark240"/>
      <w:bookmarkStart w:id="241" w:name="bookmark241"/>
      <w:bookmarkStart w:id="242" w:name="bookmark242"/>
      <w:r>
        <w:rPr>
          <w:color w:val="000000"/>
          <w:spacing w:val="0"/>
          <w:w w:val="100"/>
          <w:position w:val="0"/>
          <w:sz w:val="24"/>
          <w:szCs w:val="24"/>
        </w:rPr>
        <w:t>（单位：万元）</w:t>
      </w:r>
      <w:bookmarkEnd w:id="240"/>
      <w:bookmarkEnd w:id="241"/>
      <w:bookmarkEnd w:id="242"/>
    </w:p>
    <w:tbl>
      <w:tblPr>
        <w:tblOverlap w:val="never"/>
        <w:jc w:val="left"/>
        <w:tblLayout w:type="fixed"/>
      </w:tblPr>
      <w:tblGrid>
        <w:gridCol w:w="1445"/>
        <w:gridCol w:w="744"/>
        <w:gridCol w:w="1056"/>
        <w:gridCol w:w="898"/>
        <w:gridCol w:w="1085"/>
        <w:gridCol w:w="720"/>
        <w:gridCol w:w="1080"/>
        <w:gridCol w:w="898"/>
        <w:gridCol w:w="720"/>
        <w:gridCol w:w="538"/>
        <w:gridCol w:w="936"/>
      </w:tblGrid>
      <w:tr>
        <w:trPr>
          <w:trHeight w:val="490" w:hRule="exact"/>
        </w:trPr>
        <w:tc>
          <w:tcPr>
            <w:gridSpan w:val="2"/>
            <w:vMerge w:val="restart"/>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募集资金总额</w:t>
            </w:r>
          </w:p>
        </w:tc>
        <w:tc>
          <w:tcPr>
            <w:gridSpan w:val="3"/>
            <w:vMerge w:val="restart"/>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158,962.21</w:t>
            </w:r>
          </w:p>
        </w:tc>
        <w:tc>
          <w:tcPr>
            <w:gridSpan w:val="4"/>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本年度已使用募集资金总额</w:t>
            </w:r>
          </w:p>
        </w:tc>
        <w:tc>
          <w:tcPr>
            <w:gridSpan w:val="2"/>
            <w:tcBorders>
              <w:top w:val="single" w:sz="4"/>
              <w:left w:val="single" w:sz="4"/>
              <w:right w:val="single" w:sz="4"/>
            </w:tcBorders>
            <w:shd w:val="clear" w:color="auto" w:fill="FFFFFF"/>
            <w:vAlign w:val="top"/>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77,291.49</w:t>
            </w:r>
          </w:p>
        </w:tc>
      </w:tr>
      <w:tr>
        <w:trPr>
          <w:trHeight w:val="442" w:hRule="exact"/>
        </w:trPr>
        <w:tc>
          <w:tcPr>
            <w:gridSpan w:val="2"/>
            <w:vMerge/>
            <w:tcBorders>
              <w:left w:val="single" w:sz="4"/>
            </w:tcBorders>
            <w:shd w:val="clear" w:color="auto" w:fill="FFFFFF"/>
            <w:vAlign w:val="center"/>
          </w:tcPr>
          <w:p>
            <w:pPr>
              <w:framePr w:w="10118" w:h="7690" w:vSpace="413" w:wrap="none" w:hAnchor="page" w:x="892" w:y="4590"/>
            </w:pPr>
          </w:p>
        </w:tc>
        <w:tc>
          <w:tcPr>
            <w:gridSpan w:val="3"/>
            <w:vMerge/>
            <w:tcBorders>
              <w:left w:val="single" w:sz="4"/>
            </w:tcBorders>
            <w:shd w:val="clear" w:color="auto" w:fill="FFFFFF"/>
            <w:vAlign w:val="center"/>
          </w:tcPr>
          <w:p>
            <w:pPr>
              <w:framePr w:w="10118" w:h="7690" w:vSpace="413" w:wrap="none" w:hAnchor="page" w:x="892" w:y="4590"/>
            </w:pPr>
          </w:p>
        </w:tc>
        <w:tc>
          <w:tcPr>
            <w:gridSpan w:val="4"/>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已累计使用募集资金总额</w:t>
            </w:r>
          </w:p>
        </w:tc>
        <w:tc>
          <w:tcPr>
            <w:gridSpan w:val="2"/>
            <w:tcBorders>
              <w:top w:val="single" w:sz="4"/>
              <w:left w:val="single" w:sz="4"/>
              <w:right w:val="single" w:sz="4"/>
            </w:tcBorders>
            <w:shd w:val="clear" w:color="auto" w:fill="FFFFFF"/>
            <w:vAlign w:val="top"/>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107,253.49</w:t>
            </w:r>
          </w:p>
        </w:tc>
      </w:tr>
      <w:tr>
        <w:trPr>
          <w:trHeight w:val="590" w:hRule="exact"/>
        </w:trPr>
        <w:tc>
          <w:tcPr>
            <w:tcBorders>
              <w:top w:val="single" w:sz="4"/>
              <w:left w:val="single" w:sz="4"/>
            </w:tcBorders>
            <w:shd w:val="clear" w:color="auto" w:fill="FFFFFF"/>
            <w:vAlign w:val="top"/>
          </w:tcPr>
          <w:p>
            <w:pPr>
              <w:pStyle w:val="Style2"/>
              <w:keepNext w:val="0"/>
              <w:keepLines w:val="0"/>
              <w:framePr w:w="10118" w:h="7690" w:vSpace="413" w:wrap="none" w:hAnchor="page" w:x="892" w:y="459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承诺 项目</w:t>
            </w:r>
          </w:p>
        </w:tc>
        <w:tc>
          <w:tcPr>
            <w:tcBorders>
              <w:top w:val="single" w:sz="4"/>
              <w:left w:val="single" w:sz="4"/>
            </w:tcBorders>
            <w:shd w:val="clear" w:color="auto" w:fill="FFFFFF"/>
            <w:vAlign w:val="top"/>
          </w:tcPr>
          <w:p>
            <w:pPr>
              <w:pStyle w:val="Style2"/>
              <w:keepNext w:val="0"/>
              <w:keepLines w:val="0"/>
              <w:framePr w:w="10118" w:h="7690" w:vSpace="413" w:wrap="none" w:hAnchor="page" w:x="892" w:y="459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是否已变 更项目（含 部分变更）</w:t>
            </w:r>
          </w:p>
        </w:tc>
        <w:tc>
          <w:tcPr>
            <w:tcBorders>
              <w:top w:val="single" w:sz="4"/>
              <w:left w:val="single" w:sz="4"/>
            </w:tcBorders>
            <w:shd w:val="clear" w:color="auto" w:fill="FFFFFF"/>
            <w:vAlign w:val="top"/>
          </w:tcPr>
          <w:p>
            <w:pPr>
              <w:pStyle w:val="Style2"/>
              <w:keepNext w:val="0"/>
              <w:keepLines w:val="0"/>
              <w:framePr w:w="10118" w:h="7690" w:vSpace="413" w:wrap="none" w:hAnchor="page" w:x="892" w:y="459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原计划投入总 额</w:t>
            </w:r>
          </w:p>
        </w:tc>
        <w:tc>
          <w:tcPr>
            <w:tcBorders>
              <w:top w:val="single" w:sz="4"/>
              <w:left w:val="single" w:sz="4"/>
            </w:tcBorders>
            <w:shd w:val="clear" w:color="auto" w:fill="FFFFFF"/>
            <w:vAlign w:val="top"/>
          </w:tcPr>
          <w:p>
            <w:pPr>
              <w:pStyle w:val="Style2"/>
              <w:keepNext w:val="0"/>
              <w:keepLines w:val="0"/>
              <w:framePr w:w="10118" w:h="7690" w:vSpace="413" w:wrap="none" w:hAnchor="page" w:x="892" w:y="459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本年度投入 金额</w:t>
            </w:r>
          </w:p>
        </w:tc>
        <w:tc>
          <w:tcPr>
            <w:tcBorders>
              <w:top w:val="single" w:sz="4"/>
              <w:left w:val="single" w:sz="4"/>
            </w:tcBorders>
            <w:shd w:val="clear" w:color="auto" w:fill="FFFFFF"/>
            <w:vAlign w:val="top"/>
          </w:tcPr>
          <w:p>
            <w:pPr>
              <w:pStyle w:val="Style2"/>
              <w:keepNext w:val="0"/>
              <w:keepLines w:val="0"/>
              <w:framePr w:w="10118" w:h="7690" w:vSpace="413" w:wrap="none" w:hAnchor="page" w:x="892" w:y="459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累计已投入金 额</w:t>
            </w:r>
          </w:p>
        </w:tc>
        <w:tc>
          <w:tcPr>
            <w:tcBorders>
              <w:top w:val="single" w:sz="4"/>
              <w:left w:val="single" w:sz="4"/>
            </w:tcBorders>
            <w:shd w:val="clear" w:color="auto" w:fill="FFFFFF"/>
            <w:vAlign w:val="top"/>
          </w:tcPr>
          <w:p>
            <w:pPr>
              <w:pStyle w:val="Style2"/>
              <w:keepNext w:val="0"/>
              <w:keepLines w:val="0"/>
              <w:framePr w:w="10118" w:h="7690" w:vSpace="413" w:wrap="none" w:hAnchor="page" w:x="892" w:y="459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实际投资 进度（</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framePr w:w="10118" w:h="7690" w:vSpace="413" w:wrap="none" w:hAnchor="page" w:x="892" w:y="4590"/>
              <w:widowControl w:val="0"/>
              <w:shd w:val="clear" w:color="auto" w:fill="auto"/>
              <w:bidi w:val="0"/>
              <w:spacing w:before="0" w:after="0" w:line="194" w:lineRule="exact"/>
              <w:ind w:left="0" w:right="0" w:firstLine="0"/>
              <w:jc w:val="center"/>
              <w:rPr>
                <w:sz w:val="15"/>
                <w:szCs w:val="15"/>
              </w:rPr>
            </w:pPr>
            <w:r>
              <w:rPr>
                <w:color w:val="000000"/>
                <w:spacing w:val="0"/>
                <w:w w:val="100"/>
                <w:position w:val="0"/>
                <w:sz w:val="15"/>
                <w:szCs w:val="15"/>
              </w:rPr>
              <w:t>本年度实现的 收益（以利润总 额计算）</w:t>
            </w:r>
          </w:p>
        </w:tc>
        <w:tc>
          <w:tcPr>
            <w:tcBorders>
              <w:top w:val="single" w:sz="4"/>
              <w:left w:val="single" w:sz="4"/>
            </w:tcBorders>
            <w:shd w:val="clear" w:color="auto" w:fill="FFFFFF"/>
            <w:vAlign w:val="top"/>
          </w:tcPr>
          <w:p>
            <w:pPr>
              <w:pStyle w:val="Style2"/>
              <w:keepNext w:val="0"/>
              <w:keepLines w:val="0"/>
              <w:framePr w:w="10118" w:h="7690" w:vSpace="413" w:wrap="none" w:hAnchor="page" w:x="892" w:y="459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项目建成时 间或预计建 成时间</w:t>
            </w:r>
          </w:p>
        </w:tc>
        <w:tc>
          <w:tcPr>
            <w:tcBorders>
              <w:top w:val="single" w:sz="4"/>
              <w:left w:val="single" w:sz="4"/>
            </w:tcBorders>
            <w:shd w:val="clear" w:color="auto" w:fill="FFFFFF"/>
            <w:vAlign w:val="top"/>
          </w:tcPr>
          <w:p>
            <w:pPr>
              <w:pStyle w:val="Style2"/>
              <w:keepNext w:val="0"/>
              <w:keepLines w:val="0"/>
              <w:framePr w:w="10118" w:h="7690" w:vSpace="413" w:wrap="none" w:hAnchor="page" w:x="892" w:y="459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是否符合 计划进度</w:t>
            </w:r>
          </w:p>
        </w:tc>
        <w:tc>
          <w:tcPr>
            <w:tcBorders>
              <w:top w:val="single" w:sz="4"/>
              <w:left w:val="single" w:sz="4"/>
            </w:tcBorders>
            <w:shd w:val="clear" w:color="auto" w:fill="FFFFFF"/>
            <w:vAlign w:val="top"/>
          </w:tcPr>
          <w:p>
            <w:pPr>
              <w:pStyle w:val="Style2"/>
              <w:keepNext w:val="0"/>
              <w:keepLines w:val="0"/>
              <w:framePr w:w="10118" w:h="7690" w:vSpace="413" w:wrap="none" w:hAnchor="page" w:x="892" w:y="4590"/>
              <w:widowControl w:val="0"/>
              <w:shd w:val="clear" w:color="auto" w:fill="auto"/>
              <w:bidi w:val="0"/>
              <w:spacing w:before="0" w:after="0" w:line="194" w:lineRule="exact"/>
              <w:ind w:left="0" w:right="0" w:firstLine="0"/>
              <w:jc w:val="center"/>
              <w:rPr>
                <w:sz w:val="15"/>
                <w:szCs w:val="15"/>
              </w:rPr>
            </w:pPr>
            <w:r>
              <w:rPr>
                <w:color w:val="000000"/>
                <w:spacing w:val="0"/>
                <w:w w:val="100"/>
                <w:position w:val="0"/>
                <w:sz w:val="15"/>
                <w:szCs w:val="15"/>
              </w:rPr>
              <w:t>是否符 合预计 收益</w:t>
            </w:r>
          </w:p>
        </w:tc>
        <w:tc>
          <w:tcPr>
            <w:tcBorders>
              <w:top w:val="single" w:sz="4"/>
              <w:left w:val="single" w:sz="4"/>
              <w:right w:val="single" w:sz="4"/>
            </w:tcBorders>
            <w:shd w:val="clear" w:color="auto" w:fill="FFFFFF"/>
            <w:vAlign w:val="top"/>
          </w:tcPr>
          <w:p>
            <w:pPr>
              <w:pStyle w:val="Style2"/>
              <w:keepNext w:val="0"/>
              <w:keepLines w:val="0"/>
              <w:framePr w:w="10118" w:h="7690" w:vSpace="413" w:wrap="none" w:hAnchor="page" w:x="892" w:y="4590"/>
              <w:widowControl w:val="0"/>
              <w:shd w:val="clear" w:color="auto" w:fill="auto"/>
              <w:bidi w:val="0"/>
              <w:spacing w:before="0" w:after="0" w:line="194" w:lineRule="exact"/>
              <w:ind w:left="0" w:right="0" w:firstLine="0"/>
              <w:jc w:val="center"/>
              <w:rPr>
                <w:sz w:val="15"/>
                <w:szCs w:val="15"/>
              </w:rPr>
            </w:pPr>
            <w:r>
              <w:rPr>
                <w:color w:val="000000"/>
                <w:spacing w:val="0"/>
                <w:w w:val="100"/>
                <w:position w:val="0"/>
                <w:sz w:val="15"/>
                <w:szCs w:val="15"/>
              </w:rPr>
              <w:t>项目可行性 是否发生重 大变化</w:t>
            </w:r>
          </w:p>
        </w:tc>
      </w:tr>
      <w:tr>
        <w:trPr>
          <w:trHeight w:val="485" w:hRule="exact"/>
        </w:trPr>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南京新街口店扩建</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9,963.20</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rPr>
              <w:t>一</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一</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一</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一</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一</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否</w:t>
            </w:r>
          </w:p>
        </w:tc>
        <w:tc>
          <w:tcPr>
            <w:tcBorders>
              <w:top w:val="single" w:sz="4"/>
              <w:left w:val="single" w:sz="4"/>
              <w:righ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是</w:t>
            </w:r>
          </w:p>
        </w:tc>
      </w:tr>
      <w:tr>
        <w:trPr>
          <w:trHeight w:val="485" w:hRule="exact"/>
        </w:trPr>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增资北京苏宁电器 有限公司</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3,750.00</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rPr>
              <w:t>一</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3,750.00</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1,568.65</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已完成</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否</w:t>
            </w:r>
          </w:p>
        </w:tc>
      </w:tr>
      <w:tr>
        <w:trPr>
          <w:trHeight w:val="485" w:hRule="exact"/>
        </w:trPr>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增资浙江苏宁电器 有限公司</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4,000.00</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360"/>
              <w:jc w:val="both"/>
              <w:rPr>
                <w:sz w:val="15"/>
                <w:szCs w:val="15"/>
              </w:rPr>
            </w:pPr>
            <w:r>
              <w:rPr>
                <w:rFonts w:ascii="Times New Roman" w:eastAsia="Times New Roman" w:hAnsi="Times New Roman" w:cs="Times New Roman"/>
                <w:color w:val="000000"/>
                <w:spacing w:val="0"/>
                <w:w w:val="100"/>
                <w:position w:val="0"/>
                <w:sz w:val="15"/>
                <w:szCs w:val="15"/>
              </w:rPr>
              <w:t>492.99</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4,000.00</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2,858.49</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已完成</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否</w:t>
            </w:r>
          </w:p>
        </w:tc>
      </w:tr>
      <w:tr>
        <w:trPr>
          <w:trHeight w:val="600" w:hRule="exact"/>
        </w:trPr>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增资上海苏宁电器 有限公司</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3,750.00</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rPr>
              <w:t>一</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3,573.31</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95.29</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1,934.20</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2007 </w:t>
            </w:r>
            <w:r>
              <w:rPr>
                <w:color w:val="000000"/>
                <w:spacing w:val="0"/>
                <w:w w:val="100"/>
                <w:position w:val="0"/>
                <w:sz w:val="15"/>
                <w:szCs w:val="15"/>
              </w:rPr>
              <w:t>年</w:t>
            </w:r>
          </w:p>
          <w:p>
            <w:pPr>
              <w:pStyle w:val="Style2"/>
              <w:keepNext w:val="0"/>
              <w:keepLines w:val="0"/>
              <w:framePr w:w="10118" w:h="7690" w:vSpace="413" w:wrap="none" w:hAnchor="page" w:x="892" w:y="459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（注</w:t>
            </w: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否</w:t>
            </w:r>
          </w:p>
        </w:tc>
      </w:tr>
      <w:tr>
        <w:trPr>
          <w:trHeight w:val="600" w:hRule="exact"/>
        </w:trPr>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物流配送系统一期 扩建项目</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8,000.00</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2,015.84</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8,000.00</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一</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2007 </w:t>
            </w:r>
            <w:r>
              <w:rPr>
                <w:color w:val="000000"/>
                <w:spacing w:val="0"/>
                <w:w w:val="100"/>
                <w:position w:val="0"/>
                <w:sz w:val="15"/>
                <w:szCs w:val="15"/>
              </w:rPr>
              <w:t>年</w:t>
            </w:r>
          </w:p>
          <w:p>
            <w:pPr>
              <w:pStyle w:val="Style2"/>
              <w:keepNext w:val="0"/>
              <w:keepLines w:val="0"/>
              <w:framePr w:w="10118" w:h="7690" w:vSpace="413" w:wrap="none" w:hAnchor="page" w:x="892" w:y="459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（注</w:t>
            </w: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否</w:t>
            </w:r>
          </w:p>
        </w:tc>
      </w:tr>
      <w:tr>
        <w:trPr>
          <w:trHeight w:val="600" w:hRule="exact"/>
        </w:trPr>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187" w:lineRule="exact"/>
              <w:ind w:left="0" w:right="0" w:firstLine="0"/>
              <w:jc w:val="left"/>
              <w:rPr>
                <w:sz w:val="15"/>
                <w:szCs w:val="15"/>
              </w:rPr>
            </w:pPr>
            <w:r>
              <w:rPr>
                <w:color w:val="000000"/>
                <w:spacing w:val="0"/>
                <w:w w:val="100"/>
                <w:position w:val="0"/>
                <w:sz w:val="15"/>
                <w:szCs w:val="15"/>
              </w:rPr>
              <w:t>商业信息化系统建 设项目</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9,989.44</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2,245.60</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9,989.44</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一</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2007 </w:t>
            </w:r>
            <w:r>
              <w:rPr>
                <w:color w:val="000000"/>
                <w:spacing w:val="0"/>
                <w:w w:val="100"/>
                <w:position w:val="0"/>
                <w:sz w:val="15"/>
                <w:szCs w:val="15"/>
              </w:rPr>
              <w:t>年</w:t>
            </w:r>
          </w:p>
          <w:p>
            <w:pPr>
              <w:pStyle w:val="Style2"/>
              <w:keepNext w:val="0"/>
              <w:keepLines w:val="0"/>
              <w:framePr w:w="10118" w:h="7690" w:vSpace="413" w:wrap="none" w:hAnchor="page" w:x="892" w:y="459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（注</w:t>
            </w: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否</w:t>
            </w:r>
          </w:p>
        </w:tc>
      </w:tr>
      <w:tr>
        <w:trPr>
          <w:trHeight w:val="485" w:hRule="exact"/>
        </w:trPr>
        <w:tc>
          <w:tcPr>
            <w:tcBorders>
              <w:top w:val="single" w:sz="4"/>
              <w:left w:val="single" w:sz="4"/>
            </w:tcBorders>
            <w:shd w:val="clear" w:color="auto" w:fill="FFFFFF"/>
            <w:vAlign w:val="top"/>
          </w:tcPr>
          <w:p>
            <w:pPr>
              <w:pStyle w:val="Style2"/>
              <w:keepNext w:val="0"/>
              <w:keepLines w:val="0"/>
              <w:framePr w:w="10118" w:h="7690" w:vSpace="413" w:wrap="none" w:hAnchor="page" w:x="892" w:y="459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六地区连锁店建设 项目</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800"/>
              <w:jc w:val="left"/>
              <w:rPr>
                <w:sz w:val="15"/>
                <w:szCs w:val="15"/>
              </w:rPr>
            </w:pPr>
            <w:r>
              <w:rPr>
                <w:color w:val="000000"/>
                <w:spacing w:val="0"/>
                <w:w w:val="100"/>
                <w:position w:val="0"/>
                <w:sz w:val="15"/>
                <w:szCs w:val="15"/>
              </w:rPr>
              <w:t>一</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3,802.70</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9,206.38</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92.40</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320.82</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2007 </w:t>
            </w:r>
            <w:r>
              <w:rPr>
                <w:color w:val="000000"/>
                <w:spacing w:val="0"/>
                <w:w w:val="100"/>
                <w:position w:val="0"/>
                <w:sz w:val="15"/>
                <w:szCs w:val="15"/>
              </w:rPr>
              <w:t>年</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否</w:t>
            </w:r>
          </w:p>
        </w:tc>
      </w:tr>
      <w:tr>
        <w:trPr>
          <w:trHeight w:val="485" w:hRule="exact"/>
        </w:trPr>
        <w:tc>
          <w:tcPr>
            <w:tcBorders>
              <w:top w:val="single" w:sz="4"/>
              <w:left w:val="single" w:sz="4"/>
            </w:tcBorders>
            <w:shd w:val="clear" w:color="auto" w:fill="FFFFFF"/>
            <w:vAlign w:val="top"/>
          </w:tcPr>
          <w:p>
            <w:pPr>
              <w:pStyle w:val="Style2"/>
              <w:keepNext w:val="0"/>
              <w:keepLines w:val="0"/>
              <w:framePr w:w="10118" w:h="7690" w:vSpace="413" w:wrap="none" w:hAnchor="page" w:x="892" w:y="4590"/>
              <w:widowControl w:val="0"/>
              <w:shd w:val="clear" w:color="auto" w:fill="auto"/>
              <w:bidi w:val="0"/>
              <w:spacing w:before="0" w:after="0" w:line="211"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w:t>
            </w:r>
            <w:r>
              <w:rPr>
                <w:color w:val="000000"/>
                <w:spacing w:val="0"/>
                <w:w w:val="100"/>
                <w:position w:val="0"/>
                <w:sz w:val="15"/>
                <w:szCs w:val="15"/>
              </w:rPr>
              <w:t>家连锁店发展 项目</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50,000.00</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22,124.76</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22,124.76</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44.25</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3,876.65</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2007 </w:t>
            </w:r>
            <w:r>
              <w:rPr>
                <w:color w:val="000000"/>
                <w:spacing w:val="0"/>
                <w:w w:val="100"/>
                <w:position w:val="0"/>
                <w:sz w:val="15"/>
                <w:szCs w:val="15"/>
              </w:rPr>
              <w:t>年</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否</w:t>
            </w:r>
          </w:p>
        </w:tc>
      </w:tr>
      <w:tr>
        <w:trPr>
          <w:trHeight w:val="480" w:hRule="exact"/>
        </w:trPr>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江苏物流中心项目</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15,310.00</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3,766.35</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3,766.35</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24.60</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一</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2007 </w:t>
            </w:r>
            <w:r>
              <w:rPr>
                <w:color w:val="000000"/>
                <w:spacing w:val="0"/>
                <w:w w:val="100"/>
                <w:position w:val="0"/>
                <w:sz w:val="15"/>
                <w:szCs w:val="15"/>
              </w:rPr>
              <w:t>年</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否</w:t>
            </w:r>
          </w:p>
        </w:tc>
      </w:tr>
      <w:tr>
        <w:trPr>
          <w:trHeight w:val="485" w:hRule="exact"/>
        </w:trPr>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信息中心项目</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否</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13,171.90</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1,823.15</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1,823.15</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13.84</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一</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2007 </w:t>
            </w:r>
            <w:r>
              <w:rPr>
                <w:color w:val="000000"/>
                <w:spacing w:val="0"/>
                <w:w w:val="100"/>
                <w:position w:val="0"/>
                <w:sz w:val="15"/>
                <w:szCs w:val="15"/>
              </w:rPr>
              <w:t>年</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否</w:t>
            </w:r>
          </w:p>
        </w:tc>
      </w:tr>
      <w:tr>
        <w:trPr>
          <w:trHeight w:val="485" w:hRule="exact"/>
        </w:trPr>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补充流动资金</w:t>
            </w:r>
          </w:p>
        </w:tc>
        <w:tc>
          <w:tcPr>
            <w:tcBorders>
              <w:top w:val="single" w:sz="4"/>
              <w:left w:val="single" w:sz="4"/>
            </w:tcBorders>
            <w:shd w:val="clear" w:color="auto" w:fill="FFFFFF"/>
            <w:vAlign w:val="top"/>
          </w:tcPr>
          <w:p>
            <w:pPr>
              <w:framePr w:w="10118" w:h="7690" w:vSpace="413" w:wrap="none" w:hAnchor="page" w:x="892" w:y="4590"/>
              <w:widowControl w:val="0"/>
              <w:rPr>
                <w:sz w:val="10"/>
                <w:szCs w:val="10"/>
              </w:rPr>
            </w:pP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800"/>
              <w:jc w:val="left"/>
              <w:rPr>
                <w:sz w:val="15"/>
                <w:szCs w:val="15"/>
              </w:rPr>
            </w:pPr>
            <w:r>
              <w:rPr>
                <w:color w:val="000000"/>
                <w:spacing w:val="0"/>
                <w:w w:val="100"/>
                <w:position w:val="0"/>
                <w:sz w:val="15"/>
                <w:szCs w:val="15"/>
              </w:rPr>
              <w:t>一</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41,020.10</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41,020.10</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一</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一</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一</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一</w:t>
            </w:r>
          </w:p>
        </w:tc>
        <w:tc>
          <w:tcPr>
            <w:tcBorders>
              <w:top w:val="single" w:sz="4"/>
              <w:lef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一</w:t>
            </w:r>
          </w:p>
        </w:tc>
        <w:tc>
          <w:tcPr>
            <w:tcBorders>
              <w:top w:val="single" w:sz="4"/>
              <w:left w:val="single" w:sz="4"/>
              <w:righ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一</w:t>
            </w:r>
          </w:p>
        </w:tc>
      </w:tr>
      <w:tr>
        <w:trPr>
          <w:trHeight w:val="494" w:hRule="exact"/>
        </w:trPr>
        <w:tc>
          <w:tcPr>
            <w:tcBorders>
              <w:top w:val="single" w:sz="4"/>
              <w:left w:val="single" w:sz="4"/>
              <w:bottom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260"/>
              <w:jc w:val="both"/>
              <w:rPr>
                <w:sz w:val="15"/>
                <w:szCs w:val="15"/>
              </w:rPr>
            </w:pPr>
            <w:r>
              <w:rPr>
                <w:rFonts w:ascii="Times New Roman" w:eastAsia="Times New Roman" w:hAnsi="Times New Roman" w:cs="Times New Roman"/>
                <w:color w:val="000000"/>
                <w:spacing w:val="0"/>
                <w:w w:val="100"/>
                <w:position w:val="0"/>
                <w:sz w:val="15"/>
                <w:szCs w:val="15"/>
              </w:rPr>
              <w:t>117,934.54</w:t>
            </w:r>
          </w:p>
        </w:tc>
        <w:tc>
          <w:tcPr>
            <w:tcBorders>
              <w:top w:val="single" w:sz="4"/>
              <w:left w:val="single" w:sz="4"/>
              <w:bottom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77,291.49</w:t>
            </w:r>
          </w:p>
        </w:tc>
        <w:tc>
          <w:tcPr>
            <w:tcBorders>
              <w:top w:val="single" w:sz="4"/>
              <w:left w:val="single" w:sz="4"/>
              <w:bottom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107,253.49</w:t>
            </w:r>
          </w:p>
        </w:tc>
        <w:tc>
          <w:tcPr>
            <w:tcBorders>
              <w:top w:val="single" w:sz="4"/>
              <w:left w:val="single" w:sz="4"/>
              <w:bottom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一</w:t>
            </w:r>
          </w:p>
        </w:tc>
        <w:tc>
          <w:tcPr>
            <w:tcBorders>
              <w:top w:val="single" w:sz="4"/>
              <w:left w:val="single" w:sz="4"/>
              <w:bottom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一</w:t>
            </w:r>
          </w:p>
        </w:tc>
        <w:tc>
          <w:tcPr>
            <w:tcBorders>
              <w:top w:val="single" w:sz="4"/>
              <w:left w:val="single" w:sz="4"/>
              <w:bottom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180"/>
              <w:jc w:val="both"/>
              <w:rPr>
                <w:sz w:val="15"/>
                <w:szCs w:val="15"/>
              </w:rPr>
            </w:pPr>
            <w:r>
              <w:rPr>
                <w:color w:val="000000"/>
                <w:spacing w:val="0"/>
                <w:w w:val="100"/>
                <w:position w:val="0"/>
                <w:sz w:val="15"/>
                <w:szCs w:val="15"/>
              </w:rPr>
              <w:t>—</w:t>
            </w:r>
          </w:p>
        </w:tc>
        <w:tc>
          <w:tcPr>
            <w:tcBorders>
              <w:top w:val="single" w:sz="4"/>
              <w:left w:val="single" w:sz="4"/>
              <w:bottom w:val="single" w:sz="4"/>
              <w:right w:val="single" w:sz="4"/>
            </w:tcBorders>
            <w:shd w:val="clear" w:color="auto" w:fill="FFFFFF"/>
            <w:vAlign w:val="center"/>
          </w:tcPr>
          <w:p>
            <w:pPr>
              <w:pStyle w:val="Style2"/>
              <w:keepNext w:val="0"/>
              <w:keepLines w:val="0"/>
              <w:framePr w:w="10118" w:h="7690" w:vSpace="413" w:wrap="none" w:hAnchor="page" w:x="892" w:y="459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w:t>
            </w:r>
          </w:p>
        </w:tc>
      </w:tr>
    </w:tbl>
    <w:p>
      <w:pPr>
        <w:framePr w:w="10118" w:h="7690" w:vSpace="413" w:wrap="none" w:hAnchor="page" w:x="892" w:y="4590"/>
        <w:widowControl w:val="0"/>
        <w:spacing w:line="1" w:lineRule="exact"/>
      </w:pPr>
    </w:p>
    <w:p>
      <w:pPr>
        <w:pStyle w:val="Style35"/>
        <w:keepNext w:val="0"/>
        <w:keepLines w:val="0"/>
        <w:framePr w:w="3062" w:h="413" w:wrap="none" w:hAnchor="page" w:x="988" w:y="1228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未达到计划进度和预计收益的情况和原因（分 具体项目）</w:t>
      </w:r>
    </w:p>
    <w:p>
      <w:pPr>
        <w:pStyle w:val="Style65"/>
        <w:keepNext w:val="0"/>
        <w:keepLines w:val="0"/>
        <w:framePr w:w="6691" w:h="1186" w:wrap="none" w:hAnchor="page" w:x="4228" w:y="12265"/>
        <w:widowControl w:val="0"/>
        <w:shd w:val="clear" w:color="auto" w:fill="auto"/>
        <w:bidi w:val="0"/>
        <w:spacing w:before="0" w:after="0"/>
        <w:ind w:left="0" w:right="0" w:firstLine="0"/>
        <w:jc w:val="both"/>
      </w:pPr>
      <w:r>
        <w:rPr>
          <w:color w:val="000000"/>
          <w:spacing w:val="0"/>
          <w:w w:val="100"/>
          <w:position w:val="0"/>
        </w:rPr>
        <w:t>因南京新街口店扩建项目用地挂牌出让时其实际的出让面积、出让政策、规划用地性质等与原募集资 金项目规划相比发生了一定的变动，公司原计划拟与江苏苏宁电器有限公司联合进行南京新街口店扩 建项目的建设。但在实际操作过程中，考虑到联合实施项目建设会对公司运作的独立性造成一定的影 响，同时对公司而言，项目建成周期长且项目管理、控制难度较大。鉴于上述情况，本着为投资者负 责的态度，经公司第二届董事会第十七次会议、</w:t>
      </w:r>
      <w:r>
        <w:rPr>
          <w:rFonts w:ascii="Times New Roman" w:eastAsia="Times New Roman" w:hAnsi="Times New Roman" w:cs="Times New Roman"/>
          <w:color w:val="000000"/>
          <w:spacing w:val="0"/>
          <w:w w:val="100"/>
          <w:position w:val="0"/>
        </w:rPr>
        <w:t>2005</w:t>
      </w:r>
      <w:r>
        <w:rPr>
          <w:color w:val="000000"/>
          <w:spacing w:val="0"/>
          <w:w w:val="100"/>
          <w:position w:val="0"/>
        </w:rPr>
        <w:t>年第二次临时股东大会审议通过，同意终止南京 新街口店扩建项目。</w:t>
      </w:r>
    </w:p>
    <w:p>
      <w:pPr>
        <w:pStyle w:val="Style65"/>
        <w:keepNext w:val="0"/>
        <w:keepLines w:val="0"/>
        <w:framePr w:w="2438" w:h="202" w:wrap="none" w:hAnchor="page" w:x="988" w:y="13455"/>
        <w:widowControl w:val="0"/>
        <w:shd w:val="clear" w:color="auto" w:fill="auto"/>
        <w:bidi w:val="0"/>
        <w:spacing w:before="0" w:after="0" w:line="240" w:lineRule="auto"/>
        <w:ind w:left="0" w:right="0" w:firstLine="0"/>
        <w:jc w:val="left"/>
      </w:pPr>
      <w:r>
        <w:rPr>
          <w:color w:val="000000"/>
          <w:spacing w:val="0"/>
          <w:w w:val="100"/>
          <w:position w:val="0"/>
        </w:rPr>
        <w:t>项目可行性发生重大变化的情况说明</w:t>
      </w:r>
    </w:p>
    <w:p>
      <w:pPr>
        <w:pStyle w:val="Style65"/>
        <w:keepNext w:val="0"/>
        <w:keepLines w:val="0"/>
        <w:framePr w:w="331" w:h="202" w:wrap="none" w:hAnchor="page" w:x="4237" w:y="13455"/>
        <w:widowControl w:val="0"/>
        <w:shd w:val="clear" w:color="auto" w:fill="auto"/>
        <w:bidi w:val="0"/>
        <w:spacing w:before="0" w:after="0" w:line="240" w:lineRule="auto"/>
        <w:ind w:left="0" w:right="0" w:firstLine="0"/>
        <w:jc w:val="left"/>
      </w:pPr>
      <w:r>
        <w:rPr>
          <w:color w:val="000000"/>
          <w:spacing w:val="0"/>
          <w:w w:val="100"/>
          <w:position w:val="0"/>
        </w:rPr>
        <w:t>同上</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95" w:line="1" w:lineRule="exact"/>
      </w:pPr>
    </w:p>
    <w:p>
      <w:pPr>
        <w:widowControl w:val="0"/>
        <w:spacing w:line="1" w:lineRule="exact"/>
        <w:sectPr>
          <w:footnotePr>
            <w:pos w:val="pageBottom"/>
            <w:numFmt w:val="decimal"/>
            <w:numRestart w:val="continuous"/>
          </w:footnotePr>
          <w:pgSz w:w="11900" w:h="16840"/>
          <w:pgMar w:top="1450" w:right="891" w:bottom="1062" w:left="891" w:header="1022" w:footer="3" w:gutter="0"/>
          <w:cols w:space="720"/>
          <w:noEndnote/>
          <w:rtlGutter w:val="0"/>
          <w:docGrid w:linePitch="360"/>
        </w:sectPr>
      </w:pPr>
    </w:p>
    <w:p>
      <w:pPr>
        <w:widowControl w:val="0"/>
        <w:spacing w:after="99" w:line="1" w:lineRule="exact"/>
      </w:pPr>
    </w:p>
    <w:tbl>
      <w:tblPr>
        <w:tblOverlap w:val="never"/>
        <w:jc w:val="center"/>
        <w:tblLayout w:type="fixed"/>
      </w:tblPr>
      <w:tblGrid>
        <w:gridCol w:w="3245"/>
        <w:gridCol w:w="6874"/>
      </w:tblGrid>
      <w:tr>
        <w:trPr>
          <w:trHeight w:val="98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募集资金项目实施地点变更情况</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196" w:lineRule="exact"/>
              <w:ind w:left="0" w:right="0" w:firstLine="0"/>
              <w:jc w:val="both"/>
              <w:rPr>
                <w:sz w:val="15"/>
                <w:szCs w:val="15"/>
              </w:rPr>
            </w:pPr>
            <w:r>
              <w:rPr>
                <w:color w:val="000000"/>
                <w:spacing w:val="0"/>
                <w:w w:val="100"/>
                <w:position w:val="0"/>
                <w:sz w:val="15"/>
                <w:szCs w:val="15"/>
              </w:rPr>
              <w:t>近年来商业地产价格上升较快，且符合公司开店条件的优质店面资源相对稀缺，使得部分原定发展店 面在短时间内难以确定合适的店址。为提高募集资金的使用效率，进一步加快连锁店发展项目实施 进度</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经公司第二届董事会第三十四次会议审议通过，公司对部分连锁店实施地点进行变更，具体 变更情况详见下文第（</w:t>
            </w: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）点“募集资金项目的实施地点变更情况”。变更后，原连锁店发展项目投 资方案不变，不会对连锁店发展项目的实施进度和盈利水平产生不利的影响。</w:t>
            </w:r>
          </w:p>
        </w:tc>
      </w:tr>
      <w:tr>
        <w:trPr>
          <w:trHeight w:val="26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募集资金项目实施方式调整情况</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无</w:t>
            </w:r>
          </w:p>
        </w:tc>
      </w:tr>
      <w:tr>
        <w:trPr>
          <w:trHeight w:val="118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募集资金项目先期投入及置换情况</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195" w:lineRule="exact"/>
              <w:ind w:left="0" w:right="0" w:firstLine="0"/>
              <w:jc w:val="both"/>
              <w:rPr>
                <w:sz w:val="15"/>
                <w:szCs w:val="15"/>
              </w:rPr>
            </w:pPr>
            <w:r>
              <w:rPr>
                <w:color w:val="000000"/>
                <w:spacing w:val="0"/>
                <w:w w:val="100"/>
                <w:position w:val="0"/>
                <w:sz w:val="15"/>
                <w:szCs w:val="15"/>
              </w:rPr>
              <w:t>由于公司非公开发行股票的募集资金项目规划到募集资金实际到位经历了较长的时间，因此为保证各 项目得以顺利实施，本公司在募集资金到位前已先行投入部分自筹资金</w:t>
            </w:r>
            <w:r>
              <w:rPr>
                <w:color w:val="000000"/>
                <w:spacing w:val="0"/>
                <w:w w:val="100"/>
                <w:position w:val="0"/>
                <w:sz w:val="15"/>
                <w:szCs w:val="15"/>
              </w:rPr>
              <w:t>，</w:t>
            </w:r>
            <w:r>
              <w:rPr>
                <w:color w:val="000000"/>
                <w:spacing w:val="0"/>
                <w:w w:val="100"/>
                <w:position w:val="0"/>
                <w:sz w:val="15"/>
                <w:szCs w:val="15"/>
              </w:rPr>
              <w:t>进行募集资金投资项目的建设。 天衡会计师事务所对公司以自有资金投入的募集资金项目的情况进行了专项审核，经公司第二届董事 会二十七次会议审议通过，公司从募集资金专用账户划拨相关款项至公司基本存款账户用于补偿公司 先期投入募集资金项目的自有资金。公司保荐机构长江巴黎百富勤证券有限责任公司对此出具了明确 同意意见。具体投入及置换情况详见下文第（</w:t>
            </w: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）点“募集资金项目先期投入及置换情况”。</w:t>
            </w:r>
          </w:p>
        </w:tc>
      </w:tr>
      <w:tr>
        <w:trPr>
          <w:trHeight w:val="37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用闲置募集资金暂时补充流动资金情况</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无</w:t>
            </w:r>
          </w:p>
        </w:tc>
      </w:tr>
      <w:tr>
        <w:trPr>
          <w:trHeight w:val="30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项目实施出现募集资金结余的金额及原因</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无</w:t>
            </w:r>
          </w:p>
        </w:tc>
      </w:tr>
      <w:tr>
        <w:trPr>
          <w:trHeight w:val="9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募集资金其他使用情况</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经公司第二届董事会第二十五次会议通过的《关于公司</w:t>
            </w:r>
            <w:r>
              <w:rPr>
                <w:rFonts w:ascii="Times New Roman" w:eastAsia="Times New Roman" w:hAnsi="Times New Roman" w:cs="Times New Roman"/>
                <w:color w:val="000000"/>
                <w:spacing w:val="0"/>
                <w:w w:val="100"/>
                <w:position w:val="0"/>
                <w:sz w:val="15"/>
                <w:szCs w:val="15"/>
              </w:rPr>
              <w:t>2006</w:t>
            </w:r>
            <w:r>
              <w:rPr>
                <w:color w:val="000000"/>
                <w:spacing w:val="0"/>
                <w:w w:val="100"/>
                <w:position w:val="0"/>
                <w:sz w:val="15"/>
                <w:szCs w:val="15"/>
              </w:rPr>
              <w:t xml:space="preserve">年非公开发行股票方案的议案》并经公司 </w:t>
            </w:r>
            <w:r>
              <w:rPr>
                <w:rFonts w:ascii="Times New Roman" w:eastAsia="Times New Roman" w:hAnsi="Times New Roman" w:cs="Times New Roman"/>
                <w:color w:val="000000"/>
                <w:spacing w:val="0"/>
                <w:w w:val="100"/>
                <w:position w:val="0"/>
                <w:sz w:val="15"/>
                <w:szCs w:val="15"/>
              </w:rPr>
              <w:t>2006</w:t>
            </w:r>
            <w:r>
              <w:rPr>
                <w:color w:val="000000"/>
                <w:spacing w:val="0"/>
                <w:w w:val="100"/>
                <w:position w:val="0"/>
                <w:sz w:val="15"/>
                <w:szCs w:val="15"/>
              </w:rPr>
              <w:t>年第一次临时股东大会决议通过：本次非公开发行股票募集的现金超过募集资金项目计划使用募 集资金投入的部分用于补充公司的流动资金，不足部分由公司自筹解决。公司此次非公开发行股票募 集的现金超过项目计划使用募集资金投入部分合计</w:t>
            </w:r>
            <w:r>
              <w:rPr>
                <w:rFonts w:ascii="Times New Roman" w:eastAsia="Times New Roman" w:hAnsi="Times New Roman" w:cs="Times New Roman"/>
                <w:color w:val="000000"/>
                <w:spacing w:val="0"/>
                <w:w w:val="100"/>
                <w:position w:val="0"/>
                <w:sz w:val="15"/>
                <w:szCs w:val="15"/>
              </w:rPr>
              <w:t>41020.10</w:t>
            </w:r>
            <w:r>
              <w:rPr>
                <w:color w:val="000000"/>
                <w:spacing w:val="0"/>
                <w:w w:val="100"/>
                <w:position w:val="0"/>
                <w:sz w:val="15"/>
                <w:szCs w:val="15"/>
              </w:rPr>
              <w:t>万元，用于补充流动资金。</w:t>
            </w:r>
          </w:p>
        </w:tc>
      </w:tr>
    </w:tbl>
    <w:p>
      <w:pPr>
        <w:widowControl w:val="0"/>
        <w:spacing w:after="59" w:line="1" w:lineRule="exact"/>
      </w:pPr>
    </w:p>
    <w:p>
      <w:pPr>
        <w:pStyle w:val="Style69"/>
        <w:keepNext w:val="0"/>
        <w:keepLines w:val="0"/>
        <w:widowControl w:val="0"/>
        <w:shd w:val="clear" w:color="auto" w:fill="auto"/>
        <w:bidi w:val="0"/>
        <w:spacing w:before="0" w:after="0" w:line="240" w:lineRule="auto"/>
        <w:ind w:left="0" w:right="0" w:firstLine="90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：增资上海苏宁电器有限公司项目已于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月完成;</w:t>
      </w:r>
    </w:p>
    <w:p>
      <w:pPr>
        <w:pStyle w:val="Style69"/>
        <w:keepNext w:val="0"/>
        <w:keepLines w:val="0"/>
        <w:widowControl w:val="0"/>
        <w:shd w:val="clear" w:color="auto" w:fill="auto"/>
        <w:bidi w:val="0"/>
        <w:spacing w:before="0" w:after="0"/>
        <w:ind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：物流配送系统一期扩建项目：截至</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日该项目募集资金已全部投入使用，其中新建杭 州配送中心项目、扩建南京配送中心项目已于</w:t>
      </w:r>
      <w:r>
        <w:rPr>
          <w:rFonts w:ascii="Times New Roman" w:eastAsia="Times New Roman" w:hAnsi="Times New Roman" w:cs="Times New Roman"/>
          <w:color w:val="000000"/>
          <w:spacing w:val="0"/>
          <w:w w:val="100"/>
          <w:position w:val="0"/>
        </w:rPr>
        <w:t>2005</w:t>
      </w:r>
      <w:r>
        <w:rPr>
          <w:color w:val="000000"/>
          <w:spacing w:val="0"/>
          <w:w w:val="100"/>
          <w:position w:val="0"/>
        </w:rPr>
        <w:t>年完成，预计新建北京配送中心项目将于</w:t>
      </w:r>
      <w:r>
        <w:rPr>
          <w:rFonts w:ascii="Times New Roman" w:eastAsia="Times New Roman" w:hAnsi="Times New Roman" w:cs="Times New Roman"/>
          <w:color w:val="000000"/>
          <w:spacing w:val="0"/>
          <w:w w:val="100"/>
          <w:position w:val="0"/>
        </w:rPr>
        <w:t>2007</w:t>
      </w:r>
      <w:r>
        <w:rPr>
          <w:color w:val="000000"/>
          <w:spacing w:val="0"/>
          <w:w w:val="100"/>
          <w:position w:val="0"/>
        </w:rPr>
        <w:t>年完成 建设。</w:t>
      </w:r>
    </w:p>
    <w:p>
      <w:pPr>
        <w:pStyle w:val="Style69"/>
        <w:keepNext w:val="0"/>
        <w:keepLines w:val="0"/>
        <w:widowControl w:val="0"/>
        <w:shd w:val="clear" w:color="auto" w:fill="auto"/>
        <w:bidi w:val="0"/>
        <w:spacing w:before="0" w:after="0"/>
        <w:ind w:left="0" w:right="0" w:firstLine="90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：商业信息化系统项目募集资金已全部投入使用，部分已完工。</w:t>
      </w:r>
    </w:p>
    <w:p>
      <w:pPr>
        <w:pStyle w:val="Style32"/>
        <w:keepNext w:val="0"/>
        <w:keepLines w:val="0"/>
        <w:widowControl w:val="0"/>
        <w:shd w:val="clear" w:color="auto" w:fill="auto"/>
        <w:tabs>
          <w:tab w:pos="7069" w:val="left"/>
        </w:tabs>
        <w:bidi w:val="0"/>
        <w:spacing w:before="0" w:after="0" w:line="240" w:lineRule="auto"/>
        <w:ind w:left="1520" w:right="0" w:firstLine="0"/>
        <w:jc w:val="left"/>
      </w:pPr>
      <w:r>
        <w:rPr>
          <w:color w:val="000000"/>
          <w:spacing w:val="0"/>
          <w:w w:val="100"/>
          <w:position w:val="0"/>
          <w:sz w:val="24"/>
          <w:szCs w:val="24"/>
        </w:rPr>
        <w:t>（2）</w:t>
      </w:r>
      <w:r>
        <w:rPr>
          <w:color w:val="000000"/>
          <w:spacing w:val="0"/>
          <w:w w:val="100"/>
          <w:position w:val="0"/>
        </w:rPr>
        <w:t>变更募集资金项目的资金使用情况</w:t>
        <w:tab/>
        <w:t>单位：（人民币）万元</w:t>
      </w:r>
    </w:p>
    <w:tbl>
      <w:tblPr>
        <w:tblOverlap w:val="never"/>
        <w:jc w:val="center"/>
        <w:tblLayout w:type="fixed"/>
      </w:tblPr>
      <w:tblGrid>
        <w:gridCol w:w="778"/>
        <w:gridCol w:w="686"/>
        <w:gridCol w:w="845"/>
        <w:gridCol w:w="845"/>
        <w:gridCol w:w="850"/>
        <w:gridCol w:w="869"/>
        <w:gridCol w:w="826"/>
        <w:gridCol w:w="898"/>
        <w:gridCol w:w="720"/>
        <w:gridCol w:w="662"/>
        <w:gridCol w:w="946"/>
      </w:tblGrid>
      <w:tr>
        <w:trPr>
          <w:trHeight w:val="322"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变更投资项目的资金总额</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9,963.20</w:t>
            </w:r>
          </w:p>
        </w:tc>
      </w:tr>
      <w:tr>
        <w:trPr>
          <w:trHeight w:val="98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变更后 的项目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190" w:lineRule="exact"/>
              <w:ind w:left="0" w:right="0" w:firstLine="0"/>
              <w:jc w:val="center"/>
              <w:rPr>
                <w:sz w:val="15"/>
                <w:szCs w:val="15"/>
              </w:rPr>
            </w:pPr>
            <w:r>
              <w:rPr>
                <w:color w:val="000000"/>
                <w:spacing w:val="0"/>
                <w:w w:val="100"/>
                <w:position w:val="0"/>
                <w:sz w:val="15"/>
                <w:szCs w:val="15"/>
              </w:rPr>
              <w:t>对应的 原承诺 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194" w:lineRule="exact"/>
              <w:ind w:left="0" w:right="0" w:firstLine="0"/>
              <w:jc w:val="center"/>
              <w:rPr>
                <w:sz w:val="15"/>
                <w:szCs w:val="15"/>
              </w:rPr>
            </w:pPr>
            <w:r>
              <w:rPr>
                <w:color w:val="000000"/>
                <w:spacing w:val="0"/>
                <w:w w:val="100"/>
                <w:position w:val="0"/>
                <w:sz w:val="15"/>
                <w:szCs w:val="15"/>
              </w:rPr>
              <w:t>变更后项 目拟投入 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报告期内 投入金额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187" w:lineRule="exact"/>
              <w:ind w:left="0" w:right="0" w:firstLine="0"/>
              <w:jc w:val="center"/>
              <w:rPr>
                <w:sz w:val="15"/>
                <w:szCs w:val="15"/>
              </w:rPr>
            </w:pPr>
            <w:r>
              <w:rPr>
                <w:color w:val="000000"/>
                <w:spacing w:val="0"/>
                <w:w w:val="100"/>
                <w:position w:val="0"/>
                <w:sz w:val="15"/>
                <w:szCs w:val="15"/>
              </w:rPr>
              <w:t>累计已投 入金额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实际投资 进度 （</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本年度实 现的收益</w:t>
            </w:r>
          </w:p>
          <w:p>
            <w:pPr>
              <w:pStyle w:val="Style2"/>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（以利润 总额计</w:t>
            </w:r>
          </w:p>
          <w:p>
            <w:pPr>
              <w:pStyle w:val="Style2"/>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195" w:lineRule="exact"/>
              <w:ind w:left="0" w:right="0" w:firstLine="0"/>
              <w:jc w:val="center"/>
              <w:rPr>
                <w:sz w:val="15"/>
                <w:szCs w:val="15"/>
              </w:rPr>
            </w:pPr>
            <w:r>
              <w:rPr>
                <w:color w:val="000000"/>
                <w:spacing w:val="0"/>
                <w:w w:val="100"/>
                <w:position w:val="0"/>
                <w:sz w:val="15"/>
                <w:szCs w:val="15"/>
              </w:rPr>
              <w:t>项目建成 时间或预 计建成时 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187" w:lineRule="exact"/>
              <w:ind w:left="0" w:right="0" w:firstLine="0"/>
              <w:jc w:val="center"/>
              <w:rPr>
                <w:sz w:val="15"/>
                <w:szCs w:val="15"/>
              </w:rPr>
            </w:pPr>
            <w:r>
              <w:rPr>
                <w:color w:val="000000"/>
                <w:spacing w:val="0"/>
                <w:w w:val="100"/>
                <w:position w:val="0"/>
                <w:sz w:val="15"/>
                <w:szCs w:val="15"/>
              </w:rPr>
              <w:t>是否符 合计划 进度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195" w:lineRule="exact"/>
              <w:ind w:left="0" w:right="0" w:firstLine="0"/>
              <w:jc w:val="center"/>
              <w:rPr>
                <w:sz w:val="15"/>
                <w:szCs w:val="15"/>
              </w:rPr>
            </w:pPr>
            <w:r>
              <w:rPr>
                <w:color w:val="000000"/>
                <w:spacing w:val="0"/>
                <w:w w:val="100"/>
                <w:position w:val="0"/>
                <w:sz w:val="15"/>
                <w:szCs w:val="15"/>
              </w:rPr>
              <w:t>是否 符合 预计 收益</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198" w:lineRule="exact"/>
              <w:ind w:left="0" w:right="0" w:firstLine="0"/>
              <w:jc w:val="center"/>
              <w:rPr>
                <w:sz w:val="15"/>
                <w:szCs w:val="15"/>
              </w:rPr>
            </w:pPr>
            <w:r>
              <w:rPr>
                <w:color w:val="000000"/>
                <w:spacing w:val="0"/>
                <w:w w:val="100"/>
                <w:position w:val="0"/>
                <w:sz w:val="15"/>
                <w:szCs w:val="15"/>
              </w:rPr>
              <w:t>变更后的 项目可行 性是否发 生重大变 化</w:t>
            </w:r>
          </w:p>
        </w:tc>
      </w:tr>
      <w:tr>
        <w:trPr>
          <w:trHeight w:val="79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六地区 连锁店 建设项 目</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190" w:lineRule="exact"/>
              <w:ind w:left="0" w:right="0" w:firstLine="0"/>
              <w:jc w:val="left"/>
              <w:rPr>
                <w:sz w:val="15"/>
                <w:szCs w:val="15"/>
              </w:rPr>
            </w:pPr>
            <w:r>
              <w:rPr>
                <w:color w:val="000000"/>
                <w:spacing w:val="0"/>
                <w:w w:val="100"/>
                <w:position w:val="0"/>
                <w:sz w:val="15"/>
                <w:szCs w:val="15"/>
              </w:rPr>
              <w:t>南京新 街口店 扩建项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9,963.20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3802.70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9206.38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92.40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2007 </w:t>
            </w:r>
            <w:r>
              <w:rPr>
                <w:color w:val="000000"/>
                <w:spacing w:val="0"/>
                <w:w w:val="100"/>
                <w:position w:val="0"/>
                <w:sz w:val="15"/>
                <w:szCs w:val="15"/>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否</w:t>
            </w:r>
          </w:p>
        </w:tc>
      </w:tr>
      <w:tr>
        <w:trPr>
          <w:trHeight w:val="3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9,963.20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3802.70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9206.38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92.40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w:t>
            </w:r>
          </w:p>
        </w:tc>
      </w:tr>
      <w:tr>
        <w:trPr>
          <w:trHeight w:val="1181"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87" w:lineRule="exact"/>
              <w:ind w:left="0" w:right="0" w:firstLine="0"/>
              <w:jc w:val="left"/>
              <w:rPr>
                <w:sz w:val="15"/>
                <w:szCs w:val="15"/>
              </w:rPr>
            </w:pPr>
            <w:r>
              <w:rPr>
                <w:color w:val="000000"/>
                <w:spacing w:val="0"/>
                <w:w w:val="100"/>
                <w:position w:val="0"/>
                <w:sz w:val="15"/>
                <w:szCs w:val="15"/>
              </w:rPr>
              <w:t>变更原因及变更程序说明（分具 体项目）</w:t>
            </w:r>
          </w:p>
        </w:tc>
        <w:tc>
          <w:tcPr>
            <w:gridSpan w:val="8"/>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195" w:lineRule="exact"/>
              <w:ind w:left="0" w:right="0" w:firstLine="0"/>
              <w:jc w:val="both"/>
              <w:rPr>
                <w:sz w:val="15"/>
                <w:szCs w:val="15"/>
              </w:rPr>
            </w:pPr>
            <w:r>
              <w:rPr>
                <w:color w:val="000000"/>
                <w:spacing w:val="0"/>
                <w:w w:val="100"/>
                <w:position w:val="0"/>
                <w:sz w:val="15"/>
                <w:szCs w:val="15"/>
              </w:rPr>
              <w:t>因南京新街口店扩建项目用地挂牌出让时其实际的出让面积、出让政策、规划用地性质等与原募集 资金项目规划相比发生了一定的变动，公司原计划拟与江苏苏宁电器有限公司联合进行南京新街口 店扩建项目的建设。但在实际操作过程中，考虑到联合实施项目建设会对公司运作的独立性造成一 定的影响，同时对公司而言，项目建成周期长且项目管理、控制难度较大。鉴于上述情况，本着为 投资者负责的态度，经公司第二届董事会第十七次会议、</w:t>
            </w:r>
            <w:r>
              <w:rPr>
                <w:rFonts w:ascii="Times New Roman" w:eastAsia="Times New Roman" w:hAnsi="Times New Roman" w:cs="Times New Roman"/>
                <w:color w:val="000000"/>
                <w:spacing w:val="0"/>
                <w:w w:val="100"/>
                <w:position w:val="0"/>
                <w:sz w:val="15"/>
                <w:szCs w:val="15"/>
              </w:rPr>
              <w:t>2005</w:t>
            </w:r>
            <w:r>
              <w:rPr>
                <w:color w:val="000000"/>
                <w:spacing w:val="0"/>
                <w:w w:val="100"/>
                <w:position w:val="0"/>
                <w:sz w:val="15"/>
                <w:szCs w:val="15"/>
              </w:rPr>
              <w:t>年第二次临时股东大会审议通过， 同意终止南京新街口店扩建项目。</w:t>
            </w:r>
          </w:p>
        </w:tc>
      </w:tr>
      <w:tr>
        <w:trPr>
          <w:trHeight w:val="470" w:hRule="exact"/>
        </w:trPr>
        <w:tc>
          <w:tcPr>
            <w:gridSpan w:val="3"/>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未达到计划进度和预计收益的 情况和原因（分具体项目）</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无</w:t>
            </w:r>
          </w:p>
        </w:tc>
      </w:tr>
      <w:tr>
        <w:trPr>
          <w:trHeight w:val="624" w:hRule="exact"/>
        </w:trPr>
        <w:tc>
          <w:tcPr>
            <w:gridSpan w:val="3"/>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变更后的项目可行性发生重大 变化的情况说明</w:t>
            </w:r>
          </w:p>
        </w:tc>
        <w:tc>
          <w:tcPr>
            <w:gridSpan w:val="8"/>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无</w:t>
            </w:r>
          </w:p>
        </w:tc>
      </w:tr>
    </w:tbl>
    <w:p>
      <w:pPr>
        <w:widowControl w:val="0"/>
        <w:spacing w:after="59" w:line="1" w:lineRule="exact"/>
      </w:pPr>
    </w:p>
    <w:p>
      <w:pPr>
        <w:pStyle w:val="Style19"/>
        <w:keepNext w:val="0"/>
        <w:keepLines w:val="0"/>
        <w:widowControl w:val="0"/>
        <w:shd w:val="clear" w:color="auto" w:fill="auto"/>
        <w:bidi w:val="0"/>
        <w:spacing w:before="0" w:after="0" w:line="240" w:lineRule="auto"/>
        <w:ind w:left="1520" w:right="0" w:firstLine="0"/>
        <w:jc w:val="left"/>
      </w:pPr>
      <w:bookmarkStart w:id="243" w:name="bookmark243"/>
      <w:r>
        <w:rPr>
          <w:color w:val="000000"/>
          <w:spacing w:val="0"/>
          <w:w w:val="100"/>
          <w:position w:val="0"/>
          <w:sz w:val="24"/>
          <w:szCs w:val="24"/>
        </w:rPr>
        <w:t>（</w:t>
      </w:r>
      <w:bookmarkEnd w:id="243"/>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）募集资金专户存储制度的执行情况</w:t>
      </w:r>
    </w:p>
    <w:p>
      <w:pPr>
        <w:pStyle w:val="Style19"/>
        <w:keepNext w:val="0"/>
        <w:keepLines w:val="0"/>
        <w:widowControl w:val="0"/>
        <w:shd w:val="clear" w:color="auto" w:fill="auto"/>
        <w:bidi w:val="0"/>
        <w:spacing w:before="0" w:after="40" w:line="471" w:lineRule="exact"/>
        <w:ind w:left="900" w:right="0" w:firstLine="540"/>
        <w:jc w:val="both"/>
      </w:pPr>
      <w:r>
        <w:rPr>
          <w:rFonts w:ascii="Times New Roman" w:eastAsia="Times New Roman" w:hAnsi="Times New Roman" w:cs="Times New Roman"/>
          <w:color w:val="000000"/>
          <w:spacing w:val="0"/>
          <w:w w:val="100"/>
          <w:position w:val="0"/>
          <w:sz w:val="24"/>
          <w:szCs w:val="24"/>
        </w:rPr>
        <w:t>2004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sz w:val="24"/>
          <w:szCs w:val="24"/>
        </w:rPr>
        <w:t>日，经公司第二届董事会第四次会议通过，公司制订了《苏 宁电器连锁集团股份有限公司募集资金管理办法》。公司募集资金实行专户存储 制度，募集资金的使用按照公司资金使用审批规定办理手续。在公司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年非 公开发行股票募集资金到位后，公司、保荐机构、商业银行还根据《中小企业板 募集资金管理细则》签订了三方监管协议，进一步规范了公司募集资金的存放、 使用和监管。</w:t>
      </w:r>
      <w:r>
        <w:br w:type="page"/>
      </w:r>
    </w:p>
    <w:p>
      <w:pPr>
        <w:pStyle w:val="Style19"/>
        <w:keepNext w:val="0"/>
        <w:keepLines w:val="0"/>
        <w:widowControl w:val="0"/>
        <w:shd w:val="clear" w:color="auto" w:fill="auto"/>
        <w:bidi w:val="0"/>
        <w:spacing w:before="0" w:after="180" w:line="240" w:lineRule="auto"/>
        <w:ind w:left="1380" w:right="0" w:firstLine="0"/>
        <w:jc w:val="left"/>
      </w:pPr>
      <w:r>
        <w:rPr>
          <w:color w:val="000000"/>
          <w:spacing w:val="0"/>
          <w:w w:val="100"/>
          <w:position w:val="0"/>
          <w:sz w:val="24"/>
          <w:szCs w:val="24"/>
        </w:rPr>
        <w:t>公司（母公司）目前有三个募集资金专户和一个定期存款账户，具体情况</w:t>
      </w:r>
    </w:p>
    <w:p>
      <w:pPr>
        <w:pStyle w:val="Style32"/>
        <w:keepNext w:val="0"/>
        <w:keepLines w:val="0"/>
        <w:widowControl w:val="0"/>
        <w:shd w:val="clear" w:color="auto" w:fill="auto"/>
        <w:tabs>
          <w:tab w:pos="6559" w:val="left"/>
        </w:tabs>
        <w:bidi w:val="0"/>
        <w:spacing w:before="0" w:after="80" w:line="240" w:lineRule="auto"/>
        <w:ind w:left="0" w:right="0" w:firstLine="900"/>
        <w:jc w:val="left"/>
      </w:pPr>
      <w:r>
        <w:rPr>
          <w:color w:val="000000"/>
          <w:spacing w:val="0"/>
          <w:w w:val="100"/>
          <w:position w:val="0"/>
          <w:sz w:val="24"/>
          <w:szCs w:val="24"/>
        </w:rPr>
        <w:t>如下：</w:t>
        <w:tab/>
      </w:r>
      <w:r>
        <w:rPr>
          <w:color w:val="000000"/>
          <w:spacing w:val="0"/>
          <w:w w:val="100"/>
          <w:position w:val="0"/>
        </w:rPr>
        <w:t>（单位：人民币元）</w:t>
      </w:r>
    </w:p>
    <w:tbl>
      <w:tblPr>
        <w:tblOverlap w:val="never"/>
        <w:jc w:val="center"/>
        <w:tblLayout w:type="fixed"/>
      </w:tblPr>
      <w:tblGrid>
        <w:gridCol w:w="3187"/>
        <w:gridCol w:w="2654"/>
        <w:gridCol w:w="1502"/>
      </w:tblGrid>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开户银行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银行帐号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账户余额</w:t>
            </w:r>
          </w:p>
        </w:tc>
      </w:tr>
      <w:tr>
        <w:trPr>
          <w:trHeight w:val="4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定期存单（华夏银行南京分行）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07771-8301-84961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300,000,000.00</w:t>
            </w:r>
          </w:p>
        </w:tc>
      </w:tr>
      <w:tr>
        <w:trPr>
          <w:trHeight w:val="31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中国光大银行南京分行中山东路支行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087650120100302076988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149,179,993.74</w:t>
            </w:r>
          </w:p>
        </w:tc>
      </w:tr>
      <w:tr>
        <w:trPr>
          <w:trHeight w:val="36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华夏银行南京分行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4131200001819100086118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1,403,891.69</w:t>
            </w:r>
          </w:p>
        </w:tc>
      </w:tr>
      <w:tr>
        <w:trPr>
          <w:trHeight w:val="36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中国银行南京鼓楼支行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044030201654458094001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273,051.16</w:t>
            </w:r>
          </w:p>
        </w:tc>
      </w:tr>
      <w:tr>
        <w:trPr>
          <w:trHeight w:val="38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 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450,856,936.59</w:t>
            </w:r>
          </w:p>
        </w:tc>
      </w:tr>
    </w:tbl>
    <w:p>
      <w:pPr>
        <w:pStyle w:val="Style19"/>
        <w:keepNext w:val="0"/>
        <w:keepLines w:val="0"/>
        <w:widowControl w:val="0"/>
        <w:shd w:val="clear" w:color="auto" w:fill="auto"/>
        <w:bidi w:val="0"/>
        <w:spacing w:before="0" w:after="80" w:line="466" w:lineRule="exact"/>
        <w:ind w:left="0" w:right="0" w:firstLine="0"/>
        <w:jc w:val="center"/>
        <w:rPr>
          <w:sz w:val="20"/>
          <w:szCs w:val="20"/>
        </w:rPr>
      </w:pPr>
      <w:r>
        <w:rPr>
          <w:color w:val="000000"/>
          <w:spacing w:val="0"/>
          <w:w w:val="100"/>
          <w:position w:val="0"/>
          <w:sz w:val="24"/>
          <w:szCs w:val="24"/>
        </w:rPr>
        <w:t>公司通过子公司或分公司实施的募集资金项目，在项目具体实施过程中，募</w:t>
        <w:br/>
        <w:t>集资金连同其他股东增资款也实行专户管理，具体情况如下：</w:t>
      </w:r>
      <w:r>
        <w:rPr>
          <w:color w:val="000000"/>
          <w:spacing w:val="0"/>
          <w:w w:val="100"/>
          <w:position w:val="0"/>
          <w:sz w:val="20"/>
          <w:szCs w:val="20"/>
        </w:rPr>
        <w:t>（单位：人民币元）</w:t>
      </w:r>
    </w:p>
    <w:tbl>
      <w:tblPr>
        <w:tblOverlap w:val="never"/>
        <w:jc w:val="center"/>
        <w:tblLayout w:type="fixed"/>
      </w:tblPr>
      <w:tblGrid>
        <w:gridCol w:w="3816"/>
        <w:gridCol w:w="2520"/>
        <w:gridCol w:w="1685"/>
      </w:tblGrid>
      <w:tr>
        <w:trPr>
          <w:trHeight w:val="38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开户银行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银行帐号</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专户余额</w:t>
            </w:r>
          </w:p>
        </w:tc>
      </w:tr>
      <w:tr>
        <w:trPr>
          <w:trHeight w:val="36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中国民生银行上海市北支行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14495-0204019490001569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22,343,080.80</w:t>
            </w:r>
          </w:p>
        </w:tc>
      </w:tr>
      <w:tr>
        <w:trPr>
          <w:trHeight w:val="36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招商银行股份有限公司武汉循礼门支行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0882425510003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14,230,463.85</w:t>
            </w:r>
          </w:p>
        </w:tc>
      </w:tr>
      <w:tr>
        <w:trPr>
          <w:trHeight w:val="36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中国建设银行股份有限公司西安莲湖路支行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61001711100052501171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14,002,823.77</w:t>
            </w:r>
          </w:p>
        </w:tc>
      </w:tr>
      <w:tr>
        <w:trPr>
          <w:trHeight w:val="48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中国建设银行股份有限公司杭州市宝石支行 东山弄分理处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33001616183053000261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11,772,217.91</w:t>
            </w:r>
          </w:p>
        </w:tc>
      </w:tr>
      <w:tr>
        <w:trPr>
          <w:trHeight w:val="36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深圳市商业银行高新北支行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008-21001409-69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9,022,114.21</w:t>
            </w:r>
          </w:p>
        </w:tc>
      </w:tr>
      <w:tr>
        <w:trPr>
          <w:trHeight w:val="36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华夏银行广州中环支行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690810228840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5,164,935.93</w:t>
            </w:r>
          </w:p>
        </w:tc>
      </w:tr>
      <w:tr>
        <w:trPr>
          <w:trHeight w:val="36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华夏银行北京平安支行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4038200001804000015537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4,651,155.98</w:t>
            </w:r>
          </w:p>
        </w:tc>
      </w:tr>
      <w:tr>
        <w:trPr>
          <w:trHeight w:val="36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交通银行上海浦东分行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310066580018170026272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4,562,232.61</w:t>
            </w:r>
          </w:p>
        </w:tc>
      </w:tr>
      <w:tr>
        <w:trPr>
          <w:trHeight w:val="36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中国银行汕头分行升平支行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56302908099001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4,500,000.00</w:t>
            </w:r>
          </w:p>
        </w:tc>
      </w:tr>
      <w:tr>
        <w:trPr>
          <w:trHeight w:val="36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中国建设银行股份有限公司绍兴轩亭口支行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33001653540053000676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4,500,000.00</w:t>
            </w:r>
          </w:p>
        </w:tc>
      </w:tr>
      <w:tr>
        <w:trPr>
          <w:trHeight w:val="36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交通银行长沙潇湘支行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431610000018150042112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3,649,492.60</w:t>
            </w:r>
          </w:p>
        </w:tc>
      </w:tr>
      <w:tr>
        <w:trPr>
          <w:trHeight w:val="36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泉州市商业银行津淮街支行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0000003300908012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3,040,827.93</w:t>
            </w:r>
          </w:p>
        </w:tc>
      </w:tr>
      <w:tr>
        <w:trPr>
          <w:trHeight w:val="36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福州市商业银行怡丰支行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100015471790010002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2,745,503.84</w:t>
            </w:r>
          </w:p>
        </w:tc>
      </w:tr>
      <w:tr>
        <w:trPr>
          <w:trHeight w:val="36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华夏银行大连三八广场支行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76078191105914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2,600,000.00</w:t>
            </w:r>
          </w:p>
        </w:tc>
      </w:tr>
      <w:tr>
        <w:trPr>
          <w:trHeight w:val="36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中国银行西宁西大街中分理处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349004770338093001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2,129,971.92</w:t>
            </w:r>
          </w:p>
        </w:tc>
      </w:tr>
      <w:tr>
        <w:trPr>
          <w:trHeight w:val="36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华夏银行大连三八广场支行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7607-8191-89408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1,212,948.68</w:t>
            </w:r>
          </w:p>
        </w:tc>
      </w:tr>
      <w:tr>
        <w:trPr>
          <w:trHeight w:val="39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 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110,127,770.03</w:t>
            </w:r>
          </w:p>
        </w:tc>
      </w:tr>
    </w:tbl>
    <w:p>
      <w:pPr>
        <w:widowControl w:val="0"/>
        <w:spacing w:after="79" w:line="1" w:lineRule="exact"/>
      </w:pPr>
    </w:p>
    <w:p>
      <w:pPr>
        <w:pStyle w:val="Style19"/>
        <w:keepNext w:val="0"/>
        <w:keepLines w:val="0"/>
        <w:widowControl w:val="0"/>
        <w:shd w:val="clear" w:color="auto" w:fill="auto"/>
        <w:bidi w:val="0"/>
        <w:spacing w:before="0" w:after="0" w:line="240" w:lineRule="auto"/>
        <w:ind w:left="1520" w:right="0" w:firstLine="0"/>
        <w:jc w:val="left"/>
      </w:pPr>
      <w:bookmarkStart w:id="244" w:name="bookmark244"/>
      <w:r>
        <w:rPr>
          <w:color w:val="000000"/>
          <w:spacing w:val="0"/>
          <w:w w:val="100"/>
          <w:position w:val="0"/>
          <w:sz w:val="24"/>
          <w:szCs w:val="24"/>
        </w:rPr>
        <w:t>（</w:t>
      </w:r>
      <w:bookmarkEnd w:id="244"/>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）募集资金项目的实施地点变更情况</w:t>
      </w:r>
    </w:p>
    <w:p>
      <w:pPr>
        <w:pStyle w:val="Style19"/>
        <w:keepNext w:val="0"/>
        <w:keepLines w:val="0"/>
        <w:widowControl w:val="0"/>
        <w:shd w:val="clear" w:color="auto" w:fill="auto"/>
        <w:bidi w:val="0"/>
        <w:spacing w:before="0" w:after="80" w:line="473" w:lineRule="exact"/>
        <w:ind w:left="900" w:right="0" w:firstLine="620"/>
        <w:jc w:val="both"/>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4"/>
          <w:szCs w:val="24"/>
        </w:rPr>
        <w:t>日，公司第二届董事会第三十四次会议通过了《关于部分 连锁店发展项目实施地点变更的议案》，具体变更情况如下</w:t>
      </w:r>
      <w:r>
        <w:rPr>
          <w:color w:val="000000"/>
          <w:spacing w:val="0"/>
          <w:w w:val="100"/>
          <w:position w:val="0"/>
          <w:sz w:val="20"/>
          <w:szCs w:val="20"/>
        </w:rPr>
        <w:t>（以下店名最终以工商 行政机关核准后的为准）</w:t>
      </w:r>
      <w:r>
        <w:rPr>
          <w:color w:val="000000"/>
          <w:spacing w:val="0"/>
          <w:w w:val="100"/>
          <w:position w:val="0"/>
          <w:sz w:val="24"/>
          <w:szCs w:val="24"/>
        </w:rPr>
        <w:t>：</w:t>
      </w:r>
    </w:p>
    <w:tbl>
      <w:tblPr>
        <w:tblOverlap w:val="never"/>
        <w:jc w:val="center"/>
        <w:tblLayout w:type="fixed"/>
      </w:tblPr>
      <w:tblGrid>
        <w:gridCol w:w="1416"/>
        <w:gridCol w:w="763"/>
        <w:gridCol w:w="1334"/>
        <w:gridCol w:w="1714"/>
        <w:gridCol w:w="1522"/>
        <w:gridCol w:w="1536"/>
      </w:tblGrid>
      <w:tr>
        <w:trPr>
          <w:trHeight w:val="30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地区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变更前</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变更后</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店面名称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计划选址区域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店面名称</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计划选址区域</w:t>
            </w:r>
          </w:p>
        </w:tc>
      </w:tr>
      <w:tr>
        <w:trPr>
          <w:trHeight w:val="39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增资上海苏宁电 器有限公司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徐家汇店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徐家汇区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上南路店</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上南商圈</w:t>
            </w:r>
          </w:p>
        </w:tc>
      </w:tr>
    </w:tbl>
    <w:p>
      <w:pPr>
        <w:widowControl w:val="0"/>
        <w:spacing w:line="1" w:lineRule="exact"/>
      </w:pPr>
    </w:p>
    <w:tbl>
      <w:tblPr>
        <w:tblOverlap w:val="never"/>
        <w:jc w:val="center"/>
        <w:tblLayout w:type="fixed"/>
      </w:tblPr>
      <w:tblGrid>
        <w:gridCol w:w="1416"/>
        <w:gridCol w:w="763"/>
        <w:gridCol w:w="1334"/>
        <w:gridCol w:w="1714"/>
        <w:gridCol w:w="1522"/>
        <w:gridCol w:w="1536"/>
      </w:tblGrid>
      <w:tr>
        <w:trPr>
          <w:trHeight w:val="46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增资浙江苏宁电 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浙江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宁波中兴路店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宁波中兴路商圈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杭州秋涛路店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秋涛路商圈</w:t>
            </w:r>
          </w:p>
        </w:tc>
      </w:tr>
      <w:tr>
        <w:trPr>
          <w:trHeight w:val="46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六地区连锁店建 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沈阳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大连春柳店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沙河口商圈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大连旅顺店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旅顺区</w:t>
            </w:r>
          </w:p>
        </w:tc>
      </w:tr>
      <w:tr>
        <w:trPr>
          <w:trHeight w:val="37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1" w:lineRule="exact"/>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100</w:t>
            </w:r>
            <w:r>
              <w:rPr>
                <w:color w:val="000000"/>
                <w:spacing w:val="0"/>
                <w:w w:val="100"/>
                <w:position w:val="0"/>
                <w:sz w:val="15"/>
                <w:szCs w:val="15"/>
              </w:rPr>
              <w:t>家连锁店发展 项目</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东四环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东四环附近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长安新城店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青塔商圈</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密云店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密云核心商圈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西四环店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兴隆商圈</w:t>
            </w:r>
          </w:p>
        </w:tc>
      </w:tr>
      <w:tr>
        <w:trPr>
          <w:trHeight w:val="37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老西门店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老西门商圈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张扬北店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张扬北路</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嘉定二店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嘉定商圈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川沙店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川沙路商圈</w:t>
            </w:r>
          </w:p>
        </w:tc>
      </w:tr>
      <w:tr>
        <w:trPr>
          <w:trHeight w:val="3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中山二路店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中山二路商圈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燕桥店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燕岭路商圈</w:t>
            </w:r>
          </w:p>
        </w:tc>
      </w:tr>
      <w:tr>
        <w:trPr>
          <w:trHeight w:val="3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佛山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顺德陈村店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陈村核心商圈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祖庙店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祖庙商圈</w:t>
            </w:r>
          </w:p>
        </w:tc>
      </w:tr>
      <w:tr>
        <w:trPr>
          <w:trHeight w:val="36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汕头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汕头三店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陈北商圈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揭阳店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揭阳</w:t>
            </w:r>
          </w:p>
        </w:tc>
      </w:tr>
      <w:tr>
        <w:trPr>
          <w:trHeight w:val="37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绍兴诸暨店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诸暨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绍兴解放路店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解放路商圈</w:t>
            </w:r>
          </w:p>
        </w:tc>
      </w:tr>
      <w:tr>
        <w:trPr>
          <w:trHeight w:val="374"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新疆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铁路局店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铁路局商圈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南湖店</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南湖商圈</w:t>
            </w:r>
          </w:p>
        </w:tc>
      </w:tr>
    </w:tbl>
    <w:p>
      <w:pPr>
        <w:pStyle w:val="Style35"/>
        <w:keepNext w:val="0"/>
        <w:keepLines w:val="0"/>
        <w:widowControl w:val="0"/>
        <w:shd w:val="clear" w:color="auto" w:fill="auto"/>
        <w:bidi w:val="0"/>
        <w:spacing w:before="0" w:after="0" w:line="240" w:lineRule="auto"/>
        <w:ind w:left="576" w:right="0" w:firstLine="0"/>
        <w:jc w:val="left"/>
        <w:rPr>
          <w:sz w:val="24"/>
          <w:szCs w:val="24"/>
        </w:rPr>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）募集资金项目先期投入及置换情况:</w:t>
      </w:r>
    </w:p>
    <w:p>
      <w:pPr>
        <w:pStyle w:val="Style19"/>
        <w:keepNext w:val="0"/>
        <w:keepLines w:val="0"/>
        <w:widowControl w:val="0"/>
        <w:shd w:val="clear" w:color="auto" w:fill="auto"/>
        <w:bidi w:val="0"/>
        <w:spacing w:before="0" w:after="0" w:line="467" w:lineRule="exact"/>
        <w:ind w:left="900" w:right="0" w:firstLine="480"/>
        <w:jc w:val="both"/>
      </w:pPr>
      <w:r>
        <w:rPr>
          <w:color w:val="000000"/>
          <w:spacing w:val="0"/>
          <w:w w:val="100"/>
          <w:position w:val="0"/>
          <w:sz w:val="24"/>
          <w:szCs w:val="24"/>
        </w:rPr>
        <w:t>由于公司非公开发行股票的募集资金项目规划到募集资金实际到位经历了 较长的时间，因此为保证各项目得以顺利实施，本公司在募集资金到位前已先 行投入部分自筹资金</w:t>
      </w:r>
      <w:r>
        <w:rPr>
          <w:color w:val="000000"/>
          <w:spacing w:val="0"/>
          <w:w w:val="100"/>
          <w:position w:val="0"/>
          <w:sz w:val="24"/>
          <w:szCs w:val="24"/>
        </w:rPr>
        <w:t>，</w:t>
      </w:r>
      <w:r>
        <w:rPr>
          <w:color w:val="000000"/>
          <w:spacing w:val="0"/>
          <w:w w:val="100"/>
          <w:position w:val="0"/>
          <w:sz w:val="24"/>
          <w:szCs w:val="24"/>
        </w:rPr>
        <w:t>进行募集资金投资项目的建设，其中：</w:t>
      </w:r>
    </w:p>
    <w:p>
      <w:pPr>
        <w:pStyle w:val="Style19"/>
        <w:keepNext w:val="0"/>
        <w:keepLines w:val="0"/>
        <w:widowControl w:val="0"/>
        <w:numPr>
          <w:ilvl w:val="0"/>
          <w:numId w:val="9"/>
        </w:numPr>
        <w:shd w:val="clear" w:color="auto" w:fill="auto"/>
        <w:tabs>
          <w:tab w:pos="1801" w:val="left"/>
        </w:tabs>
        <w:bidi w:val="0"/>
        <w:spacing w:before="0" w:after="0" w:line="467" w:lineRule="exact"/>
        <w:ind w:left="1380" w:right="0" w:firstLine="0"/>
        <w:jc w:val="both"/>
      </w:pPr>
      <w:bookmarkStart w:id="245" w:name="bookmark245"/>
      <w:bookmarkEnd w:id="245"/>
      <w:r>
        <w:rPr>
          <w:color w:val="000000"/>
          <w:spacing w:val="0"/>
          <w:w w:val="100"/>
          <w:position w:val="0"/>
          <w:sz w:val="24"/>
          <w:szCs w:val="24"/>
        </w:rPr>
        <w:t>连锁店发展项目先期实际已投入资金</w:t>
      </w:r>
      <w:r>
        <w:rPr>
          <w:rFonts w:ascii="Times New Roman" w:eastAsia="Times New Roman" w:hAnsi="Times New Roman" w:cs="Times New Roman"/>
          <w:color w:val="000000"/>
          <w:spacing w:val="0"/>
          <w:w w:val="100"/>
          <w:position w:val="0"/>
          <w:sz w:val="24"/>
          <w:szCs w:val="24"/>
        </w:rPr>
        <w:t>6,987.33</w:t>
      </w:r>
      <w:r>
        <w:rPr>
          <w:color w:val="000000"/>
          <w:spacing w:val="0"/>
          <w:w w:val="100"/>
          <w:position w:val="0"/>
          <w:sz w:val="24"/>
          <w:szCs w:val="24"/>
        </w:rPr>
        <w:t>万元；</w:t>
      </w:r>
    </w:p>
    <w:p>
      <w:pPr>
        <w:pStyle w:val="Style19"/>
        <w:keepNext w:val="0"/>
        <w:keepLines w:val="0"/>
        <w:widowControl w:val="0"/>
        <w:numPr>
          <w:ilvl w:val="0"/>
          <w:numId w:val="9"/>
        </w:numPr>
        <w:shd w:val="clear" w:color="auto" w:fill="auto"/>
        <w:tabs>
          <w:tab w:pos="1801" w:val="left"/>
        </w:tabs>
        <w:bidi w:val="0"/>
        <w:spacing w:before="0" w:after="0" w:line="467" w:lineRule="exact"/>
        <w:ind w:left="1380" w:right="0" w:firstLine="0"/>
        <w:jc w:val="both"/>
      </w:pPr>
      <w:bookmarkStart w:id="246" w:name="bookmark246"/>
      <w:bookmarkEnd w:id="246"/>
      <w:r>
        <w:rPr>
          <w:color w:val="000000"/>
          <w:spacing w:val="0"/>
          <w:w w:val="100"/>
          <w:position w:val="0"/>
          <w:sz w:val="24"/>
          <w:szCs w:val="24"/>
        </w:rPr>
        <w:t>江苏物流中心项目先期实际已投入资金</w:t>
      </w:r>
      <w:r>
        <w:rPr>
          <w:rFonts w:ascii="Times New Roman" w:eastAsia="Times New Roman" w:hAnsi="Times New Roman" w:cs="Times New Roman"/>
          <w:color w:val="000000"/>
          <w:spacing w:val="0"/>
          <w:w w:val="100"/>
          <w:position w:val="0"/>
          <w:sz w:val="24"/>
          <w:szCs w:val="24"/>
        </w:rPr>
        <w:t>1,914.77</w:t>
      </w:r>
      <w:r>
        <w:rPr>
          <w:color w:val="000000"/>
          <w:spacing w:val="0"/>
          <w:w w:val="100"/>
          <w:position w:val="0"/>
          <w:sz w:val="24"/>
          <w:szCs w:val="24"/>
        </w:rPr>
        <w:t>万元。</w:t>
      </w:r>
    </w:p>
    <w:p>
      <w:pPr>
        <w:pStyle w:val="Style19"/>
        <w:keepNext w:val="0"/>
        <w:keepLines w:val="0"/>
        <w:widowControl w:val="0"/>
        <w:shd w:val="clear" w:color="auto" w:fill="auto"/>
        <w:bidi w:val="0"/>
        <w:spacing w:before="0" w:after="0" w:line="467" w:lineRule="exact"/>
        <w:ind w:left="900" w:right="0" w:firstLine="480"/>
        <w:jc w:val="both"/>
      </w:pPr>
      <w:r>
        <w:rPr>
          <w:color w:val="000000"/>
          <w:spacing w:val="0"/>
          <w:w w:val="100"/>
          <w:position w:val="0"/>
          <w:sz w:val="24"/>
          <w:szCs w:val="24"/>
        </w:rPr>
        <w:t>经公司第二届董事会第二十七次会议审议通过，同意将上述款项从募集资金 专用账户划拨至基本存款账户用于补充先期投入募集资金项目的自有资金，实际 划拨</w:t>
      </w:r>
      <w:r>
        <w:rPr>
          <w:rFonts w:ascii="Times New Roman" w:eastAsia="Times New Roman" w:hAnsi="Times New Roman" w:cs="Times New Roman"/>
          <w:color w:val="000000"/>
          <w:spacing w:val="0"/>
          <w:w w:val="100"/>
          <w:position w:val="0"/>
          <w:sz w:val="24"/>
          <w:szCs w:val="24"/>
        </w:rPr>
        <w:t>8874.57</w:t>
      </w:r>
      <w:r>
        <w:rPr>
          <w:color w:val="000000"/>
          <w:spacing w:val="0"/>
          <w:w w:val="100"/>
          <w:position w:val="0"/>
          <w:sz w:val="24"/>
          <w:szCs w:val="24"/>
        </w:rPr>
        <w:t>万元。</w:t>
      </w:r>
    </w:p>
    <w:p>
      <w:pPr>
        <w:pStyle w:val="Style19"/>
        <w:keepNext w:val="0"/>
        <w:keepLines w:val="0"/>
        <w:widowControl w:val="0"/>
        <w:shd w:val="clear" w:color="auto" w:fill="auto"/>
        <w:bidi w:val="0"/>
        <w:spacing w:before="0" w:after="0" w:line="467" w:lineRule="exact"/>
        <w:ind w:left="1380" w:right="0" w:firstLine="0"/>
        <w:jc w:val="left"/>
      </w:pPr>
      <w:r>
        <w:rPr>
          <w:color w:val="000000"/>
          <w:spacing w:val="0"/>
          <w:w w:val="100"/>
          <w:position w:val="0"/>
          <w:sz w:val="24"/>
          <w:szCs w:val="24"/>
        </w:rPr>
        <w:t>除上述情况之外，公司本期募集资金未发生其他使用情况。</w:t>
      </w:r>
    </w:p>
    <w:p>
      <w:pPr>
        <w:pStyle w:val="Style19"/>
        <w:keepNext w:val="0"/>
        <w:keepLines w:val="0"/>
        <w:widowControl w:val="0"/>
        <w:shd w:val="clear" w:color="auto" w:fill="auto"/>
        <w:bidi w:val="0"/>
        <w:spacing w:before="0" w:after="0" w:line="467" w:lineRule="exact"/>
        <w:ind w:left="1380" w:right="0" w:firstLine="0"/>
        <w:jc w:val="left"/>
      </w:pPr>
      <w:bookmarkStart w:id="247" w:name="bookmark247"/>
      <w:r>
        <w:rPr>
          <w:color w:val="000000"/>
          <w:spacing w:val="0"/>
          <w:w w:val="100"/>
          <w:position w:val="0"/>
          <w:sz w:val="24"/>
          <w:szCs w:val="24"/>
        </w:rPr>
        <w:t>（</w:t>
      </w:r>
      <w:bookmarkEnd w:id="247"/>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）会计师事务所对募集资金年度专项审核的结论性意见</w:t>
      </w:r>
    </w:p>
    <w:p>
      <w:pPr>
        <w:pStyle w:val="Style19"/>
        <w:keepNext w:val="0"/>
        <w:keepLines w:val="0"/>
        <w:widowControl w:val="0"/>
        <w:shd w:val="clear" w:color="auto" w:fill="auto"/>
        <w:bidi w:val="0"/>
        <w:spacing w:before="0" w:after="420" w:line="467" w:lineRule="exact"/>
        <w:ind w:left="900" w:right="0" w:firstLine="480"/>
        <w:jc w:val="both"/>
      </w:pPr>
      <w:r>
        <w:rPr>
          <w:color w:val="000000"/>
          <w:spacing w:val="0"/>
          <w:w w:val="100"/>
          <w:position w:val="0"/>
          <w:sz w:val="24"/>
          <w:szCs w:val="24"/>
        </w:rPr>
        <w:t xml:space="preserve">“经审核，我们认为贵公司第二届董事会第三十八次会议通过的《关于公司 </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年度募集资金存放及使用情况的专项说明》中</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年度募集资金存放及使 用情况的披露与实际存放及使用情况相符。”一一引自江苏天衡会计师事务所有 限公司天衡专字〔</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26</w:t>
      </w:r>
      <w:r>
        <w:rPr>
          <w:color w:val="000000"/>
          <w:spacing w:val="0"/>
          <w:w w:val="100"/>
          <w:position w:val="0"/>
          <w:sz w:val="24"/>
          <w:szCs w:val="24"/>
        </w:rPr>
        <w:t>号《苏宁电器股份有限公司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年度募集资金年度 专项审核报告》。</w:t>
      </w:r>
    </w:p>
    <w:p>
      <w:pPr>
        <w:pStyle w:val="Style19"/>
        <w:keepNext w:val="0"/>
        <w:keepLines w:val="0"/>
        <w:widowControl w:val="0"/>
        <w:shd w:val="clear" w:color="auto" w:fill="auto"/>
        <w:bidi w:val="0"/>
        <w:spacing w:before="0" w:after="0" w:line="467" w:lineRule="exact"/>
        <w:ind w:left="1380" w:right="0" w:firstLine="0"/>
        <w:jc w:val="both"/>
      </w:pPr>
      <w:r>
        <w:rPr>
          <w:color w:val="000000"/>
          <w:spacing w:val="0"/>
          <w:w w:val="100"/>
          <w:position w:val="0"/>
          <w:sz w:val="24"/>
          <w:szCs w:val="24"/>
        </w:rPr>
        <w:t>（二）非募集资金投资情况</w:t>
      </w:r>
    </w:p>
    <w:p>
      <w:pPr>
        <w:pStyle w:val="Style19"/>
        <w:keepNext w:val="0"/>
        <w:keepLines w:val="0"/>
        <w:widowControl w:val="0"/>
        <w:shd w:val="clear" w:color="auto" w:fill="auto"/>
        <w:bidi w:val="0"/>
        <w:spacing w:before="0" w:after="0" w:line="432" w:lineRule="exact"/>
        <w:ind w:left="860" w:right="900" w:firstLine="0"/>
        <w:jc w:val="left"/>
      </w:pPr>
      <w:bookmarkStart w:id="248" w:name="bookmark248"/>
      <w:r>
        <w:rPr>
          <w:rFonts w:ascii="Times New Roman" w:eastAsia="Times New Roman" w:hAnsi="Times New Roman" w:cs="Times New Roman"/>
          <w:color w:val="000000"/>
          <w:spacing w:val="0"/>
          <w:w w:val="100"/>
          <w:position w:val="0"/>
          <w:sz w:val="24"/>
          <w:szCs w:val="24"/>
        </w:rPr>
        <w:t>1</w:t>
      </w:r>
      <w:bookmarkEnd w:id="248"/>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4"/>
          <w:szCs w:val="24"/>
        </w:rPr>
        <w:t>日，公司控股子公司一内蒙古苏宁电器有限公司和北京苏宁 电器有限公司共同出资组建包头苏宁电器有限公司，注册资本</w:t>
      </w:r>
      <w:r>
        <w:rPr>
          <w:rFonts w:ascii="Times New Roman" w:eastAsia="Times New Roman" w:hAnsi="Times New Roman" w:cs="Times New Roman"/>
          <w:color w:val="000000"/>
          <w:spacing w:val="0"/>
          <w:w w:val="100"/>
          <w:position w:val="0"/>
          <w:sz w:val="24"/>
          <w:szCs w:val="24"/>
        </w:rPr>
        <w:t>500</w:t>
      </w:r>
      <w:r>
        <w:rPr>
          <w:color w:val="000000"/>
          <w:spacing w:val="0"/>
          <w:w w:val="100"/>
          <w:position w:val="0"/>
          <w:sz w:val="24"/>
          <w:szCs w:val="24"/>
        </w:rPr>
        <w:t xml:space="preserve">万元，其中内 </w:t>
      </w:r>
      <w:r>
        <w:rPr>
          <w:color w:val="000000"/>
          <w:spacing w:val="0"/>
          <w:w w:val="100"/>
          <w:position w:val="0"/>
          <w:sz w:val="24"/>
          <w:szCs w:val="24"/>
        </w:rPr>
        <w:t>蒙古苏宁电器有限公司出资</w:t>
      </w:r>
      <w:r>
        <w:rPr>
          <w:rFonts w:ascii="Times New Roman" w:eastAsia="Times New Roman" w:hAnsi="Times New Roman" w:cs="Times New Roman"/>
          <w:color w:val="000000"/>
          <w:spacing w:val="0"/>
          <w:w w:val="100"/>
          <w:position w:val="0"/>
          <w:sz w:val="24"/>
          <w:szCs w:val="24"/>
        </w:rPr>
        <w:t>450</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90%</w:t>
      </w:r>
      <w:r>
        <w:rPr>
          <w:color w:val="000000"/>
          <w:spacing w:val="0"/>
          <w:w w:val="100"/>
          <w:position w:val="0"/>
          <w:sz w:val="24"/>
          <w:szCs w:val="24"/>
        </w:rPr>
        <w:t>，北京苏宁电器有限公 司出资</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1717" w:val="left"/>
        </w:tabs>
        <w:bidi w:val="0"/>
        <w:spacing w:before="0" w:after="0" w:line="436" w:lineRule="exact"/>
        <w:ind w:left="900" w:right="0" w:firstLine="480"/>
        <w:jc w:val="both"/>
      </w:pPr>
      <w:bookmarkStart w:id="249" w:name="bookmark249"/>
      <w:r>
        <w:rPr>
          <w:rFonts w:ascii="Times New Roman" w:eastAsia="Times New Roman" w:hAnsi="Times New Roman" w:cs="Times New Roman"/>
          <w:color w:val="000000"/>
          <w:spacing w:val="0"/>
          <w:w w:val="100"/>
          <w:position w:val="0"/>
          <w:sz w:val="24"/>
          <w:szCs w:val="24"/>
        </w:rPr>
        <w:t>2</w:t>
      </w:r>
      <w:bookmarkEnd w:id="249"/>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sz w:val="24"/>
          <w:szCs w:val="24"/>
        </w:rPr>
        <w:t>日，公司控股子公司一哈尔滨苏宁电器有限公司和江苏苏宁 地铁商业管理有限公司共同出资组建齐齐哈尔苏宁电器有限公司，注册资本</w:t>
      </w:r>
      <w:r>
        <w:rPr>
          <w:rFonts w:ascii="Times New Roman" w:eastAsia="Times New Roman" w:hAnsi="Times New Roman" w:cs="Times New Roman"/>
          <w:color w:val="000000"/>
          <w:spacing w:val="0"/>
          <w:w w:val="100"/>
          <w:position w:val="0"/>
          <w:sz w:val="24"/>
          <w:szCs w:val="24"/>
        </w:rPr>
        <w:t xml:space="preserve">500 </w:t>
      </w:r>
      <w:r>
        <w:rPr>
          <w:color w:val="000000"/>
          <w:spacing w:val="0"/>
          <w:w w:val="100"/>
          <w:position w:val="0"/>
          <w:sz w:val="24"/>
          <w:szCs w:val="24"/>
        </w:rPr>
        <w:t>万元，其中哈尔滨苏宁电器有限公司出资</w:t>
      </w:r>
      <w:r>
        <w:rPr>
          <w:rFonts w:ascii="Times New Roman" w:eastAsia="Times New Roman" w:hAnsi="Times New Roman" w:cs="Times New Roman"/>
          <w:color w:val="000000"/>
          <w:spacing w:val="0"/>
          <w:w w:val="100"/>
          <w:position w:val="0"/>
          <w:sz w:val="24"/>
          <w:szCs w:val="24"/>
        </w:rPr>
        <w:t>450</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90%</w:t>
      </w:r>
      <w:r>
        <w:rPr>
          <w:color w:val="000000"/>
          <w:spacing w:val="0"/>
          <w:w w:val="100"/>
          <w:position w:val="0"/>
          <w:sz w:val="24"/>
          <w:szCs w:val="24"/>
        </w:rPr>
        <w:t>，江苏苏 宁地铁商业管理有限公司出资</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1702" w:val="left"/>
        </w:tabs>
        <w:bidi w:val="0"/>
        <w:spacing w:before="0" w:after="0" w:line="436" w:lineRule="exact"/>
        <w:ind w:left="900" w:right="0" w:firstLine="480"/>
        <w:jc w:val="both"/>
      </w:pPr>
      <w:bookmarkStart w:id="250" w:name="bookmark250"/>
      <w:r>
        <w:rPr>
          <w:rFonts w:ascii="Times New Roman" w:eastAsia="Times New Roman" w:hAnsi="Times New Roman" w:cs="Times New Roman"/>
          <w:color w:val="000000"/>
          <w:spacing w:val="0"/>
          <w:w w:val="100"/>
          <w:position w:val="0"/>
          <w:sz w:val="24"/>
          <w:szCs w:val="24"/>
        </w:rPr>
        <w:t>3</w:t>
      </w:r>
      <w:bookmarkEnd w:id="250"/>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日，公司与控股子公司一江苏苏宁地铁商业管理有限公司共 同出资组建新疆苏宁电器有限公司，注册资本</w:t>
      </w:r>
      <w:r>
        <w:rPr>
          <w:rFonts w:ascii="Times New Roman" w:eastAsia="Times New Roman" w:hAnsi="Times New Roman" w:cs="Times New Roman"/>
          <w:color w:val="000000"/>
          <w:spacing w:val="0"/>
          <w:w w:val="100"/>
          <w:position w:val="0"/>
          <w:sz w:val="24"/>
          <w:szCs w:val="24"/>
        </w:rPr>
        <w:t>1000</w:t>
      </w:r>
      <w:r>
        <w:rPr>
          <w:color w:val="000000"/>
          <w:spacing w:val="0"/>
          <w:w w:val="100"/>
          <w:position w:val="0"/>
          <w:sz w:val="24"/>
          <w:szCs w:val="24"/>
        </w:rPr>
        <w:t>万元，其中公司出资</w:t>
      </w:r>
      <w:r>
        <w:rPr>
          <w:rFonts w:ascii="Times New Roman" w:eastAsia="Times New Roman" w:hAnsi="Times New Roman" w:cs="Times New Roman"/>
          <w:color w:val="000000"/>
          <w:spacing w:val="0"/>
          <w:w w:val="100"/>
          <w:position w:val="0"/>
          <w:sz w:val="24"/>
          <w:szCs w:val="24"/>
        </w:rPr>
        <w:t>900</w:t>
      </w:r>
      <w:r>
        <w:rPr>
          <w:color w:val="000000"/>
          <w:spacing w:val="0"/>
          <w:w w:val="100"/>
          <w:position w:val="0"/>
          <w:sz w:val="24"/>
          <w:szCs w:val="24"/>
        </w:rPr>
        <w:t>万元, 占注册资本的</w:t>
      </w:r>
      <w:r>
        <w:rPr>
          <w:rFonts w:ascii="Times New Roman" w:eastAsia="Times New Roman" w:hAnsi="Times New Roman" w:cs="Times New Roman"/>
          <w:color w:val="000000"/>
          <w:spacing w:val="0"/>
          <w:w w:val="100"/>
          <w:position w:val="0"/>
          <w:sz w:val="24"/>
          <w:szCs w:val="24"/>
        </w:rPr>
        <w:t>90%</w:t>
      </w:r>
      <w:r>
        <w:rPr>
          <w:color w:val="000000"/>
          <w:spacing w:val="0"/>
          <w:w w:val="100"/>
          <w:position w:val="0"/>
          <w:sz w:val="24"/>
          <w:szCs w:val="24"/>
        </w:rPr>
        <w:t>，江苏苏宁地铁商业管理有限公司出资</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 xml:space="preserve">万元，占注册资本 的 </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1717" w:val="left"/>
        </w:tabs>
        <w:bidi w:val="0"/>
        <w:spacing w:before="0" w:after="0" w:line="436" w:lineRule="exact"/>
        <w:ind w:left="900" w:right="0" w:firstLine="480"/>
        <w:jc w:val="both"/>
      </w:pPr>
      <w:bookmarkStart w:id="251" w:name="bookmark251"/>
      <w:r>
        <w:rPr>
          <w:rFonts w:ascii="Times New Roman" w:eastAsia="Times New Roman" w:hAnsi="Times New Roman" w:cs="Times New Roman"/>
          <w:color w:val="000000"/>
          <w:spacing w:val="0"/>
          <w:w w:val="100"/>
          <w:position w:val="0"/>
          <w:sz w:val="24"/>
          <w:szCs w:val="24"/>
        </w:rPr>
        <w:t>4</w:t>
      </w:r>
      <w:bookmarkEnd w:id="251"/>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日，公司控股子公司一沈阳苏宁电器有限公司和大连沈大苏 宁电器有限公司共同出资组建鞍山苏宁电器有限公司，注册资本</w:t>
      </w:r>
      <w:r>
        <w:rPr>
          <w:rFonts w:ascii="Times New Roman" w:eastAsia="Times New Roman" w:hAnsi="Times New Roman" w:cs="Times New Roman"/>
          <w:color w:val="000000"/>
          <w:spacing w:val="0"/>
          <w:w w:val="100"/>
          <w:position w:val="0"/>
          <w:sz w:val="24"/>
          <w:szCs w:val="24"/>
        </w:rPr>
        <w:t>500</w:t>
      </w:r>
      <w:r>
        <w:rPr>
          <w:color w:val="000000"/>
          <w:spacing w:val="0"/>
          <w:w w:val="100"/>
          <w:position w:val="0"/>
          <w:sz w:val="24"/>
          <w:szCs w:val="24"/>
        </w:rPr>
        <w:t>万元，其中 沈阳苏宁电器有限公司出资</w:t>
      </w:r>
      <w:r>
        <w:rPr>
          <w:rFonts w:ascii="Times New Roman" w:eastAsia="Times New Roman" w:hAnsi="Times New Roman" w:cs="Times New Roman"/>
          <w:color w:val="000000"/>
          <w:spacing w:val="0"/>
          <w:w w:val="100"/>
          <w:position w:val="0"/>
          <w:sz w:val="24"/>
          <w:szCs w:val="24"/>
        </w:rPr>
        <w:t>400</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80%</w:t>
      </w:r>
      <w:r>
        <w:rPr>
          <w:color w:val="000000"/>
          <w:spacing w:val="0"/>
          <w:w w:val="100"/>
          <w:position w:val="0"/>
          <w:sz w:val="24"/>
          <w:szCs w:val="24"/>
        </w:rPr>
        <w:t>，大连沈大苏宁电器有 限公司出资</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w:t>
      </w:r>
    </w:p>
    <w:p>
      <w:pPr>
        <w:pStyle w:val="Style19"/>
        <w:keepNext w:val="0"/>
        <w:keepLines w:val="0"/>
        <w:widowControl w:val="0"/>
        <w:shd w:val="clear" w:color="auto" w:fill="auto"/>
        <w:tabs>
          <w:tab w:pos="1722" w:val="left"/>
        </w:tabs>
        <w:bidi w:val="0"/>
        <w:spacing w:before="0" w:after="0" w:line="436" w:lineRule="exact"/>
        <w:ind w:left="900" w:right="0" w:firstLine="480"/>
        <w:jc w:val="both"/>
      </w:pPr>
      <w:bookmarkStart w:id="252" w:name="bookmark252"/>
      <w:r>
        <w:rPr>
          <w:rFonts w:ascii="Times New Roman" w:eastAsia="Times New Roman" w:hAnsi="Times New Roman" w:cs="Times New Roman"/>
          <w:color w:val="000000"/>
          <w:spacing w:val="0"/>
          <w:w w:val="100"/>
          <w:position w:val="0"/>
          <w:sz w:val="24"/>
          <w:szCs w:val="24"/>
        </w:rPr>
        <w:t>5</w:t>
      </w:r>
      <w:bookmarkEnd w:id="252"/>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4"/>
          <w:szCs w:val="24"/>
        </w:rPr>
        <w:t>日，公司控股子公司一广东苏宁电器有限公司和深圳市苏宁 电器有限公司共同出资组建中山苏宁电器有限公司，注册资本</w:t>
      </w:r>
      <w:r>
        <w:rPr>
          <w:rFonts w:ascii="Times New Roman" w:eastAsia="Times New Roman" w:hAnsi="Times New Roman" w:cs="Times New Roman"/>
          <w:color w:val="000000"/>
          <w:spacing w:val="0"/>
          <w:w w:val="100"/>
          <w:position w:val="0"/>
          <w:sz w:val="24"/>
          <w:szCs w:val="24"/>
        </w:rPr>
        <w:t>500</w:t>
      </w:r>
      <w:r>
        <w:rPr>
          <w:color w:val="000000"/>
          <w:spacing w:val="0"/>
          <w:w w:val="100"/>
          <w:position w:val="0"/>
          <w:sz w:val="24"/>
          <w:szCs w:val="24"/>
        </w:rPr>
        <w:t>万元，其中广 东苏宁电器有限公司出资</w:t>
      </w:r>
      <w:r>
        <w:rPr>
          <w:rFonts w:ascii="Times New Roman" w:eastAsia="Times New Roman" w:hAnsi="Times New Roman" w:cs="Times New Roman"/>
          <w:color w:val="000000"/>
          <w:spacing w:val="0"/>
          <w:w w:val="100"/>
          <w:position w:val="0"/>
          <w:sz w:val="24"/>
          <w:szCs w:val="24"/>
        </w:rPr>
        <w:t>400</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80%</w:t>
      </w:r>
      <w:r>
        <w:rPr>
          <w:color w:val="000000"/>
          <w:spacing w:val="0"/>
          <w:w w:val="100"/>
          <w:position w:val="0"/>
          <w:sz w:val="24"/>
          <w:szCs w:val="24"/>
        </w:rPr>
        <w:t>，深圳市苏宁电器有限公 司出资</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w:t>
      </w:r>
    </w:p>
    <w:p>
      <w:pPr>
        <w:pStyle w:val="Style19"/>
        <w:keepNext w:val="0"/>
        <w:keepLines w:val="0"/>
        <w:widowControl w:val="0"/>
        <w:shd w:val="clear" w:color="auto" w:fill="auto"/>
        <w:tabs>
          <w:tab w:pos="1722" w:val="left"/>
        </w:tabs>
        <w:bidi w:val="0"/>
        <w:spacing w:before="0" w:after="0" w:line="436" w:lineRule="exact"/>
        <w:ind w:left="900" w:right="0" w:firstLine="480"/>
        <w:jc w:val="both"/>
      </w:pPr>
      <w:bookmarkStart w:id="253" w:name="bookmark253"/>
      <w:r>
        <w:rPr>
          <w:rFonts w:ascii="Times New Roman" w:eastAsia="Times New Roman" w:hAnsi="Times New Roman" w:cs="Times New Roman"/>
          <w:color w:val="000000"/>
          <w:spacing w:val="0"/>
          <w:w w:val="100"/>
          <w:position w:val="0"/>
          <w:sz w:val="24"/>
          <w:szCs w:val="24"/>
        </w:rPr>
        <w:t>6</w:t>
      </w:r>
      <w:bookmarkEnd w:id="253"/>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日，公司控股子公司一河南苏宁电器有限公司和江苏苏宁地 铁商业管理有限公司共同出资组建漯河苏宁电器有限公司，注册资本</w:t>
      </w:r>
      <w:r>
        <w:rPr>
          <w:rFonts w:ascii="Times New Roman" w:eastAsia="Times New Roman" w:hAnsi="Times New Roman" w:cs="Times New Roman"/>
          <w:color w:val="000000"/>
          <w:spacing w:val="0"/>
          <w:w w:val="100"/>
          <w:position w:val="0"/>
          <w:sz w:val="24"/>
          <w:szCs w:val="24"/>
        </w:rPr>
        <w:t>500</w:t>
      </w:r>
      <w:r>
        <w:rPr>
          <w:color w:val="000000"/>
          <w:spacing w:val="0"/>
          <w:w w:val="100"/>
          <w:position w:val="0"/>
          <w:sz w:val="24"/>
          <w:szCs w:val="24"/>
        </w:rPr>
        <w:t>万元， 其中河南苏宁电器有限公司出资</w:t>
      </w:r>
      <w:r>
        <w:rPr>
          <w:rFonts w:ascii="Times New Roman" w:eastAsia="Times New Roman" w:hAnsi="Times New Roman" w:cs="Times New Roman"/>
          <w:color w:val="000000"/>
          <w:spacing w:val="0"/>
          <w:w w:val="100"/>
          <w:position w:val="0"/>
          <w:sz w:val="24"/>
          <w:szCs w:val="24"/>
        </w:rPr>
        <w:t>450</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90%</w:t>
      </w:r>
      <w:r>
        <w:rPr>
          <w:color w:val="000000"/>
          <w:spacing w:val="0"/>
          <w:w w:val="100"/>
          <w:position w:val="0"/>
          <w:sz w:val="24"/>
          <w:szCs w:val="24"/>
        </w:rPr>
        <w:t>，江苏苏宁地铁商 业管理有限公司出资</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1722" w:val="left"/>
        </w:tabs>
        <w:bidi w:val="0"/>
        <w:spacing w:before="0" w:after="0" w:line="436" w:lineRule="exact"/>
        <w:ind w:left="900" w:right="0" w:firstLine="480"/>
        <w:jc w:val="both"/>
      </w:pPr>
      <w:bookmarkStart w:id="254" w:name="bookmark254"/>
      <w:r>
        <w:rPr>
          <w:rFonts w:ascii="Times New Roman" w:eastAsia="Times New Roman" w:hAnsi="Times New Roman" w:cs="Times New Roman"/>
          <w:color w:val="000000"/>
          <w:spacing w:val="0"/>
          <w:w w:val="100"/>
          <w:position w:val="0"/>
          <w:sz w:val="24"/>
          <w:szCs w:val="24"/>
        </w:rPr>
        <w:t>7</w:t>
      </w:r>
      <w:bookmarkEnd w:id="254"/>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日，公司控股子公司一湖南苏宁电器有限公司和岳阳苏宁电 器有限公司共同出资组建衡阳苏宁电器有限公司，注册资本</w:t>
      </w:r>
      <w:r>
        <w:rPr>
          <w:rFonts w:ascii="Times New Roman" w:eastAsia="Times New Roman" w:hAnsi="Times New Roman" w:cs="Times New Roman"/>
          <w:color w:val="000000"/>
          <w:spacing w:val="0"/>
          <w:w w:val="100"/>
          <w:position w:val="0"/>
          <w:sz w:val="24"/>
          <w:szCs w:val="24"/>
        </w:rPr>
        <w:t>500</w:t>
      </w:r>
      <w:r>
        <w:rPr>
          <w:color w:val="000000"/>
          <w:spacing w:val="0"/>
          <w:w w:val="100"/>
          <w:position w:val="0"/>
          <w:sz w:val="24"/>
          <w:szCs w:val="24"/>
        </w:rPr>
        <w:t>万元，其中湖南 苏宁电器有限公司出资</w:t>
      </w:r>
      <w:r>
        <w:rPr>
          <w:rFonts w:ascii="Times New Roman" w:eastAsia="Times New Roman" w:hAnsi="Times New Roman" w:cs="Times New Roman"/>
          <w:color w:val="000000"/>
          <w:spacing w:val="0"/>
          <w:w w:val="100"/>
          <w:position w:val="0"/>
          <w:sz w:val="24"/>
          <w:szCs w:val="24"/>
        </w:rPr>
        <w:t>450</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90%</w:t>
      </w:r>
      <w:r>
        <w:rPr>
          <w:color w:val="000000"/>
          <w:spacing w:val="0"/>
          <w:w w:val="100"/>
          <w:position w:val="0"/>
          <w:sz w:val="24"/>
          <w:szCs w:val="24"/>
        </w:rPr>
        <w:t>，岳阳苏宁电器有限公司出 资</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1726" w:val="left"/>
        </w:tabs>
        <w:bidi w:val="0"/>
        <w:spacing w:before="0" w:after="0" w:line="436" w:lineRule="exact"/>
        <w:ind w:left="900" w:right="0" w:firstLine="480"/>
        <w:jc w:val="both"/>
      </w:pPr>
      <w:bookmarkStart w:id="255" w:name="bookmark255"/>
      <w:r>
        <w:rPr>
          <w:rFonts w:ascii="Times New Roman" w:eastAsia="Times New Roman" w:hAnsi="Times New Roman" w:cs="Times New Roman"/>
          <w:color w:val="000000"/>
          <w:spacing w:val="0"/>
          <w:w w:val="100"/>
          <w:position w:val="0"/>
          <w:sz w:val="24"/>
          <w:szCs w:val="24"/>
        </w:rPr>
        <w:t>8</w:t>
      </w:r>
      <w:bookmarkEnd w:id="255"/>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日，公司控股子公司一浙江苏宁电器有限公司和金华市江浙 苏宁家用电器有限公司共同出资组建舟山苏宁电器有限公司，注册资本</w:t>
      </w:r>
      <w:r>
        <w:rPr>
          <w:rFonts w:ascii="Times New Roman" w:eastAsia="Times New Roman" w:hAnsi="Times New Roman" w:cs="Times New Roman"/>
          <w:color w:val="000000"/>
          <w:spacing w:val="0"/>
          <w:w w:val="100"/>
          <w:position w:val="0"/>
          <w:sz w:val="24"/>
          <w:szCs w:val="24"/>
        </w:rPr>
        <w:t>500</w:t>
      </w:r>
      <w:r>
        <w:rPr>
          <w:color w:val="000000"/>
          <w:spacing w:val="0"/>
          <w:w w:val="100"/>
          <w:position w:val="0"/>
          <w:sz w:val="24"/>
          <w:szCs w:val="24"/>
        </w:rPr>
        <w:t>万元, 其中浙江苏宁电器有限公司出资</w:t>
      </w:r>
      <w:r>
        <w:rPr>
          <w:rFonts w:ascii="Times New Roman" w:eastAsia="Times New Roman" w:hAnsi="Times New Roman" w:cs="Times New Roman"/>
          <w:color w:val="000000"/>
          <w:spacing w:val="0"/>
          <w:w w:val="100"/>
          <w:position w:val="0"/>
          <w:sz w:val="24"/>
          <w:szCs w:val="24"/>
        </w:rPr>
        <w:t>450</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90%</w:t>
      </w:r>
      <w:r>
        <w:rPr>
          <w:color w:val="000000"/>
          <w:spacing w:val="0"/>
          <w:w w:val="100"/>
          <w:position w:val="0"/>
          <w:sz w:val="24"/>
          <w:szCs w:val="24"/>
        </w:rPr>
        <w:t>，金华市江浙苏宁 家用电器有限公司出资</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1698" w:val="left"/>
        </w:tabs>
        <w:bidi w:val="0"/>
        <w:spacing w:before="0" w:after="0" w:line="436" w:lineRule="exact"/>
        <w:ind w:left="900" w:right="0" w:firstLine="480"/>
        <w:jc w:val="both"/>
      </w:pPr>
      <w:bookmarkStart w:id="256" w:name="bookmark256"/>
      <w:r>
        <w:rPr>
          <w:rFonts w:ascii="Times New Roman" w:eastAsia="Times New Roman" w:hAnsi="Times New Roman" w:cs="Times New Roman"/>
          <w:color w:val="000000"/>
          <w:spacing w:val="0"/>
          <w:w w:val="100"/>
          <w:position w:val="0"/>
          <w:sz w:val="24"/>
          <w:szCs w:val="24"/>
        </w:rPr>
        <w:t>9</w:t>
      </w:r>
      <w:bookmarkEnd w:id="256"/>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日，公司控股子公司一安徽苏宁电器有限公司和马鞍山苏宁 电器有限公司共同出资组建黄山苏宁电器有限公司，注册资本</w:t>
      </w:r>
      <w:r>
        <w:rPr>
          <w:rFonts w:ascii="Times New Roman" w:eastAsia="Times New Roman" w:hAnsi="Times New Roman" w:cs="Times New Roman"/>
          <w:color w:val="000000"/>
          <w:spacing w:val="0"/>
          <w:w w:val="100"/>
          <w:position w:val="0"/>
          <w:sz w:val="24"/>
          <w:szCs w:val="24"/>
        </w:rPr>
        <w:t>500</w:t>
      </w:r>
      <w:r>
        <w:rPr>
          <w:color w:val="000000"/>
          <w:spacing w:val="0"/>
          <w:w w:val="100"/>
          <w:position w:val="0"/>
          <w:sz w:val="24"/>
          <w:szCs w:val="24"/>
        </w:rPr>
        <w:t xml:space="preserve">万元，其中安 </w:t>
      </w:r>
      <w:r>
        <w:rPr>
          <w:color w:val="000000"/>
          <w:spacing w:val="0"/>
          <w:w w:val="100"/>
          <w:position w:val="0"/>
          <w:sz w:val="24"/>
          <w:szCs w:val="24"/>
        </w:rPr>
        <w:t>徽苏宁电器有限公司出资</w:t>
      </w:r>
      <w:r>
        <w:rPr>
          <w:rFonts w:ascii="Times New Roman" w:eastAsia="Times New Roman" w:hAnsi="Times New Roman" w:cs="Times New Roman"/>
          <w:color w:val="000000"/>
          <w:spacing w:val="0"/>
          <w:w w:val="100"/>
          <w:position w:val="0"/>
          <w:sz w:val="24"/>
          <w:szCs w:val="24"/>
        </w:rPr>
        <w:t>450</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90%</w:t>
      </w:r>
      <w:r>
        <w:rPr>
          <w:color w:val="000000"/>
          <w:spacing w:val="0"/>
          <w:w w:val="100"/>
          <w:position w:val="0"/>
          <w:sz w:val="24"/>
          <w:szCs w:val="24"/>
        </w:rPr>
        <w:t>，马鞍山苏宁电器有限公 司出资</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1843" w:val="left"/>
        </w:tabs>
        <w:bidi w:val="0"/>
        <w:spacing w:before="0" w:after="0" w:line="435" w:lineRule="exact"/>
        <w:ind w:left="900" w:right="0" w:firstLine="480"/>
        <w:jc w:val="both"/>
      </w:pPr>
      <w:bookmarkStart w:id="257" w:name="bookmark257"/>
      <w:r>
        <w:rPr>
          <w:rFonts w:ascii="Times New Roman" w:eastAsia="Times New Roman" w:hAnsi="Times New Roman" w:cs="Times New Roman"/>
          <w:color w:val="000000"/>
          <w:spacing w:val="0"/>
          <w:w w:val="100"/>
          <w:position w:val="0"/>
          <w:sz w:val="24"/>
          <w:szCs w:val="24"/>
        </w:rPr>
        <w:t>1</w:t>
      </w:r>
      <w:bookmarkEnd w:id="257"/>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日，公司与控股子公司一江苏苏宁地铁商业管理有限公司共 同出资组建贵阳东方苏宁电器有限公司，注册资本</w:t>
      </w:r>
      <w:r>
        <w:rPr>
          <w:rFonts w:ascii="Times New Roman" w:eastAsia="Times New Roman" w:hAnsi="Times New Roman" w:cs="Times New Roman"/>
          <w:color w:val="000000"/>
          <w:spacing w:val="0"/>
          <w:w w:val="100"/>
          <w:position w:val="0"/>
          <w:sz w:val="24"/>
          <w:szCs w:val="24"/>
        </w:rPr>
        <w:t>500</w:t>
      </w:r>
      <w:r>
        <w:rPr>
          <w:color w:val="000000"/>
          <w:spacing w:val="0"/>
          <w:w w:val="100"/>
          <w:position w:val="0"/>
          <w:sz w:val="24"/>
          <w:szCs w:val="24"/>
        </w:rPr>
        <w:t>万元，其中公司出资</w:t>
      </w:r>
      <w:r>
        <w:rPr>
          <w:rFonts w:ascii="Times New Roman" w:eastAsia="Times New Roman" w:hAnsi="Times New Roman" w:cs="Times New Roman"/>
          <w:color w:val="000000"/>
          <w:spacing w:val="0"/>
          <w:w w:val="100"/>
          <w:position w:val="0"/>
          <w:sz w:val="24"/>
          <w:szCs w:val="24"/>
        </w:rPr>
        <w:t xml:space="preserve">450 </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90%</w:t>
      </w:r>
      <w:r>
        <w:rPr>
          <w:color w:val="000000"/>
          <w:spacing w:val="0"/>
          <w:w w:val="100"/>
          <w:position w:val="0"/>
          <w:sz w:val="24"/>
          <w:szCs w:val="24"/>
        </w:rPr>
        <w:t>，江苏苏宁地铁商业管理有限公司出资</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万元，占注册 资本的</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1839" w:val="left"/>
        </w:tabs>
        <w:bidi w:val="0"/>
        <w:spacing w:before="0" w:after="0" w:line="435" w:lineRule="exact"/>
        <w:ind w:left="900" w:right="0" w:firstLine="480"/>
        <w:jc w:val="both"/>
      </w:pPr>
      <w:bookmarkStart w:id="258" w:name="bookmark258"/>
      <w:r>
        <w:rPr>
          <w:rFonts w:ascii="Times New Roman" w:eastAsia="Times New Roman" w:hAnsi="Times New Roman" w:cs="Times New Roman"/>
          <w:color w:val="000000"/>
          <w:spacing w:val="0"/>
          <w:w w:val="100"/>
          <w:position w:val="0"/>
          <w:sz w:val="24"/>
          <w:szCs w:val="24"/>
        </w:rPr>
        <w:t>1</w:t>
      </w:r>
      <w:bookmarkEnd w:id="258"/>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日，公司控股子公司一长春苏宁电器有限公司和吉林市苏 宁电器有限公司共同出资组建通辽苏宁电器有限公司，注册资本</w:t>
      </w:r>
      <w:r>
        <w:rPr>
          <w:rFonts w:ascii="Times New Roman" w:eastAsia="Times New Roman" w:hAnsi="Times New Roman" w:cs="Times New Roman"/>
          <w:color w:val="000000"/>
          <w:spacing w:val="0"/>
          <w:w w:val="100"/>
          <w:position w:val="0"/>
          <w:sz w:val="24"/>
          <w:szCs w:val="24"/>
        </w:rPr>
        <w:t>500</w:t>
      </w:r>
      <w:r>
        <w:rPr>
          <w:color w:val="000000"/>
          <w:spacing w:val="0"/>
          <w:w w:val="100"/>
          <w:position w:val="0"/>
          <w:sz w:val="24"/>
          <w:szCs w:val="24"/>
        </w:rPr>
        <w:t>万元，其中 长春苏宁电器有限公司出资</w:t>
      </w:r>
      <w:r>
        <w:rPr>
          <w:rFonts w:ascii="Times New Roman" w:eastAsia="Times New Roman" w:hAnsi="Times New Roman" w:cs="Times New Roman"/>
          <w:color w:val="000000"/>
          <w:spacing w:val="0"/>
          <w:w w:val="100"/>
          <w:position w:val="0"/>
          <w:sz w:val="24"/>
          <w:szCs w:val="24"/>
        </w:rPr>
        <w:t>450</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90%</w:t>
      </w:r>
      <w:r>
        <w:rPr>
          <w:color w:val="000000"/>
          <w:spacing w:val="0"/>
          <w:w w:val="100"/>
          <w:position w:val="0"/>
          <w:sz w:val="24"/>
          <w:szCs w:val="24"/>
        </w:rPr>
        <w:t>，吉林市苏宁电器有限 公司出资</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1834" w:val="left"/>
        </w:tabs>
        <w:bidi w:val="0"/>
        <w:spacing w:before="0" w:after="0" w:line="435" w:lineRule="exact"/>
        <w:ind w:left="900" w:right="0" w:firstLine="480"/>
        <w:jc w:val="both"/>
      </w:pPr>
      <w:bookmarkStart w:id="259" w:name="bookmark259"/>
      <w:r>
        <w:rPr>
          <w:rFonts w:ascii="Times New Roman" w:eastAsia="Times New Roman" w:hAnsi="Times New Roman" w:cs="Times New Roman"/>
          <w:color w:val="000000"/>
          <w:spacing w:val="0"/>
          <w:w w:val="100"/>
          <w:position w:val="0"/>
          <w:sz w:val="24"/>
          <w:szCs w:val="24"/>
        </w:rPr>
        <w:t>1</w:t>
      </w:r>
      <w:bookmarkEnd w:id="259"/>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17</w:t>
      </w:r>
      <w:r>
        <w:rPr>
          <w:color w:val="000000"/>
          <w:spacing w:val="0"/>
          <w:w w:val="100"/>
          <w:position w:val="0"/>
          <w:sz w:val="24"/>
          <w:szCs w:val="24"/>
        </w:rPr>
        <w:t>日，公司与宝应县首信商贸有限公司共同出资组建宝应苏 宁电器有限公司，注册资本</w:t>
      </w:r>
      <w:r>
        <w:rPr>
          <w:rFonts w:ascii="Times New Roman" w:eastAsia="Times New Roman" w:hAnsi="Times New Roman" w:cs="Times New Roman"/>
          <w:color w:val="000000"/>
          <w:spacing w:val="0"/>
          <w:w w:val="100"/>
          <w:position w:val="0"/>
          <w:sz w:val="24"/>
          <w:szCs w:val="24"/>
        </w:rPr>
        <w:t>500</w:t>
      </w:r>
      <w:r>
        <w:rPr>
          <w:color w:val="000000"/>
          <w:spacing w:val="0"/>
          <w:w w:val="100"/>
          <w:position w:val="0"/>
          <w:sz w:val="24"/>
          <w:szCs w:val="24"/>
        </w:rPr>
        <w:t>万元，其中公司出资</w:t>
      </w:r>
      <w:r>
        <w:rPr>
          <w:rFonts w:ascii="Times New Roman" w:eastAsia="Times New Roman" w:hAnsi="Times New Roman" w:cs="Times New Roman"/>
          <w:color w:val="000000"/>
          <w:spacing w:val="0"/>
          <w:w w:val="100"/>
          <w:position w:val="0"/>
          <w:sz w:val="24"/>
          <w:szCs w:val="24"/>
        </w:rPr>
        <w:t>300</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60%</w:t>
      </w:r>
      <w:r>
        <w:rPr>
          <w:color w:val="000000"/>
          <w:spacing w:val="0"/>
          <w:w w:val="100"/>
          <w:position w:val="0"/>
          <w:sz w:val="24"/>
          <w:szCs w:val="24"/>
        </w:rPr>
        <w:t>， 宝应县首信商贸有限公司出资</w:t>
      </w:r>
      <w:r>
        <w:rPr>
          <w:rFonts w:ascii="Times New Roman" w:eastAsia="Times New Roman" w:hAnsi="Times New Roman" w:cs="Times New Roman"/>
          <w:color w:val="000000"/>
          <w:spacing w:val="0"/>
          <w:w w:val="100"/>
          <w:position w:val="0"/>
          <w:sz w:val="24"/>
          <w:szCs w:val="24"/>
        </w:rPr>
        <w:t>200</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40%</w:t>
      </w:r>
      <w:r>
        <w:rPr>
          <w:color w:val="000000"/>
          <w:spacing w:val="0"/>
          <w:w w:val="100"/>
          <w:position w:val="0"/>
          <w:sz w:val="24"/>
          <w:szCs w:val="24"/>
        </w:rPr>
        <w:t>；</w:t>
      </w:r>
    </w:p>
    <w:p>
      <w:pPr>
        <w:pStyle w:val="Style19"/>
        <w:keepNext w:val="0"/>
        <w:keepLines w:val="0"/>
        <w:widowControl w:val="0"/>
        <w:shd w:val="clear" w:color="auto" w:fill="auto"/>
        <w:tabs>
          <w:tab w:pos="1839" w:val="left"/>
        </w:tabs>
        <w:bidi w:val="0"/>
        <w:spacing w:before="0" w:after="0" w:line="435" w:lineRule="exact"/>
        <w:ind w:left="900" w:right="0" w:firstLine="480"/>
        <w:jc w:val="both"/>
      </w:pPr>
      <w:bookmarkStart w:id="260" w:name="bookmark260"/>
      <w:r>
        <w:rPr>
          <w:rFonts w:ascii="Times New Roman" w:eastAsia="Times New Roman" w:hAnsi="Times New Roman" w:cs="Times New Roman"/>
          <w:color w:val="000000"/>
          <w:spacing w:val="0"/>
          <w:w w:val="100"/>
          <w:position w:val="0"/>
          <w:sz w:val="24"/>
          <w:szCs w:val="24"/>
        </w:rPr>
        <w:t>1</w:t>
      </w:r>
      <w:bookmarkEnd w:id="260"/>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sz w:val="24"/>
          <w:szCs w:val="24"/>
        </w:rPr>
        <w:t>日，公司与控股子公司一江苏苏宁地铁商业管理有限公司 共同出资组建西宁苏宁电器有限公司，注册资本</w:t>
      </w:r>
      <w:r>
        <w:rPr>
          <w:rFonts w:ascii="Times New Roman" w:eastAsia="Times New Roman" w:hAnsi="Times New Roman" w:cs="Times New Roman"/>
          <w:color w:val="000000"/>
          <w:spacing w:val="0"/>
          <w:w w:val="100"/>
          <w:position w:val="0"/>
          <w:sz w:val="24"/>
          <w:szCs w:val="24"/>
        </w:rPr>
        <w:t>1000</w:t>
      </w:r>
      <w:r>
        <w:rPr>
          <w:color w:val="000000"/>
          <w:spacing w:val="0"/>
          <w:w w:val="100"/>
          <w:position w:val="0"/>
          <w:sz w:val="24"/>
          <w:szCs w:val="24"/>
        </w:rPr>
        <w:t>万元，其中公司出资</w:t>
      </w:r>
      <w:r>
        <w:rPr>
          <w:rFonts w:ascii="Times New Roman" w:eastAsia="Times New Roman" w:hAnsi="Times New Roman" w:cs="Times New Roman"/>
          <w:color w:val="000000"/>
          <w:spacing w:val="0"/>
          <w:w w:val="100"/>
          <w:position w:val="0"/>
          <w:sz w:val="24"/>
          <w:szCs w:val="24"/>
        </w:rPr>
        <w:t>900</w:t>
      </w:r>
      <w:r>
        <w:rPr>
          <w:color w:val="000000"/>
          <w:spacing w:val="0"/>
          <w:w w:val="100"/>
          <w:position w:val="0"/>
          <w:sz w:val="24"/>
          <w:szCs w:val="24"/>
        </w:rPr>
        <w:t>万 元，占注册资本的</w:t>
      </w:r>
      <w:r>
        <w:rPr>
          <w:rFonts w:ascii="Times New Roman" w:eastAsia="Times New Roman" w:hAnsi="Times New Roman" w:cs="Times New Roman"/>
          <w:color w:val="000000"/>
          <w:spacing w:val="0"/>
          <w:w w:val="100"/>
          <w:position w:val="0"/>
          <w:sz w:val="24"/>
          <w:szCs w:val="24"/>
        </w:rPr>
        <w:t>90%</w:t>
      </w:r>
      <w:r>
        <w:rPr>
          <w:color w:val="000000"/>
          <w:spacing w:val="0"/>
          <w:w w:val="100"/>
          <w:position w:val="0"/>
          <w:sz w:val="24"/>
          <w:szCs w:val="24"/>
        </w:rPr>
        <w:t>，江苏苏宁地铁商业管理有限公司出资</w:t>
      </w:r>
      <w:r>
        <w:rPr>
          <w:rFonts w:ascii="Times New Roman" w:eastAsia="Times New Roman" w:hAnsi="Times New Roman" w:cs="Times New Roman"/>
          <w:color w:val="000000"/>
          <w:spacing w:val="0"/>
          <w:w w:val="100"/>
          <w:position w:val="0"/>
          <w:sz w:val="24"/>
          <w:szCs w:val="24"/>
        </w:rPr>
        <w:t>10 0</w:t>
      </w:r>
      <w:r>
        <w:rPr>
          <w:color w:val="000000"/>
          <w:spacing w:val="0"/>
          <w:w w:val="100"/>
          <w:position w:val="0"/>
          <w:sz w:val="24"/>
          <w:szCs w:val="24"/>
        </w:rPr>
        <w:t>万元，占注册 资本的</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1829" w:val="left"/>
        </w:tabs>
        <w:bidi w:val="0"/>
        <w:spacing w:before="0" w:after="0" w:line="435" w:lineRule="exact"/>
        <w:ind w:left="900" w:right="0" w:firstLine="480"/>
        <w:jc w:val="both"/>
      </w:pPr>
      <w:bookmarkStart w:id="261" w:name="bookmark261"/>
      <w:r>
        <w:rPr>
          <w:rFonts w:ascii="Times New Roman" w:eastAsia="Times New Roman" w:hAnsi="Times New Roman" w:cs="Times New Roman"/>
          <w:color w:val="000000"/>
          <w:spacing w:val="0"/>
          <w:w w:val="100"/>
          <w:position w:val="0"/>
          <w:sz w:val="24"/>
          <w:szCs w:val="24"/>
        </w:rPr>
        <w:t>1</w:t>
      </w:r>
      <w:bookmarkEnd w:id="261"/>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日，公司控股子公司一广东苏宁电器有限公司和深圳市苏宁 电器有限公司共同出资组建汕头苏宁电器有限公司，注册资本</w:t>
      </w:r>
      <w:r>
        <w:rPr>
          <w:rFonts w:ascii="Times New Roman" w:eastAsia="Times New Roman" w:hAnsi="Times New Roman" w:cs="Times New Roman"/>
          <w:color w:val="000000"/>
          <w:spacing w:val="0"/>
          <w:w w:val="100"/>
          <w:position w:val="0"/>
          <w:sz w:val="24"/>
          <w:szCs w:val="24"/>
        </w:rPr>
        <w:t>500</w:t>
      </w:r>
      <w:r>
        <w:rPr>
          <w:color w:val="000000"/>
          <w:spacing w:val="0"/>
          <w:w w:val="100"/>
          <w:position w:val="0"/>
          <w:sz w:val="24"/>
          <w:szCs w:val="24"/>
        </w:rPr>
        <w:t>万元，其中广 东苏宁电器有限公司出资</w:t>
      </w:r>
      <w:r>
        <w:rPr>
          <w:rFonts w:ascii="Times New Roman" w:eastAsia="Times New Roman" w:hAnsi="Times New Roman" w:cs="Times New Roman"/>
          <w:color w:val="000000"/>
          <w:spacing w:val="0"/>
          <w:w w:val="100"/>
          <w:position w:val="0"/>
          <w:sz w:val="24"/>
          <w:szCs w:val="24"/>
        </w:rPr>
        <w:t>450</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90%</w:t>
      </w:r>
      <w:r>
        <w:rPr>
          <w:color w:val="000000"/>
          <w:spacing w:val="0"/>
          <w:w w:val="100"/>
          <w:position w:val="0"/>
          <w:sz w:val="24"/>
          <w:szCs w:val="24"/>
        </w:rPr>
        <w:t>，深圳市苏宁电器有限公 司出资</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1839" w:val="left"/>
        </w:tabs>
        <w:bidi w:val="0"/>
        <w:spacing w:before="0" w:after="0" w:line="468" w:lineRule="exact"/>
        <w:ind w:left="900" w:right="0" w:firstLine="480"/>
        <w:jc w:val="both"/>
      </w:pPr>
      <w:bookmarkStart w:id="262" w:name="bookmark262"/>
      <w:r>
        <w:rPr>
          <w:rFonts w:ascii="Times New Roman" w:eastAsia="Times New Roman" w:hAnsi="Times New Roman" w:cs="Times New Roman"/>
          <w:color w:val="000000"/>
          <w:spacing w:val="0"/>
          <w:w w:val="100"/>
          <w:position w:val="0"/>
          <w:sz w:val="24"/>
          <w:szCs w:val="24"/>
        </w:rPr>
        <w:t>1</w:t>
      </w:r>
      <w:bookmarkEnd w:id="262"/>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日，公司控股子公司一哈尔滨苏宁电器有限公司和齐齐哈 尔苏宁电器有限公司共同出资组建牡丹江苏宁电器有限公司，注册资本</w:t>
      </w:r>
      <w:r>
        <w:rPr>
          <w:rFonts w:ascii="Times New Roman" w:eastAsia="Times New Roman" w:hAnsi="Times New Roman" w:cs="Times New Roman"/>
          <w:color w:val="000000"/>
          <w:spacing w:val="0"/>
          <w:w w:val="100"/>
          <w:position w:val="0"/>
          <w:sz w:val="24"/>
          <w:szCs w:val="24"/>
        </w:rPr>
        <w:t>500</w:t>
      </w:r>
      <w:r>
        <w:rPr>
          <w:color w:val="000000"/>
          <w:spacing w:val="0"/>
          <w:w w:val="100"/>
          <w:position w:val="0"/>
          <w:sz w:val="24"/>
          <w:szCs w:val="24"/>
        </w:rPr>
        <w:t>万元, 其中哈尔滨苏宁电器有限公司出资</w:t>
      </w:r>
      <w:r>
        <w:rPr>
          <w:rFonts w:ascii="Times New Roman" w:eastAsia="Times New Roman" w:hAnsi="Times New Roman" w:cs="Times New Roman"/>
          <w:color w:val="000000"/>
          <w:spacing w:val="0"/>
          <w:w w:val="100"/>
          <w:position w:val="0"/>
          <w:sz w:val="24"/>
          <w:szCs w:val="24"/>
        </w:rPr>
        <w:t>450</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90%</w:t>
      </w:r>
      <w:r>
        <w:rPr>
          <w:color w:val="000000"/>
          <w:spacing w:val="0"/>
          <w:w w:val="100"/>
          <w:position w:val="0"/>
          <w:sz w:val="24"/>
          <w:szCs w:val="24"/>
        </w:rPr>
        <w:t>，齐齐哈尔苏宁 电器有限公司出资</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1848" w:val="left"/>
        </w:tabs>
        <w:bidi w:val="0"/>
        <w:spacing w:before="0" w:after="0" w:line="468" w:lineRule="exact"/>
        <w:ind w:left="900" w:right="0" w:firstLine="480"/>
        <w:jc w:val="both"/>
      </w:pPr>
      <w:bookmarkStart w:id="263" w:name="bookmark263"/>
      <w:r>
        <w:rPr>
          <w:rFonts w:ascii="Times New Roman" w:eastAsia="Times New Roman" w:hAnsi="Times New Roman" w:cs="Times New Roman"/>
          <w:color w:val="000000"/>
          <w:spacing w:val="0"/>
          <w:w w:val="100"/>
          <w:position w:val="0"/>
          <w:sz w:val="24"/>
          <w:szCs w:val="24"/>
        </w:rPr>
        <w:t>1</w:t>
      </w:r>
      <w:bookmarkEnd w:id="263"/>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日，公司控股子公司一长春苏宁电器有限公司和吉林市苏宁 电器有限公司共同出资组建延吉苏宁电器有限公司，注册资本</w:t>
      </w:r>
      <w:r>
        <w:rPr>
          <w:rFonts w:ascii="Times New Roman" w:eastAsia="Times New Roman" w:hAnsi="Times New Roman" w:cs="Times New Roman"/>
          <w:color w:val="000000"/>
          <w:spacing w:val="0"/>
          <w:w w:val="100"/>
          <w:position w:val="0"/>
          <w:sz w:val="24"/>
          <w:szCs w:val="24"/>
        </w:rPr>
        <w:t>500</w:t>
      </w:r>
      <w:r>
        <w:rPr>
          <w:color w:val="000000"/>
          <w:spacing w:val="0"/>
          <w:w w:val="100"/>
          <w:position w:val="0"/>
          <w:sz w:val="24"/>
          <w:szCs w:val="24"/>
        </w:rPr>
        <w:t>万元，其中长 春苏宁电器有限公司出资</w:t>
      </w:r>
      <w:r>
        <w:rPr>
          <w:rFonts w:ascii="Times New Roman" w:eastAsia="Times New Roman" w:hAnsi="Times New Roman" w:cs="Times New Roman"/>
          <w:color w:val="000000"/>
          <w:spacing w:val="0"/>
          <w:w w:val="100"/>
          <w:position w:val="0"/>
          <w:sz w:val="24"/>
          <w:szCs w:val="24"/>
        </w:rPr>
        <w:t>450</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90%</w:t>
      </w:r>
      <w:r>
        <w:rPr>
          <w:color w:val="000000"/>
          <w:spacing w:val="0"/>
          <w:w w:val="100"/>
          <w:position w:val="0"/>
          <w:sz w:val="24"/>
          <w:szCs w:val="24"/>
        </w:rPr>
        <w:t>，吉林市苏宁电器有限公 司出资</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1829" w:val="left"/>
        </w:tabs>
        <w:bidi w:val="0"/>
        <w:spacing w:before="0" w:after="0" w:line="468" w:lineRule="exact"/>
        <w:ind w:left="900" w:right="0" w:firstLine="480"/>
        <w:jc w:val="both"/>
      </w:pPr>
      <w:bookmarkStart w:id="264" w:name="bookmark264"/>
      <w:r>
        <w:rPr>
          <w:rFonts w:ascii="Times New Roman" w:eastAsia="Times New Roman" w:hAnsi="Times New Roman" w:cs="Times New Roman"/>
          <w:color w:val="000000"/>
          <w:spacing w:val="0"/>
          <w:w w:val="100"/>
          <w:position w:val="0"/>
          <w:sz w:val="24"/>
          <w:szCs w:val="24"/>
        </w:rPr>
        <w:t>1</w:t>
      </w:r>
      <w:bookmarkEnd w:id="264"/>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日，公司与控股子公司一江苏苏宁地铁商业管理有限公司共 同出资组建苏州金门苏宁电器有限公司，注册资本</w:t>
      </w:r>
      <w:r>
        <w:rPr>
          <w:rFonts w:ascii="Times New Roman" w:eastAsia="Times New Roman" w:hAnsi="Times New Roman" w:cs="Times New Roman"/>
          <w:color w:val="000000"/>
          <w:spacing w:val="0"/>
          <w:w w:val="100"/>
          <w:position w:val="0"/>
          <w:sz w:val="24"/>
          <w:szCs w:val="24"/>
        </w:rPr>
        <w:t>500</w:t>
      </w:r>
      <w:r>
        <w:rPr>
          <w:color w:val="000000"/>
          <w:spacing w:val="0"/>
          <w:w w:val="100"/>
          <w:position w:val="0"/>
          <w:sz w:val="24"/>
          <w:szCs w:val="24"/>
        </w:rPr>
        <w:t>万元，其中公司出资</w:t>
      </w:r>
      <w:r>
        <w:rPr>
          <w:rFonts w:ascii="Times New Roman" w:eastAsia="Times New Roman" w:hAnsi="Times New Roman" w:cs="Times New Roman"/>
          <w:color w:val="000000"/>
          <w:spacing w:val="0"/>
          <w:w w:val="100"/>
          <w:position w:val="0"/>
          <w:sz w:val="24"/>
          <w:szCs w:val="24"/>
        </w:rPr>
        <w:t xml:space="preserve">450 </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90%</w:t>
      </w:r>
      <w:r>
        <w:rPr>
          <w:color w:val="000000"/>
          <w:spacing w:val="0"/>
          <w:w w:val="100"/>
          <w:position w:val="0"/>
          <w:sz w:val="24"/>
          <w:szCs w:val="24"/>
        </w:rPr>
        <w:t>,江苏苏宁地铁商业管理有限公司出资</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万元，占注册 资本的</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1837" w:val="left"/>
        </w:tabs>
        <w:bidi w:val="0"/>
        <w:spacing w:before="0" w:after="0" w:line="434" w:lineRule="exact"/>
        <w:ind w:left="900" w:right="0" w:firstLine="480"/>
        <w:jc w:val="both"/>
      </w:pPr>
      <w:bookmarkStart w:id="265" w:name="bookmark265"/>
      <w:r>
        <w:rPr>
          <w:rFonts w:ascii="Times New Roman" w:eastAsia="Times New Roman" w:hAnsi="Times New Roman" w:cs="Times New Roman"/>
          <w:color w:val="000000"/>
          <w:spacing w:val="0"/>
          <w:w w:val="100"/>
          <w:position w:val="0"/>
          <w:sz w:val="24"/>
          <w:szCs w:val="24"/>
        </w:rPr>
        <w:t>1</w:t>
      </w:r>
      <w:bookmarkEnd w:id="265"/>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日，公司控股子公司一广西苏宁电器有限公司和江苏苏宁 地铁商业管理有限公司共同出资组建桂林苏宁电器有限公司，注册资本</w:t>
      </w:r>
      <w:r>
        <w:rPr>
          <w:rFonts w:ascii="Times New Roman" w:eastAsia="Times New Roman" w:hAnsi="Times New Roman" w:cs="Times New Roman"/>
          <w:color w:val="000000"/>
          <w:spacing w:val="0"/>
          <w:w w:val="100"/>
          <w:position w:val="0"/>
          <w:sz w:val="24"/>
          <w:szCs w:val="24"/>
        </w:rPr>
        <w:t>500</w:t>
      </w:r>
      <w:r>
        <w:rPr>
          <w:color w:val="000000"/>
          <w:spacing w:val="0"/>
          <w:w w:val="100"/>
          <w:position w:val="0"/>
          <w:sz w:val="24"/>
          <w:szCs w:val="24"/>
        </w:rPr>
        <w:t>万元, 其中广西苏宁电器有限公司出资</w:t>
      </w:r>
      <w:r>
        <w:rPr>
          <w:rFonts w:ascii="Times New Roman" w:eastAsia="Times New Roman" w:hAnsi="Times New Roman" w:cs="Times New Roman"/>
          <w:color w:val="000000"/>
          <w:spacing w:val="0"/>
          <w:w w:val="100"/>
          <w:position w:val="0"/>
          <w:sz w:val="24"/>
          <w:szCs w:val="24"/>
        </w:rPr>
        <w:t>450</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90%</w:t>
      </w:r>
      <w:r>
        <w:rPr>
          <w:color w:val="000000"/>
          <w:spacing w:val="0"/>
          <w:w w:val="100"/>
          <w:position w:val="0"/>
          <w:sz w:val="24"/>
          <w:szCs w:val="24"/>
        </w:rPr>
        <w:t>，江苏苏宁地铁商 业管理有限公司出资</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1837" w:val="left"/>
        </w:tabs>
        <w:bidi w:val="0"/>
        <w:spacing w:before="0" w:after="0" w:line="434" w:lineRule="exact"/>
        <w:ind w:left="900" w:right="0" w:firstLine="480"/>
        <w:jc w:val="both"/>
      </w:pPr>
      <w:bookmarkStart w:id="266" w:name="bookmark266"/>
      <w:r>
        <w:rPr>
          <w:rFonts w:ascii="Times New Roman" w:eastAsia="Times New Roman" w:hAnsi="Times New Roman" w:cs="Times New Roman"/>
          <w:color w:val="000000"/>
          <w:spacing w:val="0"/>
          <w:w w:val="100"/>
          <w:position w:val="0"/>
          <w:sz w:val="24"/>
          <w:szCs w:val="24"/>
        </w:rPr>
        <w:t>1</w:t>
      </w:r>
      <w:bookmarkEnd w:id="266"/>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sz w:val="24"/>
          <w:szCs w:val="24"/>
        </w:rPr>
        <w:t>日，公司控股子公司一福建苏宁电器有限公司和厦门福厦 苏宁电器有限公司共同出资组建莆田苏宁电器有限公司，注册资本</w:t>
      </w:r>
      <w:r>
        <w:rPr>
          <w:rFonts w:ascii="Times New Roman" w:eastAsia="Times New Roman" w:hAnsi="Times New Roman" w:cs="Times New Roman"/>
          <w:color w:val="000000"/>
          <w:spacing w:val="0"/>
          <w:w w:val="100"/>
          <w:position w:val="0"/>
          <w:sz w:val="24"/>
          <w:szCs w:val="24"/>
        </w:rPr>
        <w:t>500</w:t>
      </w:r>
      <w:r>
        <w:rPr>
          <w:color w:val="000000"/>
          <w:spacing w:val="0"/>
          <w:w w:val="100"/>
          <w:position w:val="0"/>
          <w:sz w:val="24"/>
          <w:szCs w:val="24"/>
        </w:rPr>
        <w:t>万元，其 中福建苏宁电器有限公司出资</w:t>
      </w:r>
      <w:r>
        <w:rPr>
          <w:rFonts w:ascii="Times New Roman" w:eastAsia="Times New Roman" w:hAnsi="Times New Roman" w:cs="Times New Roman"/>
          <w:color w:val="000000"/>
          <w:spacing w:val="0"/>
          <w:w w:val="100"/>
          <w:position w:val="0"/>
          <w:sz w:val="24"/>
          <w:szCs w:val="24"/>
        </w:rPr>
        <w:t>450</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90%</w:t>
      </w:r>
      <w:r>
        <w:rPr>
          <w:color w:val="000000"/>
          <w:spacing w:val="0"/>
          <w:w w:val="100"/>
          <w:position w:val="0"/>
          <w:sz w:val="24"/>
          <w:szCs w:val="24"/>
        </w:rPr>
        <w:t>，厦门福厦苏宁电器 有限公司出资</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1837" w:val="left"/>
        </w:tabs>
        <w:bidi w:val="0"/>
        <w:spacing w:before="0" w:after="0" w:line="434" w:lineRule="exact"/>
        <w:ind w:left="900" w:right="0" w:firstLine="480"/>
        <w:jc w:val="both"/>
      </w:pPr>
      <w:bookmarkStart w:id="267" w:name="bookmark267"/>
      <w:r>
        <w:rPr>
          <w:rFonts w:ascii="Times New Roman" w:eastAsia="Times New Roman" w:hAnsi="Times New Roman" w:cs="Times New Roman"/>
          <w:color w:val="000000"/>
          <w:spacing w:val="0"/>
          <w:w w:val="100"/>
          <w:position w:val="0"/>
          <w:sz w:val="24"/>
          <w:szCs w:val="24"/>
        </w:rPr>
        <w:t>2</w:t>
      </w:r>
      <w:bookmarkEnd w:id="267"/>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sz w:val="24"/>
          <w:szCs w:val="24"/>
        </w:rPr>
        <w:t>日，公司控股子公司一哈尔滨苏宁电器有限公司和齐齐哈 尔苏宁电器有限公司共同出资组建佳木斯苏宁电器有限公司，注册资本</w:t>
      </w:r>
      <w:r>
        <w:rPr>
          <w:rFonts w:ascii="Times New Roman" w:eastAsia="Times New Roman" w:hAnsi="Times New Roman" w:cs="Times New Roman"/>
          <w:color w:val="000000"/>
          <w:spacing w:val="0"/>
          <w:w w:val="100"/>
          <w:position w:val="0"/>
          <w:sz w:val="24"/>
          <w:szCs w:val="24"/>
        </w:rPr>
        <w:t>500</w:t>
      </w:r>
      <w:r>
        <w:rPr>
          <w:color w:val="000000"/>
          <w:spacing w:val="0"/>
          <w:w w:val="100"/>
          <w:position w:val="0"/>
          <w:sz w:val="24"/>
          <w:szCs w:val="24"/>
        </w:rPr>
        <w:t>万元, 其中哈尔滨苏宁电器有限公司出资</w:t>
      </w:r>
      <w:r>
        <w:rPr>
          <w:rFonts w:ascii="Times New Roman" w:eastAsia="Times New Roman" w:hAnsi="Times New Roman" w:cs="Times New Roman"/>
          <w:color w:val="000000"/>
          <w:spacing w:val="0"/>
          <w:w w:val="100"/>
          <w:position w:val="0"/>
          <w:sz w:val="24"/>
          <w:szCs w:val="24"/>
        </w:rPr>
        <w:t>450</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90%</w:t>
      </w:r>
      <w:r>
        <w:rPr>
          <w:color w:val="000000"/>
          <w:spacing w:val="0"/>
          <w:w w:val="100"/>
          <w:position w:val="0"/>
          <w:sz w:val="24"/>
          <w:szCs w:val="24"/>
        </w:rPr>
        <w:t>，齐齐哈尔苏宁 电器有限公司出资</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1837" w:val="left"/>
        </w:tabs>
        <w:bidi w:val="0"/>
        <w:spacing w:before="0" w:after="0" w:line="434" w:lineRule="exact"/>
        <w:ind w:left="900" w:right="0" w:firstLine="480"/>
        <w:jc w:val="both"/>
      </w:pPr>
      <w:bookmarkStart w:id="268" w:name="bookmark268"/>
      <w:r>
        <w:rPr>
          <w:rFonts w:ascii="Times New Roman" w:eastAsia="Times New Roman" w:hAnsi="Times New Roman" w:cs="Times New Roman"/>
          <w:color w:val="000000"/>
          <w:spacing w:val="0"/>
          <w:w w:val="100"/>
          <w:position w:val="0"/>
          <w:sz w:val="24"/>
          <w:szCs w:val="24"/>
        </w:rPr>
        <w:t>2</w:t>
      </w:r>
      <w:bookmarkEnd w:id="268"/>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日，公司控股子公司一湖南苏宁电器有限公司和岳阳苏宁 电器有限公司共同出资组建郴州苏宁电器有限公司，注册资本</w:t>
      </w:r>
      <w:r>
        <w:rPr>
          <w:rFonts w:ascii="Times New Roman" w:eastAsia="Times New Roman" w:hAnsi="Times New Roman" w:cs="Times New Roman"/>
          <w:color w:val="000000"/>
          <w:spacing w:val="0"/>
          <w:w w:val="100"/>
          <w:position w:val="0"/>
          <w:sz w:val="24"/>
          <w:szCs w:val="24"/>
        </w:rPr>
        <w:t>500</w:t>
      </w:r>
      <w:r>
        <w:rPr>
          <w:color w:val="000000"/>
          <w:spacing w:val="0"/>
          <w:w w:val="100"/>
          <w:position w:val="0"/>
          <w:sz w:val="24"/>
          <w:szCs w:val="24"/>
        </w:rPr>
        <w:t>万元，其中湖 南苏宁电器有限公司出资</w:t>
      </w:r>
      <w:r>
        <w:rPr>
          <w:rFonts w:ascii="Times New Roman" w:eastAsia="Times New Roman" w:hAnsi="Times New Roman" w:cs="Times New Roman"/>
          <w:color w:val="000000"/>
          <w:spacing w:val="0"/>
          <w:w w:val="100"/>
          <w:position w:val="0"/>
          <w:sz w:val="24"/>
          <w:szCs w:val="24"/>
        </w:rPr>
        <w:t>450</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90%</w:t>
      </w:r>
      <w:r>
        <w:rPr>
          <w:color w:val="000000"/>
          <w:spacing w:val="0"/>
          <w:w w:val="100"/>
          <w:position w:val="0"/>
          <w:sz w:val="24"/>
          <w:szCs w:val="24"/>
        </w:rPr>
        <w:t>，岳阳苏宁电器有限公司 出资</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1837" w:val="left"/>
        </w:tabs>
        <w:bidi w:val="0"/>
        <w:spacing w:before="0" w:after="0" w:line="434" w:lineRule="exact"/>
        <w:ind w:left="900" w:right="0" w:firstLine="480"/>
        <w:jc w:val="both"/>
      </w:pPr>
      <w:bookmarkStart w:id="269" w:name="bookmark269"/>
      <w:r>
        <w:rPr>
          <w:rFonts w:ascii="Times New Roman" w:eastAsia="Times New Roman" w:hAnsi="Times New Roman" w:cs="Times New Roman"/>
          <w:color w:val="000000"/>
          <w:spacing w:val="0"/>
          <w:w w:val="100"/>
          <w:position w:val="0"/>
          <w:sz w:val="24"/>
          <w:szCs w:val="24"/>
        </w:rPr>
        <w:t>2</w:t>
      </w:r>
      <w:bookmarkEnd w:id="269"/>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日，公司控股子公司一武汉苏宁电器有限公司和江苏苏宁 地铁商业管理有限公司共同出资组建鄂州苏宁电器有限公司，注册资本</w:t>
      </w:r>
      <w:r>
        <w:rPr>
          <w:rFonts w:ascii="Times New Roman" w:eastAsia="Times New Roman" w:hAnsi="Times New Roman" w:cs="Times New Roman"/>
          <w:color w:val="000000"/>
          <w:spacing w:val="0"/>
          <w:w w:val="100"/>
          <w:position w:val="0"/>
          <w:sz w:val="24"/>
          <w:szCs w:val="24"/>
        </w:rPr>
        <w:t>510</w:t>
      </w:r>
      <w:r>
        <w:rPr>
          <w:color w:val="000000"/>
          <w:spacing w:val="0"/>
          <w:w w:val="100"/>
          <w:position w:val="0"/>
          <w:sz w:val="24"/>
          <w:szCs w:val="24"/>
        </w:rPr>
        <w:t>万元, 其中武汉苏宁电器有限公司出资</w:t>
      </w:r>
      <w:r>
        <w:rPr>
          <w:rFonts w:ascii="Times New Roman" w:eastAsia="Times New Roman" w:hAnsi="Times New Roman" w:cs="Times New Roman"/>
          <w:color w:val="000000"/>
          <w:spacing w:val="0"/>
          <w:w w:val="100"/>
          <w:position w:val="0"/>
          <w:sz w:val="24"/>
          <w:szCs w:val="24"/>
        </w:rPr>
        <w:t>459</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90%</w:t>
      </w:r>
      <w:r>
        <w:rPr>
          <w:color w:val="000000"/>
          <w:spacing w:val="0"/>
          <w:w w:val="100"/>
          <w:position w:val="0"/>
          <w:sz w:val="24"/>
          <w:szCs w:val="24"/>
        </w:rPr>
        <w:t>，江苏苏宁地铁商 业管理有限公司出资</w:t>
      </w:r>
      <w:r>
        <w:rPr>
          <w:rFonts w:ascii="Times New Roman" w:eastAsia="Times New Roman" w:hAnsi="Times New Roman" w:cs="Times New Roman"/>
          <w:color w:val="000000"/>
          <w:spacing w:val="0"/>
          <w:w w:val="100"/>
          <w:position w:val="0"/>
          <w:sz w:val="24"/>
          <w:szCs w:val="24"/>
        </w:rPr>
        <w:t>51</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1842" w:val="left"/>
        </w:tabs>
        <w:bidi w:val="0"/>
        <w:spacing w:before="0" w:after="0" w:line="437" w:lineRule="exact"/>
        <w:ind w:left="900" w:right="0" w:firstLine="480"/>
        <w:jc w:val="both"/>
      </w:pPr>
      <w:bookmarkStart w:id="270" w:name="bookmark270"/>
      <w:r>
        <w:rPr>
          <w:rFonts w:ascii="Times New Roman" w:eastAsia="Times New Roman" w:hAnsi="Times New Roman" w:cs="Times New Roman"/>
          <w:color w:val="000000"/>
          <w:spacing w:val="0"/>
          <w:w w:val="100"/>
          <w:position w:val="0"/>
          <w:sz w:val="24"/>
          <w:szCs w:val="24"/>
        </w:rPr>
        <w:t>2</w:t>
      </w:r>
      <w:bookmarkEnd w:id="270"/>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sz w:val="24"/>
          <w:szCs w:val="24"/>
        </w:rPr>
        <w:t>日，公司控股子公司一苏州金门苏宁电器有限公司和苏州 苏宁电器有限公司共同出资组建苏州联丰苏宁电器有限公司，注册资本</w:t>
      </w:r>
      <w:r>
        <w:rPr>
          <w:rFonts w:ascii="Times New Roman" w:eastAsia="Times New Roman" w:hAnsi="Times New Roman" w:cs="Times New Roman"/>
          <w:color w:val="000000"/>
          <w:spacing w:val="0"/>
          <w:w w:val="100"/>
          <w:position w:val="0"/>
          <w:sz w:val="24"/>
          <w:szCs w:val="24"/>
        </w:rPr>
        <w:t>500</w:t>
      </w:r>
      <w:r>
        <w:rPr>
          <w:color w:val="000000"/>
          <w:spacing w:val="0"/>
          <w:w w:val="100"/>
          <w:position w:val="0"/>
          <w:sz w:val="24"/>
          <w:szCs w:val="24"/>
        </w:rPr>
        <w:t>万元, 其中苏州金门苏宁电器有限公司出资</w:t>
      </w:r>
      <w:r>
        <w:rPr>
          <w:rFonts w:ascii="Times New Roman" w:eastAsia="Times New Roman" w:hAnsi="Times New Roman" w:cs="Times New Roman"/>
          <w:color w:val="000000"/>
          <w:spacing w:val="0"/>
          <w:w w:val="100"/>
          <w:position w:val="0"/>
          <w:sz w:val="24"/>
          <w:szCs w:val="24"/>
        </w:rPr>
        <w:t>450</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90%</w:t>
      </w:r>
      <w:r>
        <w:rPr>
          <w:color w:val="000000"/>
          <w:spacing w:val="0"/>
          <w:w w:val="100"/>
          <w:position w:val="0"/>
          <w:sz w:val="24"/>
          <w:szCs w:val="24"/>
        </w:rPr>
        <w:t>，苏州苏宁电 器有限公司出资</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1832" w:val="left"/>
        </w:tabs>
        <w:bidi w:val="0"/>
        <w:spacing w:before="0" w:after="0" w:line="437" w:lineRule="exact"/>
        <w:ind w:left="900" w:right="0" w:firstLine="480"/>
        <w:jc w:val="both"/>
      </w:pPr>
      <w:bookmarkStart w:id="271" w:name="bookmark271"/>
      <w:r>
        <w:rPr>
          <w:rFonts w:ascii="Times New Roman" w:eastAsia="Times New Roman" w:hAnsi="Times New Roman" w:cs="Times New Roman"/>
          <w:color w:val="000000"/>
          <w:spacing w:val="0"/>
          <w:w w:val="100"/>
          <w:position w:val="0"/>
          <w:sz w:val="24"/>
          <w:szCs w:val="24"/>
        </w:rPr>
        <w:t>2</w:t>
      </w:r>
      <w:bookmarkEnd w:id="271"/>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sz w:val="24"/>
          <w:szCs w:val="24"/>
        </w:rPr>
        <w:t>日，公司控股子公司一安徽苏宁电器有限公司和芜湖苏宁 电器有限公司共同出资组建六安苏宁电器有限公司，注册资本</w:t>
      </w:r>
      <w:r>
        <w:rPr>
          <w:rFonts w:ascii="Times New Roman" w:eastAsia="Times New Roman" w:hAnsi="Times New Roman" w:cs="Times New Roman"/>
          <w:color w:val="000000"/>
          <w:spacing w:val="0"/>
          <w:w w:val="100"/>
          <w:position w:val="0"/>
          <w:sz w:val="24"/>
          <w:szCs w:val="24"/>
        </w:rPr>
        <w:t>500</w:t>
      </w:r>
      <w:r>
        <w:rPr>
          <w:color w:val="000000"/>
          <w:spacing w:val="0"/>
          <w:w w:val="100"/>
          <w:position w:val="0"/>
          <w:sz w:val="24"/>
          <w:szCs w:val="24"/>
        </w:rPr>
        <w:t>万元，其中安 徽苏宁电器有限公司出资</w:t>
      </w:r>
      <w:r>
        <w:rPr>
          <w:rFonts w:ascii="Times New Roman" w:eastAsia="Times New Roman" w:hAnsi="Times New Roman" w:cs="Times New Roman"/>
          <w:color w:val="000000"/>
          <w:spacing w:val="0"/>
          <w:w w:val="100"/>
          <w:position w:val="0"/>
          <w:sz w:val="24"/>
          <w:szCs w:val="24"/>
        </w:rPr>
        <w:t>450</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90%</w:t>
      </w:r>
      <w:r>
        <w:rPr>
          <w:color w:val="000000"/>
          <w:spacing w:val="0"/>
          <w:w w:val="100"/>
          <w:position w:val="0"/>
          <w:sz w:val="24"/>
          <w:szCs w:val="24"/>
        </w:rPr>
        <w:t>，芜湖苏宁电器有限公司 出资</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1822" w:val="left"/>
        </w:tabs>
        <w:bidi w:val="0"/>
        <w:spacing w:before="0" w:after="0" w:line="437" w:lineRule="exact"/>
        <w:ind w:left="900" w:right="0" w:firstLine="480"/>
        <w:jc w:val="both"/>
      </w:pPr>
      <w:bookmarkStart w:id="272" w:name="bookmark272"/>
      <w:r>
        <w:rPr>
          <w:rFonts w:ascii="Times New Roman" w:eastAsia="Times New Roman" w:hAnsi="Times New Roman" w:cs="Times New Roman"/>
          <w:color w:val="000000"/>
          <w:spacing w:val="0"/>
          <w:w w:val="100"/>
          <w:position w:val="0"/>
          <w:sz w:val="24"/>
          <w:szCs w:val="24"/>
        </w:rPr>
        <w:t>2</w:t>
      </w:r>
      <w:bookmarkEnd w:id="272"/>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日，公司控股子公司一广东苏宁电器有限公司和深圳市苏 宁电器有限公司共同出资组建珠海苏宁电器有限公司，注册资本</w:t>
      </w:r>
      <w:r>
        <w:rPr>
          <w:rFonts w:ascii="Times New Roman" w:eastAsia="Times New Roman" w:hAnsi="Times New Roman" w:cs="Times New Roman"/>
          <w:color w:val="000000"/>
          <w:spacing w:val="0"/>
          <w:w w:val="100"/>
          <w:position w:val="0"/>
          <w:sz w:val="24"/>
          <w:szCs w:val="24"/>
        </w:rPr>
        <w:t>500</w:t>
      </w:r>
      <w:r>
        <w:rPr>
          <w:color w:val="000000"/>
          <w:spacing w:val="0"/>
          <w:w w:val="100"/>
          <w:position w:val="0"/>
          <w:sz w:val="24"/>
          <w:szCs w:val="24"/>
        </w:rPr>
        <w:t xml:space="preserve">万元，其中 </w:t>
      </w:r>
      <w:r>
        <w:rPr>
          <w:color w:val="000000"/>
          <w:spacing w:val="0"/>
          <w:w w:val="100"/>
          <w:position w:val="0"/>
          <w:sz w:val="24"/>
          <w:szCs w:val="24"/>
        </w:rPr>
        <w:t>广东苏宁电器有限公司出资</w:t>
      </w:r>
      <w:r>
        <w:rPr>
          <w:rFonts w:ascii="Times New Roman" w:eastAsia="Times New Roman" w:hAnsi="Times New Roman" w:cs="Times New Roman"/>
          <w:color w:val="000000"/>
          <w:spacing w:val="0"/>
          <w:w w:val="100"/>
          <w:position w:val="0"/>
          <w:sz w:val="24"/>
          <w:szCs w:val="24"/>
        </w:rPr>
        <w:t>450</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90%</w:t>
      </w:r>
      <w:r>
        <w:rPr>
          <w:color w:val="000000"/>
          <w:spacing w:val="0"/>
          <w:w w:val="100"/>
          <w:position w:val="0"/>
          <w:sz w:val="24"/>
          <w:szCs w:val="24"/>
        </w:rPr>
        <w:t>，深圳市苏宁电器有限 公司出资</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1832" w:val="left"/>
        </w:tabs>
        <w:bidi w:val="0"/>
        <w:spacing w:before="0" w:after="0" w:line="435" w:lineRule="exact"/>
        <w:ind w:left="900" w:right="0" w:firstLine="480"/>
        <w:jc w:val="both"/>
      </w:pPr>
      <w:bookmarkStart w:id="273" w:name="bookmark273"/>
      <w:r>
        <w:rPr>
          <w:rFonts w:ascii="Times New Roman" w:eastAsia="Times New Roman" w:hAnsi="Times New Roman" w:cs="Times New Roman"/>
          <w:color w:val="000000"/>
          <w:spacing w:val="0"/>
          <w:w w:val="100"/>
          <w:position w:val="0"/>
          <w:sz w:val="24"/>
          <w:szCs w:val="24"/>
        </w:rPr>
        <w:t>2</w:t>
      </w:r>
      <w:bookmarkEnd w:id="273"/>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日，公司控股子公司一长春苏宁电器有限公司和吉林市苏 宁电器有限公司共同出资组建通化苏宁电器有限公司，注册资本</w:t>
      </w:r>
      <w:r>
        <w:rPr>
          <w:rFonts w:ascii="Times New Roman" w:eastAsia="Times New Roman" w:hAnsi="Times New Roman" w:cs="Times New Roman"/>
          <w:color w:val="000000"/>
          <w:spacing w:val="0"/>
          <w:w w:val="100"/>
          <w:position w:val="0"/>
          <w:sz w:val="24"/>
          <w:szCs w:val="24"/>
        </w:rPr>
        <w:t>500</w:t>
      </w:r>
      <w:r>
        <w:rPr>
          <w:color w:val="000000"/>
          <w:spacing w:val="0"/>
          <w:w w:val="100"/>
          <w:position w:val="0"/>
          <w:sz w:val="24"/>
          <w:szCs w:val="24"/>
        </w:rPr>
        <w:t>万元，其中 长春苏宁电器有限公司出资</w:t>
      </w:r>
      <w:r>
        <w:rPr>
          <w:rFonts w:ascii="Times New Roman" w:eastAsia="Times New Roman" w:hAnsi="Times New Roman" w:cs="Times New Roman"/>
          <w:color w:val="000000"/>
          <w:spacing w:val="0"/>
          <w:w w:val="100"/>
          <w:position w:val="0"/>
          <w:sz w:val="24"/>
          <w:szCs w:val="24"/>
        </w:rPr>
        <w:t>450</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90%</w:t>
      </w:r>
      <w:r>
        <w:rPr>
          <w:color w:val="000000"/>
          <w:spacing w:val="0"/>
          <w:w w:val="100"/>
          <w:position w:val="0"/>
          <w:sz w:val="24"/>
          <w:szCs w:val="24"/>
        </w:rPr>
        <w:t>，吉林市苏宁电器有限 公司出资</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1837" w:val="left"/>
        </w:tabs>
        <w:bidi w:val="0"/>
        <w:spacing w:before="0" w:after="0" w:line="435" w:lineRule="exact"/>
        <w:ind w:left="900" w:right="0" w:firstLine="480"/>
        <w:jc w:val="both"/>
      </w:pPr>
      <w:bookmarkStart w:id="274" w:name="bookmark274"/>
      <w:r>
        <w:rPr>
          <w:rFonts w:ascii="Times New Roman" w:eastAsia="Times New Roman" w:hAnsi="Times New Roman" w:cs="Times New Roman"/>
          <w:color w:val="000000"/>
          <w:spacing w:val="0"/>
          <w:w w:val="100"/>
          <w:position w:val="0"/>
          <w:sz w:val="24"/>
          <w:szCs w:val="24"/>
        </w:rPr>
        <w:t>2</w:t>
      </w:r>
      <w:bookmarkEnd w:id="274"/>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日，公司控股子公司一陕西苏宁电器有限责任公司和咸阳 苏宁电器有限公司共同出资组建宝鸡苏宁电器有限公司，注册资本</w:t>
      </w:r>
      <w:r>
        <w:rPr>
          <w:rFonts w:ascii="Times New Roman" w:eastAsia="Times New Roman" w:hAnsi="Times New Roman" w:cs="Times New Roman"/>
          <w:color w:val="000000"/>
          <w:spacing w:val="0"/>
          <w:w w:val="100"/>
          <w:position w:val="0"/>
          <w:sz w:val="24"/>
          <w:szCs w:val="24"/>
        </w:rPr>
        <w:t>500</w:t>
      </w:r>
      <w:r>
        <w:rPr>
          <w:color w:val="000000"/>
          <w:spacing w:val="0"/>
          <w:w w:val="100"/>
          <w:position w:val="0"/>
          <w:sz w:val="24"/>
          <w:szCs w:val="24"/>
        </w:rPr>
        <w:t>万元，其 中陕西苏宁电器有限责任公司出资</w:t>
      </w:r>
      <w:r>
        <w:rPr>
          <w:rFonts w:ascii="Times New Roman" w:eastAsia="Times New Roman" w:hAnsi="Times New Roman" w:cs="Times New Roman"/>
          <w:color w:val="000000"/>
          <w:spacing w:val="0"/>
          <w:w w:val="100"/>
          <w:position w:val="0"/>
          <w:sz w:val="24"/>
          <w:szCs w:val="24"/>
        </w:rPr>
        <w:t>450</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90%</w:t>
      </w:r>
      <w:r>
        <w:rPr>
          <w:color w:val="000000"/>
          <w:spacing w:val="0"/>
          <w:w w:val="100"/>
          <w:position w:val="0"/>
          <w:sz w:val="24"/>
          <w:szCs w:val="24"/>
        </w:rPr>
        <w:t>，咸阳苏宁电器 有限公司出资</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1846" w:val="left"/>
        </w:tabs>
        <w:bidi w:val="0"/>
        <w:spacing w:before="0" w:after="0" w:line="435" w:lineRule="exact"/>
        <w:ind w:left="900" w:right="0" w:firstLine="480"/>
        <w:jc w:val="both"/>
      </w:pPr>
      <w:bookmarkStart w:id="275" w:name="bookmark275"/>
      <w:r>
        <w:rPr>
          <w:rFonts w:ascii="Times New Roman" w:eastAsia="Times New Roman" w:hAnsi="Times New Roman" w:cs="Times New Roman"/>
          <w:color w:val="000000"/>
          <w:spacing w:val="0"/>
          <w:w w:val="100"/>
          <w:position w:val="0"/>
          <w:sz w:val="24"/>
          <w:szCs w:val="24"/>
        </w:rPr>
        <w:t>2</w:t>
      </w:r>
      <w:bookmarkEnd w:id="275"/>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日，公司控股子公司一新疆苏宁电器有限公司和江苏苏宁 地铁商业管理有限公司共同出资组建昌吉苏宁电器有限责任公司，注册资本</w:t>
      </w:r>
      <w:r>
        <w:rPr>
          <w:rFonts w:ascii="Times New Roman" w:eastAsia="Times New Roman" w:hAnsi="Times New Roman" w:cs="Times New Roman"/>
          <w:color w:val="000000"/>
          <w:spacing w:val="0"/>
          <w:w w:val="100"/>
          <w:position w:val="0"/>
          <w:sz w:val="24"/>
          <w:szCs w:val="24"/>
        </w:rPr>
        <w:t xml:space="preserve">500 </w:t>
      </w:r>
      <w:r>
        <w:rPr>
          <w:color w:val="000000"/>
          <w:spacing w:val="0"/>
          <w:w w:val="100"/>
          <w:position w:val="0"/>
          <w:sz w:val="24"/>
          <w:szCs w:val="24"/>
        </w:rPr>
        <w:t>万元，其中新疆苏宁电器有限公司出资</w:t>
      </w:r>
      <w:r>
        <w:rPr>
          <w:rFonts w:ascii="Times New Roman" w:eastAsia="Times New Roman" w:hAnsi="Times New Roman" w:cs="Times New Roman"/>
          <w:color w:val="000000"/>
          <w:spacing w:val="0"/>
          <w:w w:val="100"/>
          <w:position w:val="0"/>
          <w:sz w:val="24"/>
          <w:szCs w:val="24"/>
        </w:rPr>
        <w:t>350</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70%</w:t>
      </w:r>
      <w:r>
        <w:rPr>
          <w:color w:val="000000"/>
          <w:spacing w:val="0"/>
          <w:w w:val="100"/>
          <w:position w:val="0"/>
          <w:sz w:val="24"/>
          <w:szCs w:val="24"/>
        </w:rPr>
        <w:t>，江苏苏宁 地铁商业管理有限公司出资</w:t>
      </w:r>
      <w:r>
        <w:rPr>
          <w:rFonts w:ascii="Times New Roman" w:eastAsia="Times New Roman" w:hAnsi="Times New Roman" w:cs="Times New Roman"/>
          <w:color w:val="000000"/>
          <w:spacing w:val="0"/>
          <w:w w:val="100"/>
          <w:position w:val="0"/>
          <w:sz w:val="24"/>
          <w:szCs w:val="24"/>
        </w:rPr>
        <w:t>150</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w:t>
      </w:r>
    </w:p>
    <w:p>
      <w:pPr>
        <w:pStyle w:val="Style19"/>
        <w:keepNext w:val="0"/>
        <w:keepLines w:val="0"/>
        <w:widowControl w:val="0"/>
        <w:shd w:val="clear" w:color="auto" w:fill="auto"/>
        <w:tabs>
          <w:tab w:pos="1837" w:val="left"/>
        </w:tabs>
        <w:bidi w:val="0"/>
        <w:spacing w:before="0" w:after="0" w:line="435" w:lineRule="exact"/>
        <w:ind w:left="900" w:right="0" w:firstLine="480"/>
        <w:jc w:val="both"/>
      </w:pPr>
      <w:bookmarkStart w:id="276" w:name="bookmark276"/>
      <w:r>
        <w:rPr>
          <w:rFonts w:ascii="Times New Roman" w:eastAsia="Times New Roman" w:hAnsi="Times New Roman" w:cs="Times New Roman"/>
          <w:color w:val="000000"/>
          <w:spacing w:val="0"/>
          <w:w w:val="100"/>
          <w:position w:val="0"/>
          <w:sz w:val="24"/>
          <w:szCs w:val="24"/>
        </w:rPr>
        <w:t>2</w:t>
      </w:r>
      <w:bookmarkEnd w:id="276"/>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18</w:t>
      </w:r>
      <w:r>
        <w:rPr>
          <w:color w:val="000000"/>
          <w:spacing w:val="0"/>
          <w:w w:val="100"/>
          <w:position w:val="0"/>
          <w:sz w:val="24"/>
          <w:szCs w:val="24"/>
        </w:rPr>
        <w:t>日，公司控股子公司一湖南苏宁电器有限公司和湘谭苏宁 电器有限公司共同出资组建株州市真诚苏宁电器有限公司，注册资本</w:t>
      </w:r>
      <w:r>
        <w:rPr>
          <w:rFonts w:ascii="Times New Roman" w:eastAsia="Times New Roman" w:hAnsi="Times New Roman" w:cs="Times New Roman"/>
          <w:color w:val="000000"/>
          <w:spacing w:val="0"/>
          <w:w w:val="100"/>
          <w:position w:val="0"/>
          <w:sz w:val="24"/>
          <w:szCs w:val="24"/>
        </w:rPr>
        <w:t>500</w:t>
      </w:r>
      <w:r>
        <w:rPr>
          <w:color w:val="000000"/>
          <w:spacing w:val="0"/>
          <w:w w:val="100"/>
          <w:position w:val="0"/>
          <w:sz w:val="24"/>
          <w:szCs w:val="24"/>
        </w:rPr>
        <w:t>万元， 其中湖南苏宁电器有限公司出资</w:t>
      </w:r>
      <w:r>
        <w:rPr>
          <w:rFonts w:ascii="Times New Roman" w:eastAsia="Times New Roman" w:hAnsi="Times New Roman" w:cs="Times New Roman"/>
          <w:color w:val="000000"/>
          <w:spacing w:val="0"/>
          <w:w w:val="100"/>
          <w:position w:val="0"/>
          <w:sz w:val="24"/>
          <w:szCs w:val="24"/>
        </w:rPr>
        <w:t>450</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90%</w:t>
      </w:r>
      <w:r>
        <w:rPr>
          <w:color w:val="000000"/>
          <w:spacing w:val="0"/>
          <w:w w:val="100"/>
          <w:position w:val="0"/>
          <w:sz w:val="24"/>
          <w:szCs w:val="24"/>
        </w:rPr>
        <w:t>，湘谭苏宁电器有 限公司出资</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1846" w:val="left"/>
        </w:tabs>
        <w:bidi w:val="0"/>
        <w:spacing w:before="0" w:after="0" w:line="435" w:lineRule="exact"/>
        <w:ind w:left="900" w:right="0" w:firstLine="480"/>
        <w:jc w:val="both"/>
      </w:pPr>
      <w:bookmarkStart w:id="277" w:name="bookmark277"/>
      <w:r>
        <w:rPr>
          <w:rFonts w:ascii="Times New Roman" w:eastAsia="Times New Roman" w:hAnsi="Times New Roman" w:cs="Times New Roman"/>
          <w:color w:val="000000"/>
          <w:spacing w:val="0"/>
          <w:w w:val="100"/>
          <w:position w:val="0"/>
          <w:sz w:val="24"/>
          <w:szCs w:val="24"/>
        </w:rPr>
        <w:t>3</w:t>
      </w:r>
      <w:bookmarkEnd w:id="277"/>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19</w:t>
      </w:r>
      <w:r>
        <w:rPr>
          <w:color w:val="000000"/>
          <w:spacing w:val="0"/>
          <w:w w:val="100"/>
          <w:position w:val="0"/>
          <w:sz w:val="24"/>
          <w:szCs w:val="24"/>
        </w:rPr>
        <w:t>日，公司和自然人金明共同出资组建江苏苏宁贸易有限公 司，注册资本</w:t>
      </w:r>
      <w:r>
        <w:rPr>
          <w:rFonts w:ascii="Times New Roman" w:eastAsia="Times New Roman" w:hAnsi="Times New Roman" w:cs="Times New Roman"/>
          <w:color w:val="000000"/>
          <w:spacing w:val="0"/>
          <w:w w:val="100"/>
          <w:position w:val="0"/>
          <w:sz w:val="24"/>
          <w:szCs w:val="24"/>
        </w:rPr>
        <w:t>500</w:t>
      </w:r>
      <w:r>
        <w:rPr>
          <w:color w:val="000000"/>
          <w:spacing w:val="0"/>
          <w:w w:val="100"/>
          <w:position w:val="0"/>
          <w:sz w:val="24"/>
          <w:szCs w:val="24"/>
        </w:rPr>
        <w:t>万元，其中公司出资</w:t>
      </w:r>
      <w:r>
        <w:rPr>
          <w:rFonts w:ascii="Times New Roman" w:eastAsia="Times New Roman" w:hAnsi="Times New Roman" w:cs="Times New Roman"/>
          <w:color w:val="000000"/>
          <w:spacing w:val="0"/>
          <w:w w:val="100"/>
          <w:position w:val="0"/>
          <w:sz w:val="24"/>
          <w:szCs w:val="24"/>
        </w:rPr>
        <w:t>300</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60%</w:t>
      </w:r>
      <w:r>
        <w:rPr>
          <w:color w:val="000000"/>
          <w:spacing w:val="0"/>
          <w:w w:val="100"/>
          <w:position w:val="0"/>
          <w:sz w:val="24"/>
          <w:szCs w:val="24"/>
        </w:rPr>
        <w:t>，金明出资</w:t>
      </w:r>
      <w:r>
        <w:rPr>
          <w:rFonts w:ascii="Times New Roman" w:eastAsia="Times New Roman" w:hAnsi="Times New Roman" w:cs="Times New Roman"/>
          <w:color w:val="000000"/>
          <w:spacing w:val="0"/>
          <w:w w:val="100"/>
          <w:position w:val="0"/>
          <w:sz w:val="24"/>
          <w:szCs w:val="24"/>
        </w:rPr>
        <w:t xml:space="preserve">200 </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40%</w:t>
      </w:r>
      <w:r>
        <w:rPr>
          <w:color w:val="000000"/>
          <w:spacing w:val="0"/>
          <w:w w:val="100"/>
          <w:position w:val="0"/>
          <w:sz w:val="24"/>
          <w:szCs w:val="24"/>
        </w:rPr>
        <w:t>。</w:t>
      </w:r>
    </w:p>
    <w:p>
      <w:pPr>
        <w:pStyle w:val="Style19"/>
        <w:keepNext w:val="0"/>
        <w:keepLines w:val="0"/>
        <w:widowControl w:val="0"/>
        <w:shd w:val="clear" w:color="auto" w:fill="auto"/>
        <w:tabs>
          <w:tab w:pos="1842" w:val="left"/>
        </w:tabs>
        <w:bidi w:val="0"/>
        <w:spacing w:before="0" w:after="0" w:line="435" w:lineRule="exact"/>
        <w:ind w:left="900" w:right="0" w:firstLine="480"/>
        <w:jc w:val="both"/>
      </w:pPr>
      <w:bookmarkStart w:id="278" w:name="bookmark278"/>
      <w:r>
        <w:rPr>
          <w:rFonts w:ascii="Times New Roman" w:eastAsia="Times New Roman" w:hAnsi="Times New Roman" w:cs="Times New Roman"/>
          <w:color w:val="000000"/>
          <w:spacing w:val="0"/>
          <w:w w:val="100"/>
          <w:position w:val="0"/>
          <w:sz w:val="24"/>
          <w:szCs w:val="24"/>
        </w:rPr>
        <w:t>3</w:t>
      </w:r>
      <w:bookmarkEnd w:id="278"/>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4"/>
          <w:szCs w:val="24"/>
        </w:rPr>
        <w:t>日，公司控股子公司一武汉苏宁电器有限公司和鄂州苏宁 电器有限公司共同出资组建荆州市苏宁电器有限公司，注册资本</w:t>
      </w:r>
      <w:r>
        <w:rPr>
          <w:rFonts w:ascii="Times New Roman" w:eastAsia="Times New Roman" w:hAnsi="Times New Roman" w:cs="Times New Roman"/>
          <w:color w:val="000000"/>
          <w:spacing w:val="0"/>
          <w:w w:val="100"/>
          <w:position w:val="0"/>
          <w:sz w:val="24"/>
          <w:szCs w:val="24"/>
        </w:rPr>
        <w:t>510</w:t>
      </w:r>
      <w:r>
        <w:rPr>
          <w:color w:val="000000"/>
          <w:spacing w:val="0"/>
          <w:w w:val="100"/>
          <w:position w:val="0"/>
          <w:sz w:val="24"/>
          <w:szCs w:val="24"/>
        </w:rPr>
        <w:t>万元，其中 武汉苏宁电器有限公司出资</w:t>
      </w:r>
      <w:r>
        <w:rPr>
          <w:rFonts w:ascii="Times New Roman" w:eastAsia="Times New Roman" w:hAnsi="Times New Roman" w:cs="Times New Roman"/>
          <w:color w:val="000000"/>
          <w:spacing w:val="0"/>
          <w:w w:val="100"/>
          <w:position w:val="0"/>
          <w:sz w:val="24"/>
          <w:szCs w:val="24"/>
        </w:rPr>
        <w:t>459</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90%</w:t>
      </w:r>
      <w:r>
        <w:rPr>
          <w:color w:val="000000"/>
          <w:spacing w:val="0"/>
          <w:w w:val="100"/>
          <w:position w:val="0"/>
          <w:sz w:val="24"/>
          <w:szCs w:val="24"/>
        </w:rPr>
        <w:t>，鄂州苏宁电器有限公 司出资</w:t>
      </w:r>
      <w:r>
        <w:rPr>
          <w:rFonts w:ascii="Times New Roman" w:eastAsia="Times New Roman" w:hAnsi="Times New Roman" w:cs="Times New Roman"/>
          <w:color w:val="000000"/>
          <w:spacing w:val="0"/>
          <w:w w:val="100"/>
          <w:position w:val="0"/>
          <w:sz w:val="24"/>
          <w:szCs w:val="24"/>
        </w:rPr>
        <w:t>51</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1832" w:val="left"/>
        </w:tabs>
        <w:bidi w:val="0"/>
        <w:spacing w:before="0" w:after="0" w:line="435" w:lineRule="exact"/>
        <w:ind w:left="900" w:right="0" w:firstLine="480"/>
        <w:jc w:val="both"/>
      </w:pPr>
      <w:bookmarkStart w:id="279" w:name="bookmark279"/>
      <w:r>
        <w:rPr>
          <w:rFonts w:ascii="Times New Roman" w:eastAsia="Times New Roman" w:hAnsi="Times New Roman" w:cs="Times New Roman"/>
          <w:color w:val="000000"/>
          <w:spacing w:val="0"/>
          <w:w w:val="100"/>
          <w:position w:val="0"/>
          <w:sz w:val="24"/>
          <w:szCs w:val="24"/>
        </w:rPr>
        <w:t>3</w:t>
      </w:r>
      <w:bookmarkEnd w:id="279"/>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4"/>
          <w:szCs w:val="24"/>
        </w:rPr>
        <w:t>日，公司控股子公司一沈阳苏宁电器有限公司出资组建沈 阳苏宁物流有限公司，注册资本</w:t>
      </w:r>
      <w:r>
        <w:rPr>
          <w:rFonts w:ascii="Times New Roman" w:eastAsia="Times New Roman" w:hAnsi="Times New Roman" w:cs="Times New Roman"/>
          <w:color w:val="000000"/>
          <w:spacing w:val="0"/>
          <w:w w:val="100"/>
          <w:position w:val="0"/>
          <w:sz w:val="24"/>
          <w:szCs w:val="24"/>
        </w:rPr>
        <w:t>200</w:t>
      </w:r>
      <w:r>
        <w:rPr>
          <w:color w:val="000000"/>
          <w:spacing w:val="0"/>
          <w:w w:val="100"/>
          <w:position w:val="0"/>
          <w:sz w:val="24"/>
          <w:szCs w:val="24"/>
        </w:rPr>
        <w:t xml:space="preserve">万元，沈阳苏宁电器有限公司所占股权比例 为 </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w:t>
      </w:r>
    </w:p>
    <w:p>
      <w:pPr>
        <w:pStyle w:val="Style19"/>
        <w:keepNext w:val="0"/>
        <w:keepLines w:val="0"/>
        <w:widowControl w:val="0"/>
        <w:shd w:val="clear" w:color="auto" w:fill="auto"/>
        <w:tabs>
          <w:tab w:pos="1842" w:val="left"/>
        </w:tabs>
        <w:bidi w:val="0"/>
        <w:spacing w:before="0" w:after="0" w:line="435" w:lineRule="exact"/>
        <w:ind w:left="900" w:right="0" w:firstLine="480"/>
        <w:jc w:val="both"/>
      </w:pPr>
      <w:bookmarkStart w:id="280" w:name="bookmark280"/>
      <w:r>
        <w:rPr>
          <w:rFonts w:ascii="Times New Roman" w:eastAsia="Times New Roman" w:hAnsi="Times New Roman" w:cs="Times New Roman"/>
          <w:color w:val="000000"/>
          <w:spacing w:val="0"/>
          <w:w w:val="100"/>
          <w:position w:val="0"/>
          <w:sz w:val="24"/>
          <w:szCs w:val="24"/>
        </w:rPr>
        <w:t>3</w:t>
      </w:r>
      <w:bookmarkEnd w:id="280"/>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sz w:val="24"/>
          <w:szCs w:val="24"/>
        </w:rPr>
        <w:t>日，公司控股子公司一浙江苏宁电器有限公司和杭州苏宁 电器有限公司共同出资组建温州苏宁电器有限公司，注册资本</w:t>
      </w:r>
      <w:r>
        <w:rPr>
          <w:rFonts w:ascii="Times New Roman" w:eastAsia="Times New Roman" w:hAnsi="Times New Roman" w:cs="Times New Roman"/>
          <w:color w:val="000000"/>
          <w:spacing w:val="0"/>
          <w:w w:val="100"/>
          <w:position w:val="0"/>
          <w:sz w:val="24"/>
          <w:szCs w:val="24"/>
        </w:rPr>
        <w:t>500</w:t>
      </w:r>
      <w:r>
        <w:rPr>
          <w:color w:val="000000"/>
          <w:spacing w:val="0"/>
          <w:w w:val="100"/>
          <w:position w:val="0"/>
          <w:sz w:val="24"/>
          <w:szCs w:val="24"/>
        </w:rPr>
        <w:t>万元，其中浙 江苏宁电器有限公司出资</w:t>
      </w:r>
      <w:r>
        <w:rPr>
          <w:rFonts w:ascii="Times New Roman" w:eastAsia="Times New Roman" w:hAnsi="Times New Roman" w:cs="Times New Roman"/>
          <w:color w:val="000000"/>
          <w:spacing w:val="0"/>
          <w:w w:val="100"/>
          <w:position w:val="0"/>
          <w:sz w:val="24"/>
          <w:szCs w:val="24"/>
        </w:rPr>
        <w:t>450</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90%</w:t>
      </w:r>
      <w:r>
        <w:rPr>
          <w:color w:val="000000"/>
          <w:spacing w:val="0"/>
          <w:w w:val="100"/>
          <w:position w:val="0"/>
          <w:sz w:val="24"/>
          <w:szCs w:val="24"/>
        </w:rPr>
        <w:t>，杭州苏宁电器有限公司 出资</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1832" w:val="left"/>
        </w:tabs>
        <w:bidi w:val="0"/>
        <w:spacing w:before="0" w:after="0" w:line="436" w:lineRule="exact"/>
        <w:ind w:left="900" w:right="0" w:firstLine="480"/>
        <w:jc w:val="both"/>
      </w:pPr>
      <w:bookmarkStart w:id="281" w:name="bookmark281"/>
      <w:r>
        <w:rPr>
          <w:rFonts w:ascii="Times New Roman" w:eastAsia="Times New Roman" w:hAnsi="Times New Roman" w:cs="Times New Roman"/>
          <w:color w:val="000000"/>
          <w:spacing w:val="0"/>
          <w:w w:val="100"/>
          <w:position w:val="0"/>
          <w:sz w:val="24"/>
          <w:szCs w:val="24"/>
        </w:rPr>
        <w:t>3</w:t>
      </w:r>
      <w:bookmarkEnd w:id="281"/>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sz w:val="24"/>
          <w:szCs w:val="24"/>
        </w:rPr>
        <w:t>日，公司控股子公司一沈阳苏宁电器有限公司和大连沈大 苏宁电器有限公司共同出资组建锦州苏宁电器有限公司，注册资本</w:t>
      </w:r>
      <w:r>
        <w:rPr>
          <w:rFonts w:ascii="Times New Roman" w:eastAsia="Times New Roman" w:hAnsi="Times New Roman" w:cs="Times New Roman"/>
          <w:color w:val="000000"/>
          <w:spacing w:val="0"/>
          <w:w w:val="100"/>
          <w:position w:val="0"/>
          <w:sz w:val="24"/>
          <w:szCs w:val="24"/>
        </w:rPr>
        <w:t>500</w:t>
      </w:r>
      <w:r>
        <w:rPr>
          <w:color w:val="000000"/>
          <w:spacing w:val="0"/>
          <w:w w:val="100"/>
          <w:position w:val="0"/>
          <w:sz w:val="24"/>
          <w:szCs w:val="24"/>
        </w:rPr>
        <w:t>万元，其 中沈阳苏宁电器有限公司出资</w:t>
      </w:r>
      <w:r>
        <w:rPr>
          <w:rFonts w:ascii="Times New Roman" w:eastAsia="Times New Roman" w:hAnsi="Times New Roman" w:cs="Times New Roman"/>
          <w:color w:val="000000"/>
          <w:spacing w:val="0"/>
          <w:w w:val="100"/>
          <w:position w:val="0"/>
          <w:sz w:val="24"/>
          <w:szCs w:val="24"/>
        </w:rPr>
        <w:t>400</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80%</w:t>
      </w:r>
      <w:r>
        <w:rPr>
          <w:color w:val="000000"/>
          <w:spacing w:val="0"/>
          <w:w w:val="100"/>
          <w:position w:val="0"/>
          <w:sz w:val="24"/>
          <w:szCs w:val="24"/>
        </w:rPr>
        <w:t>，大连沈大苏宁电器 有限公司出资</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w:t>
      </w:r>
    </w:p>
    <w:p>
      <w:pPr>
        <w:pStyle w:val="Style19"/>
        <w:keepNext w:val="0"/>
        <w:keepLines w:val="0"/>
        <w:widowControl w:val="0"/>
        <w:shd w:val="clear" w:color="auto" w:fill="auto"/>
        <w:tabs>
          <w:tab w:pos="1837" w:val="left"/>
        </w:tabs>
        <w:bidi w:val="0"/>
        <w:spacing w:before="0" w:after="0" w:line="436" w:lineRule="exact"/>
        <w:ind w:left="900" w:right="0" w:firstLine="480"/>
        <w:jc w:val="both"/>
      </w:pPr>
      <w:bookmarkStart w:id="282" w:name="bookmark282"/>
      <w:r>
        <w:rPr>
          <w:rFonts w:ascii="Times New Roman" w:eastAsia="Times New Roman" w:hAnsi="Times New Roman" w:cs="Times New Roman"/>
          <w:color w:val="000000"/>
          <w:spacing w:val="0"/>
          <w:w w:val="100"/>
          <w:position w:val="0"/>
          <w:sz w:val="24"/>
          <w:szCs w:val="24"/>
        </w:rPr>
        <w:t>3</w:t>
      </w:r>
      <w:bookmarkEnd w:id="282"/>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日，公司与控股子公司一江苏苏宁地铁商业管理有限公司 共同出资组建上海长宁苏宁电器有限公司，注册资本</w:t>
      </w:r>
      <w:r>
        <w:rPr>
          <w:rFonts w:ascii="Times New Roman" w:eastAsia="Times New Roman" w:hAnsi="Times New Roman" w:cs="Times New Roman"/>
          <w:color w:val="000000"/>
          <w:spacing w:val="0"/>
          <w:w w:val="100"/>
          <w:position w:val="0"/>
          <w:sz w:val="24"/>
          <w:szCs w:val="24"/>
        </w:rPr>
        <w:t>1000</w:t>
      </w:r>
      <w:r>
        <w:rPr>
          <w:color w:val="000000"/>
          <w:spacing w:val="0"/>
          <w:w w:val="100"/>
          <w:position w:val="0"/>
          <w:sz w:val="24"/>
          <w:szCs w:val="24"/>
        </w:rPr>
        <w:t>万元,其中公司出资</w:t>
      </w:r>
      <w:r>
        <w:rPr>
          <w:rFonts w:ascii="Times New Roman" w:eastAsia="Times New Roman" w:hAnsi="Times New Roman" w:cs="Times New Roman"/>
          <w:color w:val="000000"/>
          <w:spacing w:val="0"/>
          <w:w w:val="100"/>
          <w:position w:val="0"/>
          <w:sz w:val="24"/>
          <w:szCs w:val="24"/>
        </w:rPr>
        <w:t xml:space="preserve">900 </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90%</w:t>
      </w:r>
      <w:r>
        <w:rPr>
          <w:color w:val="000000"/>
          <w:spacing w:val="0"/>
          <w:w w:val="100"/>
          <w:position w:val="0"/>
          <w:sz w:val="24"/>
          <w:szCs w:val="24"/>
        </w:rPr>
        <w:t>，江苏苏宁地铁商业管理有限公司出资</w:t>
      </w:r>
      <w:r>
        <w:rPr>
          <w:rFonts w:ascii="Times New Roman" w:eastAsia="Times New Roman" w:hAnsi="Times New Roman" w:cs="Times New Roman"/>
          <w:color w:val="000000"/>
          <w:spacing w:val="0"/>
          <w:w w:val="100"/>
          <w:position w:val="0"/>
          <w:sz w:val="24"/>
          <w:szCs w:val="24"/>
        </w:rPr>
        <w:t>10 0</w:t>
      </w:r>
      <w:r>
        <w:rPr>
          <w:color w:val="000000"/>
          <w:spacing w:val="0"/>
          <w:w w:val="100"/>
          <w:position w:val="0"/>
          <w:sz w:val="24"/>
          <w:szCs w:val="24"/>
        </w:rPr>
        <w:t>万元，占注 册资本的</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1846" w:val="left"/>
        </w:tabs>
        <w:bidi w:val="0"/>
        <w:spacing w:before="0" w:after="0" w:line="436" w:lineRule="exact"/>
        <w:ind w:left="900" w:right="0" w:firstLine="480"/>
        <w:jc w:val="both"/>
      </w:pPr>
      <w:bookmarkStart w:id="283" w:name="bookmark283"/>
      <w:r>
        <w:rPr>
          <w:rFonts w:ascii="Times New Roman" w:eastAsia="Times New Roman" w:hAnsi="Times New Roman" w:cs="Times New Roman"/>
          <w:color w:val="000000"/>
          <w:spacing w:val="0"/>
          <w:w w:val="100"/>
          <w:position w:val="0"/>
          <w:sz w:val="24"/>
          <w:szCs w:val="24"/>
        </w:rPr>
        <w:t>3</w:t>
      </w:r>
      <w:bookmarkEnd w:id="283"/>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sz w:val="24"/>
          <w:szCs w:val="24"/>
        </w:rPr>
        <w:t>日，公司控股子公司一泉州苏宁电器有限公司和福建苏宁 电器有限公司共同出资组建泉州苏宁电器售后服务有限公司，注册资本</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万元， 其中泉州苏宁电器有限公司出资</w:t>
      </w:r>
      <w:r>
        <w:rPr>
          <w:rFonts w:ascii="Times New Roman" w:eastAsia="Times New Roman" w:hAnsi="Times New Roman" w:cs="Times New Roman"/>
          <w:color w:val="000000"/>
          <w:spacing w:val="0"/>
          <w:w w:val="100"/>
          <w:position w:val="0"/>
          <w:sz w:val="24"/>
          <w:szCs w:val="24"/>
        </w:rPr>
        <w:t>45</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90%</w:t>
      </w:r>
      <w:r>
        <w:rPr>
          <w:color w:val="000000"/>
          <w:spacing w:val="0"/>
          <w:w w:val="100"/>
          <w:position w:val="0"/>
          <w:sz w:val="24"/>
          <w:szCs w:val="24"/>
        </w:rPr>
        <w:t>，福建苏宁电器有限 公司出资</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1837" w:val="left"/>
        </w:tabs>
        <w:bidi w:val="0"/>
        <w:spacing w:before="0" w:after="0" w:line="436" w:lineRule="exact"/>
        <w:ind w:left="900" w:right="0" w:firstLine="480"/>
        <w:jc w:val="both"/>
      </w:pPr>
      <w:bookmarkStart w:id="284" w:name="bookmark284"/>
      <w:r>
        <w:rPr>
          <w:rFonts w:ascii="Times New Roman" w:eastAsia="Times New Roman" w:hAnsi="Times New Roman" w:cs="Times New Roman"/>
          <w:color w:val="000000"/>
          <w:spacing w:val="0"/>
          <w:w w:val="100"/>
          <w:position w:val="0"/>
          <w:sz w:val="24"/>
          <w:szCs w:val="24"/>
        </w:rPr>
        <w:t>3</w:t>
      </w:r>
      <w:bookmarkEnd w:id="284"/>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sz w:val="24"/>
          <w:szCs w:val="24"/>
        </w:rPr>
        <w:t xml:space="preserve">日，公司控股子公司一镇江苏宁电器有限公司和江苏苏宁 地铁商业管理有限公司共同出资组建镇江苏宁电器售后服务有限公司，注册资本 </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万元，其中镇江苏宁电器有限公司出资</w:t>
      </w:r>
      <w:r>
        <w:rPr>
          <w:rFonts w:ascii="Times New Roman" w:eastAsia="Times New Roman" w:hAnsi="Times New Roman" w:cs="Times New Roman"/>
          <w:color w:val="000000"/>
          <w:spacing w:val="0"/>
          <w:w w:val="100"/>
          <w:position w:val="0"/>
          <w:sz w:val="24"/>
          <w:szCs w:val="24"/>
        </w:rPr>
        <w:t>45</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90%</w:t>
      </w:r>
      <w:r>
        <w:rPr>
          <w:color w:val="000000"/>
          <w:spacing w:val="0"/>
          <w:w w:val="100"/>
          <w:position w:val="0"/>
          <w:sz w:val="24"/>
          <w:szCs w:val="24"/>
        </w:rPr>
        <w:t>，江苏苏宁 地铁商业管理有限公司出资</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1837" w:val="left"/>
        </w:tabs>
        <w:bidi w:val="0"/>
        <w:spacing w:before="0" w:after="0" w:line="436" w:lineRule="exact"/>
        <w:ind w:left="900" w:right="0" w:firstLine="480"/>
        <w:jc w:val="both"/>
      </w:pPr>
      <w:bookmarkStart w:id="285" w:name="bookmark285"/>
      <w:r>
        <w:rPr>
          <w:rFonts w:ascii="Times New Roman" w:eastAsia="Times New Roman" w:hAnsi="Times New Roman" w:cs="Times New Roman"/>
          <w:color w:val="000000"/>
          <w:spacing w:val="0"/>
          <w:w w:val="100"/>
          <w:position w:val="0"/>
          <w:sz w:val="24"/>
          <w:szCs w:val="24"/>
        </w:rPr>
        <w:t>3</w:t>
      </w:r>
      <w:bookmarkEnd w:id="285"/>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日，公司控股子公司一厦门福厦苏宁电器有限公司和福建苏 宁电器有限公司共同出资组建厦门福厦苏宁电器售后服务有限公司，注册资本</w:t>
      </w:r>
      <w:r>
        <w:rPr>
          <w:rFonts w:ascii="Times New Roman" w:eastAsia="Times New Roman" w:hAnsi="Times New Roman" w:cs="Times New Roman"/>
          <w:color w:val="000000"/>
          <w:spacing w:val="0"/>
          <w:w w:val="100"/>
          <w:position w:val="0"/>
          <w:sz w:val="24"/>
          <w:szCs w:val="24"/>
        </w:rPr>
        <w:t xml:space="preserve">50 </w:t>
      </w:r>
      <w:r>
        <w:rPr>
          <w:color w:val="000000"/>
          <w:spacing w:val="0"/>
          <w:w w:val="100"/>
          <w:position w:val="0"/>
          <w:sz w:val="24"/>
          <w:szCs w:val="24"/>
        </w:rPr>
        <w:t>万元，其中厦门福厦苏宁电器有限公司出资</w:t>
      </w:r>
      <w:r>
        <w:rPr>
          <w:rFonts w:ascii="Times New Roman" w:eastAsia="Times New Roman" w:hAnsi="Times New Roman" w:cs="Times New Roman"/>
          <w:color w:val="000000"/>
          <w:spacing w:val="0"/>
          <w:w w:val="100"/>
          <w:position w:val="0"/>
          <w:sz w:val="24"/>
          <w:szCs w:val="24"/>
        </w:rPr>
        <w:t>45</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90%</w:t>
      </w:r>
      <w:r>
        <w:rPr>
          <w:color w:val="000000"/>
          <w:spacing w:val="0"/>
          <w:w w:val="100"/>
          <w:position w:val="0"/>
          <w:sz w:val="24"/>
          <w:szCs w:val="24"/>
        </w:rPr>
        <w:t>，福建苏 宁电器有限公司出资</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1842" w:val="left"/>
        </w:tabs>
        <w:bidi w:val="0"/>
        <w:spacing w:before="0" w:after="0" w:line="436" w:lineRule="exact"/>
        <w:ind w:left="900" w:right="0" w:firstLine="480"/>
        <w:jc w:val="both"/>
      </w:pPr>
      <w:bookmarkStart w:id="286" w:name="bookmark286"/>
      <w:r>
        <w:rPr>
          <w:rFonts w:ascii="Times New Roman" w:eastAsia="Times New Roman" w:hAnsi="Times New Roman" w:cs="Times New Roman"/>
          <w:color w:val="000000"/>
          <w:spacing w:val="0"/>
          <w:w w:val="100"/>
          <w:position w:val="0"/>
          <w:sz w:val="24"/>
          <w:szCs w:val="24"/>
        </w:rPr>
        <w:t>3</w:t>
      </w:r>
      <w:bookmarkEnd w:id="286"/>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sz w:val="24"/>
          <w:szCs w:val="24"/>
        </w:rPr>
        <w:t xml:space="preserve">日，公司控股子公司一扬州苏宁电器有限公司和江苏苏宁 地铁商业管理有限公司共同出资组建扬州苏宁电器售后服务有限公司，注册资本 </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万元，其中扬州苏宁电器有限公司出资</w:t>
      </w:r>
      <w:r>
        <w:rPr>
          <w:rFonts w:ascii="Times New Roman" w:eastAsia="Times New Roman" w:hAnsi="Times New Roman" w:cs="Times New Roman"/>
          <w:color w:val="000000"/>
          <w:spacing w:val="0"/>
          <w:w w:val="100"/>
          <w:position w:val="0"/>
          <w:sz w:val="24"/>
          <w:szCs w:val="24"/>
        </w:rPr>
        <w:t>45</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90%</w:t>
      </w:r>
      <w:r>
        <w:rPr>
          <w:color w:val="000000"/>
          <w:spacing w:val="0"/>
          <w:w w:val="100"/>
          <w:position w:val="0"/>
          <w:sz w:val="24"/>
          <w:szCs w:val="24"/>
        </w:rPr>
        <w:t>，江苏苏宁 地铁商业管理有限公司出资</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1837" w:val="left"/>
        </w:tabs>
        <w:bidi w:val="0"/>
        <w:spacing w:before="0" w:after="0" w:line="436" w:lineRule="exact"/>
        <w:ind w:left="900" w:right="0" w:firstLine="480"/>
        <w:jc w:val="both"/>
      </w:pPr>
      <w:bookmarkStart w:id="287" w:name="bookmark287"/>
      <w:r>
        <w:rPr>
          <w:rFonts w:ascii="Times New Roman" w:eastAsia="Times New Roman" w:hAnsi="Times New Roman" w:cs="Times New Roman"/>
          <w:color w:val="000000"/>
          <w:spacing w:val="0"/>
          <w:w w:val="100"/>
          <w:position w:val="0"/>
          <w:sz w:val="24"/>
          <w:szCs w:val="24"/>
        </w:rPr>
        <w:t>4</w:t>
      </w:r>
      <w:bookmarkEnd w:id="287"/>
      <w:r>
        <w:rPr>
          <w:rFonts w:ascii="Times New Roman" w:eastAsia="Times New Roman" w:hAnsi="Times New Roman" w:cs="Times New Roman"/>
          <w:color w:val="000000"/>
          <w:spacing w:val="0"/>
          <w:w w:val="100"/>
          <w:position w:val="0"/>
          <w:sz w:val="24"/>
          <w:szCs w:val="24"/>
        </w:rPr>
        <w:t>0</w:t>
      </w:r>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日，公司控股子公司一内蒙古苏宁电器有限公司和北京苏 宁电器有限公司共同出资组建呼和浩特苏宁电器售后服务有限责任公司，注册资 本</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万元，其中内蒙古苏宁电器有限公司出资</w:t>
      </w:r>
      <w:r>
        <w:rPr>
          <w:rFonts w:ascii="Times New Roman" w:eastAsia="Times New Roman" w:hAnsi="Times New Roman" w:cs="Times New Roman"/>
          <w:color w:val="000000"/>
          <w:spacing w:val="0"/>
          <w:w w:val="100"/>
          <w:position w:val="0"/>
          <w:sz w:val="24"/>
          <w:szCs w:val="24"/>
        </w:rPr>
        <w:t>45</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90%</w:t>
      </w:r>
      <w:r>
        <w:rPr>
          <w:color w:val="000000"/>
          <w:spacing w:val="0"/>
          <w:w w:val="100"/>
          <w:position w:val="0"/>
          <w:sz w:val="24"/>
          <w:szCs w:val="24"/>
        </w:rPr>
        <w:t>，北京 苏宁电器有限公司出资</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1837" w:val="left"/>
        </w:tabs>
        <w:bidi w:val="0"/>
        <w:spacing w:before="0" w:after="0" w:line="436" w:lineRule="exact"/>
        <w:ind w:left="900" w:right="0" w:firstLine="480"/>
        <w:jc w:val="both"/>
      </w:pPr>
      <w:bookmarkStart w:id="288" w:name="bookmark288"/>
      <w:r>
        <w:rPr>
          <w:rFonts w:ascii="Times New Roman" w:eastAsia="Times New Roman" w:hAnsi="Times New Roman" w:cs="Times New Roman"/>
          <w:color w:val="000000"/>
          <w:spacing w:val="0"/>
          <w:w w:val="100"/>
          <w:position w:val="0"/>
          <w:sz w:val="24"/>
          <w:szCs w:val="24"/>
        </w:rPr>
        <w:t>4</w:t>
      </w:r>
      <w:bookmarkEnd w:id="288"/>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日，公司控股子公司一岳阳苏宁电器有限公司和湖南苏宁电 器有限公司共同出资组建岳阳苏宁电器售后服务有限公司，注册资本</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万元，其 中岳阳苏宁电器有限公司出资</w:t>
      </w:r>
      <w:r>
        <w:rPr>
          <w:rFonts w:ascii="Times New Roman" w:eastAsia="Times New Roman" w:hAnsi="Times New Roman" w:cs="Times New Roman"/>
          <w:color w:val="000000"/>
          <w:spacing w:val="0"/>
          <w:w w:val="100"/>
          <w:position w:val="0"/>
          <w:sz w:val="24"/>
          <w:szCs w:val="24"/>
        </w:rPr>
        <w:t>45</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90%</w:t>
      </w:r>
      <w:r>
        <w:rPr>
          <w:color w:val="000000"/>
          <w:spacing w:val="0"/>
          <w:w w:val="100"/>
          <w:position w:val="0"/>
          <w:sz w:val="24"/>
          <w:szCs w:val="24"/>
        </w:rPr>
        <w:t>，湖南苏宁电器有限公 司出资</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1832" w:val="left"/>
        </w:tabs>
        <w:bidi w:val="0"/>
        <w:spacing w:before="0" w:after="0" w:line="436" w:lineRule="exact"/>
        <w:ind w:left="900" w:right="0" w:firstLine="480"/>
        <w:jc w:val="both"/>
      </w:pPr>
      <w:bookmarkStart w:id="289" w:name="bookmark289"/>
      <w:r>
        <w:rPr>
          <w:rFonts w:ascii="Times New Roman" w:eastAsia="Times New Roman" w:hAnsi="Times New Roman" w:cs="Times New Roman"/>
          <w:color w:val="000000"/>
          <w:spacing w:val="0"/>
          <w:w w:val="100"/>
          <w:position w:val="0"/>
          <w:sz w:val="24"/>
          <w:szCs w:val="24"/>
        </w:rPr>
        <w:t>4</w:t>
      </w:r>
      <w:bookmarkEnd w:id="289"/>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日，公司控股子公司一东莞市苏宁电器有限公司和广东苏宁 电器有限公司共同出资组建东莞市苏宁电器售后服务有限公司，注册资本</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万 元，其中东莞市苏宁电器有限公司出资</w:t>
      </w:r>
      <w:r>
        <w:rPr>
          <w:rFonts w:ascii="Times New Roman" w:eastAsia="Times New Roman" w:hAnsi="Times New Roman" w:cs="Times New Roman"/>
          <w:color w:val="000000"/>
          <w:spacing w:val="0"/>
          <w:w w:val="100"/>
          <w:position w:val="0"/>
          <w:sz w:val="24"/>
          <w:szCs w:val="24"/>
        </w:rPr>
        <w:t>45</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90%</w:t>
      </w:r>
      <w:r>
        <w:rPr>
          <w:color w:val="000000"/>
          <w:spacing w:val="0"/>
          <w:w w:val="100"/>
          <w:position w:val="0"/>
          <w:sz w:val="24"/>
          <w:szCs w:val="24"/>
        </w:rPr>
        <w:t>，广东苏宁电 器有限公司出资</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1842" w:val="left"/>
        </w:tabs>
        <w:bidi w:val="0"/>
        <w:spacing w:before="0" w:after="0" w:line="436" w:lineRule="exact"/>
        <w:ind w:left="900" w:right="0" w:firstLine="480"/>
        <w:jc w:val="both"/>
      </w:pPr>
      <w:bookmarkStart w:id="290" w:name="bookmark290"/>
      <w:r>
        <w:rPr>
          <w:rFonts w:ascii="Times New Roman" w:eastAsia="Times New Roman" w:hAnsi="Times New Roman" w:cs="Times New Roman"/>
          <w:color w:val="000000"/>
          <w:spacing w:val="0"/>
          <w:w w:val="100"/>
          <w:position w:val="0"/>
          <w:sz w:val="24"/>
          <w:szCs w:val="24"/>
        </w:rPr>
        <w:t>4</w:t>
      </w:r>
      <w:bookmarkEnd w:id="290"/>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日，公司控股子公司一肇庆市苏宁电器有限公司和广东苏宁 电器有限公司共同出资组建肇庆市苏宁电器售后服务有限公司，注册资本</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万 元，其中肇庆市苏宁电器有限公司出资</w:t>
      </w:r>
      <w:r>
        <w:rPr>
          <w:rFonts w:ascii="Times New Roman" w:eastAsia="Times New Roman" w:hAnsi="Times New Roman" w:cs="Times New Roman"/>
          <w:color w:val="000000"/>
          <w:spacing w:val="0"/>
          <w:w w:val="100"/>
          <w:position w:val="0"/>
          <w:sz w:val="24"/>
          <w:szCs w:val="24"/>
        </w:rPr>
        <w:t>45</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90%</w:t>
      </w:r>
      <w:r>
        <w:rPr>
          <w:color w:val="000000"/>
          <w:spacing w:val="0"/>
          <w:w w:val="100"/>
          <w:position w:val="0"/>
          <w:sz w:val="24"/>
          <w:szCs w:val="24"/>
        </w:rPr>
        <w:t>，广东苏宁电 器有限公司出资</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1842" w:val="left"/>
        </w:tabs>
        <w:bidi w:val="0"/>
        <w:spacing w:before="0" w:after="0" w:line="436" w:lineRule="exact"/>
        <w:ind w:left="900" w:right="0" w:firstLine="480"/>
        <w:jc w:val="both"/>
      </w:pPr>
      <w:bookmarkStart w:id="291" w:name="bookmark291"/>
      <w:r>
        <w:rPr>
          <w:rFonts w:ascii="Times New Roman" w:eastAsia="Times New Roman" w:hAnsi="Times New Roman" w:cs="Times New Roman"/>
          <w:color w:val="000000"/>
          <w:spacing w:val="0"/>
          <w:w w:val="100"/>
          <w:position w:val="0"/>
          <w:sz w:val="24"/>
          <w:szCs w:val="24"/>
        </w:rPr>
        <w:t>4</w:t>
      </w:r>
      <w:bookmarkEnd w:id="291"/>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日，公司控股子公司一甘肃苏宁电器有限公司和陕西苏宁 电器有限责任公司共同出资组建兰州苏宁电器售后服务有限公司，注册资本</w:t>
      </w:r>
      <w:r>
        <w:rPr>
          <w:rFonts w:ascii="Times New Roman" w:eastAsia="Times New Roman" w:hAnsi="Times New Roman" w:cs="Times New Roman"/>
          <w:color w:val="000000"/>
          <w:spacing w:val="0"/>
          <w:w w:val="100"/>
          <w:position w:val="0"/>
          <w:sz w:val="24"/>
          <w:szCs w:val="24"/>
        </w:rPr>
        <w:t xml:space="preserve">50 </w:t>
      </w:r>
      <w:r>
        <w:rPr>
          <w:color w:val="000000"/>
          <w:spacing w:val="0"/>
          <w:w w:val="100"/>
          <w:position w:val="0"/>
          <w:sz w:val="24"/>
          <w:szCs w:val="24"/>
        </w:rPr>
        <w:t>万元，其中甘肃苏宁电器有限公司出资</w:t>
      </w:r>
      <w:r>
        <w:rPr>
          <w:rFonts w:ascii="Times New Roman" w:eastAsia="Times New Roman" w:hAnsi="Times New Roman" w:cs="Times New Roman"/>
          <w:color w:val="000000"/>
          <w:spacing w:val="0"/>
          <w:w w:val="100"/>
          <w:position w:val="0"/>
          <w:sz w:val="24"/>
          <w:szCs w:val="24"/>
        </w:rPr>
        <w:t>45</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90%</w:t>
      </w:r>
      <w:r>
        <w:rPr>
          <w:color w:val="000000"/>
          <w:spacing w:val="0"/>
          <w:w w:val="100"/>
          <w:position w:val="0"/>
          <w:sz w:val="24"/>
          <w:szCs w:val="24"/>
        </w:rPr>
        <w:t>，陕西苏宁电 器有限责任公司出资</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1842" w:val="left"/>
        </w:tabs>
        <w:bidi w:val="0"/>
        <w:spacing w:before="0" w:after="0" w:line="469" w:lineRule="exact"/>
        <w:ind w:left="900" w:right="0" w:firstLine="480"/>
        <w:jc w:val="both"/>
      </w:pPr>
      <w:bookmarkStart w:id="292" w:name="bookmark292"/>
      <w:r>
        <w:rPr>
          <w:rFonts w:ascii="Times New Roman" w:eastAsia="Times New Roman" w:hAnsi="Times New Roman" w:cs="Times New Roman"/>
          <w:color w:val="000000"/>
          <w:spacing w:val="0"/>
          <w:w w:val="100"/>
          <w:position w:val="0"/>
          <w:sz w:val="24"/>
          <w:szCs w:val="24"/>
        </w:rPr>
        <w:t>4</w:t>
      </w:r>
      <w:bookmarkEnd w:id="292"/>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sz w:val="24"/>
          <w:szCs w:val="24"/>
        </w:rPr>
        <w:t>日，公司控股子公司一湘潭苏宁电器有限公司和湖南苏 宁电器有限公司共同出资组建湘潭苏宁电器售后服务有限公司，注册资本</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万 元，其中湘潭苏宁电器有限公司出资</w:t>
      </w:r>
      <w:r>
        <w:rPr>
          <w:rFonts w:ascii="Times New Roman" w:eastAsia="Times New Roman" w:hAnsi="Times New Roman" w:cs="Times New Roman"/>
          <w:color w:val="000000"/>
          <w:spacing w:val="0"/>
          <w:w w:val="100"/>
          <w:position w:val="0"/>
          <w:sz w:val="24"/>
          <w:szCs w:val="24"/>
        </w:rPr>
        <w:t>45</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90%</w:t>
      </w:r>
      <w:r>
        <w:rPr>
          <w:color w:val="000000"/>
          <w:spacing w:val="0"/>
          <w:w w:val="100"/>
          <w:position w:val="0"/>
          <w:sz w:val="24"/>
          <w:szCs w:val="24"/>
        </w:rPr>
        <w:t>，湖南苏宁电 器有限公司出资</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1837" w:val="left"/>
        </w:tabs>
        <w:bidi w:val="0"/>
        <w:spacing w:before="0" w:after="0" w:line="469" w:lineRule="exact"/>
        <w:ind w:left="900" w:right="0" w:firstLine="480"/>
        <w:jc w:val="both"/>
      </w:pPr>
      <w:bookmarkStart w:id="293" w:name="bookmark293"/>
      <w:r>
        <w:rPr>
          <w:rFonts w:ascii="Times New Roman" w:eastAsia="Times New Roman" w:hAnsi="Times New Roman" w:cs="Times New Roman"/>
          <w:color w:val="000000"/>
          <w:spacing w:val="0"/>
          <w:w w:val="100"/>
          <w:position w:val="0"/>
          <w:sz w:val="24"/>
          <w:szCs w:val="24"/>
        </w:rPr>
        <w:t>4</w:t>
      </w:r>
      <w:bookmarkEnd w:id="293"/>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日，公司控股子公司一新疆苏宁电器有限公司和江苏苏 宁地铁商业管理有限公司共同出资组建乌鲁木齐苏宁电器售后服务有限公司，注 册资本</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万元，其中新疆苏宁电器有限公司出资</w:t>
      </w:r>
      <w:r>
        <w:rPr>
          <w:rFonts w:ascii="Times New Roman" w:eastAsia="Times New Roman" w:hAnsi="Times New Roman" w:cs="Times New Roman"/>
          <w:color w:val="000000"/>
          <w:spacing w:val="0"/>
          <w:w w:val="100"/>
          <w:position w:val="0"/>
          <w:sz w:val="24"/>
          <w:szCs w:val="24"/>
        </w:rPr>
        <w:t>45</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90%</w:t>
      </w:r>
      <w:r>
        <w:rPr>
          <w:color w:val="000000"/>
          <w:spacing w:val="0"/>
          <w:w w:val="100"/>
          <w:position w:val="0"/>
          <w:sz w:val="24"/>
          <w:szCs w:val="24"/>
        </w:rPr>
        <w:t>， 江苏苏宁地铁商业管理有限公司出资</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1837" w:val="left"/>
        </w:tabs>
        <w:bidi w:val="0"/>
        <w:spacing w:before="0" w:after="0" w:line="469" w:lineRule="exact"/>
        <w:ind w:left="900" w:right="0" w:firstLine="480"/>
        <w:jc w:val="both"/>
      </w:pPr>
      <w:bookmarkStart w:id="294" w:name="bookmark294"/>
      <w:r>
        <w:rPr>
          <w:rFonts w:ascii="Times New Roman" w:eastAsia="Times New Roman" w:hAnsi="Times New Roman" w:cs="Times New Roman"/>
          <w:color w:val="000000"/>
          <w:spacing w:val="0"/>
          <w:w w:val="100"/>
          <w:position w:val="0"/>
          <w:sz w:val="24"/>
          <w:szCs w:val="24"/>
        </w:rPr>
        <w:t>4</w:t>
      </w:r>
      <w:bookmarkEnd w:id="294"/>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18</w:t>
      </w:r>
      <w:r>
        <w:rPr>
          <w:color w:val="000000"/>
          <w:spacing w:val="0"/>
          <w:w w:val="100"/>
          <w:position w:val="0"/>
          <w:sz w:val="24"/>
          <w:szCs w:val="24"/>
        </w:rPr>
        <w:t>日，公司控股子公司一贵阳东方苏宁电器有限公司和江 苏苏宁地铁商业管理有限公司共同出资组建贵阳东方苏宁电器售后服务有限公 司，注册资本</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万元，其中贵阳东方苏宁电器有限公司出资</w:t>
      </w:r>
      <w:r>
        <w:rPr>
          <w:rFonts w:ascii="Times New Roman" w:eastAsia="Times New Roman" w:hAnsi="Times New Roman" w:cs="Times New Roman"/>
          <w:color w:val="000000"/>
          <w:spacing w:val="0"/>
          <w:w w:val="100"/>
          <w:position w:val="0"/>
          <w:sz w:val="24"/>
          <w:szCs w:val="24"/>
        </w:rPr>
        <w:t>45</w:t>
      </w:r>
      <w:r>
        <w:rPr>
          <w:color w:val="000000"/>
          <w:spacing w:val="0"/>
          <w:w w:val="100"/>
          <w:position w:val="0"/>
          <w:sz w:val="24"/>
          <w:szCs w:val="24"/>
        </w:rPr>
        <w:t>万元，占注册资 本的</w:t>
      </w:r>
      <w:r>
        <w:rPr>
          <w:rFonts w:ascii="Times New Roman" w:eastAsia="Times New Roman" w:hAnsi="Times New Roman" w:cs="Times New Roman"/>
          <w:color w:val="000000"/>
          <w:spacing w:val="0"/>
          <w:w w:val="100"/>
          <w:position w:val="0"/>
          <w:sz w:val="24"/>
          <w:szCs w:val="24"/>
        </w:rPr>
        <w:t>90%</w:t>
      </w:r>
      <w:r>
        <w:rPr>
          <w:color w:val="000000"/>
          <w:spacing w:val="0"/>
          <w:w w:val="100"/>
          <w:position w:val="0"/>
          <w:sz w:val="24"/>
          <w:szCs w:val="24"/>
        </w:rPr>
        <w:t>，江苏苏宁地铁商业管理有限公司出资</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万元，占注册资本的</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1827" w:val="left"/>
        </w:tabs>
        <w:bidi w:val="0"/>
        <w:spacing w:before="0" w:after="0" w:line="469" w:lineRule="exact"/>
        <w:ind w:left="900" w:right="0" w:firstLine="480"/>
        <w:jc w:val="both"/>
      </w:pPr>
      <w:bookmarkStart w:id="295" w:name="bookmark295"/>
      <w:r>
        <w:rPr>
          <w:rFonts w:ascii="Times New Roman" w:eastAsia="Times New Roman" w:hAnsi="Times New Roman" w:cs="Times New Roman"/>
          <w:color w:val="000000"/>
          <w:spacing w:val="0"/>
          <w:w w:val="100"/>
          <w:position w:val="0"/>
          <w:sz w:val="24"/>
          <w:szCs w:val="24"/>
        </w:rPr>
        <w:t>4</w:t>
      </w:r>
      <w:bookmarkEnd w:id="295"/>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日，公司控股子公司一中山苏宁电器有限公司出资组建中山 苏宁电器售后服务有限公司，注册资本</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万元，中山苏宁电器有限公司所占股权 比例为</w:t>
      </w:r>
      <w:r>
        <w:rPr>
          <w:rFonts w:ascii="Times New Roman" w:eastAsia="Times New Roman" w:hAnsi="Times New Roman" w:cs="Times New Roman"/>
          <w:color w:val="000000"/>
          <w:spacing w:val="0"/>
          <w:w w:val="100"/>
          <w:position w:val="0"/>
          <w:sz w:val="24"/>
          <w:szCs w:val="24"/>
        </w:rPr>
        <w:t>100%</w:t>
      </w:r>
      <w:r>
        <w:rPr>
          <w:color w:val="000000"/>
          <w:spacing w:val="0"/>
          <w:w w:val="100"/>
          <w:position w:val="0"/>
          <w:sz w:val="24"/>
          <w:szCs w:val="24"/>
        </w:rPr>
        <w:t>。</w:t>
      </w:r>
    </w:p>
    <w:p>
      <w:pPr>
        <w:pStyle w:val="Style19"/>
        <w:keepNext w:val="0"/>
        <w:keepLines w:val="0"/>
        <w:widowControl w:val="0"/>
        <w:shd w:val="clear" w:color="auto" w:fill="auto"/>
        <w:bidi w:val="0"/>
        <w:spacing w:before="0" w:after="640" w:line="469" w:lineRule="exact"/>
        <w:ind w:left="900" w:right="0" w:firstLine="480"/>
        <w:jc w:val="both"/>
      </w:pPr>
      <w:r>
        <w:rPr>
          <w:color w:val="000000"/>
          <w:spacing w:val="0"/>
          <w:w w:val="100"/>
          <w:position w:val="0"/>
          <w:sz w:val="24"/>
          <w:szCs w:val="24"/>
        </w:rPr>
        <w:t xml:space="preserve">上述公司中除江苏苏宁贸易有限公司、沈阳苏宁物流有限公司外，其他公司 的主营业务为综合家电的销售和服务，江苏苏宁贸易有限公司的经营范围为“国 内贸易（国家禁止或限制经营的项目除外；国家有专项规定的，取得相应许可后 经营），房屋租赁，会议服务与展览服务；企业形象策划；经济信息咨询；人才 </w:t>
      </w:r>
      <w:r>
        <w:rPr>
          <w:color w:val="000000"/>
          <w:spacing w:val="0"/>
          <w:w w:val="100"/>
          <w:position w:val="0"/>
          <w:sz w:val="24"/>
          <w:szCs w:val="24"/>
        </w:rPr>
        <w:t>培训”，是为整合全国行政用品采购业务而设立；沈阳苏宁物流有限公司的主营 业务为物流仓储及配送，主要是为了配套计划中的沈阳物流基地项目建立而设 立。上述公司报告期内经营情况详见本报告第七节第二条第二款“主要控股及参 股公司的经营情况及业绩”内容。</w:t>
      </w:r>
    </w:p>
    <w:p>
      <w:pPr>
        <w:pStyle w:val="Style19"/>
        <w:keepNext w:val="0"/>
        <w:keepLines w:val="0"/>
        <w:widowControl w:val="0"/>
        <w:shd w:val="clear" w:color="auto" w:fill="auto"/>
        <w:bidi w:val="0"/>
        <w:spacing w:before="0" w:after="180" w:line="240" w:lineRule="auto"/>
        <w:ind w:left="1380" w:right="0" w:firstLine="0"/>
        <w:jc w:val="both"/>
      </w:pPr>
      <w:bookmarkStart w:id="296" w:name="bookmark296"/>
      <w:r>
        <w:rPr>
          <w:color w:val="000000"/>
          <w:spacing w:val="0"/>
          <w:w w:val="100"/>
          <w:position w:val="0"/>
          <w:sz w:val="24"/>
          <w:szCs w:val="24"/>
        </w:rPr>
        <w:t>四</w:t>
      </w:r>
      <w:bookmarkEnd w:id="296"/>
      <w:r>
        <w:rPr>
          <w:color w:val="000000"/>
          <w:spacing w:val="0"/>
          <w:w w:val="100"/>
          <w:position w:val="0"/>
          <w:sz w:val="24"/>
          <w:szCs w:val="24"/>
        </w:rPr>
        <w:t>、公司财务状况：</w:t>
      </w:r>
    </w:p>
    <w:p>
      <w:pPr>
        <w:pStyle w:val="Style19"/>
        <w:keepNext w:val="0"/>
        <w:keepLines w:val="0"/>
        <w:widowControl w:val="0"/>
        <w:shd w:val="clear" w:color="auto" w:fill="auto"/>
        <w:tabs>
          <w:tab w:pos="7922" w:val="left"/>
        </w:tabs>
        <w:bidi w:val="0"/>
        <w:spacing w:before="0" w:after="80" w:line="240" w:lineRule="auto"/>
        <w:ind w:left="1380" w:right="0" w:firstLine="0"/>
        <w:jc w:val="both"/>
      </w:pPr>
      <w:bookmarkStart w:id="297" w:name="bookmark297"/>
      <w:r>
        <w:rPr>
          <w:rFonts w:ascii="Times New Roman" w:eastAsia="Times New Roman" w:hAnsi="Times New Roman" w:cs="Times New Roman"/>
          <w:color w:val="000000"/>
          <w:spacing w:val="0"/>
          <w:w w:val="100"/>
          <w:position w:val="0"/>
          <w:sz w:val="24"/>
          <w:szCs w:val="24"/>
        </w:rPr>
        <w:t>1</w:t>
      </w:r>
      <w:bookmarkEnd w:id="297"/>
      <w:r>
        <w:rPr>
          <w:color w:val="000000"/>
          <w:spacing w:val="0"/>
          <w:w w:val="100"/>
          <w:position w:val="0"/>
          <w:sz w:val="24"/>
          <w:szCs w:val="24"/>
        </w:rPr>
        <w:t>、公司财务状况及经营成果：</w:t>
        <w:tab/>
        <w:t>（单位：元）</w:t>
      </w:r>
    </w:p>
    <w:tbl>
      <w:tblPr>
        <w:tblOverlap w:val="never"/>
        <w:jc w:val="center"/>
        <w:tblLayout w:type="fixed"/>
      </w:tblPr>
      <w:tblGrid>
        <w:gridCol w:w="1670"/>
        <w:gridCol w:w="2299"/>
        <w:gridCol w:w="2515"/>
        <w:gridCol w:w="2414"/>
      </w:tblGrid>
      <w:tr>
        <w:trPr>
          <w:trHeight w:val="45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财务指标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2005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同比增减幅度（%）</w:t>
            </w:r>
          </w:p>
        </w:tc>
      </w:tr>
      <w:tr>
        <w:trPr>
          <w:trHeight w:val="49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、资产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8,851,822,712.46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4,327,207,780.88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104.56</w:t>
            </w:r>
          </w:p>
        </w:tc>
      </w:tr>
      <w:tr>
        <w:trPr>
          <w:trHeight w:val="4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殳东权益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3,084,367,246.92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1,169,047,137.93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163.84</w:t>
            </w:r>
          </w:p>
        </w:tc>
      </w:tr>
      <w:tr>
        <w:trPr>
          <w:trHeight w:val="45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2005</w:t>
            </w:r>
            <w:r>
              <w:rPr>
                <w:color w:val="000000"/>
                <w:spacing w:val="0"/>
                <w:w w:val="100"/>
                <w:position w:val="0"/>
                <w:sz w:val="20"/>
                <w:szCs w:val="20"/>
              </w:rPr>
              <w:t>年度</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同比增减幅度（%）</w:t>
            </w:r>
          </w:p>
        </w:tc>
      </w:tr>
      <w:tr>
        <w:trPr>
          <w:trHeight w:val="45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三营业务利润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2,552,753,217.02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20"/>
              <w:jc w:val="left"/>
              <w:rPr>
                <w:sz w:val="20"/>
                <w:szCs w:val="20"/>
              </w:rPr>
            </w:pPr>
            <w:r>
              <w:rPr>
                <w:rFonts w:ascii="Times New Roman" w:eastAsia="Times New Roman" w:hAnsi="Times New Roman" w:cs="Times New Roman"/>
                <w:color w:val="000000"/>
                <w:spacing w:val="0"/>
                <w:w w:val="100"/>
                <w:position w:val="0"/>
                <w:sz w:val="20"/>
                <w:szCs w:val="20"/>
              </w:rPr>
              <w:t>1,519,560,539.82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67.99</w:t>
            </w:r>
          </w:p>
        </w:tc>
      </w:tr>
      <w:tr>
        <w:trPr>
          <w:trHeight w:val="45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畀利润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720,300,108.98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350,629,870.27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60"/>
              <w:jc w:val="left"/>
              <w:rPr>
                <w:sz w:val="20"/>
                <w:szCs w:val="20"/>
              </w:rPr>
            </w:pPr>
            <w:r>
              <w:rPr>
                <w:rFonts w:ascii="Times New Roman" w:eastAsia="Times New Roman" w:hAnsi="Times New Roman" w:cs="Times New Roman"/>
                <w:color w:val="000000"/>
                <w:spacing w:val="0"/>
                <w:w w:val="100"/>
                <w:position w:val="0"/>
                <w:sz w:val="20"/>
                <w:szCs w:val="20"/>
              </w:rPr>
              <w:t>105.43</w:t>
            </w:r>
          </w:p>
        </w:tc>
      </w:tr>
      <w:tr>
        <w:trPr>
          <w:trHeight w:val="66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金及现金等价 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1,141,008,397.28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-125,026,539.93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pStyle w:val="Style35"/>
        <w:keepNext w:val="0"/>
        <w:keepLines w:val="0"/>
        <w:widowControl w:val="0"/>
        <w:shd w:val="clear" w:color="auto" w:fill="auto"/>
        <w:bidi w:val="0"/>
        <w:spacing w:before="0" w:after="0" w:line="470" w:lineRule="exact"/>
        <w:ind w:left="168" w:right="0" w:firstLine="0"/>
        <w:jc w:val="left"/>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公司其他数据的变动见第十节财务报告部分</w:t>
      </w:r>
    </w:p>
    <w:p>
      <w:pPr>
        <w:pStyle w:val="Style19"/>
        <w:keepNext w:val="0"/>
        <w:keepLines w:val="0"/>
        <w:widowControl w:val="0"/>
        <w:shd w:val="clear" w:color="auto" w:fill="auto"/>
        <w:bidi w:val="0"/>
        <w:spacing w:before="0" w:after="0" w:line="470" w:lineRule="exact"/>
        <w:ind w:left="1380" w:right="0" w:firstLine="0"/>
        <w:jc w:val="both"/>
      </w:pPr>
      <w:bookmarkStart w:id="298" w:name="bookmark298"/>
      <w:r>
        <w:rPr>
          <w:rFonts w:ascii="Times New Roman" w:eastAsia="Times New Roman" w:hAnsi="Times New Roman" w:cs="Times New Roman"/>
          <w:color w:val="000000"/>
          <w:spacing w:val="0"/>
          <w:w w:val="100"/>
          <w:position w:val="0"/>
          <w:sz w:val="24"/>
          <w:szCs w:val="24"/>
        </w:rPr>
        <w:t>2</w:t>
      </w:r>
      <w:bookmarkEnd w:id="298"/>
      <w:r>
        <w:rPr>
          <w:color w:val="000000"/>
          <w:spacing w:val="0"/>
          <w:w w:val="100"/>
          <w:position w:val="0"/>
          <w:sz w:val="24"/>
          <w:szCs w:val="24"/>
        </w:rPr>
        <w:t>、公司财务状况及经营成果与上年度相比发生重大变化的原因：</w:t>
      </w:r>
    </w:p>
    <w:p>
      <w:pPr>
        <w:pStyle w:val="Style19"/>
        <w:keepNext w:val="0"/>
        <w:keepLines w:val="0"/>
        <w:widowControl w:val="0"/>
        <w:shd w:val="clear" w:color="auto" w:fill="auto"/>
        <w:tabs>
          <w:tab w:pos="1902" w:val="left"/>
        </w:tabs>
        <w:bidi w:val="0"/>
        <w:spacing w:before="0" w:after="0" w:line="470" w:lineRule="exact"/>
        <w:ind w:left="1380" w:right="0" w:firstLine="0"/>
        <w:jc w:val="both"/>
      </w:pPr>
      <w:bookmarkStart w:id="299" w:name="bookmark299"/>
      <w:r>
        <w:rPr>
          <w:color w:val="000000"/>
          <w:spacing w:val="0"/>
          <w:w w:val="100"/>
          <w:position w:val="0"/>
          <w:sz w:val="24"/>
          <w:szCs w:val="24"/>
        </w:rPr>
        <w:t>（</w:t>
      </w:r>
      <w:bookmarkEnd w:id="299"/>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公司总资产较上一年度增长</w:t>
      </w:r>
      <w:r>
        <w:rPr>
          <w:rFonts w:ascii="Times New Roman" w:eastAsia="Times New Roman" w:hAnsi="Times New Roman" w:cs="Times New Roman"/>
          <w:color w:val="000000"/>
          <w:spacing w:val="0"/>
          <w:w w:val="100"/>
          <w:position w:val="0"/>
          <w:sz w:val="24"/>
          <w:szCs w:val="24"/>
        </w:rPr>
        <w:t>104.56</w:t>
      </w:r>
      <w:r>
        <w:rPr>
          <w:color w:val="000000"/>
          <w:spacing w:val="0"/>
          <w:w w:val="100"/>
          <w:position w:val="0"/>
          <w:sz w:val="24"/>
          <w:szCs w:val="24"/>
        </w:rPr>
        <w:t>%的主要原因为：</w:t>
      </w:r>
    </w:p>
    <w:p>
      <w:pPr>
        <w:pStyle w:val="Style19"/>
        <w:keepNext w:val="0"/>
        <w:keepLines w:val="0"/>
        <w:widowControl w:val="0"/>
        <w:shd w:val="clear" w:color="auto" w:fill="auto"/>
        <w:bidi w:val="0"/>
        <w:spacing w:before="0" w:after="0" w:line="470" w:lineRule="exact"/>
        <w:ind w:left="900" w:right="0" w:firstLine="480"/>
        <w:jc w:val="both"/>
      </w:pPr>
      <w:r>
        <w:rPr>
          <w:color w:val="000000"/>
          <w:spacing w:val="0"/>
          <w:w w:val="100"/>
          <w:position w:val="0"/>
          <w:sz w:val="24"/>
          <w:szCs w:val="24"/>
        </w:rPr>
        <w:t>■</w:t>
      </w:r>
      <w:r>
        <w:rPr>
          <w:color w:val="000000"/>
          <w:spacing w:val="0"/>
          <w:w w:val="100"/>
          <w:position w:val="0"/>
          <w:sz w:val="24"/>
          <w:szCs w:val="24"/>
        </w:rPr>
        <w:t>随着连锁的快速发展，店面数量增多，为保证公司的正常经营及连锁发 展的需要，报告期内公司的货币资金、预付账款和存货水平相应上升；</w:t>
      </w:r>
    </w:p>
    <w:p>
      <w:pPr>
        <w:pStyle w:val="Style19"/>
        <w:keepNext w:val="0"/>
        <w:keepLines w:val="0"/>
        <w:widowControl w:val="0"/>
        <w:shd w:val="clear" w:color="auto" w:fill="auto"/>
        <w:bidi w:val="0"/>
        <w:spacing w:before="0" w:after="0" w:line="470" w:lineRule="exact"/>
        <w:ind w:left="900" w:right="0" w:firstLine="480"/>
        <w:jc w:val="both"/>
      </w:pPr>
      <w:r>
        <w:rPr>
          <w:color w:val="000000"/>
          <w:spacing w:val="0"/>
          <w:w w:val="100"/>
          <w:position w:val="0"/>
          <w:sz w:val="24"/>
          <w:szCs w:val="24"/>
        </w:rPr>
        <w:t>■</w:t>
      </w:r>
      <w:r>
        <w:rPr>
          <w:color w:val="000000"/>
          <w:spacing w:val="0"/>
          <w:w w:val="100"/>
          <w:position w:val="0"/>
          <w:sz w:val="24"/>
          <w:szCs w:val="24"/>
        </w:rPr>
        <w:t>公司于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日以非公开发行股票的方式向证券投资基金等特 定投资者发行人民币普通股</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股）</w:t>
      </w:r>
      <w:r>
        <w:rPr>
          <w:rFonts w:ascii="Times New Roman" w:eastAsia="Times New Roman" w:hAnsi="Times New Roman" w:cs="Times New Roman"/>
          <w:color w:val="000000"/>
          <w:spacing w:val="0"/>
          <w:w w:val="100"/>
          <w:position w:val="0"/>
          <w:sz w:val="24"/>
          <w:szCs w:val="24"/>
        </w:rPr>
        <w:t>2,500</w:t>
      </w:r>
      <w:r>
        <w:rPr>
          <w:color w:val="000000"/>
          <w:spacing w:val="0"/>
          <w:w w:val="100"/>
          <w:position w:val="0"/>
          <w:sz w:val="24"/>
          <w:szCs w:val="24"/>
        </w:rPr>
        <w:t>万股，募集资金</w:t>
      </w:r>
      <w:r>
        <w:rPr>
          <w:rFonts w:ascii="Times New Roman" w:eastAsia="Times New Roman" w:hAnsi="Times New Roman" w:cs="Times New Roman"/>
          <w:color w:val="000000"/>
          <w:spacing w:val="0"/>
          <w:w w:val="100"/>
          <w:position w:val="0"/>
          <w:sz w:val="24"/>
          <w:szCs w:val="24"/>
        </w:rPr>
        <w:t>119,502</w:t>
      </w:r>
      <w:r>
        <w:rPr>
          <w:color w:val="000000"/>
          <w:spacing w:val="0"/>
          <w:w w:val="100"/>
          <w:position w:val="0"/>
          <w:sz w:val="24"/>
          <w:szCs w:val="24"/>
        </w:rPr>
        <w:t>万元到位；</w:t>
      </w:r>
    </w:p>
    <w:p>
      <w:pPr>
        <w:pStyle w:val="Style19"/>
        <w:keepNext w:val="0"/>
        <w:keepLines w:val="0"/>
        <w:widowControl w:val="0"/>
        <w:shd w:val="clear" w:color="auto" w:fill="auto"/>
        <w:bidi w:val="0"/>
        <w:spacing w:before="0" w:after="0" w:line="470" w:lineRule="exact"/>
        <w:ind w:left="900" w:right="0" w:firstLine="480"/>
        <w:jc w:val="both"/>
      </w:pPr>
      <w:r>
        <w:rPr>
          <w:color w:val="000000"/>
          <w:spacing w:val="0"/>
          <w:w w:val="100"/>
          <w:position w:val="0"/>
          <w:sz w:val="24"/>
          <w:szCs w:val="24"/>
        </w:rPr>
        <w:t>■</w:t>
      </w:r>
      <w:r>
        <w:rPr>
          <w:color w:val="000000"/>
          <w:spacing w:val="0"/>
          <w:w w:val="100"/>
          <w:position w:val="0"/>
          <w:sz w:val="24"/>
          <w:szCs w:val="24"/>
        </w:rPr>
        <w:t>报告期内，公司较多地采用了银行承兑汇票（包括部分全额保证金承兑 汇票）的方式与供应商结算货款，由此带来银行承兑汇票保证金大量增加，公司 货币资金余额也相应增加。</w:t>
      </w:r>
    </w:p>
    <w:p>
      <w:pPr>
        <w:pStyle w:val="Style19"/>
        <w:keepNext w:val="0"/>
        <w:keepLines w:val="0"/>
        <w:widowControl w:val="0"/>
        <w:shd w:val="clear" w:color="auto" w:fill="auto"/>
        <w:tabs>
          <w:tab w:pos="1906" w:val="left"/>
        </w:tabs>
        <w:bidi w:val="0"/>
        <w:spacing w:before="0" w:after="0" w:line="470" w:lineRule="exact"/>
        <w:ind w:left="1380" w:right="0" w:firstLine="0"/>
        <w:jc w:val="both"/>
      </w:pPr>
      <w:bookmarkStart w:id="300" w:name="bookmark300"/>
      <w:r>
        <w:rPr>
          <w:color w:val="000000"/>
          <w:spacing w:val="0"/>
          <w:w w:val="100"/>
          <w:position w:val="0"/>
          <w:sz w:val="24"/>
          <w:szCs w:val="24"/>
        </w:rPr>
        <w:t>（</w:t>
      </w:r>
      <w:bookmarkEnd w:id="300"/>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公司的股东权益较上一年度增长</w:t>
      </w:r>
      <w:r>
        <w:rPr>
          <w:rFonts w:ascii="Times New Roman" w:eastAsia="Times New Roman" w:hAnsi="Times New Roman" w:cs="Times New Roman"/>
          <w:color w:val="000000"/>
          <w:spacing w:val="0"/>
          <w:w w:val="100"/>
          <w:position w:val="0"/>
          <w:sz w:val="24"/>
          <w:szCs w:val="24"/>
        </w:rPr>
        <w:t>163.84</w:t>
      </w:r>
      <w:r>
        <w:rPr>
          <w:color w:val="000000"/>
          <w:spacing w:val="0"/>
          <w:w w:val="100"/>
          <w:position w:val="0"/>
          <w:sz w:val="24"/>
          <w:szCs w:val="24"/>
        </w:rPr>
        <w:t>%的主要原因为：</w:t>
      </w:r>
    </w:p>
    <w:p>
      <w:pPr>
        <w:pStyle w:val="Style19"/>
        <w:keepNext w:val="0"/>
        <w:keepLines w:val="0"/>
        <w:widowControl w:val="0"/>
        <w:shd w:val="clear" w:color="auto" w:fill="auto"/>
        <w:bidi w:val="0"/>
        <w:spacing w:before="0" w:after="0" w:line="470" w:lineRule="exact"/>
        <w:ind w:left="1380" w:right="0" w:firstLine="0"/>
        <w:jc w:val="both"/>
      </w:pPr>
      <w:r>
        <w:rPr>
          <w:color w:val="000000"/>
          <w:spacing w:val="0"/>
          <w:w w:val="100"/>
          <w:position w:val="0"/>
          <w:sz w:val="24"/>
          <w:szCs w:val="24"/>
        </w:rPr>
        <w:t>■</w:t>
      </w:r>
      <w:r>
        <w:rPr>
          <w:color w:val="000000"/>
          <w:spacing w:val="0"/>
          <w:w w:val="100"/>
          <w:position w:val="0"/>
          <w:sz w:val="24"/>
          <w:szCs w:val="24"/>
        </w:rPr>
        <w:t>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年非公开发行股票募集资金</w:t>
      </w:r>
      <w:r>
        <w:rPr>
          <w:rFonts w:ascii="Times New Roman" w:eastAsia="Times New Roman" w:hAnsi="Times New Roman" w:cs="Times New Roman"/>
          <w:color w:val="000000"/>
          <w:spacing w:val="0"/>
          <w:w w:val="100"/>
          <w:position w:val="0"/>
          <w:sz w:val="24"/>
          <w:szCs w:val="24"/>
        </w:rPr>
        <w:t>119,502</w:t>
      </w:r>
      <w:r>
        <w:rPr>
          <w:color w:val="000000"/>
          <w:spacing w:val="0"/>
          <w:w w:val="100"/>
          <w:position w:val="0"/>
          <w:sz w:val="24"/>
          <w:szCs w:val="24"/>
        </w:rPr>
        <w:t>万元到位；</w:t>
      </w:r>
    </w:p>
    <w:p>
      <w:pPr>
        <w:pStyle w:val="Style19"/>
        <w:keepNext w:val="0"/>
        <w:keepLines w:val="0"/>
        <w:widowControl w:val="0"/>
        <w:shd w:val="clear" w:color="auto" w:fill="auto"/>
        <w:bidi w:val="0"/>
        <w:spacing w:before="0" w:after="0" w:line="470" w:lineRule="exact"/>
        <w:ind w:left="1380" w:right="0" w:firstLine="0"/>
        <w:jc w:val="both"/>
      </w:pPr>
      <w:r>
        <w:rPr>
          <w:color w:val="000000"/>
          <w:spacing w:val="0"/>
          <w:w w:val="100"/>
          <w:position w:val="0"/>
          <w:sz w:val="24"/>
          <w:szCs w:val="24"/>
        </w:rPr>
        <w:t>■</w:t>
      </w:r>
      <w:r>
        <w:rPr>
          <w:color w:val="000000"/>
          <w:spacing w:val="0"/>
          <w:w w:val="100"/>
          <w:position w:val="0"/>
          <w:sz w:val="24"/>
          <w:szCs w:val="24"/>
        </w:rPr>
        <w:t>报告期内公司实现净利润</w:t>
      </w:r>
      <w:r>
        <w:rPr>
          <w:rFonts w:ascii="Times New Roman" w:eastAsia="Times New Roman" w:hAnsi="Times New Roman" w:cs="Times New Roman"/>
          <w:color w:val="000000"/>
          <w:spacing w:val="0"/>
          <w:w w:val="100"/>
          <w:position w:val="0"/>
          <w:sz w:val="24"/>
          <w:szCs w:val="24"/>
        </w:rPr>
        <w:t>72,030.01</w:t>
      </w:r>
      <w:r>
        <w:rPr>
          <w:color w:val="000000"/>
          <w:spacing w:val="0"/>
          <w:w w:val="100"/>
          <w:position w:val="0"/>
          <w:sz w:val="24"/>
          <w:szCs w:val="24"/>
        </w:rPr>
        <w:t>万元。</w:t>
      </w:r>
    </w:p>
    <w:p>
      <w:pPr>
        <w:pStyle w:val="Style19"/>
        <w:keepNext w:val="0"/>
        <w:keepLines w:val="0"/>
        <w:widowControl w:val="0"/>
        <w:shd w:val="clear" w:color="auto" w:fill="auto"/>
        <w:tabs>
          <w:tab w:pos="1906" w:val="left"/>
        </w:tabs>
        <w:bidi w:val="0"/>
        <w:spacing w:before="0" w:after="0" w:line="470" w:lineRule="exact"/>
        <w:ind w:left="1380" w:right="0" w:firstLine="0"/>
        <w:jc w:val="both"/>
      </w:pPr>
      <w:bookmarkStart w:id="301" w:name="bookmark301"/>
      <w:r>
        <w:rPr>
          <w:color w:val="000000"/>
          <w:spacing w:val="0"/>
          <w:w w:val="100"/>
          <w:position w:val="0"/>
          <w:sz w:val="24"/>
          <w:szCs w:val="24"/>
        </w:rPr>
        <w:t>（</w:t>
      </w:r>
      <w:bookmarkEnd w:id="301"/>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公司主营业务利润较上一年度增长</w:t>
      </w:r>
      <w:r>
        <w:rPr>
          <w:rFonts w:ascii="Times New Roman" w:eastAsia="Times New Roman" w:hAnsi="Times New Roman" w:cs="Times New Roman"/>
          <w:color w:val="000000"/>
          <w:spacing w:val="0"/>
          <w:w w:val="100"/>
          <w:position w:val="0"/>
          <w:sz w:val="24"/>
          <w:szCs w:val="24"/>
        </w:rPr>
        <w:t>67.99</w:t>
      </w:r>
      <w:r>
        <w:rPr>
          <w:color w:val="000000"/>
          <w:spacing w:val="0"/>
          <w:w w:val="100"/>
          <w:position w:val="0"/>
          <w:sz w:val="24"/>
          <w:szCs w:val="24"/>
        </w:rPr>
        <w:t>%的主要原因为：</w:t>
      </w:r>
    </w:p>
    <w:p>
      <w:pPr>
        <w:pStyle w:val="Style19"/>
        <w:keepNext w:val="0"/>
        <w:keepLines w:val="0"/>
        <w:widowControl w:val="0"/>
        <w:shd w:val="clear" w:color="auto" w:fill="auto"/>
        <w:bidi w:val="0"/>
        <w:spacing w:before="0" w:after="40" w:line="470" w:lineRule="exact"/>
        <w:ind w:left="1380" w:right="0" w:firstLine="0"/>
        <w:jc w:val="both"/>
      </w:pPr>
      <w:r>
        <w:rPr>
          <w:color w:val="000000"/>
          <w:spacing w:val="0"/>
          <w:w w:val="100"/>
          <w:position w:val="0"/>
          <w:sz w:val="24"/>
          <w:szCs w:val="24"/>
        </w:rPr>
        <w:t>■</w:t>
      </w:r>
      <w:r>
        <w:rPr>
          <w:color w:val="000000"/>
          <w:spacing w:val="0"/>
          <w:w w:val="100"/>
          <w:position w:val="0"/>
          <w:sz w:val="24"/>
          <w:szCs w:val="24"/>
        </w:rPr>
        <w:t>报告期内，公司连锁网络规模不断扩大，终端营销能力的加强以及原有</w:t>
      </w:r>
    </w:p>
    <w:p>
      <w:pPr>
        <w:pStyle w:val="Style19"/>
        <w:keepNext w:val="0"/>
        <w:keepLines w:val="0"/>
        <w:widowControl w:val="0"/>
        <w:shd w:val="clear" w:color="auto" w:fill="auto"/>
        <w:bidi w:val="0"/>
        <w:spacing w:before="0" w:after="0" w:line="468" w:lineRule="exact"/>
        <w:ind w:left="0" w:right="0" w:firstLine="900"/>
        <w:jc w:val="both"/>
      </w:pPr>
      <w:r>
        <w:rPr>
          <w:color w:val="000000"/>
          <w:spacing w:val="0"/>
          <w:w w:val="100"/>
          <w:position w:val="0"/>
          <w:sz w:val="24"/>
          <w:szCs w:val="24"/>
        </w:rPr>
        <w:t>连锁店经营逐步趋于成熟，公司实现主营业务收入比上年同期增长</w:t>
      </w:r>
      <w:r>
        <w:rPr>
          <w:rFonts w:ascii="Times New Roman" w:eastAsia="Times New Roman" w:hAnsi="Times New Roman" w:cs="Times New Roman"/>
          <w:color w:val="000000"/>
          <w:spacing w:val="0"/>
          <w:w w:val="100"/>
          <w:position w:val="0"/>
          <w:sz w:val="24"/>
          <w:szCs w:val="24"/>
        </w:rPr>
        <w:t>56.42%</w:t>
      </w:r>
      <w:r>
        <w:rPr>
          <w:color w:val="000000"/>
          <w:spacing w:val="0"/>
          <w:w w:val="100"/>
          <w:position w:val="0"/>
          <w:sz w:val="24"/>
          <w:szCs w:val="24"/>
        </w:rPr>
        <w:t>；</w:t>
      </w:r>
    </w:p>
    <w:p>
      <w:pPr>
        <w:pStyle w:val="Style19"/>
        <w:keepNext w:val="0"/>
        <w:keepLines w:val="0"/>
        <w:widowControl w:val="0"/>
        <w:shd w:val="clear" w:color="auto" w:fill="auto"/>
        <w:bidi w:val="0"/>
        <w:spacing w:before="0" w:after="0" w:line="468" w:lineRule="exact"/>
        <w:ind w:left="900" w:right="0" w:firstLine="480"/>
        <w:jc w:val="both"/>
      </w:pPr>
      <w:r>
        <w:rPr>
          <w:color w:val="000000"/>
          <w:spacing w:val="0"/>
          <w:w w:val="100"/>
          <w:position w:val="0"/>
          <w:sz w:val="24"/>
          <w:szCs w:val="24"/>
        </w:rPr>
        <w:t>■</w:t>
      </w:r>
      <w:r>
        <w:rPr>
          <w:color w:val="000000"/>
          <w:spacing w:val="0"/>
          <w:w w:val="100"/>
          <w:position w:val="0"/>
          <w:sz w:val="24"/>
          <w:szCs w:val="24"/>
        </w:rPr>
        <w:t>随着销售规模的进一步扩大，公司进一步优化、规范与供应商的合作关 系，报告期内公司积极拓展高毛利产品、提升潜力产品，服务功能进一步完善， 服务的附加价值进一步体现，主营业务利润率有所提升。</w:t>
      </w:r>
    </w:p>
    <w:p>
      <w:pPr>
        <w:pStyle w:val="Style19"/>
        <w:keepNext w:val="0"/>
        <w:keepLines w:val="0"/>
        <w:widowControl w:val="0"/>
        <w:numPr>
          <w:ilvl w:val="0"/>
          <w:numId w:val="11"/>
        </w:numPr>
        <w:shd w:val="clear" w:color="auto" w:fill="auto"/>
        <w:bidi w:val="0"/>
        <w:spacing w:before="0" w:after="0" w:line="472" w:lineRule="exact"/>
        <w:ind w:left="1260" w:right="0" w:firstLine="0"/>
        <w:jc w:val="both"/>
      </w:pPr>
      <w:bookmarkStart w:id="302" w:name="bookmark302"/>
      <w:bookmarkEnd w:id="302"/>
      <w:r>
        <w:rPr>
          <w:color w:val="000000"/>
          <w:spacing w:val="0"/>
          <w:w w:val="100"/>
          <w:position w:val="0"/>
          <w:sz w:val="24"/>
          <w:szCs w:val="24"/>
        </w:rPr>
        <w:t>公司净利润较上一年度增长</w:t>
      </w:r>
      <w:r>
        <w:rPr>
          <w:rFonts w:ascii="Times New Roman" w:eastAsia="Times New Roman" w:hAnsi="Times New Roman" w:cs="Times New Roman"/>
          <w:color w:val="000000"/>
          <w:spacing w:val="0"/>
          <w:w w:val="100"/>
          <w:position w:val="0"/>
          <w:sz w:val="24"/>
          <w:szCs w:val="24"/>
        </w:rPr>
        <w:t>105.43</w:t>
      </w:r>
      <w:r>
        <w:rPr>
          <w:color w:val="000000"/>
          <w:spacing w:val="0"/>
          <w:w w:val="100"/>
          <w:position w:val="0"/>
          <w:sz w:val="24"/>
          <w:szCs w:val="24"/>
        </w:rPr>
        <w:t>%的主要原因为：</w:t>
      </w:r>
    </w:p>
    <w:p>
      <w:pPr>
        <w:pStyle w:val="Style19"/>
        <w:keepNext w:val="0"/>
        <w:keepLines w:val="0"/>
        <w:widowControl w:val="0"/>
        <w:shd w:val="clear" w:color="auto" w:fill="auto"/>
        <w:bidi w:val="0"/>
        <w:spacing w:before="0" w:after="0" w:line="472" w:lineRule="exact"/>
        <w:ind w:left="1380" w:right="0" w:firstLine="0"/>
        <w:jc w:val="both"/>
      </w:pPr>
      <w:r>
        <w:rPr>
          <w:color w:val="000000"/>
          <w:spacing w:val="0"/>
          <w:w w:val="100"/>
          <w:position w:val="0"/>
          <w:sz w:val="24"/>
          <w:szCs w:val="24"/>
        </w:rPr>
        <w:t>■</w:t>
      </w:r>
      <w:r>
        <w:rPr>
          <w:color w:val="000000"/>
          <w:spacing w:val="0"/>
          <w:w w:val="100"/>
          <w:position w:val="0"/>
          <w:sz w:val="24"/>
          <w:szCs w:val="24"/>
        </w:rPr>
        <w:t>由于前项所述原因，公司主营业务利润较上年同期增长</w:t>
      </w:r>
      <w:r>
        <w:rPr>
          <w:rFonts w:ascii="Times New Roman" w:eastAsia="Times New Roman" w:hAnsi="Times New Roman" w:cs="Times New Roman"/>
          <w:color w:val="000000"/>
          <w:spacing w:val="0"/>
          <w:w w:val="100"/>
          <w:position w:val="0"/>
          <w:sz w:val="24"/>
          <w:szCs w:val="24"/>
        </w:rPr>
        <w:t>67.99</w:t>
      </w:r>
      <w:r>
        <w:rPr>
          <w:color w:val="000000"/>
          <w:spacing w:val="0"/>
          <w:w w:val="100"/>
          <w:position w:val="0"/>
          <w:sz w:val="24"/>
          <w:szCs w:val="24"/>
        </w:rPr>
        <w:t>%；</w:t>
      </w:r>
    </w:p>
    <w:p>
      <w:pPr>
        <w:pStyle w:val="Style19"/>
        <w:keepNext w:val="0"/>
        <w:keepLines w:val="0"/>
        <w:widowControl w:val="0"/>
        <w:shd w:val="clear" w:color="auto" w:fill="auto"/>
        <w:bidi w:val="0"/>
        <w:spacing w:before="0" w:after="0" w:line="472" w:lineRule="exact"/>
        <w:ind w:left="900" w:right="0" w:firstLine="480"/>
        <w:jc w:val="both"/>
      </w:pPr>
      <w:r>
        <w:rPr>
          <w:color w:val="000000"/>
          <w:spacing w:val="0"/>
          <w:w w:val="100"/>
          <w:position w:val="0"/>
          <w:sz w:val="24"/>
          <w:szCs w:val="24"/>
        </w:rPr>
        <w:t>■</w:t>
      </w:r>
      <w:r>
        <w:rPr>
          <w:color w:val="000000"/>
          <w:spacing w:val="0"/>
          <w:w w:val="100"/>
          <w:position w:val="0"/>
          <w:sz w:val="24"/>
          <w:szCs w:val="24"/>
        </w:rPr>
        <w:t>通过组织架构调整、精细化管理以及物流平台整合等管理措施的逐步实 施，公司的管理效率得以提升，公司的管理费用率和营销费用率下降，两项费用 率合计下降了</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个百分点。</w:t>
      </w:r>
    </w:p>
    <w:p>
      <w:pPr>
        <w:pStyle w:val="Style19"/>
        <w:keepNext w:val="0"/>
        <w:keepLines w:val="0"/>
        <w:widowControl w:val="0"/>
        <w:shd w:val="clear" w:color="auto" w:fill="auto"/>
        <w:bidi w:val="0"/>
        <w:spacing w:before="0" w:after="0" w:line="472" w:lineRule="exact"/>
        <w:ind w:left="1380" w:right="0" w:firstLine="0"/>
        <w:jc w:val="both"/>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 xml:space="preserve">5 </w:t>
      </w:r>
      <w:r>
        <w:rPr>
          <w:color w:val="000000"/>
          <w:spacing w:val="0"/>
          <w:w w:val="100"/>
          <w:position w:val="0"/>
          <w:sz w:val="24"/>
          <w:szCs w:val="24"/>
        </w:rPr>
        <w:t>)公司现金及现金等价物净增加额较上一年度大幅增加的主要原因为：</w:t>
      </w:r>
    </w:p>
    <w:p>
      <w:pPr>
        <w:pStyle w:val="Style19"/>
        <w:keepNext w:val="0"/>
        <w:keepLines w:val="0"/>
        <w:widowControl w:val="0"/>
        <w:shd w:val="clear" w:color="auto" w:fill="auto"/>
        <w:bidi w:val="0"/>
        <w:spacing w:before="0" w:after="0" w:line="472" w:lineRule="exact"/>
        <w:ind w:left="900" w:right="0" w:firstLine="480"/>
        <w:jc w:val="both"/>
      </w:pPr>
      <w:r>
        <w:rPr>
          <w:color w:val="000000"/>
          <w:spacing w:val="0"/>
          <w:w w:val="100"/>
          <w:position w:val="0"/>
          <w:sz w:val="24"/>
          <w:szCs w:val="24"/>
        </w:rPr>
        <w:t>■</w:t>
      </w:r>
      <w:r>
        <w:rPr>
          <w:color w:val="000000"/>
          <w:spacing w:val="0"/>
          <w:w w:val="100"/>
          <w:position w:val="0"/>
          <w:sz w:val="24"/>
          <w:szCs w:val="24"/>
        </w:rPr>
        <w:t>报告期内，公司以非公开发行股票的方式募集了资金，充实了资本金， 使得筹资活动现金净流入较上一年度大幅增长。</w:t>
      </w:r>
    </w:p>
    <w:p>
      <w:pPr>
        <w:pStyle w:val="Style19"/>
        <w:keepNext w:val="0"/>
        <w:keepLines w:val="0"/>
        <w:widowControl w:val="0"/>
        <w:shd w:val="clear" w:color="auto" w:fill="auto"/>
        <w:bidi w:val="0"/>
        <w:spacing w:before="0" w:after="0" w:line="475" w:lineRule="exact"/>
        <w:ind w:left="0" w:right="0" w:firstLine="0"/>
        <w:jc w:val="center"/>
      </w:pPr>
      <w:bookmarkStart w:id="303" w:name="bookmark303"/>
      <w:r>
        <w:rPr>
          <w:rFonts w:ascii="Times New Roman" w:eastAsia="Times New Roman" w:hAnsi="Times New Roman" w:cs="Times New Roman"/>
          <w:color w:val="000000"/>
          <w:spacing w:val="0"/>
          <w:w w:val="100"/>
          <w:position w:val="0"/>
          <w:sz w:val="24"/>
          <w:szCs w:val="24"/>
        </w:rPr>
        <w:t>3</w:t>
      </w:r>
      <w:bookmarkEnd w:id="303"/>
      <w:r>
        <w:rPr>
          <w:color w:val="000000"/>
          <w:spacing w:val="0"/>
          <w:w w:val="100"/>
          <w:position w:val="0"/>
          <w:sz w:val="24"/>
          <w:szCs w:val="24"/>
        </w:rPr>
        <w:t>、生产经营环境以及宏观政策、法规发生重大变化对公司的影响：</w:t>
      </w:r>
    </w:p>
    <w:p>
      <w:pPr>
        <w:pStyle w:val="Style19"/>
        <w:keepNext w:val="0"/>
        <w:keepLines w:val="0"/>
        <w:widowControl w:val="0"/>
        <w:numPr>
          <w:ilvl w:val="0"/>
          <w:numId w:val="13"/>
        </w:numPr>
        <w:shd w:val="clear" w:color="auto" w:fill="auto"/>
        <w:tabs>
          <w:tab w:pos="2031" w:val="left"/>
        </w:tabs>
        <w:bidi w:val="0"/>
        <w:spacing w:before="0" w:after="0" w:line="475" w:lineRule="exact"/>
        <w:ind w:left="900" w:right="0" w:firstLine="480"/>
        <w:jc w:val="both"/>
      </w:pPr>
      <w:bookmarkStart w:id="304" w:name="bookmark304"/>
      <w:bookmarkEnd w:id="304"/>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年，家电及电子消费品零售行业的集中度进一步提升，行业结构 更为稳定，这将进一步促使国内家电连锁企业的竞争由简单地连锁店面规模的竞 争转化为包括组织、管理、人员、信息、服务等在内的综合实力的竞争。</w:t>
      </w:r>
    </w:p>
    <w:p>
      <w:pPr>
        <w:pStyle w:val="Style19"/>
        <w:keepNext w:val="0"/>
        <w:keepLines w:val="0"/>
        <w:widowControl w:val="0"/>
        <w:numPr>
          <w:ilvl w:val="0"/>
          <w:numId w:val="13"/>
        </w:numPr>
        <w:shd w:val="clear" w:color="auto" w:fill="auto"/>
        <w:tabs>
          <w:tab w:pos="2036" w:val="left"/>
        </w:tabs>
        <w:bidi w:val="0"/>
        <w:spacing w:before="0" w:after="0" w:line="475" w:lineRule="exact"/>
        <w:ind w:left="900" w:right="0" w:firstLine="480"/>
        <w:jc w:val="both"/>
      </w:pPr>
      <w:bookmarkStart w:id="305" w:name="bookmark305"/>
      <w:bookmarkEnd w:id="305"/>
      <w:r>
        <w:rPr>
          <w:color w:val="000000"/>
          <w:spacing w:val="0"/>
          <w:w w:val="100"/>
          <w:position w:val="0"/>
          <w:sz w:val="24"/>
          <w:szCs w:val="24"/>
        </w:rPr>
        <w:t>国内零售业已经对外资全面开放，国外零售企业已经开始在国内寻求 实质性的发展，这将要求公司必须在国内竞争国际化的背景下开展经营管理活 动。公司将立足自身，继续强化企业内部管理，按照公司规划有力推进连锁发展， 提升企业的核心竞争力，在竞争层次提升的市场环境中保持稳定和持续发展。</w:t>
      </w:r>
    </w:p>
    <w:p>
      <w:pPr>
        <w:pStyle w:val="Style19"/>
        <w:keepNext w:val="0"/>
        <w:keepLines w:val="0"/>
        <w:widowControl w:val="0"/>
        <w:numPr>
          <w:ilvl w:val="0"/>
          <w:numId w:val="13"/>
        </w:numPr>
        <w:shd w:val="clear" w:color="auto" w:fill="auto"/>
        <w:tabs>
          <w:tab w:pos="2031" w:val="left"/>
        </w:tabs>
        <w:bidi w:val="0"/>
        <w:spacing w:before="0" w:after="480" w:line="473" w:lineRule="exact"/>
        <w:ind w:left="900" w:right="0" w:firstLine="480"/>
        <w:jc w:val="both"/>
      </w:pPr>
      <w:bookmarkStart w:id="306" w:name="bookmark306"/>
      <w:bookmarkEnd w:id="306"/>
      <w:r>
        <w:rPr>
          <w:color w:val="000000"/>
          <w:spacing w:val="0"/>
          <w:w w:val="100"/>
          <w:position w:val="0"/>
          <w:sz w:val="24"/>
          <w:szCs w:val="24"/>
        </w:rPr>
        <w:t>《零售商供应商公平交易管理办法》于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日施行，进一 步规范了公司与供应商的合作，规范结算模式，有效节约了供应链成本，有利于 公司推进“整合资源，合作共盈”的经营理念。</w:t>
      </w:r>
    </w:p>
    <w:p>
      <w:pPr>
        <w:pStyle w:val="Style19"/>
        <w:keepNext w:val="0"/>
        <w:keepLines w:val="0"/>
        <w:widowControl w:val="0"/>
        <w:shd w:val="clear" w:color="auto" w:fill="auto"/>
        <w:bidi w:val="0"/>
        <w:spacing w:before="0" w:after="0" w:line="466" w:lineRule="exact"/>
        <w:ind w:left="1380" w:right="0" w:firstLine="0"/>
        <w:jc w:val="both"/>
      </w:pPr>
      <w:bookmarkStart w:id="307" w:name="bookmark307"/>
      <w:r>
        <w:rPr>
          <w:color w:val="000000"/>
          <w:spacing w:val="0"/>
          <w:w w:val="100"/>
          <w:position w:val="0"/>
          <w:sz w:val="24"/>
          <w:szCs w:val="24"/>
        </w:rPr>
        <w:t>五</w:t>
      </w:r>
      <w:bookmarkEnd w:id="307"/>
      <w:r>
        <w:rPr>
          <w:color w:val="000000"/>
          <w:spacing w:val="0"/>
          <w:w w:val="100"/>
          <w:position w:val="0"/>
          <w:sz w:val="24"/>
          <w:szCs w:val="24"/>
        </w:rPr>
        <w:t>、董事会日常工作情况：</w:t>
      </w:r>
    </w:p>
    <w:p>
      <w:pPr>
        <w:pStyle w:val="Style19"/>
        <w:keepNext w:val="0"/>
        <w:keepLines w:val="0"/>
        <w:widowControl w:val="0"/>
        <w:shd w:val="clear" w:color="auto" w:fill="auto"/>
        <w:bidi w:val="0"/>
        <w:spacing w:before="0" w:after="0" w:line="466" w:lineRule="exact"/>
        <w:ind w:left="900" w:right="0" w:firstLine="480"/>
        <w:jc w:val="both"/>
      </w:pPr>
      <w:bookmarkStart w:id="308" w:name="bookmark308"/>
      <w:r>
        <w:rPr>
          <w:rFonts w:ascii="Times New Roman" w:eastAsia="Times New Roman" w:hAnsi="Times New Roman" w:cs="Times New Roman"/>
          <w:color w:val="000000"/>
          <w:spacing w:val="0"/>
          <w:w w:val="100"/>
          <w:position w:val="0"/>
          <w:sz w:val="24"/>
          <w:szCs w:val="24"/>
        </w:rPr>
        <w:t>1</w:t>
      </w:r>
      <w:bookmarkEnd w:id="308"/>
      <w:r>
        <w:rPr>
          <w:color w:val="000000"/>
          <w:spacing w:val="0"/>
          <w:w w:val="100"/>
          <w:position w:val="0"/>
          <w:sz w:val="24"/>
          <w:szCs w:val="24"/>
        </w:rPr>
        <w:t>、报告期内董事会认真履行工作职责，审慎行使公司《章程》和股东大会 赋予的职权，结合公司经营需要，共召开</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4"/>
          <w:szCs w:val="24"/>
        </w:rPr>
        <w:t>次董事会会议，会议的通知、召开、 表决程序符合《公司法》、公司《章程》、《董事会议事规则》等各项法律、法规 及监管部门的要求，会议情况及决议内容如下：</w:t>
      </w:r>
    </w:p>
    <w:p>
      <w:pPr>
        <w:pStyle w:val="Style19"/>
        <w:keepNext w:val="0"/>
        <w:keepLines w:val="0"/>
        <w:widowControl w:val="0"/>
        <w:numPr>
          <w:ilvl w:val="0"/>
          <w:numId w:val="15"/>
        </w:numPr>
        <w:shd w:val="clear" w:color="auto" w:fill="auto"/>
        <w:bidi w:val="0"/>
        <w:spacing w:before="0" w:after="0" w:line="466" w:lineRule="exact"/>
        <w:ind w:left="1380" w:right="0" w:firstLine="0"/>
        <w:jc w:val="both"/>
      </w:pPr>
      <w:bookmarkStart w:id="309" w:name="bookmark309"/>
      <w:bookmarkEnd w:id="309"/>
      <w:r>
        <w:rPr>
          <w:color w:val="000000"/>
          <w:spacing w:val="0"/>
          <w:w w:val="100"/>
          <w:position w:val="0"/>
          <w:sz w:val="24"/>
          <w:szCs w:val="24"/>
        </w:rPr>
        <w:t>公司于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sz w:val="24"/>
          <w:szCs w:val="24"/>
        </w:rPr>
        <w:t xml:space="preserve">日召开第二届董事会第二十一次会议，审议通过 </w:t>
      </w:r>
      <w:r>
        <w:rPr>
          <w:color w:val="000000"/>
          <w:spacing w:val="0"/>
          <w:w w:val="100"/>
          <w:position w:val="0"/>
          <w:sz w:val="24"/>
          <w:szCs w:val="24"/>
        </w:rPr>
        <w:t>了《</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年度总裁工作报告》、《</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年度董事会工作报告》、《</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年度财务决算 报告》、《</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年度利润分配预案》、《</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年年度报告》及《</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年年度报告摘要》、</w:t>
      </w:r>
    </w:p>
    <w:p>
      <w:pPr>
        <w:pStyle w:val="Style19"/>
        <w:keepNext w:val="0"/>
        <w:keepLines w:val="0"/>
        <w:widowControl w:val="0"/>
        <w:shd w:val="clear" w:color="auto" w:fill="auto"/>
        <w:bidi w:val="0"/>
        <w:spacing w:before="0" w:after="0" w:line="469" w:lineRule="exact"/>
        <w:ind w:left="900" w:right="0" w:firstLine="0"/>
        <w:jc w:val="both"/>
      </w:pPr>
      <w:r>
        <w:rPr>
          <w:color w:val="000000"/>
          <w:spacing w:val="0"/>
          <w:w w:val="100"/>
          <w:position w:val="0"/>
          <w:sz w:val="24"/>
          <w:szCs w:val="24"/>
        </w:rPr>
        <w:t>《关于公司</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年度募集资金使用情况的专项说明》、《关于公司</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年度关联交 易情况说明的议案》、《关于增加公司经营范围的议案》；《关于修改公司</w:t>
      </w:r>
      <w:r>
        <w:rPr>
          <w:color w:val="000000"/>
          <w:spacing w:val="0"/>
          <w:w w:val="100"/>
          <w:position w:val="0"/>
          <w:sz w:val="24"/>
          <w:szCs w:val="24"/>
        </w:rPr>
        <w:t>〈</w:t>
      </w:r>
      <w:r>
        <w:rPr>
          <w:color w:val="000000"/>
          <w:spacing w:val="0"/>
          <w:w w:val="100"/>
          <w:position w:val="0"/>
          <w:sz w:val="24"/>
          <w:szCs w:val="24"/>
        </w:rPr>
        <w:t>章程</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 议案》、《关于修改</w:t>
      </w:r>
      <w:r>
        <w:rPr>
          <w:color w:val="000000"/>
          <w:spacing w:val="0"/>
          <w:w w:val="100"/>
          <w:position w:val="0"/>
          <w:sz w:val="24"/>
          <w:szCs w:val="24"/>
        </w:rPr>
        <w:t>〈</w:t>
      </w:r>
      <w:r>
        <w:rPr>
          <w:color w:val="000000"/>
          <w:spacing w:val="0"/>
          <w:w w:val="100"/>
          <w:position w:val="0"/>
          <w:sz w:val="24"/>
          <w:szCs w:val="24"/>
        </w:rPr>
        <w:t>重大投资与财务决策制度</w:t>
      </w:r>
      <w:r>
        <w:rPr>
          <w:color w:val="000000"/>
          <w:spacing w:val="0"/>
          <w:w w:val="100"/>
          <w:position w:val="0"/>
          <w:sz w:val="24"/>
          <w:szCs w:val="24"/>
        </w:rPr>
        <w:t>〉</w:t>
      </w:r>
      <w:r>
        <w:rPr>
          <w:color w:val="000000"/>
          <w:spacing w:val="0"/>
          <w:w w:val="100"/>
          <w:position w:val="0"/>
          <w:sz w:val="24"/>
          <w:szCs w:val="24"/>
        </w:rPr>
        <w:t>的议案》、《关于续聘会计师事务所 的议案》、《关于公司日常关联交易的议案》、《关于调整公司部分董事、高级管理人 员薪酬的议案》、《关于设立南京六合延安路连锁店的议案》、《关于召开</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年年 度股东大会的议案》，本次董事会决议公告刊登在</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日的巨潮资讯网、</w:t>
      </w:r>
    </w:p>
    <w:p>
      <w:pPr>
        <w:pStyle w:val="Style19"/>
        <w:keepNext w:val="0"/>
        <w:keepLines w:val="0"/>
        <w:widowControl w:val="0"/>
        <w:shd w:val="clear" w:color="auto" w:fill="auto"/>
        <w:bidi w:val="0"/>
        <w:spacing w:before="0" w:after="0" w:line="469" w:lineRule="exact"/>
        <w:ind w:left="0" w:right="0" w:firstLine="900"/>
        <w:jc w:val="both"/>
      </w:pPr>
      <w:r>
        <w:rPr>
          <w:color w:val="000000"/>
          <w:spacing w:val="0"/>
          <w:w w:val="100"/>
          <w:position w:val="0"/>
          <w:sz w:val="24"/>
          <w:szCs w:val="24"/>
        </w:rPr>
        <w:t>《证券时报》、《中国证券报》、《上海证券报》、《证券日报》上；</w:t>
      </w:r>
    </w:p>
    <w:p>
      <w:pPr>
        <w:pStyle w:val="Style19"/>
        <w:keepNext w:val="0"/>
        <w:keepLines w:val="0"/>
        <w:widowControl w:val="0"/>
        <w:numPr>
          <w:ilvl w:val="0"/>
          <w:numId w:val="15"/>
        </w:numPr>
        <w:shd w:val="clear" w:color="auto" w:fill="auto"/>
        <w:tabs>
          <w:tab w:pos="1978" w:val="left"/>
        </w:tabs>
        <w:bidi w:val="0"/>
        <w:spacing w:before="0" w:after="0" w:line="469" w:lineRule="exact"/>
        <w:ind w:left="900" w:right="0" w:firstLine="480"/>
        <w:jc w:val="both"/>
      </w:pPr>
      <w:bookmarkStart w:id="310" w:name="bookmark310"/>
      <w:bookmarkEnd w:id="310"/>
      <w:r>
        <w:rPr>
          <w:color w:val="000000"/>
          <w:spacing w:val="0"/>
          <w:w w:val="100"/>
          <w:position w:val="0"/>
          <w:sz w:val="24"/>
          <w:szCs w:val="24"/>
        </w:rPr>
        <w:t>公司于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4"/>
          <w:szCs w:val="24"/>
        </w:rPr>
        <w:t>日召开第二届董事会第二十二次会议，审议通 过了《关于为北京、广西、武汉控股子公司提供担保的议案》、《关于设立南京 湖南路连锁店的议案》，本次董事会决议公告刊登在</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4"/>
          <w:szCs w:val="24"/>
        </w:rPr>
        <w:t>日的巨潮资 讯网、《证券时报》、《中国证券报》、《上海证券报》、《证券日报》上；</w:t>
      </w:r>
    </w:p>
    <w:p>
      <w:pPr>
        <w:pStyle w:val="Style19"/>
        <w:keepNext w:val="0"/>
        <w:keepLines w:val="0"/>
        <w:widowControl w:val="0"/>
        <w:numPr>
          <w:ilvl w:val="0"/>
          <w:numId w:val="15"/>
        </w:numPr>
        <w:shd w:val="clear" w:color="auto" w:fill="auto"/>
        <w:tabs>
          <w:tab w:pos="1978" w:val="left"/>
        </w:tabs>
        <w:bidi w:val="0"/>
        <w:spacing w:before="0" w:after="0" w:line="469" w:lineRule="exact"/>
        <w:ind w:left="900" w:right="0" w:firstLine="480"/>
        <w:jc w:val="both"/>
      </w:pPr>
      <w:bookmarkStart w:id="311" w:name="bookmark311"/>
      <w:bookmarkEnd w:id="311"/>
      <w:r>
        <w:rPr>
          <w:color w:val="000000"/>
          <w:spacing w:val="0"/>
          <w:w w:val="100"/>
          <w:position w:val="0"/>
          <w:sz w:val="24"/>
          <w:szCs w:val="24"/>
        </w:rPr>
        <w:t>公司于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18</w:t>
      </w:r>
      <w:r>
        <w:rPr>
          <w:color w:val="000000"/>
          <w:spacing w:val="0"/>
          <w:w w:val="100"/>
          <w:position w:val="0"/>
          <w:sz w:val="24"/>
          <w:szCs w:val="24"/>
        </w:rPr>
        <w:t>日召开第二届董事会第二十三次会议，审议通 过《关于为浙江、佛山控股子公司提供担保的议案》，本次董事会决议公告刊登 在</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19</w:t>
      </w:r>
      <w:r>
        <w:rPr>
          <w:color w:val="000000"/>
          <w:spacing w:val="0"/>
          <w:w w:val="100"/>
          <w:position w:val="0"/>
          <w:sz w:val="24"/>
          <w:szCs w:val="24"/>
        </w:rPr>
        <w:t>日的巨潮资讯网、《证券时报》、《中国证券报》、《上海证券 报》、《证券日报》上；</w:t>
      </w:r>
    </w:p>
    <w:p>
      <w:pPr>
        <w:pStyle w:val="Style19"/>
        <w:keepNext w:val="0"/>
        <w:keepLines w:val="0"/>
        <w:widowControl w:val="0"/>
        <w:numPr>
          <w:ilvl w:val="0"/>
          <w:numId w:val="15"/>
        </w:numPr>
        <w:shd w:val="clear" w:color="auto" w:fill="auto"/>
        <w:tabs>
          <w:tab w:pos="1978" w:val="left"/>
        </w:tabs>
        <w:bidi w:val="0"/>
        <w:spacing w:before="0" w:after="0" w:line="469" w:lineRule="exact"/>
        <w:ind w:left="900" w:right="0" w:firstLine="480"/>
        <w:jc w:val="both"/>
      </w:pPr>
      <w:bookmarkStart w:id="312" w:name="bookmark312"/>
      <w:bookmarkEnd w:id="312"/>
      <w:r>
        <w:rPr>
          <w:color w:val="000000"/>
          <w:spacing w:val="0"/>
          <w:w w:val="100"/>
          <w:position w:val="0"/>
          <w:sz w:val="24"/>
          <w:szCs w:val="24"/>
        </w:rPr>
        <w:t>公司于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sz w:val="24"/>
          <w:szCs w:val="24"/>
        </w:rPr>
        <w:t>日召开第二届董事会第二十四次会议，审议通 过了《苏宁电器股份有限公司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年第一季度报告》、《关于设立南京高淳连 锁店的议案》，本次董事会决议公告刊登在</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sz w:val="24"/>
          <w:szCs w:val="24"/>
        </w:rPr>
        <w:t>日的巨潮资讯网、《证 券时报》、《中国证券报》、《上海证券报》、《证券日报》上；</w:t>
      </w:r>
    </w:p>
    <w:p>
      <w:pPr>
        <w:pStyle w:val="Style19"/>
        <w:keepNext w:val="0"/>
        <w:keepLines w:val="0"/>
        <w:widowControl w:val="0"/>
        <w:numPr>
          <w:ilvl w:val="0"/>
          <w:numId w:val="15"/>
        </w:numPr>
        <w:shd w:val="clear" w:color="auto" w:fill="auto"/>
        <w:tabs>
          <w:tab w:pos="1981" w:val="left"/>
        </w:tabs>
        <w:bidi w:val="0"/>
        <w:spacing w:before="0" w:after="0" w:line="469" w:lineRule="exact"/>
        <w:ind w:left="900" w:right="0" w:firstLine="480"/>
        <w:jc w:val="both"/>
      </w:pPr>
      <w:bookmarkStart w:id="313" w:name="bookmark313"/>
      <w:bookmarkEnd w:id="313"/>
      <w:r>
        <w:rPr>
          <w:color w:val="000000"/>
          <w:spacing w:val="0"/>
          <w:w w:val="100"/>
          <w:position w:val="0"/>
          <w:sz w:val="24"/>
          <w:szCs w:val="24"/>
        </w:rPr>
        <w:t>公司于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日召开第二届董事会第二十五次会议，审议通过 了《关于公司符合非公开发行股票条件的议案》、《关于公司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年非公开发 行股票方案的议案》、《关于本次非公开发行股票募集资金使用的可行性报告的 议案》、《关于前次募集资金使用情况说明的议案》、《关于提请股东大会授权 董事会全权办理本次非公开发行股票相关事宜的议案》、《关于召开</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年第 一次临时股东大会的议案》，本次董事会决议公告刊登在</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日的巨 潮资讯网、《证券时报》、《中国证券报》、《上海证券报》、《证券日报》上；</w:t>
      </w:r>
    </w:p>
    <w:p>
      <w:pPr>
        <w:pStyle w:val="Style19"/>
        <w:keepNext w:val="0"/>
        <w:keepLines w:val="0"/>
        <w:widowControl w:val="0"/>
        <w:numPr>
          <w:ilvl w:val="0"/>
          <w:numId w:val="15"/>
        </w:numPr>
        <w:shd w:val="clear" w:color="auto" w:fill="auto"/>
        <w:tabs>
          <w:tab w:pos="1978" w:val="left"/>
        </w:tabs>
        <w:bidi w:val="0"/>
        <w:spacing w:before="0" w:after="0" w:line="469" w:lineRule="exact"/>
        <w:ind w:left="900" w:right="0" w:firstLine="480"/>
        <w:jc w:val="both"/>
      </w:pPr>
      <w:bookmarkStart w:id="314" w:name="bookmark314"/>
      <w:bookmarkEnd w:id="314"/>
      <w:r>
        <w:rPr>
          <w:color w:val="000000"/>
          <w:spacing w:val="0"/>
          <w:w w:val="100"/>
          <w:position w:val="0"/>
          <w:sz w:val="24"/>
          <w:szCs w:val="24"/>
        </w:rPr>
        <w:t>公司于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日召开第二届董事会第二十六次会议，审议通 过了《关于修改公司</w:t>
      </w:r>
      <w:r>
        <w:rPr>
          <w:color w:val="000000"/>
          <w:spacing w:val="0"/>
          <w:w w:val="100"/>
          <w:position w:val="0"/>
          <w:sz w:val="24"/>
          <w:szCs w:val="24"/>
        </w:rPr>
        <w:t>〈</w:t>
      </w:r>
      <w:r>
        <w:rPr>
          <w:color w:val="000000"/>
          <w:spacing w:val="0"/>
          <w:w w:val="100"/>
          <w:position w:val="0"/>
          <w:sz w:val="24"/>
          <w:szCs w:val="24"/>
        </w:rPr>
        <w:t>章程</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 xml:space="preserve">的议案》、《关于增加南京珠江路连锁店经营范围的 </w:t>
      </w:r>
      <w:r>
        <w:rPr>
          <w:color w:val="000000"/>
          <w:spacing w:val="0"/>
          <w:w w:val="100"/>
          <w:position w:val="0"/>
          <w:sz w:val="24"/>
          <w:szCs w:val="24"/>
        </w:rPr>
        <w:t>议案》、《关于变更部分分公司名称的议案》，本次董事会决议公告刊登在</w:t>
      </w:r>
      <w:r>
        <w:rPr>
          <w:rFonts w:ascii="Times New Roman" w:eastAsia="Times New Roman" w:hAnsi="Times New Roman" w:cs="Times New Roman"/>
          <w:color w:val="000000"/>
          <w:spacing w:val="0"/>
          <w:w w:val="100"/>
          <w:position w:val="0"/>
          <w:sz w:val="24"/>
          <w:szCs w:val="24"/>
        </w:rPr>
        <w:t xml:space="preserve">2006 </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日的巨潮资讯网、《证券时报》、《中国证券报》、《上海证券报》、《证券 日报》上；</w:t>
      </w:r>
    </w:p>
    <w:p>
      <w:pPr>
        <w:pStyle w:val="Style19"/>
        <w:keepNext w:val="0"/>
        <w:keepLines w:val="0"/>
        <w:widowControl w:val="0"/>
        <w:shd w:val="clear" w:color="auto" w:fill="auto"/>
        <w:tabs>
          <w:tab w:pos="2026" w:val="left"/>
        </w:tabs>
        <w:bidi w:val="0"/>
        <w:spacing w:before="0" w:after="0" w:line="469" w:lineRule="exact"/>
        <w:ind w:left="900" w:right="0" w:firstLine="480"/>
        <w:jc w:val="both"/>
      </w:pPr>
      <w:bookmarkStart w:id="315" w:name="bookmark315"/>
      <w:r>
        <w:rPr>
          <w:color w:val="000000"/>
          <w:spacing w:val="0"/>
          <w:w w:val="100"/>
          <w:position w:val="0"/>
          <w:sz w:val="24"/>
          <w:szCs w:val="24"/>
        </w:rPr>
        <w:t>（</w:t>
      </w:r>
      <w:bookmarkEnd w:id="315"/>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w:t>
        <w:tab/>
        <w:t>公司于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4"/>
          <w:szCs w:val="24"/>
        </w:rPr>
        <w:t>日召开第二届董事会第二十七次会议，审议通 过了《关于置换非公开发行股票募集资金项目先期自筹资金投入的议案》，本次 董事会决议公告刊登在</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sz w:val="24"/>
          <w:szCs w:val="24"/>
        </w:rPr>
        <w:t>日的巨潮资讯网、《证券时报》、《中国证 券报》、《上海证券报》、《证券日报》上；</w:t>
      </w:r>
    </w:p>
    <w:p>
      <w:pPr>
        <w:pStyle w:val="Style19"/>
        <w:keepNext w:val="0"/>
        <w:keepLines w:val="0"/>
        <w:widowControl w:val="0"/>
        <w:shd w:val="clear" w:color="auto" w:fill="auto"/>
        <w:tabs>
          <w:tab w:pos="2026" w:val="left"/>
        </w:tabs>
        <w:bidi w:val="0"/>
        <w:spacing w:before="0" w:after="0" w:line="469" w:lineRule="exact"/>
        <w:ind w:left="900" w:right="0" w:firstLine="480"/>
        <w:jc w:val="both"/>
      </w:pPr>
      <w:bookmarkStart w:id="316" w:name="bookmark316"/>
      <w:r>
        <w:rPr>
          <w:color w:val="000000"/>
          <w:spacing w:val="0"/>
          <w:w w:val="100"/>
          <w:position w:val="0"/>
          <w:sz w:val="24"/>
          <w:szCs w:val="24"/>
        </w:rPr>
        <w:t>（</w:t>
      </w:r>
      <w:bookmarkEnd w:id="316"/>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w:t>
        <w:tab/>
        <w:t>公司于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sz w:val="24"/>
          <w:szCs w:val="24"/>
        </w:rPr>
        <w:t>日召开第二届董事会第二十八次会议，审议通 过了《苏宁电器股份有限公司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年中期报告》及《苏宁电器股份有限公司</w:t>
      </w:r>
      <w:r>
        <w:rPr>
          <w:rFonts w:ascii="Times New Roman" w:eastAsia="Times New Roman" w:hAnsi="Times New Roman" w:cs="Times New Roman"/>
          <w:color w:val="000000"/>
          <w:spacing w:val="0"/>
          <w:w w:val="100"/>
          <w:position w:val="0"/>
          <w:sz w:val="24"/>
          <w:szCs w:val="24"/>
        </w:rPr>
        <w:t xml:space="preserve">2006 </w:t>
      </w:r>
      <w:r>
        <w:rPr>
          <w:color w:val="000000"/>
          <w:spacing w:val="0"/>
          <w:w w:val="100"/>
          <w:position w:val="0"/>
          <w:sz w:val="24"/>
          <w:szCs w:val="24"/>
        </w:rPr>
        <w:t>年中期报告摘要》、《</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年度中期资本公积金转增股本预案》、《关于设立 董事会专门委员会的议案》、《董事会审计委员会工作细则》、《董事会薪酬与 考核委员会工作细则》、《董事会提名委员会工作细则》、《关于召开</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 第二次临时股东大会的议案》，本次董事会决议公告刊登在</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sz w:val="24"/>
          <w:szCs w:val="24"/>
        </w:rPr>
        <w:t>日的 巨潮资讯网、《证券时报》、《中国证券报》、《上海证券报》、《证券日报》上；</w:t>
      </w:r>
    </w:p>
    <w:p>
      <w:pPr>
        <w:pStyle w:val="Style19"/>
        <w:keepNext w:val="0"/>
        <w:keepLines w:val="0"/>
        <w:widowControl w:val="0"/>
        <w:shd w:val="clear" w:color="auto" w:fill="auto"/>
        <w:tabs>
          <w:tab w:pos="2026" w:val="left"/>
        </w:tabs>
        <w:bidi w:val="0"/>
        <w:spacing w:before="0" w:after="0" w:line="469" w:lineRule="exact"/>
        <w:ind w:left="900" w:right="0" w:firstLine="480"/>
        <w:jc w:val="both"/>
      </w:pPr>
      <w:bookmarkStart w:id="317" w:name="bookmark317"/>
      <w:r>
        <w:rPr>
          <w:color w:val="000000"/>
          <w:spacing w:val="0"/>
          <w:w w:val="100"/>
          <w:position w:val="0"/>
          <w:sz w:val="24"/>
          <w:szCs w:val="24"/>
        </w:rPr>
        <w:t>（</w:t>
      </w:r>
      <w:bookmarkEnd w:id="317"/>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w:t>
        <w:tab/>
        <w:t>公司于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日召开第二届董事会第二十九次会议，审议通过 了《关于为浙江、南通控股子公司提供担保的议案》，本次董事会决议公告刊登 在</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日的巨潮资讯网、《证券时报》、《中国证券报》、《上海证券报》、</w:t>
      </w:r>
    </w:p>
    <w:p>
      <w:pPr>
        <w:pStyle w:val="Style19"/>
        <w:keepNext w:val="0"/>
        <w:keepLines w:val="0"/>
        <w:widowControl w:val="0"/>
        <w:shd w:val="clear" w:color="auto" w:fill="auto"/>
        <w:bidi w:val="0"/>
        <w:spacing w:before="0" w:after="0" w:line="469" w:lineRule="exact"/>
        <w:ind w:left="0" w:right="0" w:firstLine="900"/>
        <w:jc w:val="both"/>
      </w:pPr>
      <w:r>
        <w:rPr>
          <w:color w:val="000000"/>
          <w:spacing w:val="0"/>
          <w:w w:val="100"/>
          <w:position w:val="0"/>
          <w:sz w:val="24"/>
          <w:szCs w:val="24"/>
        </w:rPr>
        <w:t>《证券日报》上。</w:t>
      </w:r>
    </w:p>
    <w:p>
      <w:pPr>
        <w:pStyle w:val="Style19"/>
        <w:keepNext w:val="0"/>
        <w:keepLines w:val="0"/>
        <w:widowControl w:val="0"/>
        <w:shd w:val="clear" w:color="auto" w:fill="auto"/>
        <w:tabs>
          <w:tab w:pos="2092" w:val="left"/>
        </w:tabs>
        <w:bidi w:val="0"/>
        <w:spacing w:before="0" w:after="0" w:line="469" w:lineRule="exact"/>
        <w:ind w:left="900" w:right="0" w:firstLine="480"/>
        <w:jc w:val="both"/>
      </w:pPr>
      <w:bookmarkStart w:id="318" w:name="bookmark318"/>
      <w:r>
        <w:rPr>
          <w:color w:val="000000"/>
          <w:spacing w:val="0"/>
          <w:w w:val="100"/>
          <w:position w:val="0"/>
          <w:sz w:val="24"/>
          <w:szCs w:val="24"/>
        </w:rPr>
        <w:t>（</w:t>
      </w:r>
      <w:bookmarkEnd w:id="318"/>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w:t>
        <w:tab/>
        <w:t>公司于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日召开第二届董事会第三十次会议，审议通过 了《关于为北京控股子公司提供担保的议案》，本次董事会决议公告刊登在</w:t>
      </w:r>
      <w:r>
        <w:rPr>
          <w:rFonts w:ascii="Times New Roman" w:eastAsia="Times New Roman" w:hAnsi="Times New Roman" w:cs="Times New Roman"/>
          <w:color w:val="000000"/>
          <w:spacing w:val="0"/>
          <w:w w:val="100"/>
          <w:position w:val="0"/>
          <w:sz w:val="24"/>
          <w:szCs w:val="24"/>
        </w:rPr>
        <w:t xml:space="preserve">2006 </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sz w:val="24"/>
          <w:szCs w:val="24"/>
        </w:rPr>
        <w:t>日的巨潮资讯网、《证券时报》、《中国证券报》、《上海证券报》、《证券 日报》上。</w:t>
      </w:r>
    </w:p>
    <w:p>
      <w:pPr>
        <w:pStyle w:val="Style19"/>
        <w:keepNext w:val="0"/>
        <w:keepLines w:val="0"/>
        <w:widowControl w:val="0"/>
        <w:shd w:val="clear" w:color="auto" w:fill="auto"/>
        <w:tabs>
          <w:tab w:pos="2096" w:val="left"/>
        </w:tabs>
        <w:bidi w:val="0"/>
        <w:spacing w:before="0" w:after="0" w:line="469" w:lineRule="exact"/>
        <w:ind w:left="900" w:right="0" w:firstLine="480"/>
        <w:jc w:val="both"/>
      </w:pPr>
      <w:bookmarkStart w:id="319" w:name="bookmark319"/>
      <w:r>
        <w:rPr>
          <w:color w:val="000000"/>
          <w:spacing w:val="0"/>
          <w:w w:val="100"/>
          <w:position w:val="0"/>
          <w:sz w:val="24"/>
          <w:szCs w:val="24"/>
        </w:rPr>
        <w:t>（</w:t>
      </w:r>
      <w:bookmarkEnd w:id="319"/>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w:t>
        <w:tab/>
        <w:t>公司于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sz w:val="24"/>
          <w:szCs w:val="24"/>
        </w:rPr>
        <w:t xml:space="preserve">日召开第二届董事会第三十一次会议，审议通 过了《关于为上海控股子公司提供担保的议案》，本次董事会决议公告刊登在 </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sz w:val="24"/>
          <w:szCs w:val="24"/>
        </w:rPr>
        <w:t>日的巨潮资讯网、《证券时报》、《中国证券报》、《上海证券报》、</w:t>
      </w:r>
    </w:p>
    <w:p>
      <w:pPr>
        <w:pStyle w:val="Style19"/>
        <w:keepNext w:val="0"/>
        <w:keepLines w:val="0"/>
        <w:widowControl w:val="0"/>
        <w:shd w:val="clear" w:color="auto" w:fill="auto"/>
        <w:bidi w:val="0"/>
        <w:spacing w:before="0" w:after="0" w:line="469" w:lineRule="exact"/>
        <w:ind w:left="0" w:right="0" w:firstLine="900"/>
        <w:jc w:val="both"/>
      </w:pPr>
      <w:r>
        <w:rPr>
          <w:color w:val="000000"/>
          <w:spacing w:val="0"/>
          <w:w w:val="100"/>
          <w:position w:val="0"/>
          <w:sz w:val="24"/>
          <w:szCs w:val="24"/>
        </w:rPr>
        <w:t>《证券日报》上。</w:t>
      </w:r>
    </w:p>
    <w:p>
      <w:pPr>
        <w:pStyle w:val="Style19"/>
        <w:keepNext w:val="0"/>
        <w:keepLines w:val="0"/>
        <w:widowControl w:val="0"/>
        <w:shd w:val="clear" w:color="auto" w:fill="auto"/>
        <w:tabs>
          <w:tab w:pos="2092" w:val="left"/>
        </w:tabs>
        <w:bidi w:val="0"/>
        <w:spacing w:before="0" w:after="0" w:line="469" w:lineRule="exact"/>
        <w:ind w:left="900" w:right="0" w:firstLine="480"/>
        <w:jc w:val="both"/>
      </w:pPr>
      <w:bookmarkStart w:id="320" w:name="bookmark320"/>
      <w:r>
        <w:rPr>
          <w:color w:val="000000"/>
          <w:spacing w:val="0"/>
          <w:w w:val="100"/>
          <w:position w:val="0"/>
          <w:sz w:val="24"/>
          <w:szCs w:val="24"/>
        </w:rPr>
        <w:t>（</w:t>
      </w:r>
      <w:bookmarkEnd w:id="320"/>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w:t>
        <w:tab/>
        <w:t>公司于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sz w:val="24"/>
          <w:szCs w:val="24"/>
        </w:rPr>
        <w:t>日召开第二届董事会第三十二次会议，审议 通过了《苏宁电器第三季度报告》、《关于为沈阳控股子公司提供担保的议案》， 本次董事会决议公告刊登在</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日的巨潮资讯网、《证券时报》、《中 国证券报》、《上海证券报》、《证券日报》上。</w:t>
      </w:r>
    </w:p>
    <w:p>
      <w:pPr>
        <w:pStyle w:val="Style19"/>
        <w:keepNext w:val="0"/>
        <w:keepLines w:val="0"/>
        <w:widowControl w:val="0"/>
        <w:shd w:val="clear" w:color="auto" w:fill="auto"/>
        <w:tabs>
          <w:tab w:pos="2101" w:val="left"/>
        </w:tabs>
        <w:bidi w:val="0"/>
        <w:spacing w:before="0" w:after="0" w:line="469" w:lineRule="exact"/>
        <w:ind w:left="900" w:right="0" w:firstLine="480"/>
        <w:jc w:val="both"/>
      </w:pPr>
      <w:bookmarkStart w:id="321" w:name="bookmark321"/>
      <w:r>
        <w:rPr>
          <w:color w:val="000000"/>
          <w:spacing w:val="0"/>
          <w:w w:val="100"/>
          <w:position w:val="0"/>
          <w:sz w:val="24"/>
          <w:szCs w:val="24"/>
        </w:rPr>
        <w:t>（</w:t>
      </w:r>
      <w:bookmarkEnd w:id="321"/>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w:t>
        <w:tab/>
        <w:t>公司于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17</w:t>
      </w:r>
      <w:r>
        <w:rPr>
          <w:color w:val="000000"/>
          <w:spacing w:val="0"/>
          <w:w w:val="100"/>
          <w:position w:val="0"/>
          <w:sz w:val="24"/>
          <w:szCs w:val="24"/>
        </w:rPr>
        <w:t>日召开第二届董事会第三十三次会议，审议 通过了《关于设立南京迈皋桥连锁店的议案》，本次董事会决议已提交深圳证券 交易所备案。</w:t>
      </w:r>
    </w:p>
    <w:p>
      <w:pPr>
        <w:pStyle w:val="Style19"/>
        <w:keepNext w:val="0"/>
        <w:keepLines w:val="0"/>
        <w:widowControl w:val="0"/>
        <w:shd w:val="clear" w:color="auto" w:fill="auto"/>
        <w:tabs>
          <w:tab w:pos="2105" w:val="left"/>
        </w:tabs>
        <w:bidi w:val="0"/>
        <w:spacing w:before="0" w:after="0" w:line="469" w:lineRule="exact"/>
        <w:ind w:left="900" w:right="0" w:firstLine="480"/>
        <w:jc w:val="both"/>
      </w:pPr>
      <w:bookmarkStart w:id="322" w:name="bookmark322"/>
      <w:r>
        <w:rPr>
          <w:color w:val="000000"/>
          <w:spacing w:val="0"/>
          <w:w w:val="100"/>
          <w:position w:val="0"/>
          <w:sz w:val="24"/>
          <w:szCs w:val="24"/>
        </w:rPr>
        <w:t>（</w:t>
      </w:r>
      <w:bookmarkEnd w:id="322"/>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4"/>
          <w:szCs w:val="24"/>
        </w:rPr>
        <w:t>）</w:t>
        <w:tab/>
        <w:t>公司于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4"/>
          <w:szCs w:val="24"/>
        </w:rPr>
        <w:t>日召开第二届董事会第三十四次会议，审议 通过了《关于部分连锁店发展项目实施地点变更的议案》、《关于为上海控股子 公司担保的议案》，本次董事会决议公告刊登在</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i/>
          <w:iCs/>
          <w:color w:val="000000"/>
          <w:spacing w:val="0"/>
          <w:w w:val="100"/>
          <w:position w:val="0"/>
          <w:sz w:val="24"/>
          <w:szCs w:val="24"/>
        </w:rPr>
        <w:t>26</w:t>
      </w:r>
      <w:r>
        <w:rPr>
          <w:color w:val="000000"/>
          <w:spacing w:val="0"/>
          <w:w w:val="100"/>
          <w:position w:val="0"/>
          <w:sz w:val="24"/>
          <w:szCs w:val="24"/>
        </w:rPr>
        <w:t>日的巨潮资讯 网、《证券时报》、《中国证券报》、《上海证券报》、《证券日报》上。</w:t>
      </w:r>
    </w:p>
    <w:p>
      <w:pPr>
        <w:pStyle w:val="Style19"/>
        <w:keepNext w:val="0"/>
        <w:keepLines w:val="0"/>
        <w:widowControl w:val="0"/>
        <w:shd w:val="clear" w:color="auto" w:fill="auto"/>
        <w:bidi w:val="0"/>
        <w:spacing w:before="0" w:after="0" w:line="469" w:lineRule="exact"/>
        <w:ind w:left="1380" w:right="0" w:firstLine="0"/>
        <w:jc w:val="both"/>
      </w:pPr>
      <w:bookmarkStart w:id="323" w:name="bookmark323"/>
      <w:r>
        <w:rPr>
          <w:rFonts w:ascii="Times New Roman" w:eastAsia="Times New Roman" w:hAnsi="Times New Roman" w:cs="Times New Roman"/>
          <w:color w:val="000000"/>
          <w:spacing w:val="0"/>
          <w:w w:val="100"/>
          <w:position w:val="0"/>
          <w:sz w:val="24"/>
          <w:szCs w:val="24"/>
        </w:rPr>
        <w:t>2</w:t>
      </w:r>
      <w:bookmarkEnd w:id="323"/>
      <w:r>
        <w:rPr>
          <w:color w:val="000000"/>
          <w:spacing w:val="0"/>
          <w:w w:val="100"/>
          <w:position w:val="0"/>
          <w:sz w:val="24"/>
          <w:szCs w:val="24"/>
        </w:rPr>
        <w:t>、董事会对股东大会决议的执行情况：</w:t>
      </w:r>
    </w:p>
    <w:p>
      <w:pPr>
        <w:pStyle w:val="Style19"/>
        <w:keepNext w:val="0"/>
        <w:keepLines w:val="0"/>
        <w:widowControl w:val="0"/>
        <w:shd w:val="clear" w:color="auto" w:fill="auto"/>
        <w:bidi w:val="0"/>
        <w:spacing w:before="0" w:after="0" w:line="469" w:lineRule="exact"/>
        <w:ind w:left="900" w:right="0" w:firstLine="480"/>
        <w:jc w:val="both"/>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 xml:space="preserve">年公司董事会忠实地执行了报告期内各次股东大会的决议，完成了 </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年非公开发行股票工作及</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年中期利润分配方案，公司股东大会审议通 过的修改公司章程等议案，也均在报告期内执行完毕。</w:t>
      </w:r>
    </w:p>
    <w:p>
      <w:pPr>
        <w:pStyle w:val="Style19"/>
        <w:keepNext w:val="0"/>
        <w:keepLines w:val="0"/>
        <w:widowControl w:val="0"/>
        <w:shd w:val="clear" w:color="auto" w:fill="auto"/>
        <w:tabs>
          <w:tab w:pos="1981" w:val="left"/>
        </w:tabs>
        <w:bidi w:val="0"/>
        <w:spacing w:before="0" w:after="0" w:line="469" w:lineRule="exact"/>
        <w:ind w:left="900" w:right="0" w:firstLine="480"/>
        <w:jc w:val="both"/>
      </w:pPr>
      <w:bookmarkStart w:id="324" w:name="bookmark324"/>
      <w:r>
        <w:rPr>
          <w:color w:val="000000"/>
          <w:spacing w:val="0"/>
          <w:w w:val="100"/>
          <w:position w:val="0"/>
          <w:sz w:val="24"/>
          <w:szCs w:val="24"/>
        </w:rPr>
        <w:t>（</w:t>
      </w:r>
      <w:bookmarkEnd w:id="324"/>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按照公司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年第一次临时股东大会的决议，经中国证监会证监发行 字〔</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21</w:t>
      </w:r>
      <w:r>
        <w:rPr>
          <w:color w:val="000000"/>
          <w:spacing w:val="0"/>
          <w:w w:val="100"/>
          <w:position w:val="0"/>
          <w:sz w:val="24"/>
          <w:szCs w:val="24"/>
        </w:rPr>
        <w:t>号文核准，公司于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日以非公开发行股票的方式向 证券投资基金等特定投资者发行人民币普通股</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A</w:t>
      </w:r>
      <w:r>
        <w:rPr>
          <w:color w:val="000000"/>
          <w:spacing w:val="0"/>
          <w:w w:val="100"/>
          <w:position w:val="0"/>
          <w:sz w:val="24"/>
          <w:szCs w:val="24"/>
        </w:rPr>
        <w:t>股）</w:t>
      </w:r>
      <w:r>
        <w:rPr>
          <w:rFonts w:ascii="Times New Roman" w:eastAsia="Times New Roman" w:hAnsi="Times New Roman" w:cs="Times New Roman"/>
          <w:color w:val="000000"/>
          <w:spacing w:val="0"/>
          <w:w w:val="100"/>
          <w:position w:val="0"/>
          <w:sz w:val="24"/>
          <w:szCs w:val="24"/>
        </w:rPr>
        <w:t>2,500</w:t>
      </w:r>
      <w:r>
        <w:rPr>
          <w:color w:val="000000"/>
          <w:spacing w:val="0"/>
          <w:w w:val="100"/>
          <w:position w:val="0"/>
          <w:sz w:val="24"/>
          <w:szCs w:val="24"/>
        </w:rPr>
        <w:t>万股。经深圳证券 交易所同意，该部分股份于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4"/>
          <w:szCs w:val="24"/>
        </w:rPr>
        <w:t xml:space="preserve">日上市。发行后，公司股份总数为 </w:t>
      </w:r>
      <w:r>
        <w:rPr>
          <w:rFonts w:ascii="Times New Roman" w:eastAsia="Times New Roman" w:hAnsi="Times New Roman" w:cs="Times New Roman"/>
          <w:color w:val="000000"/>
          <w:spacing w:val="0"/>
          <w:w w:val="100"/>
          <w:position w:val="0"/>
          <w:sz w:val="24"/>
          <w:szCs w:val="24"/>
        </w:rPr>
        <w:t xml:space="preserve">360,376,000 </w:t>
      </w:r>
      <w:r>
        <w:rPr>
          <w:color w:val="000000"/>
          <w:spacing w:val="0"/>
          <w:w w:val="100"/>
          <w:position w:val="0"/>
          <w:sz w:val="24"/>
          <w:szCs w:val="24"/>
        </w:rPr>
        <w:t>股。</w:t>
      </w:r>
    </w:p>
    <w:p>
      <w:pPr>
        <w:pStyle w:val="Style19"/>
        <w:keepNext w:val="0"/>
        <w:keepLines w:val="0"/>
        <w:widowControl w:val="0"/>
        <w:shd w:val="clear" w:color="auto" w:fill="auto"/>
        <w:tabs>
          <w:tab w:pos="1990" w:val="left"/>
        </w:tabs>
        <w:bidi w:val="0"/>
        <w:spacing w:before="0" w:after="0" w:line="469" w:lineRule="exact"/>
        <w:ind w:left="900" w:right="0" w:firstLine="480"/>
        <w:jc w:val="both"/>
      </w:pPr>
      <w:bookmarkStart w:id="325" w:name="bookmark325"/>
      <w:r>
        <w:rPr>
          <w:color w:val="000000"/>
          <w:spacing w:val="0"/>
          <w:w w:val="100"/>
          <w:position w:val="0"/>
          <w:sz w:val="24"/>
          <w:szCs w:val="24"/>
        </w:rPr>
        <w:t>（</w:t>
      </w:r>
      <w:bookmarkEnd w:id="325"/>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按照公司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年第二次临时股东大会的决议，公司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年中期利润 分配方案为：以</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日公司总股本</w:t>
      </w:r>
      <w:r>
        <w:rPr>
          <w:rFonts w:ascii="Times New Roman" w:eastAsia="Times New Roman" w:hAnsi="Times New Roman" w:cs="Times New Roman"/>
          <w:color w:val="000000"/>
          <w:spacing w:val="0"/>
          <w:w w:val="100"/>
          <w:position w:val="0"/>
          <w:sz w:val="24"/>
          <w:szCs w:val="24"/>
        </w:rPr>
        <w:t>360,376,000</w:t>
      </w:r>
      <w:r>
        <w:rPr>
          <w:color w:val="000000"/>
          <w:spacing w:val="0"/>
          <w:w w:val="100"/>
          <w:position w:val="0"/>
          <w:sz w:val="24"/>
          <w:szCs w:val="24"/>
        </w:rPr>
        <w:t>股为基数，以资本公 积金转增股本方式向全体股东每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股转增</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 xml:space="preserve">股，转增后公司总股本有 </w:t>
      </w:r>
      <w:r>
        <w:rPr>
          <w:rFonts w:ascii="Times New Roman" w:eastAsia="Times New Roman" w:hAnsi="Times New Roman" w:cs="Times New Roman"/>
          <w:color w:val="000000"/>
          <w:spacing w:val="0"/>
          <w:w w:val="100"/>
          <w:position w:val="0"/>
          <w:sz w:val="24"/>
          <w:szCs w:val="24"/>
        </w:rPr>
        <w:t xml:space="preserve">360,376,000 </w:t>
      </w:r>
      <w:r>
        <w:rPr>
          <w:color w:val="000000"/>
          <w:spacing w:val="0"/>
          <w:w w:val="100"/>
          <w:position w:val="0"/>
          <w:sz w:val="24"/>
          <w:szCs w:val="24"/>
        </w:rPr>
        <w:t xml:space="preserve">股增加至 </w:t>
      </w:r>
      <w:r>
        <w:rPr>
          <w:rFonts w:ascii="Times New Roman" w:eastAsia="Times New Roman" w:hAnsi="Times New Roman" w:cs="Times New Roman"/>
          <w:color w:val="000000"/>
          <w:spacing w:val="0"/>
          <w:w w:val="100"/>
          <w:position w:val="0"/>
          <w:sz w:val="24"/>
          <w:szCs w:val="24"/>
        </w:rPr>
        <w:t xml:space="preserve">720,752,000 </w:t>
      </w:r>
      <w:r>
        <w:rPr>
          <w:color w:val="000000"/>
          <w:spacing w:val="0"/>
          <w:w w:val="100"/>
          <w:position w:val="0"/>
          <w:sz w:val="24"/>
          <w:szCs w:val="24"/>
        </w:rPr>
        <w:t>股。</w:t>
      </w:r>
    </w:p>
    <w:p>
      <w:pPr>
        <w:pStyle w:val="Style19"/>
        <w:keepNext w:val="0"/>
        <w:keepLines w:val="0"/>
        <w:widowControl w:val="0"/>
        <w:shd w:val="clear" w:color="auto" w:fill="auto"/>
        <w:bidi w:val="0"/>
        <w:spacing w:before="0" w:after="460" w:line="469" w:lineRule="exact"/>
        <w:ind w:left="900" w:right="0" w:firstLine="480"/>
        <w:jc w:val="both"/>
      </w:pPr>
      <w:r>
        <w:rPr>
          <w:color w:val="000000"/>
          <w:spacing w:val="0"/>
          <w:w w:val="100"/>
          <w:position w:val="0"/>
          <w:sz w:val="24"/>
          <w:szCs w:val="24"/>
        </w:rPr>
        <w:t>公司于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日在巨潮资讯网、《证券时报》、《中国证券报》、 《上海证券报》、《证券日报》上刊登此次公积金转增股本实施公告，股权登记 日为：</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日，除权除息日为：</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sz w:val="24"/>
          <w:szCs w:val="24"/>
        </w:rPr>
        <w:t>日，新增无限售条件 的流通股份上市日：</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sz w:val="24"/>
          <w:szCs w:val="24"/>
        </w:rPr>
        <w:t>日。</w:t>
      </w:r>
    </w:p>
    <w:p>
      <w:pPr>
        <w:pStyle w:val="Style19"/>
        <w:keepNext w:val="0"/>
        <w:keepLines w:val="0"/>
        <w:widowControl w:val="0"/>
        <w:shd w:val="clear" w:color="auto" w:fill="auto"/>
        <w:bidi w:val="0"/>
        <w:spacing w:before="0" w:after="0" w:line="469" w:lineRule="exact"/>
        <w:ind w:left="1380" w:right="0" w:firstLine="0"/>
        <w:jc w:val="both"/>
      </w:pPr>
      <w:bookmarkStart w:id="326" w:name="bookmark326"/>
      <w:r>
        <w:rPr>
          <w:color w:val="000000"/>
          <w:spacing w:val="0"/>
          <w:w w:val="100"/>
          <w:position w:val="0"/>
          <w:sz w:val="24"/>
          <w:szCs w:val="24"/>
        </w:rPr>
        <w:t>六</w:t>
      </w:r>
      <w:bookmarkEnd w:id="326"/>
      <w:r>
        <w:rPr>
          <w:color w:val="000000"/>
          <w:spacing w:val="0"/>
          <w:w w:val="100"/>
          <w:position w:val="0"/>
          <w:sz w:val="24"/>
          <w:szCs w:val="24"/>
        </w:rPr>
        <w:t>、本年度利润分配预案</w:t>
      </w:r>
    </w:p>
    <w:p>
      <w:pPr>
        <w:pStyle w:val="Style19"/>
        <w:keepNext w:val="0"/>
        <w:keepLines w:val="0"/>
        <w:widowControl w:val="0"/>
        <w:shd w:val="clear" w:color="auto" w:fill="auto"/>
        <w:bidi w:val="0"/>
        <w:spacing w:before="0" w:after="240" w:line="469" w:lineRule="exact"/>
        <w:ind w:left="900" w:right="0" w:firstLine="480"/>
        <w:jc w:val="both"/>
      </w:pPr>
      <w:r>
        <w:rPr>
          <w:color w:val="000000"/>
          <w:spacing w:val="0"/>
          <w:w w:val="100"/>
          <w:position w:val="0"/>
          <w:sz w:val="24"/>
          <w:szCs w:val="24"/>
        </w:rPr>
        <w:t>经江苏天衡会计师事务所有限公司出具的天衡审字（</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236</w:t>
      </w:r>
      <w:r>
        <w:rPr>
          <w:color w:val="000000"/>
          <w:spacing w:val="0"/>
          <w:w w:val="100"/>
          <w:position w:val="0"/>
          <w:sz w:val="24"/>
          <w:szCs w:val="24"/>
        </w:rPr>
        <w:t>号《审计报 告》确认，</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年公司实现净利润</w:t>
      </w:r>
      <w:r>
        <w:rPr>
          <w:rFonts w:ascii="Times New Roman" w:eastAsia="Times New Roman" w:hAnsi="Times New Roman" w:cs="Times New Roman"/>
          <w:color w:val="000000"/>
          <w:spacing w:val="0"/>
          <w:w w:val="100"/>
          <w:position w:val="0"/>
          <w:sz w:val="24"/>
          <w:szCs w:val="24"/>
        </w:rPr>
        <w:t>726,786,101.70</w:t>
      </w:r>
      <w:r>
        <w:rPr>
          <w:color w:val="000000"/>
          <w:spacing w:val="0"/>
          <w:w w:val="100"/>
          <w:position w:val="0"/>
          <w:sz w:val="24"/>
          <w:szCs w:val="24"/>
        </w:rPr>
        <w:t>元，按公司净利润</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提取法 定盈余公积金</w:t>
      </w:r>
      <w:r>
        <w:rPr>
          <w:rFonts w:ascii="Times New Roman" w:eastAsia="Times New Roman" w:hAnsi="Times New Roman" w:cs="Times New Roman"/>
          <w:color w:val="000000"/>
          <w:spacing w:val="0"/>
          <w:w w:val="100"/>
          <w:position w:val="0"/>
          <w:sz w:val="24"/>
          <w:szCs w:val="24"/>
        </w:rPr>
        <w:t>72,678,610.17</w:t>
      </w:r>
      <w:r>
        <w:rPr>
          <w:color w:val="000000"/>
          <w:spacing w:val="0"/>
          <w:w w:val="100"/>
          <w:position w:val="0"/>
          <w:sz w:val="24"/>
          <w:szCs w:val="24"/>
        </w:rPr>
        <w:t>元，提取法定盈余公积金后剩余利润</w:t>
      </w:r>
      <w:r>
        <w:rPr>
          <w:rFonts w:ascii="Times New Roman" w:eastAsia="Times New Roman" w:hAnsi="Times New Roman" w:cs="Times New Roman"/>
          <w:color w:val="000000"/>
          <w:spacing w:val="0"/>
          <w:w w:val="100"/>
          <w:position w:val="0"/>
          <w:sz w:val="24"/>
          <w:szCs w:val="24"/>
        </w:rPr>
        <w:t xml:space="preserve">654,107,491.53 </w:t>
      </w:r>
      <w:r>
        <w:rPr>
          <w:color w:val="000000"/>
          <w:spacing w:val="0"/>
          <w:w w:val="100"/>
          <w:position w:val="0"/>
          <w:sz w:val="24"/>
          <w:szCs w:val="24"/>
        </w:rPr>
        <w:t>元，加年初未分配利润</w:t>
      </w:r>
      <w:r>
        <w:rPr>
          <w:rFonts w:ascii="Times New Roman" w:eastAsia="Times New Roman" w:hAnsi="Times New Roman" w:cs="Times New Roman"/>
          <w:color w:val="000000"/>
          <w:spacing w:val="0"/>
          <w:w w:val="100"/>
          <w:position w:val="0"/>
          <w:sz w:val="24"/>
          <w:szCs w:val="24"/>
        </w:rPr>
        <w:t>537,319,580.86</w:t>
      </w:r>
      <w:r>
        <w:rPr>
          <w:color w:val="000000"/>
          <w:spacing w:val="0"/>
          <w:w w:val="100"/>
          <w:position w:val="0"/>
          <w:sz w:val="24"/>
          <w:szCs w:val="24"/>
        </w:rPr>
        <w:t>元，</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年度可供股东分配的利润为</w:t>
      </w:r>
    </w:p>
    <w:p>
      <w:pPr>
        <w:pStyle w:val="Style22"/>
        <w:keepNext w:val="0"/>
        <w:keepLines w:val="0"/>
        <w:widowControl w:val="0"/>
        <w:shd w:val="clear" w:color="auto" w:fill="auto"/>
        <w:bidi w:val="0"/>
        <w:spacing w:before="0" w:after="0" w:line="470" w:lineRule="exact"/>
        <w:ind w:left="0" w:right="0" w:firstLine="900"/>
        <w:jc w:val="both"/>
      </w:pPr>
      <w:r>
        <w:rPr>
          <w:color w:val="000000"/>
          <w:spacing w:val="0"/>
          <w:w w:val="100"/>
          <w:position w:val="0"/>
          <w:sz w:val="24"/>
          <w:szCs w:val="24"/>
        </w:rPr>
        <w:t xml:space="preserve">1,191,427,072.39 </w:t>
      </w:r>
      <w:r>
        <w:rPr>
          <w:rFonts w:ascii="SimSun" w:eastAsia="SimSun" w:hAnsi="SimSun" w:cs="SimSun"/>
          <w:color w:val="000000"/>
          <w:spacing w:val="0"/>
          <w:w w:val="100"/>
          <w:position w:val="0"/>
          <w:sz w:val="24"/>
          <w:szCs w:val="24"/>
        </w:rPr>
        <w:t>元。</w:t>
      </w:r>
    </w:p>
    <w:p>
      <w:pPr>
        <w:pStyle w:val="Style19"/>
        <w:keepNext w:val="0"/>
        <w:keepLines w:val="0"/>
        <w:widowControl w:val="0"/>
        <w:shd w:val="clear" w:color="auto" w:fill="auto"/>
        <w:bidi w:val="0"/>
        <w:spacing w:before="0" w:after="0" w:line="470" w:lineRule="exact"/>
        <w:ind w:left="900" w:right="0" w:firstLine="480"/>
        <w:jc w:val="both"/>
      </w:pPr>
      <w:r>
        <w:rPr>
          <w:color w:val="000000"/>
          <w:spacing w:val="0"/>
          <w:w w:val="100"/>
          <w:position w:val="0"/>
          <w:sz w:val="24"/>
          <w:szCs w:val="24"/>
        </w:rPr>
        <w:t>由于公司目前正处于快速发展阶段，为了更好地完善连锁网络布局、提升企 业综合竞争，基于企业长远发展考虑，经公司第二届董事会第三十八次会议通过, 公司计划</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年度不进行现金利润分配，以资本公积金转增股本，具体方案如下:</w:t>
      </w:r>
    </w:p>
    <w:p>
      <w:pPr>
        <w:pStyle w:val="Style19"/>
        <w:keepNext w:val="0"/>
        <w:keepLines w:val="0"/>
        <w:widowControl w:val="0"/>
        <w:shd w:val="clear" w:color="auto" w:fill="auto"/>
        <w:bidi w:val="0"/>
        <w:spacing w:before="0" w:after="0" w:line="470" w:lineRule="exact"/>
        <w:ind w:left="900" w:right="0" w:firstLine="480"/>
        <w:jc w:val="both"/>
      </w:pPr>
      <w:r>
        <w:rPr>
          <w:color w:val="000000"/>
          <w:spacing w:val="0"/>
          <w:w w:val="100"/>
          <w:position w:val="0"/>
          <w:sz w:val="24"/>
          <w:szCs w:val="24"/>
        </w:rPr>
        <w:t>以</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日公司总股本</w:t>
      </w:r>
      <w:r>
        <w:rPr>
          <w:rFonts w:ascii="Times New Roman" w:eastAsia="Times New Roman" w:hAnsi="Times New Roman" w:cs="Times New Roman"/>
          <w:color w:val="000000"/>
          <w:spacing w:val="0"/>
          <w:w w:val="100"/>
          <w:position w:val="0"/>
          <w:sz w:val="24"/>
          <w:szCs w:val="24"/>
        </w:rPr>
        <w:t>720,752,000</w:t>
      </w:r>
      <w:r>
        <w:rPr>
          <w:color w:val="000000"/>
          <w:spacing w:val="0"/>
          <w:w w:val="100"/>
          <w:position w:val="0"/>
          <w:sz w:val="24"/>
          <w:szCs w:val="24"/>
        </w:rPr>
        <w:t>股为基数，以资本公积金转增 股本，向全体股东每</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股转增</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股，转增后公司总股本</w:t>
      </w:r>
      <w:r>
        <w:rPr>
          <w:rFonts w:ascii="Times New Roman" w:eastAsia="Times New Roman" w:hAnsi="Times New Roman" w:cs="Times New Roman"/>
          <w:color w:val="000000"/>
          <w:spacing w:val="0"/>
          <w:w w:val="100"/>
          <w:position w:val="0"/>
          <w:sz w:val="24"/>
          <w:szCs w:val="24"/>
        </w:rPr>
        <w:t>720,752,000</w:t>
      </w:r>
      <w:r>
        <w:rPr>
          <w:color w:val="000000"/>
          <w:spacing w:val="0"/>
          <w:w w:val="100"/>
          <w:position w:val="0"/>
          <w:sz w:val="24"/>
          <w:szCs w:val="24"/>
        </w:rPr>
        <w:t xml:space="preserve">股增加至 </w:t>
      </w:r>
      <w:r>
        <w:rPr>
          <w:rFonts w:ascii="Times New Roman" w:eastAsia="Times New Roman" w:hAnsi="Times New Roman" w:cs="Times New Roman"/>
          <w:color w:val="000000"/>
          <w:spacing w:val="0"/>
          <w:w w:val="100"/>
          <w:position w:val="0"/>
          <w:sz w:val="24"/>
          <w:szCs w:val="24"/>
        </w:rPr>
        <w:t xml:space="preserve">1,441,504,000 </w:t>
      </w:r>
      <w:r>
        <w:rPr>
          <w:color w:val="000000"/>
          <w:spacing w:val="0"/>
          <w:w w:val="100"/>
          <w:position w:val="0"/>
          <w:sz w:val="24"/>
          <w:szCs w:val="24"/>
        </w:rPr>
        <w:t xml:space="preserve">股，资本公积金由 </w:t>
      </w:r>
      <w:r>
        <w:rPr>
          <w:rFonts w:ascii="Times New Roman" w:eastAsia="Times New Roman" w:hAnsi="Times New Roman" w:cs="Times New Roman"/>
          <w:color w:val="000000"/>
          <w:spacing w:val="0"/>
          <w:w w:val="100"/>
          <w:position w:val="0"/>
          <w:sz w:val="24"/>
          <w:szCs w:val="24"/>
        </w:rPr>
        <w:t xml:space="preserve">936,391,423.76 </w:t>
      </w:r>
      <w:r>
        <w:rPr>
          <w:color w:val="000000"/>
          <w:spacing w:val="0"/>
          <w:w w:val="100"/>
          <w:position w:val="0"/>
          <w:sz w:val="24"/>
          <w:szCs w:val="24"/>
        </w:rPr>
        <w:t xml:space="preserve">元减少为 </w:t>
      </w:r>
      <w:r>
        <w:rPr>
          <w:rFonts w:ascii="Times New Roman" w:eastAsia="Times New Roman" w:hAnsi="Times New Roman" w:cs="Times New Roman"/>
          <w:color w:val="000000"/>
          <w:spacing w:val="0"/>
          <w:w w:val="100"/>
          <w:position w:val="0"/>
          <w:sz w:val="24"/>
          <w:szCs w:val="24"/>
        </w:rPr>
        <w:t xml:space="preserve">215,639,423.76 </w:t>
      </w:r>
      <w:r>
        <w:rPr>
          <w:color w:val="000000"/>
          <w:spacing w:val="0"/>
          <w:w w:val="100"/>
          <w:position w:val="0"/>
          <w:sz w:val="24"/>
          <w:szCs w:val="24"/>
        </w:rPr>
        <w:t>元。本 年度可供股东分配的利润转入下年未分配利润。通过未分配利润合理有效的再投 入，公司将获得更稳定的发展，从而与投资者更好的分享企业利益。</w:t>
      </w:r>
    </w:p>
    <w:p>
      <w:pPr>
        <w:pStyle w:val="Style19"/>
        <w:keepNext w:val="0"/>
        <w:keepLines w:val="0"/>
        <w:widowControl w:val="0"/>
        <w:shd w:val="clear" w:color="auto" w:fill="auto"/>
        <w:bidi w:val="0"/>
        <w:spacing w:before="0" w:after="460" w:line="470" w:lineRule="exact"/>
        <w:ind w:left="1360" w:right="0" w:firstLine="0"/>
        <w:jc w:val="both"/>
      </w:pPr>
      <w:r>
        <w:rPr>
          <w:color w:val="000000"/>
          <w:spacing w:val="0"/>
          <w:w w:val="100"/>
          <w:position w:val="0"/>
          <w:sz w:val="24"/>
          <w:szCs w:val="24"/>
        </w:rPr>
        <w:t>本次利润分配预案须经</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年年度股东大会审议批准后实施。</w:t>
      </w:r>
    </w:p>
    <w:p>
      <w:pPr>
        <w:pStyle w:val="Style19"/>
        <w:keepNext w:val="0"/>
        <w:keepLines w:val="0"/>
        <w:widowControl w:val="0"/>
        <w:shd w:val="clear" w:color="auto" w:fill="auto"/>
        <w:tabs>
          <w:tab w:pos="1773" w:val="left"/>
        </w:tabs>
        <w:bidi w:val="0"/>
        <w:spacing w:before="0" w:after="460" w:line="466" w:lineRule="exact"/>
        <w:ind w:left="900" w:right="0" w:firstLine="480"/>
        <w:jc w:val="both"/>
      </w:pPr>
      <w:bookmarkStart w:id="327" w:name="bookmark327"/>
      <w:r>
        <w:rPr>
          <w:color w:val="000000"/>
          <w:spacing w:val="0"/>
          <w:w w:val="100"/>
          <w:position w:val="0"/>
          <w:sz w:val="24"/>
          <w:szCs w:val="24"/>
        </w:rPr>
        <w:t>七</w:t>
      </w:r>
      <w:bookmarkEnd w:id="327"/>
      <w:r>
        <w:rPr>
          <w:color w:val="000000"/>
          <w:spacing w:val="0"/>
          <w:w w:val="100"/>
          <w:position w:val="0"/>
          <w:sz w:val="24"/>
          <w:szCs w:val="24"/>
        </w:rPr>
        <w:t>、</w:t>
        <w:tab/>
        <w:t>报告期内，公司选定的信息披露报纸为《证券时报》、《中国证券报》、 《上海证券报》、《证券日报》，没有发生变更。</w:t>
      </w:r>
    </w:p>
    <w:p>
      <w:pPr>
        <w:pStyle w:val="Style19"/>
        <w:keepNext w:val="0"/>
        <w:keepLines w:val="0"/>
        <w:widowControl w:val="0"/>
        <w:shd w:val="clear" w:color="auto" w:fill="auto"/>
        <w:tabs>
          <w:tab w:pos="1862" w:val="left"/>
        </w:tabs>
        <w:bidi w:val="0"/>
        <w:spacing w:before="0" w:after="0" w:line="470" w:lineRule="exact"/>
        <w:ind w:left="1360" w:right="0" w:firstLine="0"/>
        <w:jc w:val="both"/>
      </w:pPr>
      <w:bookmarkStart w:id="328" w:name="bookmark328"/>
      <w:r>
        <w:rPr>
          <w:color w:val="000000"/>
          <w:spacing w:val="0"/>
          <w:w w:val="100"/>
          <w:position w:val="0"/>
          <w:sz w:val="24"/>
          <w:szCs w:val="24"/>
        </w:rPr>
        <w:t>八</w:t>
      </w:r>
      <w:bookmarkEnd w:id="328"/>
      <w:r>
        <w:rPr>
          <w:color w:val="000000"/>
          <w:spacing w:val="0"/>
          <w:w w:val="100"/>
          <w:position w:val="0"/>
          <w:sz w:val="24"/>
          <w:szCs w:val="24"/>
        </w:rPr>
        <w:t>、</w:t>
        <w:tab/>
        <w:t>公司执行内部审计制度的情况：</w:t>
      </w:r>
    </w:p>
    <w:p>
      <w:pPr>
        <w:pStyle w:val="Style19"/>
        <w:keepNext w:val="0"/>
        <w:keepLines w:val="0"/>
        <w:widowControl w:val="0"/>
        <w:shd w:val="clear" w:color="auto" w:fill="auto"/>
        <w:bidi w:val="0"/>
        <w:spacing w:before="0" w:after="460" w:line="470" w:lineRule="exact"/>
        <w:ind w:left="900" w:right="0" w:firstLine="480"/>
        <w:jc w:val="both"/>
      </w:pPr>
      <w:r>
        <w:rPr>
          <w:color w:val="000000"/>
          <w:spacing w:val="0"/>
          <w:w w:val="100"/>
          <w:position w:val="0"/>
          <w:sz w:val="24"/>
          <w:szCs w:val="24"/>
        </w:rPr>
        <w:t>根据公司《内部审计制度》的规定，公司设立审计办公室，下设财务审计部、 管理审计部、工程审计部，现有专职内部审计人员</w:t>
      </w:r>
      <w:r>
        <w:rPr>
          <w:rFonts w:ascii="Times New Roman" w:eastAsia="Times New Roman" w:hAnsi="Times New Roman" w:cs="Times New Roman"/>
          <w:color w:val="000000"/>
          <w:spacing w:val="0"/>
          <w:w w:val="100"/>
          <w:position w:val="0"/>
          <w:sz w:val="24"/>
          <w:szCs w:val="24"/>
        </w:rPr>
        <w:t>16</w:t>
      </w:r>
      <w:r>
        <w:rPr>
          <w:color w:val="000000"/>
          <w:spacing w:val="0"/>
          <w:w w:val="100"/>
          <w:position w:val="0"/>
          <w:sz w:val="24"/>
          <w:szCs w:val="24"/>
        </w:rPr>
        <w:t>名，便于各项审计工作的 顺利开展。报告期内，公司审计办公室根据深圳证券交易所的要求和公司经营活 动的实际需要，在公司董事会的监督与指导下，按照工作计划对公司财务、内部 控制等方面开展了例行检查等工作。</w:t>
      </w:r>
    </w:p>
    <w:p>
      <w:pPr>
        <w:pStyle w:val="Style19"/>
        <w:keepNext w:val="0"/>
        <w:keepLines w:val="0"/>
        <w:widowControl w:val="0"/>
        <w:shd w:val="clear" w:color="auto" w:fill="auto"/>
        <w:tabs>
          <w:tab w:pos="1862" w:val="left"/>
        </w:tabs>
        <w:bidi w:val="0"/>
        <w:spacing w:before="0" w:after="0" w:line="469" w:lineRule="exact"/>
        <w:ind w:left="1360" w:right="0" w:firstLine="0"/>
        <w:jc w:val="both"/>
      </w:pPr>
      <w:bookmarkStart w:id="329" w:name="bookmark329"/>
      <w:r>
        <w:rPr>
          <w:color w:val="000000"/>
          <w:spacing w:val="0"/>
          <w:w w:val="100"/>
          <w:position w:val="0"/>
          <w:sz w:val="24"/>
          <w:szCs w:val="24"/>
        </w:rPr>
        <w:t>九</w:t>
      </w:r>
      <w:bookmarkEnd w:id="329"/>
      <w:r>
        <w:rPr>
          <w:color w:val="000000"/>
          <w:spacing w:val="0"/>
          <w:w w:val="100"/>
          <w:position w:val="0"/>
          <w:sz w:val="24"/>
          <w:szCs w:val="24"/>
        </w:rPr>
        <w:t>、</w:t>
        <w:tab/>
        <w:t>开展投资者关系管理的具体情况：</w:t>
      </w:r>
    </w:p>
    <w:p>
      <w:pPr>
        <w:pStyle w:val="Style19"/>
        <w:keepNext w:val="0"/>
        <w:keepLines w:val="0"/>
        <w:widowControl w:val="0"/>
        <w:shd w:val="clear" w:color="auto" w:fill="auto"/>
        <w:tabs>
          <w:tab w:pos="1773" w:val="left"/>
        </w:tabs>
        <w:bidi w:val="0"/>
        <w:spacing w:before="0" w:after="0" w:line="469" w:lineRule="exact"/>
        <w:ind w:left="900" w:right="0" w:firstLine="480"/>
        <w:jc w:val="both"/>
      </w:pPr>
      <w:bookmarkStart w:id="330" w:name="bookmark330"/>
      <w:r>
        <w:rPr>
          <w:rFonts w:ascii="Times New Roman" w:eastAsia="Times New Roman" w:hAnsi="Times New Roman" w:cs="Times New Roman"/>
          <w:color w:val="000000"/>
          <w:spacing w:val="0"/>
          <w:w w:val="100"/>
          <w:position w:val="0"/>
          <w:sz w:val="24"/>
          <w:szCs w:val="24"/>
        </w:rPr>
        <w:t>1</w:t>
      </w:r>
      <w:bookmarkEnd w:id="330"/>
      <w:r>
        <w:rPr>
          <w:color w:val="000000"/>
          <w:spacing w:val="0"/>
          <w:w w:val="100"/>
          <w:position w:val="0"/>
          <w:sz w:val="24"/>
          <w:szCs w:val="24"/>
        </w:rPr>
        <w:t>、</w:t>
        <w:tab/>
        <w:t>公司指定公司董事会秘书作为投资者关系管理负责人，安排专人做好投 资者来访接待工作，并详细做好各次接待的资料存档工作。报告期内，公司共接 待投资者来访</w:t>
      </w:r>
      <w:r>
        <w:rPr>
          <w:rFonts w:ascii="Times New Roman" w:eastAsia="Times New Roman" w:hAnsi="Times New Roman" w:cs="Times New Roman"/>
          <w:color w:val="000000"/>
          <w:spacing w:val="0"/>
          <w:w w:val="100"/>
          <w:position w:val="0"/>
          <w:sz w:val="24"/>
          <w:szCs w:val="24"/>
        </w:rPr>
        <w:t>55</w:t>
      </w:r>
      <w:r>
        <w:rPr>
          <w:color w:val="000000"/>
          <w:spacing w:val="0"/>
          <w:w w:val="100"/>
          <w:position w:val="0"/>
          <w:sz w:val="24"/>
          <w:szCs w:val="24"/>
        </w:rPr>
        <w:t>次，接待人数达</w:t>
      </w:r>
      <w:r>
        <w:rPr>
          <w:rFonts w:ascii="Times New Roman" w:eastAsia="Times New Roman" w:hAnsi="Times New Roman" w:cs="Times New Roman"/>
          <w:color w:val="000000"/>
          <w:spacing w:val="0"/>
          <w:w w:val="100"/>
          <w:position w:val="0"/>
          <w:sz w:val="24"/>
          <w:szCs w:val="24"/>
        </w:rPr>
        <w:t>136</w:t>
      </w:r>
      <w:r>
        <w:rPr>
          <w:color w:val="000000"/>
          <w:spacing w:val="0"/>
          <w:w w:val="100"/>
          <w:position w:val="0"/>
          <w:sz w:val="24"/>
          <w:szCs w:val="24"/>
        </w:rPr>
        <w:t>人次。</w:t>
      </w:r>
    </w:p>
    <w:p>
      <w:pPr>
        <w:pStyle w:val="Style19"/>
        <w:keepNext w:val="0"/>
        <w:keepLines w:val="0"/>
        <w:widowControl w:val="0"/>
        <w:shd w:val="clear" w:color="auto" w:fill="auto"/>
        <w:tabs>
          <w:tab w:pos="1773" w:val="left"/>
        </w:tabs>
        <w:bidi w:val="0"/>
        <w:spacing w:before="0" w:after="0" w:line="469" w:lineRule="exact"/>
        <w:ind w:left="900" w:right="0" w:firstLine="480"/>
        <w:jc w:val="both"/>
      </w:pPr>
      <w:bookmarkStart w:id="331" w:name="bookmark331"/>
      <w:r>
        <w:rPr>
          <w:rFonts w:ascii="Times New Roman" w:eastAsia="Times New Roman" w:hAnsi="Times New Roman" w:cs="Times New Roman"/>
          <w:color w:val="000000"/>
          <w:spacing w:val="0"/>
          <w:w w:val="100"/>
          <w:position w:val="0"/>
          <w:sz w:val="24"/>
          <w:szCs w:val="24"/>
        </w:rPr>
        <w:t>2</w:t>
      </w:r>
      <w:bookmarkEnd w:id="331"/>
      <w:r>
        <w:rPr>
          <w:color w:val="000000"/>
          <w:spacing w:val="0"/>
          <w:w w:val="100"/>
          <w:position w:val="0"/>
          <w:sz w:val="24"/>
          <w:szCs w:val="24"/>
        </w:rPr>
        <w:t>、</w:t>
        <w:tab/>
        <w:t>公司设立、披露了董秘信箱，指定专人负责公司与投资者的联系电话、 传真及电子邮箱，在不违反中国证监会、深交所和公司信息披露规定的前提下， 客观、真实、准确、完整的介绍公司经营情况。</w:t>
      </w:r>
    </w:p>
    <w:p>
      <w:pPr>
        <w:pStyle w:val="Style19"/>
        <w:keepNext w:val="0"/>
        <w:keepLines w:val="0"/>
        <w:widowControl w:val="0"/>
        <w:shd w:val="clear" w:color="auto" w:fill="auto"/>
        <w:tabs>
          <w:tab w:pos="1773" w:val="left"/>
        </w:tabs>
        <w:bidi w:val="0"/>
        <w:spacing w:before="0" w:after="220" w:line="469" w:lineRule="exact"/>
        <w:ind w:left="900" w:right="0" w:firstLine="480"/>
        <w:jc w:val="both"/>
      </w:pPr>
      <w:bookmarkStart w:id="332" w:name="bookmark332"/>
      <w:r>
        <w:rPr>
          <w:rFonts w:ascii="Times New Roman" w:eastAsia="Times New Roman" w:hAnsi="Times New Roman" w:cs="Times New Roman"/>
          <w:color w:val="000000"/>
          <w:spacing w:val="0"/>
          <w:w w:val="100"/>
          <w:position w:val="0"/>
          <w:sz w:val="24"/>
          <w:szCs w:val="24"/>
        </w:rPr>
        <w:t>3</w:t>
      </w:r>
      <w:bookmarkEnd w:id="332"/>
      <w:r>
        <w:rPr>
          <w:color w:val="000000"/>
          <w:spacing w:val="0"/>
          <w:w w:val="100"/>
          <w:position w:val="0"/>
          <w:sz w:val="24"/>
          <w:szCs w:val="24"/>
        </w:rPr>
        <w:t>、</w:t>
        <w:tab/>
        <w:t>积极与公司网站后台制作单位沟通，进一步调整和完善网站投资者管理 管理专栏，力求创建更好的投资者沟通平台。</w:t>
      </w:r>
    </w:p>
    <w:p>
      <w:pPr>
        <w:pStyle w:val="Style19"/>
        <w:keepNext w:val="0"/>
        <w:keepLines w:val="0"/>
        <w:widowControl w:val="0"/>
        <w:shd w:val="clear" w:color="auto" w:fill="auto"/>
        <w:tabs>
          <w:tab w:pos="1756" w:val="left"/>
        </w:tabs>
        <w:bidi w:val="0"/>
        <w:spacing w:before="0" w:after="0" w:line="472" w:lineRule="exact"/>
        <w:ind w:left="900" w:right="0" w:firstLine="480"/>
        <w:jc w:val="both"/>
      </w:pPr>
      <w:bookmarkStart w:id="333" w:name="bookmark333"/>
      <w:r>
        <w:rPr>
          <w:rFonts w:ascii="Times New Roman" w:eastAsia="Times New Roman" w:hAnsi="Times New Roman" w:cs="Times New Roman"/>
          <w:color w:val="000000"/>
          <w:spacing w:val="0"/>
          <w:w w:val="100"/>
          <w:position w:val="0"/>
          <w:sz w:val="24"/>
          <w:szCs w:val="24"/>
        </w:rPr>
        <w:t>4</w:t>
      </w:r>
      <w:bookmarkEnd w:id="333"/>
      <w:r>
        <w:rPr>
          <w:color w:val="000000"/>
          <w:spacing w:val="0"/>
          <w:w w:val="100"/>
          <w:position w:val="0"/>
          <w:sz w:val="24"/>
          <w:szCs w:val="24"/>
        </w:rPr>
        <w:t>、</w:t>
        <w:tab/>
        <w:t>除努力做好日常事务外，公司还积极、主动地联系、走访投资者，如参 加部分机构举办的投资者年会、通过全景网中小企业板块网上互动平台举办业绩 说明会等；</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4"/>
          <w:szCs w:val="24"/>
        </w:rPr>
        <w:t>日、</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日，公司在北京、上海、深圳举行了</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年中期 业绩交流会，就公司经营业绩与投资者进行了交流，公司将在后期将此种不定期 的举行投资者见面会形成惯例，以便于将公司发展动态及时与投资者交流，加强 与投资者沟通的时效性。</w:t>
      </w:r>
    </w:p>
    <w:p>
      <w:pPr>
        <w:pStyle w:val="Style19"/>
        <w:keepNext w:val="0"/>
        <w:keepLines w:val="0"/>
        <w:widowControl w:val="0"/>
        <w:shd w:val="clear" w:color="auto" w:fill="auto"/>
        <w:bidi w:val="0"/>
        <w:spacing w:before="0" w:after="0" w:line="472" w:lineRule="exact"/>
        <w:ind w:left="900" w:right="0" w:firstLine="480"/>
        <w:jc w:val="both"/>
      </w:pPr>
      <w:r>
        <w:rPr>
          <w:color w:val="000000"/>
          <w:spacing w:val="0"/>
          <w:w w:val="100"/>
          <w:position w:val="0"/>
          <w:sz w:val="24"/>
          <w:szCs w:val="24"/>
        </w:rPr>
        <w:t>此外，在公司召开的</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年第一次和第二次临时股东大会上，公司董事长、 总裁、财务负责人、董秘等领导与参会的股东进行了面对面的交流，并积极听取 了与会股东的意见与建议。</w:t>
      </w:r>
    </w:p>
    <w:p>
      <w:pPr>
        <w:pStyle w:val="Style19"/>
        <w:keepNext w:val="0"/>
        <w:keepLines w:val="0"/>
        <w:widowControl w:val="0"/>
        <w:shd w:val="clear" w:color="auto" w:fill="auto"/>
        <w:tabs>
          <w:tab w:pos="1765" w:val="left"/>
        </w:tabs>
        <w:bidi w:val="0"/>
        <w:spacing w:before="0" w:after="460" w:line="472" w:lineRule="exact"/>
        <w:ind w:left="900" w:right="0" w:firstLine="480"/>
        <w:jc w:val="both"/>
      </w:pPr>
      <w:bookmarkStart w:id="334" w:name="bookmark334"/>
      <w:r>
        <w:rPr>
          <w:rFonts w:ascii="Times New Roman" w:eastAsia="Times New Roman" w:hAnsi="Times New Roman" w:cs="Times New Roman"/>
          <w:color w:val="000000"/>
          <w:spacing w:val="0"/>
          <w:w w:val="100"/>
          <w:position w:val="0"/>
          <w:sz w:val="24"/>
          <w:szCs w:val="24"/>
        </w:rPr>
        <w:t>5</w:t>
      </w:r>
      <w:bookmarkEnd w:id="334"/>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月，深圳证券交易所对中小企业板上市公司</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年度信息披 露工作进行了考核评比，经考核，公司获“优秀”评级。</w:t>
      </w:r>
    </w:p>
    <w:p>
      <w:pPr>
        <w:pStyle w:val="Style19"/>
        <w:keepNext w:val="0"/>
        <w:keepLines w:val="0"/>
        <w:widowControl w:val="0"/>
        <w:shd w:val="clear" w:color="auto" w:fill="auto"/>
        <w:bidi w:val="0"/>
        <w:spacing w:before="0" w:after="0" w:line="469" w:lineRule="exact"/>
        <w:ind w:left="1380" w:right="0" w:firstLine="0"/>
        <w:jc w:val="both"/>
      </w:pPr>
      <w:r>
        <w:rPr>
          <w:color w:val="000000"/>
          <w:spacing w:val="0"/>
          <w:w w:val="100"/>
          <w:position w:val="0"/>
          <w:sz w:val="24"/>
          <w:szCs w:val="24"/>
        </w:rPr>
        <w:t>十、其他报告事项</w:t>
      </w:r>
    </w:p>
    <w:p>
      <w:pPr>
        <w:pStyle w:val="Style19"/>
        <w:keepNext w:val="0"/>
        <w:keepLines w:val="0"/>
        <w:widowControl w:val="0"/>
        <w:shd w:val="clear" w:color="auto" w:fill="auto"/>
        <w:tabs>
          <w:tab w:pos="2005" w:val="left"/>
        </w:tabs>
        <w:bidi w:val="0"/>
        <w:spacing w:before="0" w:after="0" w:line="469" w:lineRule="exact"/>
        <w:ind w:left="1380" w:right="0" w:firstLine="0"/>
        <w:jc w:val="both"/>
      </w:pPr>
      <w:bookmarkStart w:id="335" w:name="bookmark335"/>
      <w:r>
        <w:rPr>
          <w:color w:val="000000"/>
          <w:spacing w:val="0"/>
          <w:w w:val="100"/>
          <w:position w:val="0"/>
          <w:sz w:val="24"/>
          <w:szCs w:val="24"/>
        </w:rPr>
        <w:t>（</w:t>
      </w:r>
      <w:bookmarkEnd w:id="335"/>
      <w:r>
        <w:rPr>
          <w:color w:val="000000"/>
          <w:spacing w:val="0"/>
          <w:w w:val="100"/>
          <w:position w:val="0"/>
          <w:sz w:val="24"/>
          <w:szCs w:val="24"/>
        </w:rPr>
        <w:t>一）</w:t>
        <w:tab/>
        <w:t>注册会计师对公司控股股东及其他关联方占用资金情况的说明：</w:t>
      </w:r>
    </w:p>
    <w:p>
      <w:pPr>
        <w:pStyle w:val="Style19"/>
        <w:keepNext w:val="0"/>
        <w:keepLines w:val="0"/>
        <w:widowControl w:val="0"/>
        <w:shd w:val="clear" w:color="auto" w:fill="auto"/>
        <w:bidi w:val="0"/>
        <w:spacing w:before="0" w:after="0" w:line="469" w:lineRule="exact"/>
        <w:ind w:left="900" w:right="0" w:firstLine="480"/>
        <w:jc w:val="both"/>
      </w:pPr>
      <w:r>
        <w:rPr>
          <w:color w:val="000000"/>
          <w:spacing w:val="0"/>
          <w:w w:val="100"/>
          <w:position w:val="0"/>
          <w:sz w:val="24"/>
          <w:szCs w:val="24"/>
        </w:rPr>
        <w:t>江苏天衡会计师事务所有限公司出具了《关于苏宁电器股份有限公司</w:t>
      </w:r>
      <w:r>
        <w:rPr>
          <w:rFonts w:ascii="Times New Roman" w:eastAsia="Times New Roman" w:hAnsi="Times New Roman" w:cs="Times New Roman"/>
          <w:color w:val="000000"/>
          <w:spacing w:val="0"/>
          <w:w w:val="100"/>
          <w:position w:val="0"/>
          <w:sz w:val="24"/>
          <w:szCs w:val="24"/>
        </w:rPr>
        <w:t xml:space="preserve">2006 </w:t>
      </w:r>
      <w:r>
        <w:rPr>
          <w:color w:val="000000"/>
          <w:spacing w:val="0"/>
          <w:w w:val="100"/>
          <w:position w:val="0"/>
          <w:sz w:val="24"/>
          <w:szCs w:val="24"/>
        </w:rPr>
        <w:t>年度控股股东及其他关联方占用资金情况的专项说明》</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天衡专字（</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68</w:t>
      </w:r>
      <w:r>
        <w:rPr>
          <w:color w:val="000000"/>
          <w:spacing w:val="0"/>
          <w:w w:val="100"/>
          <w:position w:val="0"/>
          <w:sz w:val="24"/>
          <w:szCs w:val="24"/>
        </w:rPr>
        <w:t>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w:t>
      </w:r>
    </w:p>
    <w:p>
      <w:pPr>
        <w:pStyle w:val="Style19"/>
        <w:keepNext w:val="0"/>
        <w:keepLines w:val="0"/>
        <w:widowControl w:val="0"/>
        <w:shd w:val="clear" w:color="auto" w:fill="auto"/>
        <w:tabs>
          <w:tab w:pos="2005" w:val="left"/>
        </w:tabs>
        <w:bidi w:val="0"/>
        <w:spacing w:before="0" w:after="0" w:line="469" w:lineRule="exact"/>
        <w:ind w:left="1380" w:right="0" w:firstLine="0"/>
        <w:jc w:val="both"/>
      </w:pPr>
      <w:bookmarkStart w:id="336" w:name="bookmark336"/>
      <w:r>
        <w:rPr>
          <w:color w:val="000000"/>
          <w:spacing w:val="0"/>
          <w:w w:val="100"/>
          <w:position w:val="0"/>
          <w:sz w:val="24"/>
          <w:szCs w:val="24"/>
        </w:rPr>
        <w:t>（</w:t>
      </w:r>
      <w:bookmarkEnd w:id="336"/>
      <w:r>
        <w:rPr>
          <w:color w:val="000000"/>
          <w:spacing w:val="0"/>
          <w:w w:val="100"/>
          <w:position w:val="0"/>
          <w:sz w:val="24"/>
          <w:szCs w:val="24"/>
        </w:rPr>
        <w:t>二）</w:t>
        <w:tab/>
        <w:t>公司独立董事对公司与关联方资金往来对外担保情况的专项说明：</w:t>
      </w:r>
    </w:p>
    <w:p>
      <w:pPr>
        <w:pStyle w:val="Style19"/>
        <w:keepNext w:val="0"/>
        <w:keepLines w:val="0"/>
        <w:widowControl w:val="0"/>
        <w:shd w:val="clear" w:color="auto" w:fill="auto"/>
        <w:bidi w:val="0"/>
        <w:spacing w:before="0" w:after="0" w:line="469" w:lineRule="exact"/>
        <w:ind w:left="900" w:right="0" w:firstLine="480"/>
        <w:jc w:val="both"/>
      </w:pPr>
      <w:r>
        <w:rPr>
          <w:color w:val="000000"/>
          <w:spacing w:val="0"/>
          <w:w w:val="100"/>
          <w:position w:val="0"/>
          <w:sz w:val="24"/>
          <w:szCs w:val="24"/>
        </w:rPr>
        <w:t>根据中国证监会证监发</w:t>
      </w:r>
      <w:r>
        <w:rPr>
          <w:rFonts w:ascii="Times New Roman" w:eastAsia="Times New Roman" w:hAnsi="Times New Roman" w:cs="Times New Roman"/>
          <w:color w:val="000000"/>
          <w:spacing w:val="0"/>
          <w:w w:val="100"/>
          <w:position w:val="0"/>
          <w:sz w:val="24"/>
          <w:szCs w:val="24"/>
        </w:rPr>
        <w:t>［2003］56</w:t>
      </w:r>
      <w:r>
        <w:rPr>
          <w:color w:val="000000"/>
          <w:spacing w:val="0"/>
          <w:w w:val="100"/>
          <w:position w:val="0"/>
          <w:sz w:val="24"/>
          <w:szCs w:val="24"/>
        </w:rPr>
        <w:t>号《关于规范上市公司与关联方资金往来及 上市公司对外担保若干问题的通知》、证监发</w:t>
      </w:r>
      <w:r>
        <w:rPr>
          <w:rFonts w:ascii="Times New Roman" w:eastAsia="Times New Roman" w:hAnsi="Times New Roman" w:cs="Times New Roman"/>
          <w:color w:val="000000"/>
          <w:spacing w:val="0"/>
          <w:w w:val="100"/>
          <w:position w:val="0"/>
          <w:sz w:val="24"/>
          <w:szCs w:val="24"/>
        </w:rPr>
        <w:t>［2005］120</w:t>
      </w:r>
      <w:r>
        <w:rPr>
          <w:color w:val="000000"/>
          <w:spacing w:val="0"/>
          <w:w w:val="100"/>
          <w:position w:val="0"/>
          <w:sz w:val="24"/>
          <w:szCs w:val="24"/>
        </w:rPr>
        <w:t>号《关于规范上市公司对 外担保行为的通知》、深圳证券交易所《股票上市规则》和中国证监会江苏监管 局苏证监公司字〔</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号《关于规范独立董事对于担保事项专项说明和独立 意见的通知》的要求，我们作为苏宁电器股份有限公司（以下简称“公司”）的 独立董事，本着对公司、全体股东及投资者负责的态度，对公司与关联方的资金 往来和对外担保情况进行了仔细的核查，并发表以下专项说明和独立意见：</w:t>
      </w:r>
    </w:p>
    <w:p>
      <w:pPr>
        <w:pStyle w:val="Style19"/>
        <w:keepNext w:val="0"/>
        <w:keepLines w:val="0"/>
        <w:widowControl w:val="0"/>
        <w:shd w:val="clear" w:color="auto" w:fill="auto"/>
        <w:bidi w:val="0"/>
        <w:spacing w:before="0" w:after="0" w:line="469" w:lineRule="exact"/>
        <w:ind w:left="900" w:right="0" w:firstLine="480"/>
        <w:jc w:val="both"/>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、公司控股股东不存在占用公司资金的情况，也不存在以前年度发生并累 计至</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日的违规关联方占用资金情况。公司与江苏苏宁电器有限公 司、南京苏宁中央空调工程有限公司等公司发生的资金往来均为正常性资金往来。</w:t>
      </w:r>
    </w:p>
    <w:p>
      <w:pPr>
        <w:pStyle w:val="Style19"/>
        <w:keepNext w:val="0"/>
        <w:keepLines w:val="0"/>
        <w:widowControl w:val="0"/>
        <w:shd w:val="clear" w:color="auto" w:fill="auto"/>
        <w:bidi w:val="0"/>
        <w:spacing w:before="0" w:after="0" w:line="469" w:lineRule="exact"/>
        <w:ind w:left="900" w:right="0" w:firstLine="480"/>
        <w:jc w:val="both"/>
      </w:pPr>
      <w:bookmarkStart w:id="337" w:name="bookmark337"/>
      <w:r>
        <w:rPr>
          <w:rFonts w:ascii="Times New Roman" w:eastAsia="Times New Roman" w:hAnsi="Times New Roman" w:cs="Times New Roman"/>
          <w:color w:val="000000"/>
          <w:spacing w:val="0"/>
          <w:w w:val="100"/>
          <w:position w:val="0"/>
          <w:sz w:val="24"/>
          <w:szCs w:val="24"/>
        </w:rPr>
        <w:t>2</w:t>
      </w:r>
      <w:bookmarkEnd w:id="337"/>
      <w:r>
        <w:rPr>
          <w:color w:val="000000"/>
          <w:spacing w:val="0"/>
          <w:w w:val="100"/>
          <w:position w:val="0"/>
          <w:sz w:val="24"/>
          <w:szCs w:val="24"/>
        </w:rPr>
        <w:t>、公司不存在为控股股东及其关联方提供担保的情况，也不存在直接或间 接为资产负债率超过</w:t>
      </w:r>
      <w:r>
        <w:rPr>
          <w:rFonts w:ascii="Times New Roman" w:eastAsia="Times New Roman" w:hAnsi="Times New Roman" w:cs="Times New Roman"/>
          <w:color w:val="000000"/>
          <w:spacing w:val="0"/>
          <w:w w:val="100"/>
          <w:position w:val="0"/>
          <w:sz w:val="24"/>
          <w:szCs w:val="24"/>
        </w:rPr>
        <w:t>70</w:t>
      </w:r>
      <w:r>
        <w:rPr>
          <w:color w:val="000000"/>
          <w:spacing w:val="0"/>
          <w:w w:val="100"/>
          <w:position w:val="0"/>
          <w:sz w:val="24"/>
          <w:szCs w:val="24"/>
        </w:rPr>
        <w:t>%的被担保对象提供担保的情况；</w:t>
      </w:r>
    </w:p>
    <w:p>
      <w:pPr>
        <w:pStyle w:val="Style19"/>
        <w:keepNext w:val="0"/>
        <w:keepLines w:val="0"/>
        <w:widowControl w:val="0"/>
        <w:shd w:val="clear" w:color="auto" w:fill="auto"/>
        <w:bidi w:val="0"/>
        <w:spacing w:before="0" w:after="0" w:line="469" w:lineRule="exact"/>
        <w:ind w:left="1380" w:right="0" w:firstLine="0"/>
        <w:jc w:val="both"/>
      </w:pPr>
      <w:r>
        <w:rPr>
          <w:color w:val="000000"/>
          <w:spacing w:val="0"/>
          <w:w w:val="100"/>
          <w:position w:val="0"/>
          <w:sz w:val="24"/>
          <w:szCs w:val="24"/>
        </w:rPr>
        <w:t>截至</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日，公司实际提供的尚未履行完毕的担保总额为</w:t>
      </w:r>
      <w:r>
        <w:rPr>
          <w:rFonts w:ascii="Times New Roman" w:eastAsia="Times New Roman" w:hAnsi="Times New Roman" w:cs="Times New Roman"/>
          <w:color w:val="000000"/>
          <w:spacing w:val="0"/>
          <w:w w:val="100"/>
          <w:position w:val="0"/>
          <w:sz w:val="24"/>
          <w:szCs w:val="24"/>
        </w:rPr>
        <w:t xml:space="preserve">90,442 </w:t>
      </w:r>
      <w:r>
        <w:rPr>
          <w:color w:val="000000"/>
          <w:spacing w:val="0"/>
          <w:w w:val="100"/>
          <w:position w:val="0"/>
          <w:sz w:val="24"/>
          <w:szCs w:val="24"/>
        </w:rPr>
        <w:t>万元，占公司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日经审计净资产的</w:t>
      </w:r>
      <w:r>
        <w:rPr>
          <w:rFonts w:ascii="Times New Roman" w:eastAsia="Times New Roman" w:hAnsi="Times New Roman" w:cs="Times New Roman"/>
          <w:color w:val="000000"/>
          <w:spacing w:val="0"/>
          <w:w w:val="100"/>
          <w:position w:val="0"/>
          <w:sz w:val="24"/>
          <w:szCs w:val="24"/>
        </w:rPr>
        <w:t>29.32</w:t>
      </w:r>
      <w:r>
        <w:rPr>
          <w:color w:val="000000"/>
          <w:spacing w:val="0"/>
          <w:w w:val="100"/>
          <w:position w:val="0"/>
          <w:sz w:val="24"/>
          <w:szCs w:val="24"/>
        </w:rPr>
        <w:t>%,不存在对外担保总额 超过净资产</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%的情况，且所有担保均为对控股子公司的担保，被担保方盈利 状况良好。</w:t>
      </w:r>
    </w:p>
    <w:p>
      <w:pPr>
        <w:pStyle w:val="Style19"/>
        <w:keepNext w:val="0"/>
        <w:keepLines w:val="0"/>
        <w:widowControl w:val="0"/>
        <w:shd w:val="clear" w:color="auto" w:fill="auto"/>
        <w:bidi w:val="0"/>
        <w:spacing w:before="0" w:after="0" w:line="470" w:lineRule="exact"/>
        <w:ind w:left="860" w:right="780" w:firstLine="0"/>
        <w:jc w:val="right"/>
      </w:pPr>
      <w:r>
        <w:rPr>
          <w:color w:val="000000"/>
          <w:spacing w:val="0"/>
          <w:w w:val="100"/>
          <w:position w:val="0"/>
          <w:sz w:val="24"/>
          <w:szCs w:val="24"/>
        </w:rPr>
        <w:t>公司在实施上述担保时均已严格按照《公司法》、《上市规则》、《公司章程》 的有关规定，执行对外担保的有关决策程序，履行对外担保情况的信息披露义务, 如实提供了公司全部对外担保事项，信息披露准确、完整，担保风险已充分揭示。</w:t>
      </w:r>
    </w:p>
    <w:p>
      <w:pPr>
        <w:pStyle w:val="Style19"/>
        <w:keepNext w:val="0"/>
        <w:keepLines w:val="0"/>
        <w:widowControl w:val="0"/>
        <w:shd w:val="clear" w:color="auto" w:fill="auto"/>
        <w:bidi w:val="0"/>
        <w:spacing w:before="0" w:after="0" w:line="470" w:lineRule="exact"/>
        <w:ind w:left="900" w:right="0" w:firstLine="480"/>
        <w:jc w:val="both"/>
        <w:sectPr>
          <w:footnotePr>
            <w:pos w:val="pageBottom"/>
            <w:numFmt w:val="decimal"/>
            <w:numRestart w:val="continuous"/>
          </w:footnotePr>
          <w:pgSz w:w="11900" w:h="16840"/>
          <w:pgMar w:top="1249" w:right="891" w:bottom="1260" w:left="891" w:header="821" w:footer="3" w:gutter="0"/>
          <w:cols w:space="720"/>
          <w:noEndnote/>
          <w:rtlGutter w:val="0"/>
          <w:docGrid w:linePitch="360"/>
        </w:sectPr>
      </w:pPr>
      <w:r>
        <w:rPr>
          <w:color w:val="000000"/>
          <w:spacing w:val="0"/>
          <w:w w:val="100"/>
          <w:position w:val="0"/>
          <w:sz w:val="24"/>
          <w:szCs w:val="24"/>
        </w:rPr>
        <w:t>公司不存在违规对外担保事项，能够严格控制对外担保的风险，没有明显迹 象表明公司可能因对外担保承担连带清偿责任，不存在与'证监发</w:t>
      </w:r>
      <w:r>
        <w:rPr>
          <w:rFonts w:ascii="Times New Roman" w:eastAsia="Times New Roman" w:hAnsi="Times New Roman" w:cs="Times New Roman"/>
          <w:color w:val="000000"/>
          <w:spacing w:val="0"/>
          <w:w w:val="100"/>
          <w:position w:val="0"/>
          <w:sz w:val="24"/>
          <w:szCs w:val="24"/>
        </w:rPr>
        <w:t>[2003]56</w:t>
      </w:r>
      <w:r>
        <w:rPr>
          <w:color w:val="000000"/>
          <w:spacing w:val="0"/>
          <w:w w:val="100"/>
          <w:position w:val="0"/>
          <w:sz w:val="24"/>
          <w:szCs w:val="24"/>
        </w:rPr>
        <w:t>号' 文、'证监发</w:t>
      </w:r>
      <w:r>
        <w:rPr>
          <w:rFonts w:ascii="Times New Roman" w:eastAsia="Times New Roman" w:hAnsi="Times New Roman" w:cs="Times New Roman"/>
          <w:color w:val="000000"/>
          <w:spacing w:val="0"/>
          <w:w w:val="100"/>
          <w:position w:val="0"/>
          <w:sz w:val="24"/>
          <w:szCs w:val="24"/>
        </w:rPr>
        <w:t>[2005]120</w:t>
      </w:r>
      <w:r>
        <w:rPr>
          <w:color w:val="000000"/>
          <w:spacing w:val="0"/>
          <w:w w:val="100"/>
          <w:position w:val="0"/>
          <w:sz w:val="24"/>
          <w:szCs w:val="24"/>
        </w:rPr>
        <w:t>号'文、《股票上市规则》规定相违背的情形。”</w:t>
      </w:r>
    </w:p>
    <w:p>
      <w:pPr>
        <w:pStyle w:val="Style9"/>
        <w:keepNext/>
        <w:keepLines/>
        <w:widowControl w:val="0"/>
        <w:shd w:val="clear" w:color="auto" w:fill="auto"/>
        <w:bidi w:val="0"/>
        <w:spacing w:before="0" w:after="0" w:line="240" w:lineRule="auto"/>
        <w:ind w:left="0" w:right="0" w:firstLine="0"/>
        <w:jc w:val="center"/>
      </w:pPr>
      <w:bookmarkStart w:id="338" w:name="bookmark338"/>
      <w:bookmarkStart w:id="339" w:name="bookmark339"/>
      <w:bookmarkStart w:id="340" w:name="bookmark340"/>
      <w:r>
        <w:rPr>
          <w:color w:val="000000"/>
          <w:spacing w:val="0"/>
          <w:w w:val="100"/>
          <w:position w:val="0"/>
        </w:rPr>
        <w:t>第八节监事会报告</w:t>
      </w:r>
      <w:bookmarkEnd w:id="338"/>
      <w:bookmarkEnd w:id="339"/>
      <w:bookmarkEnd w:id="340"/>
    </w:p>
    <w:p>
      <w:pPr>
        <w:pStyle w:val="Style19"/>
        <w:keepNext w:val="0"/>
        <w:keepLines w:val="0"/>
        <w:widowControl w:val="0"/>
        <w:shd w:val="clear" w:color="auto" w:fill="auto"/>
        <w:tabs>
          <w:tab w:pos="1867" w:val="left"/>
        </w:tabs>
        <w:bidi w:val="0"/>
        <w:spacing w:before="0" w:after="0" w:line="478" w:lineRule="exact"/>
        <w:ind w:left="1380" w:right="0" w:firstLine="0"/>
        <w:jc w:val="both"/>
      </w:pPr>
      <w:bookmarkStart w:id="341" w:name="bookmark341"/>
      <w:r>
        <w:rPr>
          <w:color w:val="000000"/>
          <w:spacing w:val="0"/>
          <w:w w:val="100"/>
          <w:position w:val="0"/>
          <w:sz w:val="24"/>
          <w:szCs w:val="24"/>
        </w:rPr>
        <w:t>一</w:t>
      </w:r>
      <w:bookmarkEnd w:id="341"/>
      <w:r>
        <w:rPr>
          <w:color w:val="000000"/>
          <w:spacing w:val="0"/>
          <w:w w:val="100"/>
          <w:position w:val="0"/>
          <w:sz w:val="24"/>
          <w:szCs w:val="24"/>
        </w:rPr>
        <w:t>、</w:t>
        <w:tab/>
        <w:t>监事会会议情况：</w:t>
      </w:r>
    </w:p>
    <w:p>
      <w:pPr>
        <w:pStyle w:val="Style19"/>
        <w:keepNext w:val="0"/>
        <w:keepLines w:val="0"/>
        <w:widowControl w:val="0"/>
        <w:shd w:val="clear" w:color="auto" w:fill="auto"/>
        <w:bidi w:val="0"/>
        <w:spacing w:before="0" w:after="0" w:line="478" w:lineRule="exact"/>
        <w:ind w:left="900" w:right="0" w:firstLine="480"/>
        <w:jc w:val="both"/>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年，公司监事会认真履行了《公司法》、公司《章程》及其他各项法律、 法规的要求，依法独立行使职权，以保证公司经营的正常进行，维护投资者特别 是中小投资者的利益。报告期内，公司共召开四次监事会，具体内容如下：</w:t>
      </w:r>
    </w:p>
    <w:p>
      <w:pPr>
        <w:pStyle w:val="Style19"/>
        <w:keepNext w:val="0"/>
        <w:keepLines w:val="0"/>
        <w:widowControl w:val="0"/>
        <w:shd w:val="clear" w:color="auto" w:fill="auto"/>
        <w:tabs>
          <w:tab w:pos="1770" w:val="left"/>
        </w:tabs>
        <w:bidi w:val="0"/>
        <w:spacing w:before="0" w:after="0" w:line="471" w:lineRule="exact"/>
        <w:ind w:left="900" w:right="0" w:firstLine="480"/>
        <w:jc w:val="both"/>
      </w:pPr>
      <w:bookmarkStart w:id="342" w:name="bookmark342"/>
      <w:r>
        <w:rPr>
          <w:rFonts w:ascii="Times New Roman" w:eastAsia="Times New Roman" w:hAnsi="Times New Roman" w:cs="Times New Roman"/>
          <w:color w:val="000000"/>
          <w:spacing w:val="0"/>
          <w:w w:val="100"/>
          <w:position w:val="0"/>
          <w:sz w:val="24"/>
          <w:szCs w:val="24"/>
        </w:rPr>
        <w:t>1</w:t>
      </w:r>
      <w:bookmarkEnd w:id="342"/>
      <w:r>
        <w:rPr>
          <w:color w:val="000000"/>
          <w:spacing w:val="0"/>
          <w:w w:val="100"/>
          <w:position w:val="0"/>
          <w:sz w:val="24"/>
          <w:szCs w:val="24"/>
        </w:rPr>
        <w:t>、</w:t>
        <w:tab/>
        <w:t>公司于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月</w:t>
      </w:r>
      <w:r>
        <w:rPr>
          <w:i/>
          <w:iCs/>
          <w:color w:val="000000"/>
          <w:spacing w:val="0"/>
          <w:w w:val="100"/>
          <w:position w:val="0"/>
          <w:sz w:val="24"/>
          <w:szCs w:val="24"/>
        </w:rPr>
        <w:t>26</w:t>
      </w:r>
      <w:r>
        <w:rPr>
          <w:color w:val="000000"/>
          <w:spacing w:val="0"/>
          <w:w w:val="100"/>
          <w:position w:val="0"/>
          <w:sz w:val="24"/>
          <w:szCs w:val="24"/>
        </w:rPr>
        <w:t>日召开第二届监事会第七次会议，会议审议通过 了《</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年度监事会工作报告》、《</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年度财务决算报告》、《</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年度利润分 配方案》、《</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年年度报告》及《</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年年度报告摘要》、《关于公司</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年度 募集资金使用情况的专项说明》、《关于公司</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年度关联交易情况说明的议 案》、《关于修改</w:t>
      </w:r>
      <w:r>
        <w:rPr>
          <w:color w:val="000000"/>
          <w:spacing w:val="0"/>
          <w:w w:val="100"/>
          <w:position w:val="0"/>
          <w:sz w:val="24"/>
          <w:szCs w:val="24"/>
        </w:rPr>
        <w:t>〈</w:t>
      </w:r>
      <w:r>
        <w:rPr>
          <w:color w:val="000000"/>
          <w:spacing w:val="0"/>
          <w:w w:val="100"/>
          <w:position w:val="0"/>
          <w:sz w:val="24"/>
          <w:szCs w:val="24"/>
        </w:rPr>
        <w:t>重大投资与财务决策制度</w:t>
      </w:r>
      <w:r>
        <w:rPr>
          <w:color w:val="000000"/>
          <w:spacing w:val="0"/>
          <w:w w:val="100"/>
          <w:position w:val="0"/>
          <w:sz w:val="24"/>
          <w:szCs w:val="24"/>
        </w:rPr>
        <w:t>〉</w:t>
      </w:r>
      <w:r>
        <w:rPr>
          <w:color w:val="000000"/>
          <w:spacing w:val="0"/>
          <w:w w:val="100"/>
          <w:position w:val="0"/>
          <w:sz w:val="24"/>
          <w:szCs w:val="24"/>
        </w:rPr>
        <w:t>的议案》、《关于续聘会计师事务所 的议案》、《关于公司日常关联交易的议案》，本次监事会决议刊登在</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 xml:space="preserve">月 </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日的巨潮资讯网站、《证券时报》、《中国证券报》、《上海证券报》和《证券日 报》上；</w:t>
      </w:r>
    </w:p>
    <w:p>
      <w:pPr>
        <w:pStyle w:val="Style19"/>
        <w:keepNext w:val="0"/>
        <w:keepLines w:val="0"/>
        <w:widowControl w:val="0"/>
        <w:shd w:val="clear" w:color="auto" w:fill="auto"/>
        <w:tabs>
          <w:tab w:pos="1770" w:val="left"/>
        </w:tabs>
        <w:bidi w:val="0"/>
        <w:spacing w:before="0" w:after="0" w:line="474" w:lineRule="exact"/>
        <w:ind w:left="900" w:right="0" w:firstLine="480"/>
        <w:jc w:val="both"/>
      </w:pPr>
      <w:bookmarkStart w:id="343" w:name="bookmark343"/>
      <w:r>
        <w:rPr>
          <w:rFonts w:ascii="Times New Roman" w:eastAsia="Times New Roman" w:hAnsi="Times New Roman" w:cs="Times New Roman"/>
          <w:color w:val="000000"/>
          <w:spacing w:val="0"/>
          <w:w w:val="100"/>
          <w:position w:val="0"/>
          <w:sz w:val="24"/>
          <w:szCs w:val="24"/>
        </w:rPr>
        <w:t>2</w:t>
      </w:r>
      <w:bookmarkEnd w:id="343"/>
      <w:r>
        <w:rPr>
          <w:color w:val="000000"/>
          <w:spacing w:val="0"/>
          <w:w w:val="100"/>
          <w:position w:val="0"/>
          <w:sz w:val="24"/>
          <w:szCs w:val="24"/>
        </w:rPr>
        <w:t>、</w:t>
        <w:tab/>
        <w:t>公司于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sz w:val="24"/>
          <w:szCs w:val="24"/>
        </w:rPr>
        <w:t>日召开第二届监事会第八次会议，会议审议通过 了《</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年第一季度报告》，本次监事会决议已提交深圳证券交易所备案；</w:t>
      </w:r>
    </w:p>
    <w:p>
      <w:pPr>
        <w:pStyle w:val="Style19"/>
        <w:keepNext w:val="0"/>
        <w:keepLines w:val="0"/>
        <w:widowControl w:val="0"/>
        <w:shd w:val="clear" w:color="auto" w:fill="auto"/>
        <w:tabs>
          <w:tab w:pos="1770" w:val="left"/>
        </w:tabs>
        <w:bidi w:val="0"/>
        <w:spacing w:before="0" w:after="0" w:line="474" w:lineRule="exact"/>
        <w:ind w:left="900" w:right="0" w:firstLine="480"/>
        <w:jc w:val="both"/>
      </w:pPr>
      <w:bookmarkStart w:id="344" w:name="bookmark344"/>
      <w:r>
        <w:rPr>
          <w:rFonts w:ascii="Times New Roman" w:eastAsia="Times New Roman" w:hAnsi="Times New Roman" w:cs="Times New Roman"/>
          <w:color w:val="000000"/>
          <w:spacing w:val="0"/>
          <w:w w:val="100"/>
          <w:position w:val="0"/>
          <w:sz w:val="24"/>
          <w:szCs w:val="24"/>
        </w:rPr>
        <w:t>3</w:t>
      </w:r>
      <w:bookmarkEnd w:id="344"/>
      <w:r>
        <w:rPr>
          <w:color w:val="000000"/>
          <w:spacing w:val="0"/>
          <w:w w:val="100"/>
          <w:position w:val="0"/>
          <w:sz w:val="24"/>
          <w:szCs w:val="24"/>
        </w:rPr>
        <w:t>、</w:t>
        <w:tab/>
        <w:t>公司于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sz w:val="24"/>
          <w:szCs w:val="24"/>
        </w:rPr>
        <w:t>日召开第二届监事会第九次会议，会议审议通过 了《苏宁电器股份有限公司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年中期报告》及《苏宁电器股份有限公司</w:t>
      </w:r>
      <w:r>
        <w:rPr>
          <w:rFonts w:ascii="Times New Roman" w:eastAsia="Times New Roman" w:hAnsi="Times New Roman" w:cs="Times New Roman"/>
          <w:color w:val="000000"/>
          <w:spacing w:val="0"/>
          <w:w w:val="100"/>
          <w:position w:val="0"/>
          <w:sz w:val="24"/>
          <w:szCs w:val="24"/>
        </w:rPr>
        <w:t xml:space="preserve">2006 </w:t>
      </w:r>
      <w:r>
        <w:rPr>
          <w:color w:val="000000"/>
          <w:spacing w:val="0"/>
          <w:w w:val="100"/>
          <w:position w:val="0"/>
          <w:sz w:val="24"/>
          <w:szCs w:val="24"/>
        </w:rPr>
        <w:t>年中期报告摘要》、《</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年度中期资本公积金转增股本预案》，本次监事会决议 刊登在</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sz w:val="24"/>
          <w:szCs w:val="24"/>
        </w:rPr>
        <w:t>日的巨潮资讯网站、《证券时报》、《中国证券报》、《上海 证券报》和《证券日报》上；</w:t>
      </w:r>
    </w:p>
    <w:p>
      <w:pPr>
        <w:pStyle w:val="Style19"/>
        <w:keepNext w:val="0"/>
        <w:keepLines w:val="0"/>
        <w:widowControl w:val="0"/>
        <w:shd w:val="clear" w:color="auto" w:fill="auto"/>
        <w:tabs>
          <w:tab w:pos="1770" w:val="left"/>
        </w:tabs>
        <w:bidi w:val="0"/>
        <w:spacing w:before="0" w:after="460" w:line="474" w:lineRule="exact"/>
        <w:ind w:left="900" w:right="0" w:firstLine="480"/>
        <w:jc w:val="both"/>
      </w:pPr>
      <w:bookmarkStart w:id="345" w:name="bookmark345"/>
      <w:r>
        <w:rPr>
          <w:rFonts w:ascii="Times New Roman" w:eastAsia="Times New Roman" w:hAnsi="Times New Roman" w:cs="Times New Roman"/>
          <w:color w:val="000000"/>
          <w:spacing w:val="0"/>
          <w:w w:val="100"/>
          <w:position w:val="0"/>
          <w:sz w:val="24"/>
          <w:szCs w:val="24"/>
        </w:rPr>
        <w:t>4</w:t>
      </w:r>
      <w:bookmarkEnd w:id="345"/>
      <w:r>
        <w:rPr>
          <w:color w:val="000000"/>
          <w:spacing w:val="0"/>
          <w:w w:val="100"/>
          <w:position w:val="0"/>
          <w:sz w:val="24"/>
          <w:szCs w:val="24"/>
        </w:rPr>
        <w:t>、</w:t>
        <w:tab/>
        <w:t>公司于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sz w:val="24"/>
          <w:szCs w:val="24"/>
        </w:rPr>
        <w:t>日召开第二届监事会第十次会议，会议审议通过 了《苏宁电器股份</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年度第三季度报告》，本次监事会决议已提交深圳证券交 易所备案。</w:t>
      </w:r>
    </w:p>
    <w:p>
      <w:pPr>
        <w:pStyle w:val="Style19"/>
        <w:keepNext w:val="0"/>
        <w:keepLines w:val="0"/>
        <w:widowControl w:val="0"/>
        <w:shd w:val="clear" w:color="auto" w:fill="auto"/>
        <w:tabs>
          <w:tab w:pos="1867" w:val="left"/>
        </w:tabs>
        <w:bidi w:val="0"/>
        <w:spacing w:before="0" w:after="0" w:line="463" w:lineRule="exact"/>
        <w:ind w:left="1380" w:right="0" w:firstLine="0"/>
        <w:jc w:val="both"/>
      </w:pPr>
      <w:bookmarkStart w:id="346" w:name="bookmark346"/>
      <w:r>
        <w:rPr>
          <w:color w:val="000000"/>
          <w:spacing w:val="0"/>
          <w:w w:val="100"/>
          <w:position w:val="0"/>
          <w:sz w:val="24"/>
          <w:szCs w:val="24"/>
        </w:rPr>
        <w:t>二</w:t>
      </w:r>
      <w:bookmarkEnd w:id="346"/>
      <w:r>
        <w:rPr>
          <w:color w:val="000000"/>
          <w:spacing w:val="0"/>
          <w:w w:val="100"/>
          <w:position w:val="0"/>
          <w:sz w:val="24"/>
          <w:szCs w:val="24"/>
        </w:rPr>
        <w:t>、</w:t>
        <w:tab/>
        <w:t>监事会对以下事项发表的独立意见</w:t>
      </w:r>
    </w:p>
    <w:p>
      <w:pPr>
        <w:pStyle w:val="Style19"/>
        <w:keepNext w:val="0"/>
        <w:keepLines w:val="0"/>
        <w:widowControl w:val="0"/>
        <w:shd w:val="clear" w:color="auto" w:fill="auto"/>
        <w:bidi w:val="0"/>
        <w:spacing w:before="0" w:after="0" w:line="463" w:lineRule="exact"/>
        <w:ind w:left="1380" w:right="0" w:firstLine="0"/>
        <w:jc w:val="both"/>
      </w:pPr>
      <w:bookmarkStart w:id="347" w:name="bookmark347"/>
      <w:r>
        <w:rPr>
          <w:rFonts w:ascii="Times New Roman" w:eastAsia="Times New Roman" w:hAnsi="Times New Roman" w:cs="Times New Roman"/>
          <w:color w:val="000000"/>
          <w:spacing w:val="0"/>
          <w:w w:val="100"/>
          <w:position w:val="0"/>
          <w:sz w:val="24"/>
          <w:szCs w:val="24"/>
        </w:rPr>
        <w:t>1</w:t>
      </w:r>
      <w:bookmarkEnd w:id="347"/>
      <w:r>
        <w:rPr>
          <w:color w:val="000000"/>
          <w:spacing w:val="0"/>
          <w:w w:val="100"/>
          <w:position w:val="0"/>
          <w:sz w:val="24"/>
          <w:szCs w:val="24"/>
        </w:rPr>
        <w:t>、公司依法运作情况：</w:t>
      </w:r>
    </w:p>
    <w:p>
      <w:pPr>
        <w:pStyle w:val="Style19"/>
        <w:keepNext w:val="0"/>
        <w:keepLines w:val="0"/>
        <w:widowControl w:val="0"/>
        <w:shd w:val="clear" w:color="auto" w:fill="auto"/>
        <w:bidi w:val="0"/>
        <w:spacing w:before="0" w:after="160" w:line="463" w:lineRule="exact"/>
        <w:ind w:left="900" w:right="0" w:firstLine="480"/>
        <w:jc w:val="both"/>
      </w:pPr>
      <w:r>
        <w:rPr>
          <w:color w:val="000000"/>
          <w:spacing w:val="0"/>
          <w:w w:val="100"/>
          <w:position w:val="0"/>
          <w:sz w:val="24"/>
          <w:szCs w:val="24"/>
        </w:rPr>
        <w:t>根据《公司法》、《证券法》、公司《章程》等各项法律法规的要求，监事会 通过召开四次会议，列席报告期内历次董事会会议，参加公司</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年年度股东 大会和</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年两次临时股东大会，对公司经营运作的情况进行了监督，认为</w:t>
      </w:r>
      <w:r>
        <w:rPr>
          <w:rFonts w:ascii="Times New Roman" w:eastAsia="Times New Roman" w:hAnsi="Times New Roman" w:cs="Times New Roman"/>
          <w:color w:val="000000"/>
          <w:spacing w:val="0"/>
          <w:w w:val="100"/>
          <w:position w:val="0"/>
          <w:sz w:val="24"/>
          <w:szCs w:val="24"/>
        </w:rPr>
        <w:t xml:space="preserve">2006 </w:t>
      </w:r>
      <w:r>
        <w:rPr>
          <w:color w:val="000000"/>
          <w:spacing w:val="0"/>
          <w:w w:val="100"/>
          <w:position w:val="0"/>
          <w:sz w:val="24"/>
          <w:szCs w:val="24"/>
        </w:rPr>
        <w:t>年度，公司所有重大决策程序符合《公司法》、《证券法》、公司《章程》等规定 规范运作，建立了较为完善的内部控制制度。信息披露及时、准确。公司董事、 高级管理人员在执行公司职务时，不存在违反法律、法规、公司《章程》或有损 于公司和股东利益的行为。</w:t>
      </w:r>
    </w:p>
    <w:p>
      <w:pPr>
        <w:pStyle w:val="Style19"/>
        <w:keepNext w:val="0"/>
        <w:keepLines w:val="0"/>
        <w:widowControl w:val="0"/>
        <w:shd w:val="clear" w:color="auto" w:fill="auto"/>
        <w:tabs>
          <w:tab w:pos="1782" w:val="left"/>
        </w:tabs>
        <w:bidi w:val="0"/>
        <w:spacing w:before="0" w:after="0" w:line="408" w:lineRule="auto"/>
        <w:ind w:left="1380" w:right="0" w:firstLine="0"/>
        <w:jc w:val="both"/>
      </w:pPr>
      <w:bookmarkStart w:id="348" w:name="bookmark348"/>
      <w:r>
        <w:rPr>
          <w:rFonts w:ascii="Times New Roman" w:eastAsia="Times New Roman" w:hAnsi="Times New Roman" w:cs="Times New Roman"/>
          <w:color w:val="000000"/>
          <w:spacing w:val="0"/>
          <w:w w:val="100"/>
          <w:position w:val="0"/>
          <w:sz w:val="24"/>
          <w:szCs w:val="24"/>
        </w:rPr>
        <w:t>2</w:t>
      </w:r>
      <w:bookmarkEnd w:id="348"/>
      <w:r>
        <w:rPr>
          <w:color w:val="000000"/>
          <w:spacing w:val="0"/>
          <w:w w:val="100"/>
          <w:position w:val="0"/>
          <w:sz w:val="24"/>
          <w:szCs w:val="24"/>
        </w:rPr>
        <w:t>、</w:t>
        <w:tab/>
        <w:t>检查公司财务的情况：</w:t>
      </w:r>
    </w:p>
    <w:p>
      <w:pPr>
        <w:pStyle w:val="Style19"/>
        <w:keepNext w:val="0"/>
        <w:keepLines w:val="0"/>
        <w:widowControl w:val="0"/>
        <w:shd w:val="clear" w:color="auto" w:fill="auto"/>
        <w:bidi w:val="0"/>
        <w:spacing w:before="0" w:after="160" w:line="469" w:lineRule="exact"/>
        <w:ind w:left="900" w:right="0" w:firstLine="480"/>
        <w:jc w:val="both"/>
      </w:pPr>
      <w:r>
        <w:rPr>
          <w:color w:val="000000"/>
          <w:spacing w:val="0"/>
          <w:w w:val="100"/>
          <w:position w:val="0"/>
          <w:sz w:val="24"/>
          <w:szCs w:val="24"/>
        </w:rPr>
        <w:t>监事会对公司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年的财务状况、财务管理等进行了认真、细致的检查和 审核，检查认为，公司财务制度健全、运作规范，执行《会计法》、《企业会计准 则》等法律法规的情况良好。报告期内的财务报告真实、准确的反映了公司的财 务状况和经营成果。公司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年财务报告经江苏天衡会计师事务所有限公司出 具了无保留意见的审计报告。</w:t>
      </w:r>
    </w:p>
    <w:p>
      <w:pPr>
        <w:pStyle w:val="Style19"/>
        <w:keepNext w:val="0"/>
        <w:keepLines w:val="0"/>
        <w:widowControl w:val="0"/>
        <w:shd w:val="clear" w:color="auto" w:fill="auto"/>
        <w:tabs>
          <w:tab w:pos="1782" w:val="left"/>
        </w:tabs>
        <w:bidi w:val="0"/>
        <w:spacing w:before="0" w:after="0"/>
        <w:ind w:left="1380" w:right="0" w:firstLine="0"/>
        <w:jc w:val="both"/>
      </w:pPr>
      <w:bookmarkStart w:id="349" w:name="bookmark349"/>
      <w:r>
        <w:rPr>
          <w:rFonts w:ascii="Times New Roman" w:eastAsia="Times New Roman" w:hAnsi="Times New Roman" w:cs="Times New Roman"/>
          <w:color w:val="000000"/>
          <w:spacing w:val="0"/>
          <w:w w:val="100"/>
          <w:position w:val="0"/>
          <w:sz w:val="24"/>
          <w:szCs w:val="24"/>
        </w:rPr>
        <w:t>3</w:t>
      </w:r>
      <w:bookmarkEnd w:id="349"/>
      <w:r>
        <w:rPr>
          <w:color w:val="000000"/>
          <w:spacing w:val="0"/>
          <w:w w:val="100"/>
          <w:position w:val="0"/>
          <w:sz w:val="24"/>
          <w:szCs w:val="24"/>
        </w:rPr>
        <w:t>、</w:t>
        <w:tab/>
        <w:t>募集资金使用情况：</w:t>
      </w:r>
    </w:p>
    <w:p>
      <w:pPr>
        <w:pStyle w:val="Style19"/>
        <w:keepNext w:val="0"/>
        <w:keepLines w:val="0"/>
        <w:widowControl w:val="0"/>
        <w:shd w:val="clear" w:color="auto" w:fill="auto"/>
        <w:bidi w:val="0"/>
        <w:spacing w:before="0" w:after="160" w:line="473" w:lineRule="exact"/>
        <w:ind w:left="860" w:right="780" w:firstLine="0"/>
        <w:jc w:val="right"/>
      </w:pPr>
      <w:r>
        <w:rPr>
          <w:color w:val="000000"/>
          <w:spacing w:val="0"/>
          <w:w w:val="100"/>
          <w:position w:val="0"/>
          <w:sz w:val="24"/>
          <w:szCs w:val="24"/>
        </w:rPr>
        <w:t>报告期内，公司募集资金存放和使用管理，严格遵循《募集资金管理办法》 的规定，募集资金实际投入项目与承诺投入项目一致,没有变更募集资金的投向。</w:t>
      </w:r>
    </w:p>
    <w:p>
      <w:pPr>
        <w:pStyle w:val="Style19"/>
        <w:keepNext w:val="0"/>
        <w:keepLines w:val="0"/>
        <w:widowControl w:val="0"/>
        <w:shd w:val="clear" w:color="auto" w:fill="auto"/>
        <w:tabs>
          <w:tab w:pos="1782" w:val="left"/>
        </w:tabs>
        <w:bidi w:val="0"/>
        <w:spacing w:before="0" w:after="0"/>
        <w:ind w:left="1380" w:right="0" w:firstLine="0"/>
        <w:jc w:val="both"/>
      </w:pPr>
      <w:bookmarkStart w:id="350" w:name="bookmark350"/>
      <w:r>
        <w:rPr>
          <w:rFonts w:ascii="Times New Roman" w:eastAsia="Times New Roman" w:hAnsi="Times New Roman" w:cs="Times New Roman"/>
          <w:color w:val="000000"/>
          <w:spacing w:val="0"/>
          <w:w w:val="100"/>
          <w:position w:val="0"/>
          <w:sz w:val="24"/>
          <w:szCs w:val="24"/>
        </w:rPr>
        <w:t>4</w:t>
      </w:r>
      <w:bookmarkEnd w:id="350"/>
      <w:r>
        <w:rPr>
          <w:color w:val="000000"/>
          <w:spacing w:val="0"/>
          <w:w w:val="100"/>
          <w:position w:val="0"/>
          <w:sz w:val="24"/>
          <w:szCs w:val="24"/>
        </w:rPr>
        <w:t>、</w:t>
        <w:tab/>
        <w:t>公司收购、出售资产情况：</w:t>
      </w:r>
    </w:p>
    <w:p>
      <w:pPr>
        <w:pStyle w:val="Style19"/>
        <w:keepNext w:val="0"/>
        <w:keepLines w:val="0"/>
        <w:widowControl w:val="0"/>
        <w:shd w:val="clear" w:color="auto" w:fill="auto"/>
        <w:bidi w:val="0"/>
        <w:spacing w:before="0" w:after="0"/>
        <w:ind w:left="1380" w:right="0" w:firstLine="0"/>
        <w:jc w:val="both"/>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年，公司不存在重大收购和出售资产的情况。</w:t>
      </w:r>
    </w:p>
    <w:p>
      <w:pPr>
        <w:pStyle w:val="Style19"/>
        <w:keepNext w:val="0"/>
        <w:keepLines w:val="0"/>
        <w:widowControl w:val="0"/>
        <w:shd w:val="clear" w:color="auto" w:fill="auto"/>
        <w:tabs>
          <w:tab w:pos="1782" w:val="left"/>
        </w:tabs>
        <w:bidi w:val="0"/>
        <w:spacing w:before="0" w:after="0"/>
        <w:ind w:left="1380" w:right="0" w:firstLine="0"/>
        <w:jc w:val="both"/>
      </w:pPr>
      <w:bookmarkStart w:id="351" w:name="bookmark351"/>
      <w:r>
        <w:rPr>
          <w:rFonts w:ascii="Times New Roman" w:eastAsia="Times New Roman" w:hAnsi="Times New Roman" w:cs="Times New Roman"/>
          <w:color w:val="000000"/>
          <w:spacing w:val="0"/>
          <w:w w:val="100"/>
          <w:position w:val="0"/>
          <w:sz w:val="24"/>
          <w:szCs w:val="24"/>
        </w:rPr>
        <w:t>5</w:t>
      </w:r>
      <w:bookmarkEnd w:id="351"/>
      <w:r>
        <w:rPr>
          <w:color w:val="000000"/>
          <w:spacing w:val="0"/>
          <w:w w:val="100"/>
          <w:position w:val="0"/>
          <w:sz w:val="24"/>
          <w:szCs w:val="24"/>
        </w:rPr>
        <w:t>、</w:t>
        <w:tab/>
        <w:t>公司关联交易情况：</w:t>
      </w:r>
    </w:p>
    <w:p>
      <w:pPr>
        <w:pStyle w:val="Style19"/>
        <w:keepNext w:val="0"/>
        <w:keepLines w:val="0"/>
        <w:widowControl w:val="0"/>
        <w:shd w:val="clear" w:color="auto" w:fill="auto"/>
        <w:bidi w:val="0"/>
        <w:spacing w:before="0" w:after="160" w:line="473" w:lineRule="exact"/>
        <w:ind w:left="900" w:right="0" w:firstLine="480"/>
        <w:jc w:val="both"/>
      </w:pPr>
      <w:r>
        <w:rPr>
          <w:color w:val="000000"/>
          <w:spacing w:val="0"/>
          <w:w w:val="100"/>
          <w:position w:val="0"/>
          <w:sz w:val="24"/>
          <w:szCs w:val="24"/>
        </w:rPr>
        <w:t>经对公司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年度关联交易的核查，认为公司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年度关联交易遵循了客 观、公正、公平的交易原则，根据市场原则进行，不存在任何内部交易，严格执 行了《股票上市规则》及《公司法》的各项规定，履行了相应的法定程序，并在 关联方回避的情况下表决通过，因而没有损害到公司和其他非关联方股东的利 益。</w:t>
      </w:r>
    </w:p>
    <w:p>
      <w:pPr>
        <w:pStyle w:val="Style19"/>
        <w:keepNext w:val="0"/>
        <w:keepLines w:val="0"/>
        <w:widowControl w:val="0"/>
        <w:shd w:val="clear" w:color="auto" w:fill="auto"/>
        <w:tabs>
          <w:tab w:pos="1782" w:val="left"/>
        </w:tabs>
        <w:bidi w:val="0"/>
        <w:spacing w:before="0" w:after="0"/>
        <w:ind w:left="1380" w:right="0" w:firstLine="0"/>
        <w:jc w:val="both"/>
      </w:pPr>
      <w:bookmarkStart w:id="352" w:name="bookmark352"/>
      <w:r>
        <w:rPr>
          <w:rFonts w:ascii="Times New Roman" w:eastAsia="Times New Roman" w:hAnsi="Times New Roman" w:cs="Times New Roman"/>
          <w:color w:val="000000"/>
          <w:spacing w:val="0"/>
          <w:w w:val="100"/>
          <w:position w:val="0"/>
          <w:sz w:val="24"/>
          <w:szCs w:val="24"/>
        </w:rPr>
        <w:t>6</w:t>
      </w:r>
      <w:bookmarkEnd w:id="352"/>
      <w:r>
        <w:rPr>
          <w:color w:val="000000"/>
          <w:spacing w:val="0"/>
          <w:w w:val="100"/>
          <w:position w:val="0"/>
          <w:sz w:val="24"/>
          <w:szCs w:val="24"/>
        </w:rPr>
        <w:t>、</w:t>
        <w:tab/>
        <w:t>公司对外担保及股权、资产置换情况：</w:t>
      </w:r>
    </w:p>
    <w:p>
      <w:pPr>
        <w:pStyle w:val="Style19"/>
        <w:keepNext w:val="0"/>
        <w:keepLines w:val="0"/>
        <w:widowControl w:val="0"/>
        <w:shd w:val="clear" w:color="auto" w:fill="auto"/>
        <w:bidi w:val="0"/>
        <w:spacing w:before="0" w:after="160" w:line="473" w:lineRule="exact"/>
        <w:ind w:left="900" w:right="0" w:firstLine="480"/>
        <w:jc w:val="both"/>
        <w:sectPr>
          <w:footnotePr>
            <w:pos w:val="pageBottom"/>
            <w:numFmt w:val="decimal"/>
            <w:numRestart w:val="continuous"/>
          </w:footnotePr>
          <w:pgSz w:w="11900" w:h="16840"/>
          <w:pgMar w:top="1376" w:right="891" w:bottom="1718" w:left="891" w:header="948" w:footer="3" w:gutter="0"/>
          <w:cols w:space="720"/>
          <w:noEndnote/>
          <w:rtlGutter w:val="0"/>
          <w:docGrid w:linePitch="360"/>
        </w:sectPr>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年度公司未发生违规对外担保，未发生债务重组、非货币性交易事项 及资产置换，也未发生其他损害公司股东利益或造成公司资产流失的情况。</w:t>
      </w:r>
    </w:p>
    <w:p>
      <w:pPr>
        <w:pStyle w:val="Style9"/>
        <w:keepNext/>
        <w:keepLines/>
        <w:widowControl w:val="0"/>
        <w:shd w:val="clear" w:color="auto" w:fill="auto"/>
        <w:bidi w:val="0"/>
        <w:spacing w:before="220" w:after="0" w:line="240" w:lineRule="auto"/>
        <w:ind w:left="0" w:right="0" w:firstLine="0"/>
        <w:jc w:val="center"/>
      </w:pPr>
      <w:bookmarkStart w:id="353" w:name="bookmark353"/>
      <w:bookmarkStart w:id="354" w:name="bookmark354"/>
      <w:bookmarkStart w:id="355" w:name="bookmark355"/>
      <w:r>
        <w:rPr>
          <w:color w:val="000000"/>
          <w:spacing w:val="0"/>
          <w:w w:val="100"/>
          <w:position w:val="0"/>
        </w:rPr>
        <w:t>第九节重要事项</w:t>
      </w:r>
      <w:bookmarkEnd w:id="353"/>
      <w:bookmarkEnd w:id="354"/>
      <w:bookmarkEnd w:id="355"/>
    </w:p>
    <w:p>
      <w:pPr>
        <w:pStyle w:val="Style19"/>
        <w:keepNext w:val="0"/>
        <w:keepLines w:val="0"/>
        <w:widowControl w:val="0"/>
        <w:shd w:val="clear" w:color="auto" w:fill="auto"/>
        <w:tabs>
          <w:tab w:pos="1900" w:val="left"/>
        </w:tabs>
        <w:bidi w:val="0"/>
        <w:spacing w:before="0" w:after="0" w:line="468" w:lineRule="exact"/>
        <w:ind w:left="1380" w:right="0" w:firstLine="0"/>
        <w:jc w:val="both"/>
      </w:pPr>
      <w:bookmarkStart w:id="356" w:name="bookmark356"/>
      <w:r>
        <w:rPr>
          <w:color w:val="000000"/>
          <w:spacing w:val="0"/>
          <w:w w:val="100"/>
          <w:position w:val="0"/>
          <w:sz w:val="24"/>
          <w:szCs w:val="24"/>
        </w:rPr>
        <w:t>一</w:t>
      </w:r>
      <w:bookmarkEnd w:id="356"/>
      <w:r>
        <w:rPr>
          <w:color w:val="000000"/>
          <w:spacing w:val="0"/>
          <w:w w:val="100"/>
          <w:position w:val="0"/>
          <w:sz w:val="24"/>
          <w:szCs w:val="24"/>
        </w:rPr>
        <w:t>、</w:t>
        <w:tab/>
        <w:t>公司应披露的重大诉讼、仲裁事项：</w:t>
      </w:r>
    </w:p>
    <w:p>
      <w:pPr>
        <w:pStyle w:val="Style19"/>
        <w:keepNext w:val="0"/>
        <w:keepLines w:val="0"/>
        <w:widowControl w:val="0"/>
        <w:shd w:val="clear" w:color="auto" w:fill="auto"/>
        <w:bidi w:val="0"/>
        <w:spacing w:before="0" w:after="460" w:line="468" w:lineRule="exact"/>
        <w:ind w:left="1380" w:right="0" w:firstLine="0"/>
        <w:jc w:val="both"/>
      </w:pPr>
      <w:r>
        <w:rPr>
          <w:color w:val="000000"/>
          <w:spacing w:val="0"/>
          <w:w w:val="100"/>
          <w:position w:val="0"/>
          <w:sz w:val="24"/>
          <w:szCs w:val="24"/>
        </w:rPr>
        <w:t>本年度公司无重大诉讼、仲裁事项。</w:t>
      </w:r>
    </w:p>
    <w:p>
      <w:pPr>
        <w:pStyle w:val="Style19"/>
        <w:keepNext w:val="0"/>
        <w:keepLines w:val="0"/>
        <w:widowControl w:val="0"/>
        <w:shd w:val="clear" w:color="auto" w:fill="auto"/>
        <w:tabs>
          <w:tab w:pos="1900" w:val="left"/>
        </w:tabs>
        <w:bidi w:val="0"/>
        <w:spacing w:before="0" w:after="0" w:line="468" w:lineRule="exact"/>
        <w:ind w:left="1380" w:right="0" w:firstLine="0"/>
        <w:jc w:val="both"/>
      </w:pPr>
      <w:bookmarkStart w:id="357" w:name="bookmark357"/>
      <w:r>
        <w:rPr>
          <w:color w:val="000000"/>
          <w:spacing w:val="0"/>
          <w:w w:val="100"/>
          <w:position w:val="0"/>
          <w:sz w:val="24"/>
          <w:szCs w:val="24"/>
        </w:rPr>
        <w:t>二</w:t>
      </w:r>
      <w:bookmarkEnd w:id="357"/>
      <w:r>
        <w:rPr>
          <w:color w:val="000000"/>
          <w:spacing w:val="0"/>
          <w:w w:val="100"/>
          <w:position w:val="0"/>
          <w:sz w:val="24"/>
          <w:szCs w:val="24"/>
        </w:rPr>
        <w:t>、</w:t>
        <w:tab/>
        <w:t>公司应披露的收购及出售资产、吸收合并事项：</w:t>
      </w:r>
    </w:p>
    <w:p>
      <w:pPr>
        <w:pStyle w:val="Style19"/>
        <w:keepNext w:val="0"/>
        <w:keepLines w:val="0"/>
        <w:widowControl w:val="0"/>
        <w:shd w:val="clear" w:color="auto" w:fill="auto"/>
        <w:bidi w:val="0"/>
        <w:spacing w:before="0" w:after="460" w:line="468" w:lineRule="exact"/>
        <w:ind w:left="1380" w:right="0" w:firstLine="0"/>
        <w:jc w:val="both"/>
      </w:pPr>
      <w:r>
        <w:rPr>
          <w:color w:val="000000"/>
          <w:spacing w:val="0"/>
          <w:w w:val="100"/>
          <w:position w:val="0"/>
          <w:sz w:val="24"/>
          <w:szCs w:val="24"/>
        </w:rPr>
        <w:t>本年度公司无重大收购及出售资产、吸收合并事项。</w:t>
      </w:r>
    </w:p>
    <w:p>
      <w:pPr>
        <w:pStyle w:val="Style19"/>
        <w:keepNext w:val="0"/>
        <w:keepLines w:val="0"/>
        <w:widowControl w:val="0"/>
        <w:shd w:val="clear" w:color="auto" w:fill="auto"/>
        <w:tabs>
          <w:tab w:pos="1900" w:val="left"/>
        </w:tabs>
        <w:bidi w:val="0"/>
        <w:spacing w:before="0" w:after="0" w:line="468" w:lineRule="exact"/>
        <w:ind w:left="1380" w:right="0" w:firstLine="0"/>
        <w:jc w:val="both"/>
      </w:pPr>
      <w:bookmarkStart w:id="358" w:name="bookmark358"/>
      <w:r>
        <w:rPr>
          <w:color w:val="000000"/>
          <w:spacing w:val="0"/>
          <w:w w:val="100"/>
          <w:position w:val="0"/>
          <w:sz w:val="24"/>
          <w:szCs w:val="24"/>
        </w:rPr>
        <w:t>三</w:t>
      </w:r>
      <w:bookmarkEnd w:id="358"/>
      <w:r>
        <w:rPr>
          <w:color w:val="000000"/>
          <w:spacing w:val="0"/>
          <w:w w:val="100"/>
          <w:position w:val="0"/>
          <w:sz w:val="24"/>
          <w:szCs w:val="24"/>
        </w:rPr>
        <w:t>、</w:t>
        <w:tab/>
        <w:t>重大关联交易</w:t>
      </w:r>
    </w:p>
    <w:p>
      <w:pPr>
        <w:pStyle w:val="Style19"/>
        <w:keepNext w:val="0"/>
        <w:keepLines w:val="0"/>
        <w:widowControl w:val="0"/>
        <w:shd w:val="clear" w:color="auto" w:fill="auto"/>
        <w:tabs>
          <w:tab w:pos="2022" w:val="left"/>
        </w:tabs>
        <w:bidi w:val="0"/>
        <w:spacing w:before="0" w:after="0" w:line="468" w:lineRule="exact"/>
        <w:ind w:left="1380" w:right="0" w:firstLine="0"/>
        <w:jc w:val="both"/>
      </w:pPr>
      <w:bookmarkStart w:id="359" w:name="bookmark359"/>
      <w:r>
        <w:rPr>
          <w:color w:val="000000"/>
          <w:spacing w:val="0"/>
          <w:w w:val="100"/>
          <w:position w:val="0"/>
          <w:sz w:val="24"/>
          <w:szCs w:val="24"/>
        </w:rPr>
        <w:t>（</w:t>
      </w:r>
      <w:bookmarkEnd w:id="359"/>
      <w:r>
        <w:rPr>
          <w:color w:val="000000"/>
          <w:spacing w:val="0"/>
          <w:w w:val="100"/>
          <w:position w:val="0"/>
          <w:sz w:val="24"/>
          <w:szCs w:val="24"/>
        </w:rPr>
        <w:t>一）</w:t>
        <w:tab/>
        <w:t>租赁协议</w:t>
      </w:r>
    </w:p>
    <w:p>
      <w:pPr>
        <w:pStyle w:val="Style19"/>
        <w:keepNext w:val="0"/>
        <w:keepLines w:val="0"/>
        <w:widowControl w:val="0"/>
        <w:shd w:val="clear" w:color="auto" w:fill="auto"/>
        <w:tabs>
          <w:tab w:pos="2031" w:val="left"/>
        </w:tabs>
        <w:bidi w:val="0"/>
        <w:spacing w:before="0" w:after="0" w:line="468" w:lineRule="exact"/>
        <w:ind w:left="900" w:right="0" w:firstLine="480"/>
        <w:jc w:val="both"/>
      </w:pPr>
      <w:bookmarkStart w:id="360" w:name="bookmark360"/>
      <w:r>
        <w:rPr>
          <w:color w:val="000000"/>
          <w:spacing w:val="0"/>
          <w:w w:val="100"/>
          <w:position w:val="0"/>
          <w:sz w:val="24"/>
          <w:szCs w:val="24"/>
        </w:rPr>
        <w:t>（</w:t>
      </w:r>
      <w:bookmarkEnd w:id="360"/>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日，公司与江苏苏宁电器有限公司签定《房屋租赁合 同》：公司承租江苏苏宁电器有限公司位于南京市淮海路</w:t>
      </w:r>
      <w:r>
        <w:rPr>
          <w:rFonts w:ascii="Times New Roman" w:eastAsia="Times New Roman" w:hAnsi="Times New Roman" w:cs="Times New Roman"/>
          <w:color w:val="000000"/>
          <w:spacing w:val="0"/>
          <w:w w:val="100"/>
          <w:position w:val="0"/>
          <w:sz w:val="24"/>
          <w:szCs w:val="24"/>
        </w:rPr>
        <w:t>68</w:t>
      </w:r>
      <w:r>
        <w:rPr>
          <w:color w:val="000000"/>
          <w:spacing w:val="0"/>
          <w:w w:val="100"/>
          <w:position w:val="0"/>
          <w:sz w:val="24"/>
          <w:szCs w:val="24"/>
        </w:rPr>
        <w:t>号的苏宁电器大厦， 租赁面积为</w:t>
      </w:r>
      <w:r>
        <w:rPr>
          <w:rFonts w:ascii="Times New Roman" w:eastAsia="Times New Roman" w:hAnsi="Times New Roman" w:cs="Times New Roman"/>
          <w:color w:val="000000"/>
          <w:spacing w:val="0"/>
          <w:w w:val="100"/>
          <w:position w:val="0"/>
          <w:sz w:val="24"/>
          <w:szCs w:val="24"/>
        </w:rPr>
        <w:t>12,019</w:t>
      </w:r>
      <w:r>
        <w:rPr>
          <w:color w:val="000000"/>
          <w:spacing w:val="0"/>
          <w:w w:val="100"/>
          <w:position w:val="0"/>
          <w:sz w:val="24"/>
          <w:szCs w:val="24"/>
        </w:rPr>
        <w:t>平方米（其中商业用房</w:t>
      </w:r>
      <w:r>
        <w:rPr>
          <w:rFonts w:ascii="Times New Roman" w:eastAsia="Times New Roman" w:hAnsi="Times New Roman" w:cs="Times New Roman"/>
          <w:color w:val="000000"/>
          <w:spacing w:val="0"/>
          <w:w w:val="100"/>
          <w:position w:val="0"/>
          <w:sz w:val="24"/>
          <w:szCs w:val="24"/>
        </w:rPr>
        <w:t>6,827</w:t>
      </w:r>
      <w:r>
        <w:rPr>
          <w:color w:val="000000"/>
          <w:spacing w:val="0"/>
          <w:w w:val="100"/>
          <w:position w:val="0"/>
          <w:sz w:val="24"/>
          <w:szCs w:val="24"/>
        </w:rPr>
        <w:t>平方米、办公用房</w:t>
      </w:r>
      <w:r>
        <w:rPr>
          <w:rFonts w:ascii="Times New Roman" w:eastAsia="Times New Roman" w:hAnsi="Times New Roman" w:cs="Times New Roman"/>
          <w:color w:val="000000"/>
          <w:spacing w:val="0"/>
          <w:w w:val="100"/>
          <w:position w:val="0"/>
          <w:sz w:val="24"/>
          <w:szCs w:val="24"/>
        </w:rPr>
        <w:t>5,192</w:t>
      </w:r>
      <w:r>
        <w:rPr>
          <w:color w:val="000000"/>
          <w:spacing w:val="0"/>
          <w:w w:val="100"/>
          <w:position w:val="0"/>
          <w:sz w:val="24"/>
          <w:szCs w:val="24"/>
        </w:rPr>
        <w:t>平方米）, 租赁期自</w:t>
      </w:r>
      <w:r>
        <w:rPr>
          <w:rFonts w:ascii="Times New Roman" w:eastAsia="Times New Roman" w:hAnsi="Times New Roman" w:cs="Times New Roman"/>
          <w:color w:val="000000"/>
          <w:spacing w:val="0"/>
          <w:w w:val="100"/>
          <w:position w:val="0"/>
          <w:sz w:val="24"/>
          <w:szCs w:val="24"/>
        </w:rPr>
        <w:t>2002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日起至</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日止，第一年租金为</w:t>
      </w:r>
      <w:r>
        <w:rPr>
          <w:rFonts w:ascii="Times New Roman" w:eastAsia="Times New Roman" w:hAnsi="Times New Roman" w:cs="Times New Roman"/>
          <w:color w:val="000000"/>
          <w:spacing w:val="0"/>
          <w:w w:val="100"/>
          <w:position w:val="0"/>
          <w:sz w:val="24"/>
          <w:szCs w:val="24"/>
        </w:rPr>
        <w:t>1,200</w:t>
      </w:r>
      <w:r>
        <w:rPr>
          <w:color w:val="000000"/>
          <w:spacing w:val="0"/>
          <w:w w:val="100"/>
          <w:position w:val="0"/>
          <w:sz w:val="24"/>
          <w:szCs w:val="24"/>
        </w:rPr>
        <w:t>万元 人民币，以后每年递增</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r>
    </w:p>
    <w:p>
      <w:pPr>
        <w:pStyle w:val="Style19"/>
        <w:keepNext w:val="0"/>
        <w:keepLines w:val="0"/>
        <w:widowControl w:val="0"/>
        <w:shd w:val="clear" w:color="auto" w:fill="auto"/>
        <w:tabs>
          <w:tab w:pos="2036" w:val="left"/>
        </w:tabs>
        <w:bidi w:val="0"/>
        <w:spacing w:before="0" w:after="0" w:line="468" w:lineRule="exact"/>
        <w:ind w:left="900" w:right="0" w:firstLine="480"/>
        <w:jc w:val="both"/>
      </w:pPr>
      <w:bookmarkStart w:id="361" w:name="bookmark361"/>
      <w:r>
        <w:rPr>
          <w:color w:val="000000"/>
          <w:spacing w:val="0"/>
          <w:w w:val="100"/>
          <w:position w:val="0"/>
          <w:sz w:val="24"/>
          <w:szCs w:val="24"/>
        </w:rPr>
        <w:t>（</w:t>
      </w:r>
      <w:bookmarkEnd w:id="361"/>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日，公司与江苏苏宁电器有限公司签定了《房屋租赁补 充协议》：公司自</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日起不再租赁江苏苏宁电器有限公司的苏宁电器 大厦第八层，改租第七层，租赁面积及租金不变；公司增租江苏苏宁电器有限公 司的苏宁电器大厦第</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17</w:t>
      </w:r>
      <w:r>
        <w:rPr>
          <w:color w:val="000000"/>
          <w:spacing w:val="0"/>
          <w:w w:val="100"/>
          <w:position w:val="0"/>
          <w:sz w:val="24"/>
          <w:szCs w:val="24"/>
        </w:rPr>
        <w:t>层，共计建筑面积</w:t>
      </w:r>
      <w:r>
        <w:rPr>
          <w:rFonts w:ascii="Times New Roman" w:eastAsia="Times New Roman" w:hAnsi="Times New Roman" w:cs="Times New Roman"/>
          <w:color w:val="000000"/>
          <w:spacing w:val="0"/>
          <w:w w:val="100"/>
          <w:position w:val="0"/>
          <w:sz w:val="24"/>
          <w:szCs w:val="24"/>
        </w:rPr>
        <w:t>4,447.52</w:t>
      </w:r>
      <w:r>
        <w:rPr>
          <w:color w:val="000000"/>
          <w:spacing w:val="0"/>
          <w:w w:val="100"/>
          <w:position w:val="0"/>
          <w:sz w:val="24"/>
          <w:szCs w:val="24"/>
        </w:rPr>
        <w:t>平方米，租赁 期自</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日起至</w:t>
      </w:r>
      <w:r>
        <w:rPr>
          <w:rFonts w:ascii="Times New Roman" w:eastAsia="Times New Roman" w:hAnsi="Times New Roman" w:cs="Times New Roman"/>
          <w:color w:val="000000"/>
          <w:spacing w:val="0"/>
          <w:w w:val="100"/>
          <w:position w:val="0"/>
          <w:sz w:val="24"/>
          <w:szCs w:val="24"/>
        </w:rPr>
        <w:t>2011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日止，年租金总额</w:t>
      </w:r>
      <w:r>
        <w:rPr>
          <w:rFonts w:ascii="Times New Roman" w:eastAsia="Times New Roman" w:hAnsi="Times New Roman" w:cs="Times New Roman"/>
          <w:color w:val="000000"/>
          <w:spacing w:val="0"/>
          <w:w w:val="100"/>
          <w:position w:val="0"/>
          <w:sz w:val="24"/>
          <w:szCs w:val="24"/>
        </w:rPr>
        <w:t>320</w:t>
      </w:r>
      <w:r>
        <w:rPr>
          <w:color w:val="000000"/>
          <w:spacing w:val="0"/>
          <w:w w:val="100"/>
          <w:position w:val="0"/>
          <w:sz w:val="24"/>
          <w:szCs w:val="24"/>
        </w:rPr>
        <w:t>万元，以后每 年递增</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r>
    </w:p>
    <w:p>
      <w:pPr>
        <w:pStyle w:val="Style19"/>
        <w:keepNext w:val="0"/>
        <w:keepLines w:val="0"/>
        <w:widowControl w:val="0"/>
        <w:shd w:val="clear" w:color="auto" w:fill="auto"/>
        <w:tabs>
          <w:tab w:pos="1906" w:val="left"/>
        </w:tabs>
        <w:bidi w:val="0"/>
        <w:spacing w:before="0" w:after="460" w:line="468" w:lineRule="exact"/>
        <w:ind w:left="1380" w:right="0" w:firstLine="0"/>
        <w:jc w:val="both"/>
      </w:pPr>
      <w:bookmarkStart w:id="362" w:name="bookmark362"/>
      <w:r>
        <w:rPr>
          <w:color w:val="000000"/>
          <w:spacing w:val="0"/>
          <w:w w:val="100"/>
          <w:position w:val="0"/>
          <w:sz w:val="24"/>
          <w:szCs w:val="24"/>
        </w:rPr>
        <w:t>（</w:t>
      </w:r>
      <w:bookmarkEnd w:id="362"/>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本报告期内公司向江苏苏宁电器有限公司支付租赁费</w:t>
      </w:r>
      <w:r>
        <w:rPr>
          <w:rFonts w:ascii="Times New Roman" w:eastAsia="Times New Roman" w:hAnsi="Times New Roman" w:cs="Times New Roman"/>
          <w:color w:val="000000"/>
          <w:spacing w:val="0"/>
          <w:w w:val="100"/>
          <w:position w:val="0"/>
          <w:sz w:val="24"/>
          <w:szCs w:val="24"/>
        </w:rPr>
        <w:t>17,061,333.33</w:t>
      </w:r>
      <w:r>
        <w:rPr>
          <w:color w:val="000000"/>
          <w:spacing w:val="0"/>
          <w:w w:val="100"/>
          <w:position w:val="0"/>
          <w:sz w:val="24"/>
          <w:szCs w:val="24"/>
        </w:rPr>
        <w:t>元。</w:t>
      </w:r>
    </w:p>
    <w:p>
      <w:pPr>
        <w:pStyle w:val="Style19"/>
        <w:keepNext w:val="0"/>
        <w:keepLines w:val="0"/>
        <w:widowControl w:val="0"/>
        <w:shd w:val="clear" w:color="auto" w:fill="auto"/>
        <w:tabs>
          <w:tab w:pos="2026" w:val="left"/>
        </w:tabs>
        <w:bidi w:val="0"/>
        <w:spacing w:before="0" w:after="0" w:line="471" w:lineRule="exact"/>
        <w:ind w:left="1380" w:right="0" w:firstLine="0"/>
        <w:jc w:val="both"/>
      </w:pPr>
      <w:bookmarkStart w:id="363" w:name="bookmark363"/>
      <w:r>
        <w:rPr>
          <w:color w:val="000000"/>
          <w:spacing w:val="0"/>
          <w:w w:val="100"/>
          <w:position w:val="0"/>
          <w:sz w:val="24"/>
          <w:szCs w:val="24"/>
        </w:rPr>
        <w:t>（</w:t>
      </w:r>
      <w:bookmarkEnd w:id="363"/>
      <w:r>
        <w:rPr>
          <w:color w:val="000000"/>
          <w:spacing w:val="0"/>
          <w:w w:val="100"/>
          <w:position w:val="0"/>
          <w:sz w:val="24"/>
          <w:szCs w:val="24"/>
        </w:rPr>
        <w:t>二）</w:t>
        <w:tab/>
        <w:t>经营性日常关联交易</w:t>
      </w:r>
    </w:p>
    <w:p>
      <w:pPr>
        <w:pStyle w:val="Style19"/>
        <w:keepNext w:val="0"/>
        <w:keepLines w:val="0"/>
        <w:widowControl w:val="0"/>
        <w:shd w:val="clear" w:color="auto" w:fill="auto"/>
        <w:bidi w:val="0"/>
        <w:spacing w:before="0" w:after="40" w:line="471" w:lineRule="exact"/>
        <w:ind w:left="900" w:right="0" w:firstLine="480"/>
        <w:jc w:val="both"/>
      </w:pPr>
      <w:r>
        <w:rPr>
          <w:color w:val="000000"/>
          <w:spacing w:val="0"/>
          <w:w w:val="100"/>
          <w:position w:val="0"/>
          <w:sz w:val="24"/>
          <w:szCs w:val="24"/>
        </w:rPr>
        <w:t>公司于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sz w:val="24"/>
          <w:szCs w:val="24"/>
        </w:rPr>
        <w:t xml:space="preserve">日召开第二届董事会第二十一次会议，审议通过了《关 于公司日常关联交易的议案》，同意公司在南京地区连锁店联合公司第二大股东 江苏苏宁电器有限公司下属子公司江苏苏宁银河国际购物广场有限公司（以下简 称“苏宁银河国际购物广场”）共同举办“满就送购物券”的促销活动，顾客在 双方购物所获赠的购物券均可充当同等金额的现金，可在公司南京地区各连锁店 及苏宁银河国际购物广场消费时通用。公司和苏宁银河国际购物广场将分别预付 </w:t>
      </w:r>
      <w:r>
        <w:rPr>
          <w:color w:val="000000"/>
          <w:spacing w:val="0"/>
          <w:w w:val="100"/>
          <w:position w:val="0"/>
          <w:sz w:val="24"/>
          <w:szCs w:val="24"/>
        </w:rPr>
        <w:t>对方</w:t>
      </w:r>
      <w:r>
        <w:rPr>
          <w:rFonts w:ascii="Times New Roman" w:eastAsia="Times New Roman" w:hAnsi="Times New Roman" w:cs="Times New Roman"/>
          <w:color w:val="000000"/>
          <w:spacing w:val="0"/>
          <w:w w:val="100"/>
          <w:position w:val="0"/>
          <w:sz w:val="24"/>
          <w:szCs w:val="24"/>
        </w:rPr>
        <w:t>50</w:t>
      </w:r>
      <w:r>
        <w:rPr>
          <w:color w:val="000000"/>
          <w:spacing w:val="0"/>
          <w:w w:val="100"/>
          <w:position w:val="0"/>
          <w:sz w:val="24"/>
          <w:szCs w:val="24"/>
        </w:rPr>
        <w:t>万元作为该促销活动的备用金，双方按在对方商场实际使用的购物券面 值足额结算。本期双方顾客所持购物券分别在对方的消费金额如下：</w:t>
      </w:r>
    </w:p>
    <w:p>
      <w:pPr>
        <w:pStyle w:val="Style19"/>
        <w:keepNext w:val="0"/>
        <w:keepLines w:val="0"/>
        <w:widowControl w:val="0"/>
        <w:shd w:val="clear" w:color="auto" w:fill="auto"/>
        <w:tabs>
          <w:tab w:pos="1740" w:val="left"/>
        </w:tabs>
        <w:bidi w:val="0"/>
        <w:spacing w:before="0" w:after="0" w:line="446" w:lineRule="exact"/>
        <w:ind w:left="900" w:right="0" w:firstLine="480"/>
        <w:jc w:val="both"/>
      </w:pPr>
      <w:bookmarkStart w:id="364" w:name="bookmark364"/>
      <w:r>
        <w:rPr>
          <w:rFonts w:ascii="Times New Roman" w:eastAsia="Times New Roman" w:hAnsi="Times New Roman" w:cs="Times New Roman"/>
          <w:color w:val="000000"/>
          <w:spacing w:val="0"/>
          <w:w w:val="100"/>
          <w:position w:val="0"/>
          <w:sz w:val="24"/>
          <w:szCs w:val="24"/>
        </w:rPr>
        <w:t>1</w:t>
      </w:r>
      <w:bookmarkEnd w:id="364"/>
      <w:r>
        <w:rPr>
          <w:color w:val="000000"/>
          <w:spacing w:val="0"/>
          <w:w w:val="100"/>
          <w:position w:val="0"/>
          <w:sz w:val="24"/>
          <w:szCs w:val="24"/>
        </w:rPr>
        <w:t>、</w:t>
        <w:tab/>
        <w:t xml:space="preserve">顾客持江苏苏宁银河国际购物广场有限公司购物券在公司使用的金额为 </w:t>
      </w:r>
      <w:r>
        <w:rPr>
          <w:rFonts w:ascii="Times New Roman" w:eastAsia="Times New Roman" w:hAnsi="Times New Roman" w:cs="Times New Roman"/>
          <w:color w:val="000000"/>
          <w:spacing w:val="0"/>
          <w:w w:val="100"/>
          <w:position w:val="0"/>
          <w:sz w:val="20"/>
          <w:szCs w:val="20"/>
        </w:rPr>
        <w:t xml:space="preserve">55,200.00 </w:t>
      </w:r>
      <w:r>
        <w:rPr>
          <w:color w:val="000000"/>
          <w:spacing w:val="0"/>
          <w:w w:val="100"/>
          <w:position w:val="0"/>
          <w:sz w:val="24"/>
          <w:szCs w:val="24"/>
        </w:rPr>
        <w:t>元。</w:t>
      </w:r>
    </w:p>
    <w:p>
      <w:pPr>
        <w:pStyle w:val="Style19"/>
        <w:keepNext w:val="0"/>
        <w:keepLines w:val="0"/>
        <w:widowControl w:val="0"/>
        <w:shd w:val="clear" w:color="auto" w:fill="auto"/>
        <w:tabs>
          <w:tab w:pos="1740" w:val="left"/>
        </w:tabs>
        <w:bidi w:val="0"/>
        <w:spacing w:before="0" w:after="460" w:line="470" w:lineRule="exact"/>
        <w:ind w:left="900" w:right="0" w:firstLine="480"/>
        <w:jc w:val="both"/>
      </w:pPr>
      <w:bookmarkStart w:id="365" w:name="bookmark365"/>
      <w:r>
        <w:rPr>
          <w:rFonts w:ascii="Times New Roman" w:eastAsia="Times New Roman" w:hAnsi="Times New Roman" w:cs="Times New Roman"/>
          <w:color w:val="000000"/>
          <w:spacing w:val="0"/>
          <w:w w:val="100"/>
          <w:position w:val="0"/>
          <w:sz w:val="24"/>
          <w:szCs w:val="24"/>
        </w:rPr>
        <w:t>2</w:t>
      </w:r>
      <w:bookmarkEnd w:id="365"/>
      <w:r>
        <w:rPr>
          <w:color w:val="000000"/>
          <w:spacing w:val="0"/>
          <w:w w:val="100"/>
          <w:position w:val="0"/>
          <w:sz w:val="24"/>
          <w:szCs w:val="24"/>
        </w:rPr>
        <w:t>、</w:t>
        <w:tab/>
        <w:t xml:space="preserve">顾客持公司购物券在江苏苏宁银河国际购物广场有限公司使用的金额为 </w:t>
      </w:r>
      <w:r>
        <w:rPr>
          <w:rFonts w:ascii="Times New Roman" w:eastAsia="Times New Roman" w:hAnsi="Times New Roman" w:cs="Times New Roman"/>
          <w:color w:val="000000"/>
          <w:spacing w:val="0"/>
          <w:w w:val="100"/>
          <w:position w:val="0"/>
          <w:sz w:val="20"/>
          <w:szCs w:val="20"/>
        </w:rPr>
        <w:t xml:space="preserve">937,800.00 </w:t>
      </w:r>
      <w:r>
        <w:rPr>
          <w:color w:val="000000"/>
          <w:spacing w:val="0"/>
          <w:w w:val="100"/>
          <w:position w:val="0"/>
          <w:sz w:val="24"/>
          <w:szCs w:val="24"/>
        </w:rPr>
        <w:t>元。</w:t>
      </w:r>
    </w:p>
    <w:p>
      <w:pPr>
        <w:pStyle w:val="Style19"/>
        <w:keepNext w:val="0"/>
        <w:keepLines w:val="0"/>
        <w:widowControl w:val="0"/>
        <w:shd w:val="clear" w:color="auto" w:fill="auto"/>
        <w:bidi w:val="0"/>
        <w:spacing w:before="0" w:after="0" w:line="469" w:lineRule="exact"/>
        <w:ind w:left="1380" w:right="0" w:firstLine="0"/>
        <w:jc w:val="both"/>
      </w:pPr>
      <w:bookmarkStart w:id="366" w:name="bookmark366"/>
      <w:r>
        <w:rPr>
          <w:color w:val="000000"/>
          <w:spacing w:val="0"/>
          <w:w w:val="100"/>
          <w:position w:val="0"/>
          <w:sz w:val="24"/>
          <w:szCs w:val="24"/>
        </w:rPr>
        <w:t>（</w:t>
      </w:r>
      <w:bookmarkEnd w:id="366"/>
      <w:r>
        <w:rPr>
          <w:color w:val="000000"/>
          <w:spacing w:val="0"/>
          <w:w w:val="100"/>
          <w:position w:val="0"/>
          <w:sz w:val="24"/>
          <w:szCs w:val="24"/>
        </w:rPr>
        <w:t>三）公司与关联方的商标许可</w:t>
      </w:r>
    </w:p>
    <w:p>
      <w:pPr>
        <w:pStyle w:val="Style19"/>
        <w:keepNext w:val="0"/>
        <w:keepLines w:val="0"/>
        <w:widowControl w:val="0"/>
        <w:shd w:val="clear" w:color="auto" w:fill="auto"/>
        <w:tabs>
          <w:tab w:pos="1740" w:val="left"/>
        </w:tabs>
        <w:bidi w:val="0"/>
        <w:spacing w:before="0" w:after="0" w:line="469" w:lineRule="exact"/>
        <w:ind w:left="900" w:right="0" w:firstLine="480"/>
        <w:jc w:val="both"/>
      </w:pPr>
      <w:bookmarkStart w:id="367" w:name="bookmark367"/>
      <w:r>
        <w:rPr>
          <w:rFonts w:ascii="Times New Roman" w:eastAsia="Times New Roman" w:hAnsi="Times New Roman" w:cs="Times New Roman"/>
          <w:color w:val="000000"/>
          <w:spacing w:val="0"/>
          <w:w w:val="100"/>
          <w:position w:val="0"/>
          <w:sz w:val="24"/>
          <w:szCs w:val="24"/>
        </w:rPr>
        <w:t>1</w:t>
      </w:r>
      <w:bookmarkEnd w:id="367"/>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日，经公司</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sz w:val="24"/>
          <w:szCs w:val="24"/>
        </w:rPr>
        <w:t>年年度股东大会批准：公司同意江苏苏 宁环球集团有限公司（原江苏苏宁建设集团有限公司）及其全资、控股公司和具 有实际控制权的公司无偿使用注册证号为</w:t>
      </w:r>
      <w:r>
        <w:rPr>
          <w:rFonts w:ascii="Times New Roman" w:eastAsia="Times New Roman" w:hAnsi="Times New Roman" w:cs="Times New Roman"/>
          <w:color w:val="000000"/>
          <w:spacing w:val="0"/>
          <w:w w:val="100"/>
          <w:position w:val="0"/>
          <w:sz w:val="24"/>
          <w:szCs w:val="24"/>
        </w:rPr>
        <w:t>805878</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811936</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809962</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809802</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807928</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803958</w:t>
      </w:r>
      <w:r>
        <w:rPr>
          <w:color w:val="000000"/>
          <w:spacing w:val="0"/>
          <w:w w:val="100"/>
          <w:position w:val="0"/>
          <w:sz w:val="24"/>
          <w:szCs w:val="24"/>
        </w:rPr>
        <w:t>的“蕨窣”系列注册商标和注册证号为</w:t>
      </w:r>
      <w:r>
        <w:rPr>
          <w:rFonts w:ascii="Times New Roman" w:eastAsia="Times New Roman" w:hAnsi="Times New Roman" w:cs="Times New Roman"/>
          <w:color w:val="000000"/>
          <w:spacing w:val="0"/>
          <w:w w:val="100"/>
          <w:position w:val="0"/>
          <w:sz w:val="24"/>
          <w:szCs w:val="24"/>
        </w:rPr>
        <w:t>1105088</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1105006</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1104301</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1116823</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1125480</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1113684</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1108020</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1108594</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1105605</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1105968</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1126026</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1121946</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1137960</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1133874</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1131958</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 xml:space="preserve">1161730 </w:t>
      </w:r>
      <w:r>
        <w:rPr>
          <w:color w:val="000000"/>
          <w:spacing w:val="0"/>
          <w:w w:val="100"/>
          <w:position w:val="0"/>
          <w:sz w:val="24"/>
          <w:szCs w:val="24"/>
        </w:rPr>
        <w:t>的“苏宁”及“</w:t>
      </w:r>
      <w:r>
        <w:rPr>
          <w:rFonts w:ascii="Times New Roman" w:eastAsia="Times New Roman" w:hAnsi="Times New Roman" w:cs="Times New Roman"/>
          <w:color w:val="000000"/>
          <w:spacing w:val="0"/>
          <w:w w:val="100"/>
          <w:position w:val="0"/>
          <w:sz w:val="24"/>
          <w:szCs w:val="24"/>
        </w:rPr>
        <w:t>NS</w:t>
      </w:r>
      <w:r>
        <w:rPr>
          <w:color w:val="000000"/>
          <w:spacing w:val="0"/>
          <w:w w:val="100"/>
          <w:position w:val="0"/>
          <w:sz w:val="24"/>
          <w:szCs w:val="24"/>
        </w:rPr>
        <w:t xml:space="preserve">” </w:t>
      </w:r>
      <w:r>
        <w:rPr>
          <w:color w:val="000000"/>
          <w:spacing w:val="0"/>
          <w:w w:val="100"/>
          <w:position w:val="0"/>
          <w:sz w:val="24"/>
          <w:szCs w:val="24"/>
        </w:rPr>
        <w:t>组合的系列注册商标。许可使用商标的商品范围为：“蕨窣”系列注册商标第</w:t>
      </w:r>
      <w:r>
        <w:rPr>
          <w:rFonts w:ascii="Times New Roman" w:eastAsia="Times New Roman" w:hAnsi="Times New Roman" w:cs="Times New Roman"/>
          <w:color w:val="000000"/>
          <w:spacing w:val="0"/>
          <w:w w:val="100"/>
          <w:position w:val="0"/>
          <w:sz w:val="24"/>
          <w:szCs w:val="24"/>
        </w:rPr>
        <w:t xml:space="preserve">36 </w:t>
      </w:r>
      <w:r>
        <w:rPr>
          <w:color w:val="000000"/>
          <w:spacing w:val="0"/>
          <w:w w:val="100"/>
          <w:position w:val="0"/>
          <w:sz w:val="24"/>
          <w:szCs w:val="24"/>
        </w:rPr>
        <w:t>类中的“资本投资，基金投资”；第</w:t>
      </w:r>
      <w:r>
        <w:rPr>
          <w:rFonts w:ascii="Times New Roman" w:eastAsia="Times New Roman" w:hAnsi="Times New Roman" w:cs="Times New Roman"/>
          <w:color w:val="000000"/>
          <w:spacing w:val="0"/>
          <w:w w:val="100"/>
          <w:position w:val="0"/>
          <w:sz w:val="24"/>
          <w:szCs w:val="24"/>
        </w:rPr>
        <w:t>37</w:t>
      </w:r>
      <w:r>
        <w:rPr>
          <w:color w:val="000000"/>
          <w:spacing w:val="0"/>
          <w:w w:val="100"/>
          <w:position w:val="0"/>
          <w:sz w:val="24"/>
          <w:szCs w:val="24"/>
        </w:rPr>
        <w:t>类中的“建筑、工厂建筑、仓库建设和修 理、管道建设和修理、室内装潢”；第</w:t>
      </w:r>
      <w:r>
        <w:rPr>
          <w:rFonts w:ascii="Times New Roman" w:eastAsia="Times New Roman" w:hAnsi="Times New Roman" w:cs="Times New Roman"/>
          <w:color w:val="000000"/>
          <w:spacing w:val="0"/>
          <w:w w:val="100"/>
          <w:position w:val="0"/>
          <w:sz w:val="24"/>
          <w:szCs w:val="24"/>
        </w:rPr>
        <w:t>38</w:t>
      </w:r>
      <w:r>
        <w:rPr>
          <w:color w:val="000000"/>
          <w:spacing w:val="0"/>
          <w:w w:val="100"/>
          <w:position w:val="0"/>
          <w:sz w:val="24"/>
          <w:szCs w:val="24"/>
        </w:rPr>
        <w:t>类；第</w:t>
      </w:r>
      <w:r>
        <w:rPr>
          <w:rFonts w:ascii="Times New Roman" w:eastAsia="Times New Roman" w:hAnsi="Times New Roman" w:cs="Times New Roman"/>
          <w:color w:val="000000"/>
          <w:spacing w:val="0"/>
          <w:w w:val="100"/>
          <w:position w:val="0"/>
          <w:sz w:val="24"/>
          <w:szCs w:val="24"/>
        </w:rPr>
        <w:t>40</w:t>
      </w:r>
      <w:r>
        <w:rPr>
          <w:color w:val="000000"/>
          <w:spacing w:val="0"/>
          <w:w w:val="100"/>
          <w:position w:val="0"/>
          <w:sz w:val="24"/>
          <w:szCs w:val="24"/>
        </w:rPr>
        <w:t>类；第</w:t>
      </w:r>
      <w:r>
        <w:rPr>
          <w:rFonts w:ascii="Times New Roman" w:eastAsia="Times New Roman" w:hAnsi="Times New Roman" w:cs="Times New Roman"/>
          <w:color w:val="000000"/>
          <w:spacing w:val="0"/>
          <w:w w:val="100"/>
          <w:position w:val="0"/>
          <w:sz w:val="24"/>
          <w:szCs w:val="24"/>
        </w:rPr>
        <w:t>41</w:t>
      </w:r>
      <w:r>
        <w:rPr>
          <w:color w:val="000000"/>
          <w:spacing w:val="0"/>
          <w:w w:val="100"/>
          <w:position w:val="0"/>
          <w:sz w:val="24"/>
          <w:szCs w:val="24"/>
        </w:rPr>
        <w:t>类中的“娱乐，文 娱节目，文娱活动，俱乐部服务，公共游乐场，提供娱乐设施”；第</w:t>
      </w:r>
      <w:r>
        <w:rPr>
          <w:rFonts w:ascii="Times New Roman" w:eastAsia="Times New Roman" w:hAnsi="Times New Roman" w:cs="Times New Roman"/>
          <w:color w:val="000000"/>
          <w:spacing w:val="0"/>
          <w:w w:val="100"/>
          <w:position w:val="0"/>
          <w:sz w:val="24"/>
          <w:szCs w:val="24"/>
        </w:rPr>
        <w:t>42</w:t>
      </w:r>
      <w:r>
        <w:rPr>
          <w:color w:val="000000"/>
          <w:spacing w:val="0"/>
          <w:w w:val="100"/>
          <w:position w:val="0"/>
          <w:sz w:val="24"/>
          <w:szCs w:val="24"/>
        </w:rPr>
        <w:t>类中的“餐 馆，咖啡馆，快餐馆，旅馆，提供展览会设施”。“苏宁”及</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NS</w:t>
      </w:r>
      <w:r>
        <w:rPr>
          <w:color w:val="000000"/>
          <w:spacing w:val="0"/>
          <w:w w:val="100"/>
          <w:position w:val="0"/>
          <w:sz w:val="24"/>
          <w:szCs w:val="24"/>
        </w:rPr>
        <w:t>”</w:t>
      </w:r>
      <w:r>
        <w:rPr>
          <w:color w:val="000000"/>
          <w:spacing w:val="0"/>
          <w:w w:val="100"/>
          <w:position w:val="0"/>
          <w:sz w:val="24"/>
          <w:szCs w:val="24"/>
        </w:rPr>
        <w:t>名且合的系列 注册商标第</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类；第</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类；第</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类；第</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类；第</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类；第</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类；第</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类；第</w:t>
      </w:r>
      <w:r>
        <w:rPr>
          <w:rFonts w:ascii="Times New Roman" w:eastAsia="Times New Roman" w:hAnsi="Times New Roman" w:cs="Times New Roman"/>
          <w:color w:val="000000"/>
          <w:spacing w:val="0"/>
          <w:w w:val="100"/>
          <w:position w:val="0"/>
          <w:sz w:val="24"/>
          <w:szCs w:val="24"/>
        </w:rPr>
        <w:t xml:space="preserve">13 </w:t>
      </w:r>
      <w:r>
        <w:rPr>
          <w:color w:val="000000"/>
          <w:spacing w:val="0"/>
          <w:w w:val="100"/>
          <w:position w:val="0"/>
          <w:sz w:val="24"/>
          <w:szCs w:val="24"/>
        </w:rPr>
        <w:t>类；第</w:t>
      </w:r>
      <w:r>
        <w:rPr>
          <w:rFonts w:ascii="Times New Roman" w:eastAsia="Times New Roman" w:hAnsi="Times New Roman" w:cs="Times New Roman"/>
          <w:color w:val="000000"/>
          <w:spacing w:val="0"/>
          <w:w w:val="100"/>
          <w:position w:val="0"/>
          <w:sz w:val="24"/>
          <w:szCs w:val="24"/>
        </w:rPr>
        <w:t>17</w:t>
      </w:r>
      <w:r>
        <w:rPr>
          <w:color w:val="000000"/>
          <w:spacing w:val="0"/>
          <w:w w:val="100"/>
          <w:position w:val="0"/>
          <w:sz w:val="24"/>
          <w:szCs w:val="24"/>
        </w:rPr>
        <w:t>类；第</w:t>
      </w:r>
      <w:r>
        <w:rPr>
          <w:rFonts w:ascii="Times New Roman" w:eastAsia="Times New Roman" w:hAnsi="Times New Roman" w:cs="Times New Roman"/>
          <w:color w:val="000000"/>
          <w:spacing w:val="0"/>
          <w:w w:val="100"/>
          <w:position w:val="0"/>
          <w:sz w:val="24"/>
          <w:szCs w:val="24"/>
        </w:rPr>
        <w:t>19</w:t>
      </w:r>
      <w:r>
        <w:rPr>
          <w:color w:val="000000"/>
          <w:spacing w:val="0"/>
          <w:w w:val="100"/>
          <w:position w:val="0"/>
          <w:sz w:val="24"/>
          <w:szCs w:val="24"/>
        </w:rPr>
        <w:t>类；第</w:t>
      </w:r>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4"/>
          <w:szCs w:val="24"/>
        </w:rPr>
        <w:t>类；第</w:t>
      </w:r>
      <w:r>
        <w:rPr>
          <w:rFonts w:ascii="Times New Roman" w:eastAsia="Times New Roman" w:hAnsi="Times New Roman" w:cs="Times New Roman"/>
          <w:color w:val="000000"/>
          <w:spacing w:val="0"/>
          <w:w w:val="100"/>
          <w:position w:val="0"/>
          <w:sz w:val="24"/>
          <w:szCs w:val="24"/>
        </w:rPr>
        <w:t>37</w:t>
      </w:r>
      <w:r>
        <w:rPr>
          <w:color w:val="000000"/>
          <w:spacing w:val="0"/>
          <w:w w:val="100"/>
          <w:position w:val="0"/>
          <w:sz w:val="24"/>
          <w:szCs w:val="24"/>
        </w:rPr>
        <w:t>类中的“建筑、工厂建筑、仓库建设和 修理、管道建设和修理、室内装潢”；第</w:t>
      </w:r>
      <w:r>
        <w:rPr>
          <w:rFonts w:ascii="Times New Roman" w:eastAsia="Times New Roman" w:hAnsi="Times New Roman" w:cs="Times New Roman"/>
          <w:color w:val="000000"/>
          <w:spacing w:val="0"/>
          <w:w w:val="100"/>
          <w:position w:val="0"/>
          <w:sz w:val="24"/>
          <w:szCs w:val="24"/>
        </w:rPr>
        <w:t>38</w:t>
      </w:r>
      <w:r>
        <w:rPr>
          <w:color w:val="000000"/>
          <w:spacing w:val="0"/>
          <w:w w:val="100"/>
          <w:position w:val="0"/>
          <w:sz w:val="24"/>
          <w:szCs w:val="24"/>
        </w:rPr>
        <w:t>类；第</w:t>
      </w:r>
      <w:r>
        <w:rPr>
          <w:rFonts w:ascii="Times New Roman" w:eastAsia="Times New Roman" w:hAnsi="Times New Roman" w:cs="Times New Roman"/>
          <w:color w:val="000000"/>
          <w:spacing w:val="0"/>
          <w:w w:val="100"/>
          <w:position w:val="0"/>
          <w:sz w:val="24"/>
          <w:szCs w:val="24"/>
        </w:rPr>
        <w:t>40</w:t>
      </w:r>
      <w:r>
        <w:rPr>
          <w:color w:val="000000"/>
          <w:spacing w:val="0"/>
          <w:w w:val="100"/>
          <w:position w:val="0"/>
          <w:sz w:val="24"/>
          <w:szCs w:val="24"/>
        </w:rPr>
        <w:t>类；第</w:t>
      </w:r>
      <w:r>
        <w:rPr>
          <w:rFonts w:ascii="Times New Roman" w:eastAsia="Times New Roman" w:hAnsi="Times New Roman" w:cs="Times New Roman"/>
          <w:color w:val="000000"/>
          <w:spacing w:val="0"/>
          <w:w w:val="100"/>
          <w:position w:val="0"/>
          <w:sz w:val="24"/>
          <w:szCs w:val="24"/>
        </w:rPr>
        <w:t>41</w:t>
      </w:r>
      <w:r>
        <w:rPr>
          <w:color w:val="000000"/>
          <w:spacing w:val="0"/>
          <w:w w:val="100"/>
          <w:position w:val="0"/>
          <w:sz w:val="24"/>
          <w:szCs w:val="24"/>
        </w:rPr>
        <w:t>类中的“娱乐， 文娱节目，文娱活动，俱乐部服务，公共游乐场，提供娱乐设施”；第</w:t>
      </w:r>
      <w:r>
        <w:rPr>
          <w:rFonts w:ascii="Times New Roman" w:eastAsia="Times New Roman" w:hAnsi="Times New Roman" w:cs="Times New Roman"/>
          <w:color w:val="000000"/>
          <w:spacing w:val="0"/>
          <w:w w:val="100"/>
          <w:position w:val="0"/>
          <w:sz w:val="24"/>
          <w:szCs w:val="24"/>
        </w:rPr>
        <w:t>42</w:t>
      </w:r>
      <w:r>
        <w:rPr>
          <w:color w:val="000000"/>
          <w:spacing w:val="0"/>
          <w:w w:val="100"/>
          <w:position w:val="0"/>
          <w:sz w:val="24"/>
          <w:szCs w:val="24"/>
        </w:rPr>
        <w:t>类中的</w:t>
      </w:r>
    </w:p>
    <w:p>
      <w:pPr>
        <w:pStyle w:val="Style19"/>
        <w:keepNext w:val="0"/>
        <w:keepLines w:val="0"/>
        <w:widowControl w:val="0"/>
        <w:shd w:val="clear" w:color="auto" w:fill="auto"/>
        <w:bidi w:val="0"/>
        <w:spacing w:before="0" w:after="0" w:line="469" w:lineRule="exact"/>
        <w:ind w:left="0" w:right="0" w:firstLine="900"/>
        <w:jc w:val="both"/>
      </w:pPr>
      <w:r>
        <w:rPr>
          <w:color w:val="000000"/>
          <w:spacing w:val="0"/>
          <w:w w:val="100"/>
          <w:position w:val="0"/>
          <w:sz w:val="24"/>
          <w:szCs w:val="24"/>
        </w:rPr>
        <w:t>“餐馆，咖啡馆，快餐馆，旅馆，提供展览会设施”。</w:t>
      </w:r>
    </w:p>
    <w:p>
      <w:pPr>
        <w:pStyle w:val="Style19"/>
        <w:keepNext w:val="0"/>
        <w:keepLines w:val="0"/>
        <w:widowControl w:val="0"/>
        <w:shd w:val="clear" w:color="auto" w:fill="auto"/>
        <w:tabs>
          <w:tab w:pos="1740" w:val="left"/>
        </w:tabs>
        <w:bidi w:val="0"/>
        <w:spacing w:before="0" w:after="0" w:line="469" w:lineRule="exact"/>
        <w:ind w:left="900" w:right="0" w:firstLine="480"/>
        <w:jc w:val="both"/>
      </w:pPr>
      <w:bookmarkStart w:id="368" w:name="bookmark368"/>
      <w:r>
        <w:rPr>
          <w:rFonts w:ascii="Times New Roman" w:eastAsia="Times New Roman" w:hAnsi="Times New Roman" w:cs="Times New Roman"/>
          <w:color w:val="000000"/>
          <w:spacing w:val="0"/>
          <w:w w:val="100"/>
          <w:position w:val="0"/>
          <w:sz w:val="24"/>
          <w:szCs w:val="24"/>
        </w:rPr>
        <w:t>2</w:t>
      </w:r>
      <w:bookmarkEnd w:id="368"/>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18</w:t>
      </w:r>
      <w:r>
        <w:rPr>
          <w:color w:val="000000"/>
          <w:spacing w:val="0"/>
          <w:w w:val="100"/>
          <w:position w:val="0"/>
          <w:sz w:val="24"/>
          <w:szCs w:val="24"/>
        </w:rPr>
        <w:t>日，公司召开第一届第十次董事会，通过了《关于许可 南京苏宁中央空调工程有限公司使用公司注册商标的议案》，公司许可南京苏宁 中央空调工程有限公司使用第</w:t>
      </w:r>
      <w:r>
        <w:rPr>
          <w:rFonts w:ascii="Times New Roman" w:eastAsia="Times New Roman" w:hAnsi="Times New Roman" w:cs="Times New Roman"/>
          <w:color w:val="000000"/>
          <w:spacing w:val="0"/>
          <w:w w:val="100"/>
          <w:position w:val="0"/>
          <w:sz w:val="24"/>
          <w:szCs w:val="24"/>
        </w:rPr>
        <w:t>37</w:t>
      </w:r>
      <w:r>
        <w:rPr>
          <w:color w:val="000000"/>
          <w:spacing w:val="0"/>
          <w:w w:val="100"/>
          <w:position w:val="0"/>
          <w:sz w:val="24"/>
          <w:szCs w:val="24"/>
        </w:rPr>
        <w:t>类，证号为</w:t>
      </w:r>
      <w:r>
        <w:rPr>
          <w:rFonts w:ascii="Times New Roman" w:eastAsia="Times New Roman" w:hAnsi="Times New Roman" w:cs="Times New Roman"/>
          <w:color w:val="000000"/>
          <w:spacing w:val="0"/>
          <w:w w:val="100"/>
          <w:position w:val="0"/>
          <w:sz w:val="24"/>
          <w:szCs w:val="24"/>
        </w:rPr>
        <w:t>1121946</w:t>
      </w:r>
      <w:r>
        <w:rPr>
          <w:color w:val="000000"/>
          <w:spacing w:val="0"/>
          <w:w w:val="100"/>
          <w:position w:val="0"/>
          <w:sz w:val="24"/>
          <w:szCs w:val="24"/>
        </w:rPr>
        <w:t>的“苏宁”及</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NS</w:t>
      </w:r>
      <w:r>
        <w:rPr>
          <w:color w:val="000000"/>
          <w:spacing w:val="0"/>
          <w:w w:val="100"/>
          <w:position w:val="0"/>
          <w:sz w:val="24"/>
          <w:szCs w:val="24"/>
        </w:rPr>
        <w:t>”</w:t>
      </w:r>
      <w:r>
        <w:rPr>
          <w:color w:val="000000"/>
          <w:spacing w:val="0"/>
          <w:w w:val="100"/>
          <w:position w:val="0"/>
          <w:sz w:val="24"/>
          <w:szCs w:val="24"/>
        </w:rPr>
        <w:t>名且合 注册商标，许可使用商标的商品范围为：“供暖设备的安装和修理，空调设备的 安装和修理，冷冻设备的安装与修理”。公司收取南京苏宁中央空调工程有限公 司商标使用费每年人民币</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万元整。</w:t>
      </w:r>
    </w:p>
    <w:p>
      <w:pPr>
        <w:pStyle w:val="Style19"/>
        <w:keepNext w:val="0"/>
        <w:keepLines w:val="0"/>
        <w:widowControl w:val="0"/>
        <w:shd w:val="clear" w:color="auto" w:fill="auto"/>
        <w:bidi w:val="0"/>
        <w:spacing w:before="0" w:after="460" w:line="480" w:lineRule="exact"/>
        <w:ind w:left="900" w:right="0" w:firstLine="480"/>
        <w:jc w:val="both"/>
      </w:pPr>
      <w:bookmarkStart w:id="369" w:name="bookmark369"/>
      <w:r>
        <w:rPr>
          <w:rFonts w:ascii="Times New Roman" w:eastAsia="Times New Roman" w:hAnsi="Times New Roman" w:cs="Times New Roman"/>
          <w:color w:val="000000"/>
          <w:spacing w:val="0"/>
          <w:w w:val="100"/>
          <w:position w:val="0"/>
          <w:sz w:val="24"/>
          <w:szCs w:val="24"/>
        </w:rPr>
        <w:t>3</w:t>
      </w:r>
      <w:bookmarkEnd w:id="369"/>
      <w:r>
        <w:rPr>
          <w:color w:val="000000"/>
          <w:spacing w:val="0"/>
          <w:w w:val="100"/>
          <w:position w:val="0"/>
          <w:sz w:val="24"/>
          <w:szCs w:val="24"/>
        </w:rPr>
        <w:t>、报告期内公司收取南京苏宁中央空调工程有限公司商标使用费人民币</w:t>
      </w:r>
      <w:r>
        <w:rPr>
          <w:rFonts w:ascii="Times New Roman" w:eastAsia="Times New Roman" w:hAnsi="Times New Roman" w:cs="Times New Roman"/>
          <w:color w:val="000000"/>
          <w:spacing w:val="0"/>
          <w:w w:val="100"/>
          <w:position w:val="0"/>
          <w:sz w:val="24"/>
          <w:szCs w:val="24"/>
        </w:rPr>
        <w:t xml:space="preserve">10 </w:t>
      </w:r>
      <w:r>
        <w:rPr>
          <w:color w:val="000000"/>
          <w:spacing w:val="0"/>
          <w:w w:val="100"/>
          <w:position w:val="0"/>
          <w:sz w:val="24"/>
          <w:szCs w:val="24"/>
        </w:rPr>
        <w:t>万元整。</w:t>
      </w:r>
    </w:p>
    <w:p>
      <w:pPr>
        <w:pStyle w:val="Style19"/>
        <w:keepNext w:val="0"/>
        <w:keepLines w:val="0"/>
        <w:widowControl w:val="0"/>
        <w:shd w:val="clear" w:color="auto" w:fill="auto"/>
        <w:bidi w:val="0"/>
        <w:spacing w:before="0" w:after="0" w:line="472" w:lineRule="exact"/>
        <w:ind w:left="1380" w:right="0" w:firstLine="0"/>
        <w:jc w:val="both"/>
      </w:pPr>
      <w:bookmarkStart w:id="370" w:name="bookmark370"/>
      <w:r>
        <w:rPr>
          <w:color w:val="000000"/>
          <w:spacing w:val="0"/>
          <w:w w:val="100"/>
          <w:position w:val="0"/>
          <w:sz w:val="24"/>
          <w:szCs w:val="24"/>
        </w:rPr>
        <w:t>四</w:t>
      </w:r>
      <w:bookmarkEnd w:id="370"/>
      <w:r>
        <w:rPr>
          <w:color w:val="000000"/>
          <w:spacing w:val="0"/>
          <w:w w:val="100"/>
          <w:position w:val="0"/>
          <w:sz w:val="24"/>
          <w:szCs w:val="24"/>
        </w:rPr>
        <w:t>、公司重大合同及履行情况</w:t>
      </w:r>
    </w:p>
    <w:p>
      <w:pPr>
        <w:pStyle w:val="Style19"/>
        <w:keepNext w:val="0"/>
        <w:keepLines w:val="0"/>
        <w:widowControl w:val="0"/>
        <w:shd w:val="clear" w:color="auto" w:fill="auto"/>
        <w:tabs>
          <w:tab w:pos="1774" w:val="left"/>
        </w:tabs>
        <w:bidi w:val="0"/>
        <w:spacing w:before="0" w:after="0" w:line="472" w:lineRule="exact"/>
        <w:ind w:left="900" w:right="0" w:firstLine="480"/>
        <w:jc w:val="both"/>
      </w:pPr>
      <w:bookmarkStart w:id="371" w:name="bookmark371"/>
      <w:r>
        <w:rPr>
          <w:rFonts w:ascii="Times New Roman" w:eastAsia="Times New Roman" w:hAnsi="Times New Roman" w:cs="Times New Roman"/>
          <w:color w:val="000000"/>
          <w:spacing w:val="0"/>
          <w:w w:val="100"/>
          <w:position w:val="0"/>
          <w:sz w:val="24"/>
          <w:szCs w:val="24"/>
        </w:rPr>
        <w:t>1</w:t>
      </w:r>
      <w:bookmarkEnd w:id="371"/>
      <w:r>
        <w:rPr>
          <w:color w:val="000000"/>
          <w:spacing w:val="0"/>
          <w:w w:val="100"/>
          <w:position w:val="0"/>
          <w:sz w:val="24"/>
          <w:szCs w:val="24"/>
        </w:rPr>
        <w:t>、</w:t>
        <w:tab/>
        <w:t>报告期内，公司除正常租赁房屋进行连锁店建设外，不存在其他以前期 间发生并延续到报告期的重大托管、承包、租赁其他资产或其他公司托管、租赁、 承包公司资产的情况。有关连锁店租赁房屋的合同已正常履行。</w:t>
      </w:r>
    </w:p>
    <w:p>
      <w:pPr>
        <w:pStyle w:val="Style19"/>
        <w:keepNext w:val="0"/>
        <w:keepLines w:val="0"/>
        <w:widowControl w:val="0"/>
        <w:shd w:val="clear" w:color="auto" w:fill="auto"/>
        <w:tabs>
          <w:tab w:pos="1769" w:val="left"/>
        </w:tabs>
        <w:bidi w:val="0"/>
        <w:spacing w:before="0" w:after="0" w:line="472" w:lineRule="exact"/>
        <w:ind w:left="900" w:right="0" w:firstLine="480"/>
        <w:jc w:val="both"/>
      </w:pPr>
      <w:bookmarkStart w:id="372" w:name="bookmark372"/>
      <w:r>
        <w:rPr>
          <w:rFonts w:ascii="Times New Roman" w:eastAsia="Times New Roman" w:hAnsi="Times New Roman" w:cs="Times New Roman"/>
          <w:color w:val="000000"/>
          <w:spacing w:val="0"/>
          <w:w w:val="100"/>
          <w:position w:val="0"/>
          <w:sz w:val="24"/>
          <w:szCs w:val="24"/>
        </w:rPr>
        <w:t>2</w:t>
      </w:r>
      <w:bookmarkEnd w:id="372"/>
      <w:r>
        <w:rPr>
          <w:color w:val="000000"/>
          <w:spacing w:val="0"/>
          <w:w w:val="100"/>
          <w:position w:val="0"/>
          <w:sz w:val="24"/>
          <w:szCs w:val="24"/>
        </w:rPr>
        <w:t>、</w:t>
        <w:tab/>
        <w:t>报告期内，公司未发生委托现金资产管理事项，也无以前委托现金资产 管理事项。</w:t>
      </w:r>
    </w:p>
    <w:p>
      <w:pPr>
        <w:pStyle w:val="Style19"/>
        <w:keepNext w:val="0"/>
        <w:keepLines w:val="0"/>
        <w:widowControl w:val="0"/>
        <w:shd w:val="clear" w:color="auto" w:fill="auto"/>
        <w:tabs>
          <w:tab w:pos="1774" w:val="left"/>
        </w:tabs>
        <w:bidi w:val="0"/>
        <w:spacing w:before="0" w:after="0" w:line="472" w:lineRule="exact"/>
        <w:ind w:left="900" w:right="0" w:firstLine="480"/>
        <w:jc w:val="both"/>
      </w:pPr>
      <w:bookmarkStart w:id="373" w:name="bookmark373"/>
      <w:r>
        <w:rPr>
          <w:rFonts w:ascii="Times New Roman" w:eastAsia="Times New Roman" w:hAnsi="Times New Roman" w:cs="Times New Roman"/>
          <w:color w:val="000000"/>
          <w:spacing w:val="0"/>
          <w:w w:val="100"/>
          <w:position w:val="0"/>
          <w:sz w:val="24"/>
          <w:szCs w:val="24"/>
        </w:rPr>
        <w:t>3</w:t>
      </w:r>
      <w:bookmarkEnd w:id="373"/>
      <w:r>
        <w:rPr>
          <w:color w:val="000000"/>
          <w:spacing w:val="0"/>
          <w:w w:val="100"/>
          <w:position w:val="0"/>
          <w:sz w:val="24"/>
          <w:szCs w:val="24"/>
        </w:rPr>
        <w:t>、</w:t>
        <w:tab/>
        <w:t>报告期内，公司除对控股子公司进行担保外，不存在其他对外担保事项, 也不存在以前发生的对外担保事项延续到报告期的对外担保事项，具体情况如 下：</w:t>
      </w:r>
    </w:p>
    <w:p>
      <w:pPr>
        <w:pStyle w:val="Style19"/>
        <w:keepNext w:val="0"/>
        <w:keepLines w:val="0"/>
        <w:widowControl w:val="0"/>
        <w:shd w:val="clear" w:color="auto" w:fill="auto"/>
        <w:bidi w:val="0"/>
        <w:spacing w:before="0" w:after="0" w:line="472" w:lineRule="exact"/>
        <w:ind w:left="1380" w:right="0" w:firstLine="0"/>
        <w:jc w:val="both"/>
      </w:pPr>
      <w:r>
        <w:rPr>
          <w:color w:val="000000"/>
          <w:spacing w:val="0"/>
          <w:w w:val="100"/>
          <w:position w:val="0"/>
          <w:sz w:val="24"/>
          <w:szCs w:val="24"/>
        </w:rPr>
        <w:t>■</w:t>
      </w:r>
      <w:r>
        <w:rPr>
          <w:color w:val="000000"/>
          <w:spacing w:val="0"/>
          <w:w w:val="100"/>
          <w:position w:val="0"/>
          <w:sz w:val="24"/>
          <w:szCs w:val="24"/>
        </w:rPr>
        <w:t>董事会审议情况：</w:t>
      </w:r>
    </w:p>
    <w:p>
      <w:pPr>
        <w:pStyle w:val="Style19"/>
        <w:keepNext w:val="0"/>
        <w:keepLines w:val="0"/>
        <w:widowControl w:val="0"/>
        <w:shd w:val="clear" w:color="auto" w:fill="auto"/>
        <w:tabs>
          <w:tab w:pos="2033" w:val="left"/>
        </w:tabs>
        <w:bidi w:val="0"/>
        <w:spacing w:before="0" w:after="0" w:line="472" w:lineRule="exact"/>
        <w:ind w:left="900" w:right="0" w:firstLine="480"/>
        <w:jc w:val="both"/>
      </w:pPr>
      <w:bookmarkStart w:id="374" w:name="bookmark374"/>
      <w:r>
        <w:rPr>
          <w:color w:val="000000"/>
          <w:spacing w:val="0"/>
          <w:w w:val="100"/>
          <w:position w:val="0"/>
          <w:sz w:val="24"/>
          <w:szCs w:val="24"/>
        </w:rPr>
        <w:t>（</w:t>
      </w:r>
      <w:bookmarkEnd w:id="374"/>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4"/>
          <w:szCs w:val="24"/>
        </w:rPr>
        <w:t>日，经公司第二届董事会第十次会议审议通过，公司可为 北京苏宁电器有限公司提供</w:t>
      </w:r>
      <w:r>
        <w:rPr>
          <w:rFonts w:ascii="Times New Roman" w:eastAsia="Times New Roman" w:hAnsi="Times New Roman" w:cs="Times New Roman"/>
          <w:color w:val="000000"/>
          <w:spacing w:val="0"/>
          <w:w w:val="100"/>
          <w:position w:val="0"/>
          <w:sz w:val="24"/>
          <w:szCs w:val="24"/>
        </w:rPr>
        <w:t>6,400</w:t>
      </w:r>
      <w:r>
        <w:rPr>
          <w:color w:val="000000"/>
          <w:spacing w:val="0"/>
          <w:w w:val="100"/>
          <w:position w:val="0"/>
          <w:sz w:val="24"/>
          <w:szCs w:val="24"/>
        </w:rPr>
        <w:t>万元担保、为上海苏宁电器有限公司提供</w:t>
      </w:r>
      <w:r>
        <w:rPr>
          <w:rFonts w:ascii="Times New Roman" w:eastAsia="Times New Roman" w:hAnsi="Times New Roman" w:cs="Times New Roman"/>
          <w:color w:val="000000"/>
          <w:spacing w:val="0"/>
          <w:w w:val="100"/>
          <w:position w:val="0"/>
          <w:sz w:val="24"/>
          <w:szCs w:val="24"/>
        </w:rPr>
        <w:t xml:space="preserve">3,000 </w:t>
      </w:r>
      <w:r>
        <w:rPr>
          <w:color w:val="000000"/>
          <w:spacing w:val="0"/>
          <w:w w:val="100"/>
          <w:position w:val="0"/>
          <w:sz w:val="24"/>
          <w:szCs w:val="24"/>
        </w:rPr>
        <w:t>万元担保、为浙江苏宁电器有限公司提供</w:t>
      </w:r>
      <w:r>
        <w:rPr>
          <w:rFonts w:ascii="Times New Roman" w:eastAsia="Times New Roman" w:hAnsi="Times New Roman" w:cs="Times New Roman"/>
          <w:color w:val="000000"/>
          <w:spacing w:val="0"/>
          <w:w w:val="100"/>
          <w:position w:val="0"/>
          <w:sz w:val="24"/>
          <w:szCs w:val="24"/>
        </w:rPr>
        <w:t>3,000</w:t>
      </w:r>
      <w:r>
        <w:rPr>
          <w:color w:val="000000"/>
          <w:spacing w:val="0"/>
          <w:w w:val="100"/>
          <w:position w:val="0"/>
          <w:sz w:val="24"/>
          <w:szCs w:val="24"/>
        </w:rPr>
        <w:t>万元担保；</w:t>
      </w:r>
    </w:p>
    <w:p>
      <w:pPr>
        <w:pStyle w:val="Style19"/>
        <w:keepNext w:val="0"/>
        <w:keepLines w:val="0"/>
        <w:widowControl w:val="0"/>
        <w:shd w:val="clear" w:color="auto" w:fill="auto"/>
        <w:bidi w:val="0"/>
        <w:spacing w:before="0" w:after="0" w:line="472" w:lineRule="exact"/>
        <w:ind w:left="900" w:right="0" w:firstLine="480"/>
        <w:jc w:val="both"/>
      </w:pPr>
      <w:r>
        <w:rPr>
          <w:color w:val="000000"/>
          <w:spacing w:val="0"/>
          <w:w w:val="100"/>
          <w:position w:val="0"/>
          <w:sz w:val="24"/>
          <w:szCs w:val="24"/>
        </w:rPr>
        <w:t>其中为浙江苏宁电器有限公司提供的</w:t>
      </w:r>
      <w:r>
        <w:rPr>
          <w:rFonts w:ascii="Times New Roman" w:eastAsia="Times New Roman" w:hAnsi="Times New Roman" w:cs="Times New Roman"/>
          <w:color w:val="000000"/>
          <w:spacing w:val="0"/>
          <w:w w:val="100"/>
          <w:position w:val="0"/>
          <w:sz w:val="24"/>
          <w:szCs w:val="24"/>
        </w:rPr>
        <w:t>3,000</w:t>
      </w:r>
      <w:r>
        <w:rPr>
          <w:color w:val="000000"/>
          <w:spacing w:val="0"/>
          <w:w w:val="100"/>
          <w:position w:val="0"/>
          <w:sz w:val="24"/>
          <w:szCs w:val="24"/>
        </w:rPr>
        <w:t>万元担保于</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日已到 期，浙江苏宁电器有限公司已按期归还；</w:t>
      </w:r>
    </w:p>
    <w:p>
      <w:pPr>
        <w:pStyle w:val="Style19"/>
        <w:keepNext w:val="0"/>
        <w:keepLines w:val="0"/>
        <w:widowControl w:val="0"/>
        <w:shd w:val="clear" w:color="auto" w:fill="auto"/>
        <w:tabs>
          <w:tab w:pos="2038" w:val="left"/>
        </w:tabs>
        <w:bidi w:val="0"/>
        <w:spacing w:before="0" w:after="0" w:line="472" w:lineRule="exact"/>
        <w:ind w:left="900" w:right="0" w:firstLine="480"/>
        <w:jc w:val="both"/>
      </w:pPr>
      <w:bookmarkStart w:id="375" w:name="bookmark375"/>
      <w:r>
        <w:rPr>
          <w:color w:val="000000"/>
          <w:spacing w:val="0"/>
          <w:w w:val="100"/>
          <w:position w:val="0"/>
          <w:sz w:val="24"/>
          <w:szCs w:val="24"/>
        </w:rPr>
        <w:t>（</w:t>
      </w:r>
      <w:bookmarkEnd w:id="375"/>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4"/>
          <w:szCs w:val="24"/>
        </w:rPr>
        <w:t>日，经公司第二届董事会第二十次会议审议通过，公司 可为上海苏宁电器有限公司再提供</w:t>
      </w:r>
      <w:r>
        <w:rPr>
          <w:rFonts w:ascii="Times New Roman" w:eastAsia="Times New Roman" w:hAnsi="Times New Roman" w:cs="Times New Roman"/>
          <w:color w:val="000000"/>
          <w:spacing w:val="0"/>
          <w:w w:val="100"/>
          <w:position w:val="0"/>
          <w:sz w:val="24"/>
          <w:szCs w:val="24"/>
        </w:rPr>
        <w:t>9,000</w:t>
      </w:r>
      <w:r>
        <w:rPr>
          <w:color w:val="000000"/>
          <w:spacing w:val="0"/>
          <w:w w:val="100"/>
          <w:position w:val="0"/>
          <w:sz w:val="24"/>
          <w:szCs w:val="24"/>
        </w:rPr>
        <w:t>万元担保、为福建苏宁电器有限公司提 供</w:t>
      </w:r>
      <w:r>
        <w:rPr>
          <w:rFonts w:ascii="Times New Roman" w:eastAsia="Times New Roman" w:hAnsi="Times New Roman" w:cs="Times New Roman"/>
          <w:color w:val="000000"/>
          <w:spacing w:val="0"/>
          <w:w w:val="100"/>
          <w:position w:val="0"/>
          <w:sz w:val="24"/>
          <w:szCs w:val="24"/>
        </w:rPr>
        <w:t>7,000</w:t>
      </w:r>
      <w:r>
        <w:rPr>
          <w:color w:val="000000"/>
          <w:spacing w:val="0"/>
          <w:w w:val="100"/>
          <w:position w:val="0"/>
          <w:sz w:val="24"/>
          <w:szCs w:val="24"/>
        </w:rPr>
        <w:t>万元担保、为武汉苏宁电器有限公司提供</w:t>
      </w:r>
      <w:r>
        <w:rPr>
          <w:rFonts w:ascii="Times New Roman" w:eastAsia="Times New Roman" w:hAnsi="Times New Roman" w:cs="Times New Roman"/>
          <w:color w:val="000000"/>
          <w:spacing w:val="0"/>
          <w:w w:val="100"/>
          <w:position w:val="0"/>
          <w:sz w:val="24"/>
          <w:szCs w:val="24"/>
        </w:rPr>
        <w:t>5,000</w:t>
      </w:r>
      <w:r>
        <w:rPr>
          <w:color w:val="000000"/>
          <w:spacing w:val="0"/>
          <w:w w:val="100"/>
          <w:position w:val="0"/>
          <w:sz w:val="24"/>
          <w:szCs w:val="24"/>
        </w:rPr>
        <w:t>万元担保、为陕西苏宁电 器有限责任公司提供</w:t>
      </w:r>
      <w:r>
        <w:rPr>
          <w:rFonts w:ascii="Times New Roman" w:eastAsia="Times New Roman" w:hAnsi="Times New Roman" w:cs="Times New Roman"/>
          <w:color w:val="000000"/>
          <w:spacing w:val="0"/>
          <w:w w:val="100"/>
          <w:position w:val="0"/>
          <w:sz w:val="24"/>
          <w:szCs w:val="24"/>
        </w:rPr>
        <w:t>3,000</w:t>
      </w:r>
      <w:r>
        <w:rPr>
          <w:color w:val="000000"/>
          <w:spacing w:val="0"/>
          <w:w w:val="100"/>
          <w:position w:val="0"/>
          <w:sz w:val="24"/>
          <w:szCs w:val="24"/>
        </w:rPr>
        <w:t>万元担保；</w:t>
      </w:r>
    </w:p>
    <w:p>
      <w:pPr>
        <w:pStyle w:val="Style19"/>
        <w:keepNext w:val="0"/>
        <w:keepLines w:val="0"/>
        <w:widowControl w:val="0"/>
        <w:shd w:val="clear" w:color="auto" w:fill="auto"/>
        <w:tabs>
          <w:tab w:pos="2033" w:val="left"/>
        </w:tabs>
        <w:bidi w:val="0"/>
        <w:spacing w:before="0" w:after="0" w:line="472" w:lineRule="exact"/>
        <w:ind w:left="900" w:right="0" w:firstLine="480"/>
        <w:jc w:val="both"/>
      </w:pPr>
      <w:bookmarkStart w:id="376" w:name="bookmark376"/>
      <w:r>
        <w:rPr>
          <w:color w:val="000000"/>
          <w:spacing w:val="0"/>
          <w:w w:val="100"/>
          <w:position w:val="0"/>
          <w:sz w:val="24"/>
          <w:szCs w:val="24"/>
        </w:rPr>
        <w:t>（</w:t>
      </w:r>
      <w:bookmarkEnd w:id="376"/>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4"/>
          <w:szCs w:val="24"/>
        </w:rPr>
        <w:t>日，经公司第二届董事会第二十二次会议审议通过，公司 可为北京苏宁电器有限公司再提供</w:t>
      </w:r>
      <w:r>
        <w:rPr>
          <w:rFonts w:ascii="Times New Roman" w:eastAsia="Times New Roman" w:hAnsi="Times New Roman" w:cs="Times New Roman"/>
          <w:color w:val="000000"/>
          <w:spacing w:val="0"/>
          <w:w w:val="100"/>
          <w:position w:val="0"/>
          <w:sz w:val="24"/>
          <w:szCs w:val="24"/>
        </w:rPr>
        <w:t>7,000</w:t>
      </w:r>
      <w:r>
        <w:rPr>
          <w:color w:val="000000"/>
          <w:spacing w:val="0"/>
          <w:w w:val="100"/>
          <w:position w:val="0"/>
          <w:sz w:val="24"/>
          <w:szCs w:val="24"/>
        </w:rPr>
        <w:t>万元担保、为广西苏宁电器有限公司提 供</w:t>
      </w:r>
      <w:r>
        <w:rPr>
          <w:rFonts w:ascii="Times New Roman" w:eastAsia="Times New Roman" w:hAnsi="Times New Roman" w:cs="Times New Roman"/>
          <w:color w:val="000000"/>
          <w:spacing w:val="0"/>
          <w:w w:val="100"/>
          <w:position w:val="0"/>
          <w:sz w:val="24"/>
          <w:szCs w:val="24"/>
        </w:rPr>
        <w:t>3,850</w:t>
      </w:r>
      <w:r>
        <w:rPr>
          <w:color w:val="000000"/>
          <w:spacing w:val="0"/>
          <w:w w:val="100"/>
          <w:position w:val="0"/>
          <w:sz w:val="24"/>
          <w:szCs w:val="24"/>
        </w:rPr>
        <w:t>万元担保、为武汉苏宁电器有限公司再提供</w:t>
      </w:r>
      <w:r>
        <w:rPr>
          <w:rFonts w:ascii="Times New Roman" w:eastAsia="Times New Roman" w:hAnsi="Times New Roman" w:cs="Times New Roman"/>
          <w:color w:val="000000"/>
          <w:spacing w:val="0"/>
          <w:w w:val="100"/>
          <w:position w:val="0"/>
          <w:sz w:val="24"/>
          <w:szCs w:val="24"/>
        </w:rPr>
        <w:t>3,810</w:t>
      </w:r>
      <w:r>
        <w:rPr>
          <w:color w:val="000000"/>
          <w:spacing w:val="0"/>
          <w:w w:val="100"/>
          <w:position w:val="0"/>
          <w:sz w:val="24"/>
          <w:szCs w:val="24"/>
        </w:rPr>
        <w:t>万元担保；</w:t>
      </w:r>
    </w:p>
    <w:p>
      <w:pPr>
        <w:pStyle w:val="Style19"/>
        <w:keepNext w:val="0"/>
        <w:keepLines w:val="0"/>
        <w:widowControl w:val="0"/>
        <w:shd w:val="clear" w:color="auto" w:fill="auto"/>
        <w:tabs>
          <w:tab w:pos="2028" w:val="left"/>
        </w:tabs>
        <w:bidi w:val="0"/>
        <w:spacing w:before="0" w:after="0" w:line="472" w:lineRule="exact"/>
        <w:ind w:left="900" w:right="0" w:firstLine="480"/>
        <w:jc w:val="both"/>
      </w:pPr>
      <w:bookmarkStart w:id="377" w:name="bookmark377"/>
      <w:r>
        <w:rPr>
          <w:color w:val="000000"/>
          <w:spacing w:val="0"/>
          <w:w w:val="100"/>
          <w:position w:val="0"/>
          <w:sz w:val="24"/>
          <w:szCs w:val="24"/>
        </w:rPr>
        <w:t>（</w:t>
      </w:r>
      <w:bookmarkEnd w:id="377"/>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18</w:t>
      </w:r>
      <w:r>
        <w:rPr>
          <w:color w:val="000000"/>
          <w:spacing w:val="0"/>
          <w:w w:val="100"/>
          <w:position w:val="0"/>
          <w:sz w:val="24"/>
          <w:szCs w:val="24"/>
        </w:rPr>
        <w:t>日，经公司第二届董事会第二十三次会议审议通过，公司 可为浙江苏宁电器有限公司再提供</w:t>
      </w:r>
      <w:r>
        <w:rPr>
          <w:rFonts w:ascii="Times New Roman" w:eastAsia="Times New Roman" w:hAnsi="Times New Roman" w:cs="Times New Roman"/>
          <w:color w:val="000000"/>
          <w:spacing w:val="0"/>
          <w:w w:val="100"/>
          <w:position w:val="0"/>
          <w:sz w:val="24"/>
          <w:szCs w:val="24"/>
        </w:rPr>
        <w:t>4,000</w:t>
      </w:r>
      <w:r>
        <w:rPr>
          <w:color w:val="000000"/>
          <w:spacing w:val="0"/>
          <w:w w:val="100"/>
          <w:position w:val="0"/>
          <w:sz w:val="24"/>
          <w:szCs w:val="24"/>
        </w:rPr>
        <w:t>万元担保，为佛山市苏宁电器有限公司 提供</w:t>
      </w:r>
      <w:r>
        <w:rPr>
          <w:rFonts w:ascii="Times New Roman" w:eastAsia="Times New Roman" w:hAnsi="Times New Roman" w:cs="Times New Roman"/>
          <w:color w:val="000000"/>
          <w:spacing w:val="0"/>
          <w:w w:val="100"/>
          <w:position w:val="0"/>
          <w:sz w:val="24"/>
          <w:szCs w:val="24"/>
        </w:rPr>
        <w:t>5,600</w:t>
      </w:r>
      <w:r>
        <w:rPr>
          <w:color w:val="000000"/>
          <w:spacing w:val="0"/>
          <w:w w:val="100"/>
          <w:position w:val="0"/>
          <w:sz w:val="24"/>
          <w:szCs w:val="24"/>
        </w:rPr>
        <w:t>万元担保；</w:t>
      </w:r>
    </w:p>
    <w:p>
      <w:pPr>
        <w:pStyle w:val="Style19"/>
        <w:keepNext w:val="0"/>
        <w:keepLines w:val="0"/>
        <w:widowControl w:val="0"/>
        <w:shd w:val="clear" w:color="auto" w:fill="auto"/>
        <w:tabs>
          <w:tab w:pos="2028" w:val="left"/>
        </w:tabs>
        <w:bidi w:val="0"/>
        <w:spacing w:before="0" w:after="0" w:line="472" w:lineRule="exact"/>
        <w:ind w:left="900" w:right="0" w:firstLine="480"/>
        <w:jc w:val="both"/>
      </w:pPr>
      <w:bookmarkStart w:id="378" w:name="bookmark378"/>
      <w:r>
        <w:rPr>
          <w:color w:val="000000"/>
          <w:spacing w:val="0"/>
          <w:w w:val="100"/>
          <w:position w:val="0"/>
          <w:sz w:val="24"/>
          <w:szCs w:val="24"/>
        </w:rPr>
        <w:t>（</w:t>
      </w:r>
      <w:bookmarkEnd w:id="378"/>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日，经公司第二届董事会第二十九次会议审议通过，公司 可为浙江苏宁电器有限公司再提供</w:t>
      </w:r>
      <w:r>
        <w:rPr>
          <w:rFonts w:ascii="Times New Roman" w:eastAsia="Times New Roman" w:hAnsi="Times New Roman" w:cs="Times New Roman"/>
          <w:color w:val="000000"/>
          <w:spacing w:val="0"/>
          <w:w w:val="100"/>
          <w:position w:val="0"/>
          <w:sz w:val="24"/>
          <w:szCs w:val="24"/>
        </w:rPr>
        <w:t>11,940</w:t>
      </w:r>
      <w:r>
        <w:rPr>
          <w:color w:val="000000"/>
          <w:spacing w:val="0"/>
          <w:w w:val="100"/>
          <w:position w:val="0"/>
          <w:sz w:val="24"/>
          <w:szCs w:val="24"/>
        </w:rPr>
        <w:t>万元担保，为南通苏宁电器有限公司提</w:t>
      </w:r>
    </w:p>
    <w:p>
      <w:pPr>
        <w:pStyle w:val="Style19"/>
        <w:keepNext w:val="0"/>
        <w:keepLines w:val="0"/>
        <w:widowControl w:val="0"/>
        <w:shd w:val="clear" w:color="auto" w:fill="auto"/>
        <w:bidi w:val="0"/>
        <w:spacing w:before="0" w:after="0" w:line="472" w:lineRule="exact"/>
        <w:ind w:left="0" w:right="0" w:firstLine="900"/>
        <w:jc w:val="both"/>
      </w:pPr>
      <w:r>
        <w:rPr>
          <w:color w:val="000000"/>
          <w:spacing w:val="0"/>
          <w:w w:val="100"/>
          <w:position w:val="0"/>
          <w:sz w:val="24"/>
          <w:szCs w:val="24"/>
        </w:rPr>
        <w:t>供</w:t>
      </w:r>
      <w:r>
        <w:rPr>
          <w:rFonts w:ascii="Times New Roman" w:eastAsia="Times New Roman" w:hAnsi="Times New Roman" w:cs="Times New Roman"/>
          <w:color w:val="000000"/>
          <w:spacing w:val="0"/>
          <w:w w:val="100"/>
          <w:position w:val="0"/>
          <w:sz w:val="24"/>
          <w:szCs w:val="24"/>
        </w:rPr>
        <w:t>2,200</w:t>
      </w:r>
      <w:r>
        <w:rPr>
          <w:color w:val="000000"/>
          <w:spacing w:val="0"/>
          <w:w w:val="100"/>
          <w:position w:val="0"/>
          <w:sz w:val="24"/>
          <w:szCs w:val="24"/>
        </w:rPr>
        <w:t>万元担保；</w:t>
      </w:r>
    </w:p>
    <w:p>
      <w:pPr>
        <w:pStyle w:val="Style19"/>
        <w:keepNext w:val="0"/>
        <w:keepLines w:val="0"/>
        <w:widowControl w:val="0"/>
        <w:shd w:val="clear" w:color="auto" w:fill="auto"/>
        <w:tabs>
          <w:tab w:pos="2000" w:val="left"/>
        </w:tabs>
        <w:bidi w:val="0"/>
        <w:spacing w:before="0" w:after="0" w:line="472" w:lineRule="exact"/>
        <w:ind w:left="900" w:right="0" w:firstLine="480"/>
        <w:jc w:val="both"/>
      </w:pPr>
      <w:bookmarkStart w:id="379" w:name="bookmark379"/>
      <w:r>
        <w:rPr>
          <w:color w:val="000000"/>
          <w:spacing w:val="0"/>
          <w:w w:val="100"/>
          <w:position w:val="0"/>
          <w:sz w:val="24"/>
          <w:szCs w:val="24"/>
        </w:rPr>
        <w:t>（</w:t>
      </w:r>
      <w:bookmarkEnd w:id="379"/>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日，经公司第二届董事会第三十次会议审议通过，公司可 为北京苏宁电器有限公司再提供</w:t>
      </w:r>
      <w:r>
        <w:rPr>
          <w:rFonts w:ascii="Times New Roman" w:eastAsia="Times New Roman" w:hAnsi="Times New Roman" w:cs="Times New Roman"/>
          <w:color w:val="000000"/>
          <w:spacing w:val="0"/>
          <w:w w:val="100"/>
          <w:position w:val="0"/>
          <w:sz w:val="24"/>
          <w:szCs w:val="24"/>
        </w:rPr>
        <w:t>18,000</w:t>
      </w:r>
      <w:r>
        <w:rPr>
          <w:color w:val="000000"/>
          <w:spacing w:val="0"/>
          <w:w w:val="100"/>
          <w:position w:val="0"/>
          <w:sz w:val="24"/>
          <w:szCs w:val="24"/>
        </w:rPr>
        <w:t>万元的担保；</w:t>
      </w:r>
    </w:p>
    <w:p>
      <w:pPr>
        <w:pStyle w:val="Style19"/>
        <w:keepNext w:val="0"/>
        <w:keepLines w:val="0"/>
        <w:widowControl w:val="0"/>
        <w:shd w:val="clear" w:color="auto" w:fill="auto"/>
        <w:tabs>
          <w:tab w:pos="2009" w:val="left"/>
        </w:tabs>
        <w:bidi w:val="0"/>
        <w:spacing w:before="0" w:after="0" w:line="472" w:lineRule="exact"/>
        <w:ind w:left="900" w:right="0" w:firstLine="480"/>
        <w:jc w:val="both"/>
      </w:pPr>
      <w:bookmarkStart w:id="380" w:name="bookmark380"/>
      <w:r>
        <w:rPr>
          <w:color w:val="000000"/>
          <w:spacing w:val="0"/>
          <w:w w:val="100"/>
          <w:position w:val="0"/>
          <w:sz w:val="24"/>
          <w:szCs w:val="24"/>
        </w:rPr>
        <w:t>（</w:t>
      </w:r>
      <w:bookmarkEnd w:id="380"/>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sz w:val="24"/>
          <w:szCs w:val="24"/>
        </w:rPr>
        <w:t>日，经公司第二届董事会第三十一次会议审议通过，公司 可为上海苏宁电器有限公司再提供</w:t>
      </w:r>
      <w:r>
        <w:rPr>
          <w:rFonts w:ascii="Times New Roman" w:eastAsia="Times New Roman" w:hAnsi="Times New Roman" w:cs="Times New Roman"/>
          <w:color w:val="000000"/>
          <w:spacing w:val="0"/>
          <w:w w:val="100"/>
          <w:position w:val="0"/>
          <w:sz w:val="24"/>
          <w:szCs w:val="24"/>
        </w:rPr>
        <w:t>7,14 2</w:t>
      </w:r>
      <w:r>
        <w:rPr>
          <w:color w:val="000000"/>
          <w:spacing w:val="0"/>
          <w:w w:val="100"/>
          <w:position w:val="0"/>
          <w:sz w:val="24"/>
          <w:szCs w:val="24"/>
        </w:rPr>
        <w:t>万元的担保；</w:t>
      </w:r>
    </w:p>
    <w:p>
      <w:pPr>
        <w:pStyle w:val="Style19"/>
        <w:keepNext w:val="0"/>
        <w:keepLines w:val="0"/>
        <w:widowControl w:val="0"/>
        <w:shd w:val="clear" w:color="auto" w:fill="auto"/>
        <w:tabs>
          <w:tab w:pos="2005" w:val="left"/>
        </w:tabs>
        <w:bidi w:val="0"/>
        <w:spacing w:before="0" w:after="0" w:line="472" w:lineRule="exact"/>
        <w:ind w:left="900" w:right="0" w:firstLine="480"/>
        <w:jc w:val="both"/>
      </w:pPr>
      <w:bookmarkStart w:id="381" w:name="bookmark381"/>
      <w:r>
        <w:rPr>
          <w:color w:val="000000"/>
          <w:spacing w:val="0"/>
          <w:w w:val="100"/>
          <w:position w:val="0"/>
          <w:sz w:val="24"/>
          <w:szCs w:val="24"/>
        </w:rPr>
        <w:t>（</w:t>
      </w:r>
      <w:bookmarkEnd w:id="381"/>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sz w:val="24"/>
          <w:szCs w:val="24"/>
        </w:rPr>
        <w:t>日，经公司第二届董事会第三十二次会议审议通过，公 司可为沈阳苏宁电器有限公司提供</w:t>
      </w:r>
      <w:r>
        <w:rPr>
          <w:rFonts w:ascii="Times New Roman" w:eastAsia="Times New Roman" w:hAnsi="Times New Roman" w:cs="Times New Roman"/>
          <w:color w:val="000000"/>
          <w:spacing w:val="0"/>
          <w:w w:val="100"/>
          <w:position w:val="0"/>
          <w:sz w:val="24"/>
          <w:szCs w:val="24"/>
        </w:rPr>
        <w:t>3,300</w:t>
      </w:r>
      <w:r>
        <w:rPr>
          <w:color w:val="000000"/>
          <w:spacing w:val="0"/>
          <w:w w:val="100"/>
          <w:position w:val="0"/>
          <w:sz w:val="24"/>
          <w:szCs w:val="24"/>
        </w:rPr>
        <w:t>万元的担保；</w:t>
      </w:r>
    </w:p>
    <w:p>
      <w:pPr>
        <w:pStyle w:val="Style19"/>
        <w:keepNext w:val="0"/>
        <w:keepLines w:val="0"/>
        <w:widowControl w:val="0"/>
        <w:shd w:val="clear" w:color="auto" w:fill="auto"/>
        <w:tabs>
          <w:tab w:pos="2005" w:val="left"/>
        </w:tabs>
        <w:bidi w:val="0"/>
        <w:spacing w:before="0" w:after="0" w:line="472" w:lineRule="exact"/>
        <w:ind w:left="900" w:right="0" w:firstLine="480"/>
        <w:jc w:val="both"/>
      </w:pPr>
      <w:bookmarkStart w:id="382" w:name="bookmark382"/>
      <w:r>
        <w:rPr>
          <w:color w:val="000000"/>
          <w:spacing w:val="0"/>
          <w:w w:val="100"/>
          <w:position w:val="0"/>
          <w:sz w:val="24"/>
          <w:szCs w:val="24"/>
        </w:rPr>
        <w:t>（</w:t>
      </w:r>
      <w:bookmarkEnd w:id="382"/>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4"/>
          <w:szCs w:val="24"/>
        </w:rPr>
        <w:t>日，经公司第二届董事会第三十四次会议审议通过，公 司可为上海苏宁电器有限公司再提供</w:t>
      </w:r>
      <w:r>
        <w:rPr>
          <w:rFonts w:ascii="Times New Roman" w:eastAsia="Times New Roman" w:hAnsi="Times New Roman" w:cs="Times New Roman"/>
          <w:color w:val="000000"/>
          <w:spacing w:val="0"/>
          <w:w w:val="100"/>
          <w:position w:val="0"/>
          <w:sz w:val="24"/>
          <w:szCs w:val="24"/>
        </w:rPr>
        <w:t>9,800</w:t>
      </w:r>
      <w:r>
        <w:rPr>
          <w:color w:val="000000"/>
          <w:spacing w:val="0"/>
          <w:w w:val="100"/>
          <w:position w:val="0"/>
          <w:sz w:val="24"/>
          <w:szCs w:val="24"/>
        </w:rPr>
        <w:t>万元的担保；</w:t>
      </w:r>
    </w:p>
    <w:p>
      <w:pPr>
        <w:pStyle w:val="Style19"/>
        <w:keepNext w:val="0"/>
        <w:keepLines w:val="0"/>
        <w:widowControl w:val="0"/>
        <w:shd w:val="clear" w:color="auto" w:fill="auto"/>
        <w:bidi w:val="0"/>
        <w:spacing w:before="0" w:after="0" w:line="469" w:lineRule="exact"/>
        <w:ind w:left="1380" w:right="0" w:firstLine="0"/>
        <w:jc w:val="both"/>
      </w:pPr>
      <w:r>
        <w:rPr>
          <w:color w:val="000000"/>
          <w:spacing w:val="0"/>
          <w:w w:val="100"/>
          <w:position w:val="0"/>
          <w:sz w:val="24"/>
          <w:szCs w:val="24"/>
        </w:rPr>
        <w:t>■</w:t>
      </w:r>
      <w:r>
        <w:rPr>
          <w:color w:val="000000"/>
          <w:spacing w:val="0"/>
          <w:w w:val="100"/>
          <w:position w:val="0"/>
          <w:sz w:val="24"/>
          <w:szCs w:val="24"/>
        </w:rPr>
        <w:t>报告期内公司实际对外担保情况：</w:t>
      </w:r>
    </w:p>
    <w:p>
      <w:pPr>
        <w:pStyle w:val="Style19"/>
        <w:keepNext w:val="0"/>
        <w:keepLines w:val="0"/>
        <w:widowControl w:val="0"/>
        <w:shd w:val="clear" w:color="auto" w:fill="auto"/>
        <w:tabs>
          <w:tab w:pos="2014" w:val="left"/>
        </w:tabs>
        <w:bidi w:val="0"/>
        <w:spacing w:before="0" w:after="0" w:line="469" w:lineRule="exact"/>
        <w:ind w:left="900" w:right="0" w:firstLine="480"/>
        <w:jc w:val="both"/>
      </w:pPr>
      <w:bookmarkStart w:id="383" w:name="bookmark383"/>
      <w:r>
        <w:rPr>
          <w:color w:val="000000"/>
          <w:spacing w:val="0"/>
          <w:w w:val="100"/>
          <w:position w:val="0"/>
          <w:sz w:val="24"/>
          <w:szCs w:val="24"/>
        </w:rPr>
        <w:t>（</w:t>
      </w:r>
      <w:bookmarkEnd w:id="383"/>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报告期内，公司继续为控股子公司一一北京苏宁电器有限公司自</w:t>
      </w:r>
      <w:r>
        <w:rPr>
          <w:rFonts w:ascii="Times New Roman" w:eastAsia="Times New Roman" w:hAnsi="Times New Roman" w:cs="Times New Roman"/>
          <w:color w:val="000000"/>
          <w:spacing w:val="0"/>
          <w:w w:val="100"/>
          <w:position w:val="0"/>
          <w:sz w:val="24"/>
          <w:szCs w:val="24"/>
        </w:rPr>
        <w:t xml:space="preserve">2004 </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18</w:t>
      </w:r>
      <w:r>
        <w:rPr>
          <w:color w:val="000000"/>
          <w:spacing w:val="0"/>
          <w:w w:val="100"/>
          <w:position w:val="0"/>
          <w:sz w:val="24"/>
          <w:szCs w:val="24"/>
        </w:rPr>
        <w:t>日起至</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18</w:t>
      </w:r>
      <w:r>
        <w:rPr>
          <w:color w:val="000000"/>
          <w:spacing w:val="0"/>
          <w:w w:val="100"/>
          <w:position w:val="0"/>
          <w:sz w:val="24"/>
          <w:szCs w:val="24"/>
        </w:rPr>
        <w:t>日期间签订的银行承兑汇票提供保证，最高余额不 超过</w:t>
      </w:r>
      <w:r>
        <w:rPr>
          <w:rFonts w:ascii="Times New Roman" w:eastAsia="Times New Roman" w:hAnsi="Times New Roman" w:cs="Times New Roman"/>
          <w:color w:val="000000"/>
          <w:spacing w:val="0"/>
          <w:w w:val="100"/>
          <w:position w:val="0"/>
          <w:sz w:val="24"/>
          <w:szCs w:val="24"/>
        </w:rPr>
        <w:t>6,400</w:t>
      </w:r>
      <w:r>
        <w:rPr>
          <w:color w:val="000000"/>
          <w:spacing w:val="0"/>
          <w:w w:val="100"/>
          <w:position w:val="0"/>
          <w:sz w:val="24"/>
          <w:szCs w:val="24"/>
        </w:rPr>
        <w:t>万元，北京苏宁电器有限公司以其所拥有的存货为此提供了反担保。</w:t>
      </w:r>
    </w:p>
    <w:p>
      <w:pPr>
        <w:pStyle w:val="Style19"/>
        <w:keepNext w:val="0"/>
        <w:keepLines w:val="0"/>
        <w:widowControl w:val="0"/>
        <w:shd w:val="clear" w:color="auto" w:fill="auto"/>
        <w:bidi w:val="0"/>
        <w:spacing w:before="0" w:after="0" w:line="469" w:lineRule="exact"/>
        <w:ind w:left="900" w:right="0" w:firstLine="480"/>
        <w:jc w:val="both"/>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日，公司与中国工商银行股份有限公司北京方庄支行签订最高 额保证合同，公司为北京苏宁电器有限公司自</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日起至</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 xml:space="preserve">28 </w:t>
      </w:r>
      <w:r>
        <w:rPr>
          <w:color w:val="000000"/>
          <w:spacing w:val="0"/>
          <w:w w:val="100"/>
          <w:position w:val="0"/>
          <w:sz w:val="24"/>
          <w:szCs w:val="24"/>
        </w:rPr>
        <w:t>日期间签订的银行承兑汇票提供连带责任保证，最高余额不超过</w:t>
      </w:r>
      <w:r>
        <w:rPr>
          <w:rFonts w:ascii="Times New Roman" w:eastAsia="Times New Roman" w:hAnsi="Times New Roman" w:cs="Times New Roman"/>
          <w:color w:val="000000"/>
          <w:spacing w:val="0"/>
          <w:w w:val="100"/>
          <w:position w:val="0"/>
          <w:sz w:val="24"/>
          <w:szCs w:val="24"/>
        </w:rPr>
        <w:t>7,000</w:t>
      </w:r>
      <w:r>
        <w:rPr>
          <w:color w:val="000000"/>
          <w:spacing w:val="0"/>
          <w:w w:val="100"/>
          <w:position w:val="0"/>
          <w:sz w:val="24"/>
          <w:szCs w:val="24"/>
        </w:rPr>
        <w:t>万元，北 京苏宁电器有限公司以其拥有的存货为此提供了反担保；</w:t>
      </w:r>
    </w:p>
    <w:p>
      <w:pPr>
        <w:pStyle w:val="Style19"/>
        <w:keepNext w:val="0"/>
        <w:keepLines w:val="0"/>
        <w:widowControl w:val="0"/>
        <w:shd w:val="clear" w:color="auto" w:fill="auto"/>
        <w:bidi w:val="0"/>
        <w:spacing w:before="0" w:after="0" w:line="469" w:lineRule="exact"/>
        <w:ind w:left="900" w:right="0" w:firstLine="480"/>
        <w:jc w:val="both"/>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日，公司与华夏银行股份有限公司总行营业部签订最高额保证 合同，为华夏银行股份有限公司总行营业部自</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日起至</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 xml:space="preserve">20 </w:t>
      </w:r>
      <w:r>
        <w:rPr>
          <w:color w:val="000000"/>
          <w:spacing w:val="0"/>
          <w:w w:val="100"/>
          <w:position w:val="0"/>
          <w:sz w:val="24"/>
          <w:szCs w:val="24"/>
        </w:rPr>
        <w:t>日期间与北京苏宁电器有限公司签订的最高主债权本金余额不超过</w:t>
      </w:r>
      <w:r>
        <w:rPr>
          <w:rFonts w:ascii="Times New Roman" w:eastAsia="Times New Roman" w:hAnsi="Times New Roman" w:cs="Times New Roman"/>
          <w:color w:val="000000"/>
          <w:spacing w:val="0"/>
          <w:w w:val="100"/>
          <w:position w:val="0"/>
          <w:sz w:val="24"/>
          <w:szCs w:val="24"/>
        </w:rPr>
        <w:t>18,000</w:t>
      </w:r>
      <w:r>
        <w:rPr>
          <w:color w:val="000000"/>
          <w:spacing w:val="0"/>
          <w:w w:val="100"/>
          <w:position w:val="0"/>
          <w:sz w:val="24"/>
          <w:szCs w:val="24"/>
        </w:rPr>
        <w:t>万元 的所有《银行承兑汇票协议》、《借款合同》提供连带责任保证；</w:t>
      </w:r>
    </w:p>
    <w:p>
      <w:pPr>
        <w:pStyle w:val="Style19"/>
        <w:keepNext w:val="0"/>
        <w:keepLines w:val="0"/>
        <w:widowControl w:val="0"/>
        <w:shd w:val="clear" w:color="auto" w:fill="auto"/>
        <w:tabs>
          <w:tab w:pos="2014" w:val="left"/>
        </w:tabs>
        <w:bidi w:val="0"/>
        <w:spacing w:before="0" w:after="0" w:line="469" w:lineRule="exact"/>
        <w:ind w:left="900" w:right="0" w:firstLine="480"/>
        <w:jc w:val="both"/>
      </w:pPr>
      <w:bookmarkStart w:id="384" w:name="bookmark384"/>
      <w:r>
        <w:rPr>
          <w:color w:val="000000"/>
          <w:spacing w:val="0"/>
          <w:w w:val="100"/>
          <w:position w:val="0"/>
          <w:sz w:val="24"/>
          <w:szCs w:val="24"/>
        </w:rPr>
        <w:t>（</w:t>
      </w:r>
      <w:bookmarkEnd w:id="384"/>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sz w:val="24"/>
          <w:szCs w:val="24"/>
        </w:rPr>
        <w:t>日，公司与中国民生银行股份有限公司上海分行签订最高 额保证合同，公司为上海苏宁电器有限公司自</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sz w:val="24"/>
          <w:szCs w:val="24"/>
        </w:rPr>
        <w:t>日至</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日期 间签订的</w:t>
      </w:r>
      <w:r>
        <w:rPr>
          <w:rFonts w:ascii="Times New Roman" w:eastAsia="Times New Roman" w:hAnsi="Times New Roman" w:cs="Times New Roman"/>
          <w:color w:val="000000"/>
          <w:spacing w:val="0"/>
          <w:w w:val="100"/>
          <w:position w:val="0"/>
          <w:sz w:val="24"/>
          <w:szCs w:val="24"/>
        </w:rPr>
        <w:t>3,000</w:t>
      </w:r>
      <w:r>
        <w:rPr>
          <w:color w:val="000000"/>
          <w:spacing w:val="0"/>
          <w:w w:val="100"/>
          <w:position w:val="0"/>
          <w:sz w:val="24"/>
          <w:szCs w:val="24"/>
        </w:rPr>
        <w:t>万元银行授信额度提供连带责任保证，上海苏宁电器有限公司以 其拥有的存货为此提供了反担保。上海苏宁电器有限公司根据上述最高额保证合 同及相关主合同开具的商业承兑汇票到期日为</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sz w:val="24"/>
          <w:szCs w:val="24"/>
        </w:rPr>
        <w:t>日，已全部归还；</w:t>
      </w:r>
    </w:p>
    <w:p>
      <w:pPr>
        <w:pStyle w:val="Style19"/>
        <w:keepNext w:val="0"/>
        <w:keepLines w:val="0"/>
        <w:widowControl w:val="0"/>
        <w:shd w:val="clear" w:color="auto" w:fill="auto"/>
        <w:bidi w:val="0"/>
        <w:spacing w:before="0" w:after="0" w:line="469" w:lineRule="exact"/>
        <w:ind w:left="900" w:right="0" w:firstLine="480"/>
        <w:jc w:val="both"/>
      </w:pP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日，公司与交通银行股份有限公司上海浦东分行签订最高额保 证合同，公司为上海苏宁电器有限公司自</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日起至</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17</w:t>
      </w:r>
      <w:r>
        <w:rPr>
          <w:color w:val="000000"/>
          <w:spacing w:val="0"/>
          <w:w w:val="100"/>
          <w:position w:val="0"/>
          <w:sz w:val="24"/>
          <w:szCs w:val="24"/>
        </w:rPr>
        <w:t>日期间 签订的</w:t>
      </w:r>
      <w:r>
        <w:rPr>
          <w:rFonts w:ascii="Times New Roman" w:eastAsia="Times New Roman" w:hAnsi="Times New Roman" w:cs="Times New Roman"/>
          <w:color w:val="000000"/>
          <w:spacing w:val="0"/>
          <w:w w:val="100"/>
          <w:position w:val="0"/>
          <w:sz w:val="24"/>
          <w:szCs w:val="24"/>
        </w:rPr>
        <w:t>8,000</w:t>
      </w:r>
      <w:r>
        <w:rPr>
          <w:color w:val="000000"/>
          <w:spacing w:val="0"/>
          <w:w w:val="100"/>
          <w:position w:val="0"/>
          <w:sz w:val="24"/>
          <w:szCs w:val="24"/>
        </w:rPr>
        <w:t>万元银行承兑汇票提供连带责任保证，上海苏宁电器有限公司以其 所拥有的存货为此提供了反担保；上海苏宁电器电器有限公司根据上述最高额保</w:t>
      </w:r>
    </w:p>
    <w:p>
      <w:pPr>
        <w:pStyle w:val="Style19"/>
        <w:keepNext w:val="0"/>
        <w:keepLines w:val="0"/>
        <w:widowControl w:val="0"/>
        <w:shd w:val="clear" w:color="auto" w:fill="auto"/>
        <w:bidi w:val="0"/>
        <w:spacing w:before="0" w:after="0" w:line="478" w:lineRule="exact"/>
        <w:ind w:left="0" w:right="0" w:firstLine="900"/>
        <w:jc w:val="both"/>
      </w:pPr>
      <w:r>
        <w:rPr>
          <w:color w:val="000000"/>
          <w:spacing w:val="0"/>
          <w:w w:val="100"/>
          <w:position w:val="0"/>
          <w:sz w:val="24"/>
          <w:szCs w:val="24"/>
        </w:rPr>
        <w:t>证合同及相关合同开具的商业承兑汇票到期日为</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23</w:t>
      </w:r>
      <w:r>
        <w:rPr>
          <w:color w:val="000000"/>
          <w:spacing w:val="0"/>
          <w:w w:val="100"/>
          <w:position w:val="0"/>
          <w:sz w:val="24"/>
          <w:szCs w:val="24"/>
        </w:rPr>
        <w:t>日，已全部归还；</w:t>
      </w:r>
    </w:p>
    <w:p>
      <w:pPr>
        <w:pStyle w:val="Style19"/>
        <w:keepNext w:val="0"/>
        <w:keepLines w:val="0"/>
        <w:widowControl w:val="0"/>
        <w:shd w:val="clear" w:color="auto" w:fill="auto"/>
        <w:bidi w:val="0"/>
        <w:spacing w:before="0" w:after="0" w:line="478" w:lineRule="exact"/>
        <w:ind w:left="900" w:right="0" w:firstLine="480"/>
        <w:jc w:val="both"/>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sz w:val="24"/>
          <w:szCs w:val="24"/>
        </w:rPr>
        <w:t>日，公司与中信银行上海分行签定保证合同，为中信银行上海 分行提供给上海苏宁电器有限公司自</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sz w:val="24"/>
          <w:szCs w:val="24"/>
        </w:rPr>
        <w:t>日至</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sz w:val="24"/>
          <w:szCs w:val="24"/>
        </w:rPr>
        <w:t>日的</w:t>
      </w:r>
      <w:r>
        <w:rPr>
          <w:rFonts w:ascii="Times New Roman" w:eastAsia="Times New Roman" w:hAnsi="Times New Roman" w:cs="Times New Roman"/>
          <w:color w:val="000000"/>
          <w:spacing w:val="0"/>
          <w:w w:val="100"/>
          <w:position w:val="0"/>
          <w:sz w:val="24"/>
          <w:szCs w:val="24"/>
        </w:rPr>
        <w:t>1,878</w:t>
      </w:r>
      <w:r>
        <w:rPr>
          <w:color w:val="000000"/>
          <w:spacing w:val="0"/>
          <w:w w:val="100"/>
          <w:position w:val="0"/>
          <w:sz w:val="24"/>
          <w:szCs w:val="24"/>
        </w:rPr>
        <w:t>万 元银行承兑汇票提供连带责任担保；</w:t>
      </w:r>
    </w:p>
    <w:p>
      <w:pPr>
        <w:pStyle w:val="Style19"/>
        <w:keepNext w:val="0"/>
        <w:keepLines w:val="0"/>
        <w:widowControl w:val="0"/>
        <w:shd w:val="clear" w:color="auto" w:fill="auto"/>
        <w:bidi w:val="0"/>
        <w:spacing w:before="0" w:after="0" w:line="469" w:lineRule="exact"/>
        <w:ind w:left="900" w:right="0" w:firstLine="480"/>
        <w:jc w:val="both"/>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sz w:val="24"/>
          <w:szCs w:val="24"/>
        </w:rPr>
        <w:t>日，公司与中信银行上海分行签定保证合同，为中信银行上海 分行提供给上海苏宁电器有限公司自</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sz w:val="24"/>
          <w:szCs w:val="24"/>
        </w:rPr>
        <w:t>日至</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sz w:val="24"/>
          <w:szCs w:val="24"/>
        </w:rPr>
        <w:t>日的</w:t>
      </w:r>
      <w:r>
        <w:rPr>
          <w:rFonts w:ascii="Times New Roman" w:eastAsia="Times New Roman" w:hAnsi="Times New Roman" w:cs="Times New Roman"/>
          <w:color w:val="000000"/>
          <w:spacing w:val="0"/>
          <w:w w:val="100"/>
          <w:position w:val="0"/>
          <w:sz w:val="24"/>
          <w:szCs w:val="24"/>
        </w:rPr>
        <w:t>5,264</w:t>
      </w:r>
      <w:r>
        <w:rPr>
          <w:color w:val="000000"/>
          <w:spacing w:val="0"/>
          <w:w w:val="100"/>
          <w:position w:val="0"/>
          <w:sz w:val="24"/>
          <w:szCs w:val="24"/>
        </w:rPr>
        <w:t>万 元银行承兑汇票提供连带责任担保；</w:t>
      </w:r>
    </w:p>
    <w:p>
      <w:pPr>
        <w:pStyle w:val="Style19"/>
        <w:keepNext w:val="0"/>
        <w:keepLines w:val="0"/>
        <w:widowControl w:val="0"/>
        <w:shd w:val="clear" w:color="auto" w:fill="auto"/>
        <w:bidi w:val="0"/>
        <w:spacing w:before="0" w:after="0" w:line="469" w:lineRule="exact"/>
        <w:ind w:left="900" w:right="0" w:firstLine="480"/>
        <w:jc w:val="both"/>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sz w:val="24"/>
          <w:szCs w:val="24"/>
        </w:rPr>
        <w:t>日，公司与交通银行股份有限公司上海浦东分行签订了最高额 保证合同，为上海苏宁电器有限公司自</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sz w:val="24"/>
          <w:szCs w:val="24"/>
        </w:rPr>
        <w:t>日至</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sz w:val="24"/>
          <w:szCs w:val="24"/>
        </w:rPr>
        <w:t>日期间签 订的银行承兑汇票提供最高额为</w:t>
      </w:r>
      <w:r>
        <w:rPr>
          <w:rFonts w:ascii="Times New Roman" w:eastAsia="Times New Roman" w:hAnsi="Times New Roman" w:cs="Times New Roman"/>
          <w:color w:val="000000"/>
          <w:spacing w:val="0"/>
          <w:w w:val="100"/>
          <w:position w:val="0"/>
          <w:sz w:val="24"/>
          <w:szCs w:val="24"/>
        </w:rPr>
        <w:t>9,800</w:t>
      </w:r>
      <w:r>
        <w:rPr>
          <w:color w:val="000000"/>
          <w:spacing w:val="0"/>
          <w:w w:val="100"/>
          <w:position w:val="0"/>
          <w:sz w:val="24"/>
          <w:szCs w:val="24"/>
        </w:rPr>
        <w:t>万元连带责任担保。</w:t>
      </w:r>
    </w:p>
    <w:p>
      <w:pPr>
        <w:pStyle w:val="Style19"/>
        <w:keepNext w:val="0"/>
        <w:keepLines w:val="0"/>
        <w:widowControl w:val="0"/>
        <w:shd w:val="clear" w:color="auto" w:fill="auto"/>
        <w:tabs>
          <w:tab w:pos="1977" w:val="left"/>
        </w:tabs>
        <w:bidi w:val="0"/>
        <w:spacing w:before="0" w:after="0" w:line="469" w:lineRule="exact"/>
        <w:ind w:left="900" w:right="0" w:firstLine="480"/>
        <w:jc w:val="both"/>
      </w:pPr>
      <w:bookmarkStart w:id="385" w:name="bookmark385"/>
      <w:r>
        <w:rPr>
          <w:color w:val="000000"/>
          <w:spacing w:val="0"/>
          <w:w w:val="100"/>
          <w:position w:val="0"/>
          <w:sz w:val="24"/>
          <w:szCs w:val="24"/>
        </w:rPr>
        <w:t>（</w:t>
      </w:r>
      <w:bookmarkEnd w:id="385"/>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4"/>
          <w:szCs w:val="24"/>
        </w:rPr>
        <w:t>日，公司与福州市商业银行怡丰支行签订保证合同，公 司为福建苏宁电器有限公司自</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4"/>
          <w:szCs w:val="24"/>
        </w:rPr>
        <w:t>日起至</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4"/>
          <w:szCs w:val="24"/>
        </w:rPr>
        <w:t>日期间签订的 银行承兑汇票提供连带责任保证，最高余额不超过</w:t>
      </w:r>
      <w:r>
        <w:rPr>
          <w:rFonts w:ascii="Times New Roman" w:eastAsia="Times New Roman" w:hAnsi="Times New Roman" w:cs="Times New Roman"/>
          <w:color w:val="000000"/>
          <w:spacing w:val="0"/>
          <w:w w:val="100"/>
          <w:position w:val="0"/>
          <w:sz w:val="24"/>
          <w:szCs w:val="24"/>
        </w:rPr>
        <w:t>4,900</w:t>
      </w:r>
      <w:r>
        <w:rPr>
          <w:color w:val="000000"/>
          <w:spacing w:val="0"/>
          <w:w w:val="100"/>
          <w:position w:val="0"/>
          <w:sz w:val="24"/>
          <w:szCs w:val="24"/>
        </w:rPr>
        <w:t>万元，福建苏宁电器有 限公司以其所拥有的存货为此提供了反担保；</w:t>
      </w:r>
    </w:p>
    <w:p>
      <w:pPr>
        <w:pStyle w:val="Style19"/>
        <w:keepNext w:val="0"/>
        <w:keepLines w:val="0"/>
        <w:widowControl w:val="0"/>
        <w:shd w:val="clear" w:color="auto" w:fill="auto"/>
        <w:bidi w:val="0"/>
        <w:spacing w:before="0" w:after="0" w:line="469" w:lineRule="exact"/>
        <w:ind w:left="900" w:right="0" w:firstLine="480"/>
        <w:jc w:val="both"/>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18</w:t>
      </w:r>
      <w:r>
        <w:rPr>
          <w:color w:val="000000"/>
          <w:spacing w:val="0"/>
          <w:w w:val="100"/>
          <w:position w:val="0"/>
          <w:sz w:val="24"/>
          <w:szCs w:val="24"/>
        </w:rPr>
        <w:t>日，公司与福州市商业银行怡丰支行签订保证合同，为福州市 商业银行怡丰支行与福建苏宁电器有限公司于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18</w:t>
      </w:r>
      <w:r>
        <w:rPr>
          <w:color w:val="000000"/>
          <w:spacing w:val="0"/>
          <w:w w:val="100"/>
          <w:position w:val="0"/>
          <w:sz w:val="24"/>
          <w:szCs w:val="24"/>
        </w:rPr>
        <w:t>日签订的《银行承兑 汇票协议》提供连带责任保证，担保的债务本金最高余额为</w:t>
      </w:r>
      <w:r>
        <w:rPr>
          <w:rFonts w:ascii="Times New Roman" w:eastAsia="Times New Roman" w:hAnsi="Times New Roman" w:cs="Times New Roman"/>
          <w:color w:val="000000"/>
          <w:spacing w:val="0"/>
          <w:w w:val="100"/>
          <w:position w:val="0"/>
          <w:sz w:val="24"/>
          <w:szCs w:val="24"/>
        </w:rPr>
        <w:t>1,500</w:t>
      </w:r>
      <w:r>
        <w:rPr>
          <w:color w:val="000000"/>
          <w:spacing w:val="0"/>
          <w:w w:val="100"/>
          <w:position w:val="0"/>
          <w:sz w:val="24"/>
          <w:szCs w:val="24"/>
        </w:rPr>
        <w:t>万元；福建苏 宁电器电器有限公司根据上述最高额保证合同及相关合同开具的商业承兑汇票 到期日为</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18</w:t>
      </w:r>
      <w:r>
        <w:rPr>
          <w:color w:val="000000"/>
          <w:spacing w:val="0"/>
          <w:w w:val="100"/>
          <w:position w:val="0"/>
          <w:sz w:val="24"/>
          <w:szCs w:val="24"/>
        </w:rPr>
        <w:t>日，截止报告出具日已全部归还；</w:t>
      </w:r>
    </w:p>
    <w:p>
      <w:pPr>
        <w:pStyle w:val="Style19"/>
        <w:keepNext w:val="0"/>
        <w:keepLines w:val="0"/>
        <w:widowControl w:val="0"/>
        <w:shd w:val="clear" w:color="auto" w:fill="auto"/>
        <w:tabs>
          <w:tab w:pos="1987" w:val="left"/>
        </w:tabs>
        <w:bidi w:val="0"/>
        <w:spacing w:before="0" w:after="0" w:line="469" w:lineRule="exact"/>
        <w:ind w:left="900" w:right="0" w:firstLine="480"/>
        <w:jc w:val="both"/>
      </w:pPr>
      <w:bookmarkStart w:id="386" w:name="bookmark386"/>
      <w:r>
        <w:rPr>
          <w:color w:val="000000"/>
          <w:spacing w:val="0"/>
          <w:w w:val="100"/>
          <w:position w:val="0"/>
          <w:sz w:val="24"/>
          <w:szCs w:val="24"/>
        </w:rPr>
        <w:t>（</w:t>
      </w:r>
      <w:bookmarkEnd w:id="386"/>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日，公司与交通银行股份有限公司武汉花桥支行签订最 高额保证合同，公司为武汉苏宁电器有限公司自</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sz w:val="24"/>
          <w:szCs w:val="24"/>
        </w:rPr>
        <w:t>日起至</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 xml:space="preserve">11 </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sz w:val="24"/>
          <w:szCs w:val="24"/>
        </w:rPr>
        <w:t>日期间签订的银行承兑汇票提供连带责任保证，最高额不超过</w:t>
      </w:r>
      <w:r>
        <w:rPr>
          <w:rFonts w:ascii="Times New Roman" w:eastAsia="Times New Roman" w:hAnsi="Times New Roman" w:cs="Times New Roman"/>
          <w:color w:val="000000"/>
          <w:spacing w:val="0"/>
          <w:w w:val="100"/>
          <w:position w:val="0"/>
          <w:sz w:val="24"/>
          <w:szCs w:val="24"/>
        </w:rPr>
        <w:t>2,310</w:t>
      </w:r>
      <w:r>
        <w:rPr>
          <w:color w:val="000000"/>
          <w:spacing w:val="0"/>
          <w:w w:val="100"/>
          <w:position w:val="0"/>
          <w:sz w:val="24"/>
          <w:szCs w:val="24"/>
        </w:rPr>
        <w:t>万元， 武汉苏宁电器有限公司以其所拥有的存货为此提供了反担保；</w:t>
      </w:r>
    </w:p>
    <w:p>
      <w:pPr>
        <w:pStyle w:val="Style19"/>
        <w:keepNext w:val="0"/>
        <w:keepLines w:val="0"/>
        <w:widowControl w:val="0"/>
        <w:shd w:val="clear" w:color="auto" w:fill="auto"/>
        <w:bidi w:val="0"/>
        <w:spacing w:before="0" w:after="0" w:line="469" w:lineRule="exact"/>
        <w:ind w:left="900" w:right="0" w:firstLine="480"/>
        <w:jc w:val="both"/>
      </w:pP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sz w:val="24"/>
          <w:szCs w:val="24"/>
        </w:rPr>
        <w:t>日，公司与招商银行股份有限公司循礼门支行签订最高额不可 撤销担保书，公司为武汉苏宁电器有限公司自</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sz w:val="24"/>
          <w:szCs w:val="24"/>
        </w:rPr>
        <w:t>日起至</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 xml:space="preserve">25 </w:t>
      </w:r>
      <w:r>
        <w:rPr>
          <w:color w:val="000000"/>
          <w:spacing w:val="0"/>
          <w:w w:val="100"/>
          <w:position w:val="0"/>
          <w:sz w:val="24"/>
          <w:szCs w:val="24"/>
        </w:rPr>
        <w:t>日期间的银行授信提供连带责任保证，授信额度为</w:t>
      </w:r>
      <w:r>
        <w:rPr>
          <w:rFonts w:ascii="Times New Roman" w:eastAsia="Times New Roman" w:hAnsi="Times New Roman" w:cs="Times New Roman"/>
          <w:color w:val="000000"/>
          <w:spacing w:val="0"/>
          <w:w w:val="100"/>
          <w:position w:val="0"/>
          <w:sz w:val="24"/>
          <w:szCs w:val="24"/>
        </w:rPr>
        <w:t>2,690</w:t>
      </w:r>
      <w:r>
        <w:rPr>
          <w:color w:val="000000"/>
          <w:spacing w:val="0"/>
          <w:w w:val="100"/>
          <w:position w:val="0"/>
          <w:sz w:val="24"/>
          <w:szCs w:val="24"/>
        </w:rPr>
        <w:t>万元，武汉苏宁电器有 限公司以其所有的存货为此提供反担保；</w:t>
      </w:r>
    </w:p>
    <w:p>
      <w:pPr>
        <w:pStyle w:val="Style19"/>
        <w:keepNext w:val="0"/>
        <w:keepLines w:val="0"/>
        <w:widowControl w:val="0"/>
        <w:shd w:val="clear" w:color="auto" w:fill="auto"/>
        <w:bidi w:val="0"/>
        <w:spacing w:before="0" w:after="0" w:line="469" w:lineRule="exact"/>
        <w:ind w:left="900" w:right="0" w:firstLine="480"/>
        <w:jc w:val="both"/>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4"/>
          <w:szCs w:val="24"/>
        </w:rPr>
        <w:t>日，公司与招商银行股份有限公司武汉循礼门支行签订最高额 不可撤销担保书，公司为武汉苏宁电器有限公司自</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4"/>
          <w:szCs w:val="24"/>
        </w:rPr>
        <w:t>日至</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 xml:space="preserve">21 </w:t>
      </w:r>
      <w:r>
        <w:rPr>
          <w:color w:val="000000"/>
          <w:spacing w:val="0"/>
          <w:w w:val="100"/>
          <w:position w:val="0"/>
          <w:sz w:val="24"/>
          <w:szCs w:val="24"/>
        </w:rPr>
        <w:t>日期间的银行授信提供连带责任担保，最高额度为</w:t>
      </w:r>
      <w:r>
        <w:rPr>
          <w:rFonts w:ascii="Times New Roman" w:eastAsia="Times New Roman" w:hAnsi="Times New Roman" w:cs="Times New Roman"/>
          <w:color w:val="000000"/>
          <w:spacing w:val="0"/>
          <w:w w:val="100"/>
          <w:position w:val="0"/>
          <w:sz w:val="24"/>
          <w:szCs w:val="24"/>
        </w:rPr>
        <w:t>310</w:t>
      </w:r>
      <w:r>
        <w:rPr>
          <w:color w:val="000000"/>
          <w:spacing w:val="0"/>
          <w:w w:val="100"/>
          <w:position w:val="0"/>
          <w:sz w:val="24"/>
          <w:szCs w:val="24"/>
        </w:rPr>
        <w:t>万元，武汉苏宁电器有限</w:t>
      </w:r>
    </w:p>
    <w:p>
      <w:pPr>
        <w:pStyle w:val="Style19"/>
        <w:keepNext w:val="0"/>
        <w:keepLines w:val="0"/>
        <w:widowControl w:val="0"/>
        <w:shd w:val="clear" w:color="auto" w:fill="auto"/>
        <w:bidi w:val="0"/>
        <w:spacing w:before="0" w:after="0" w:line="469" w:lineRule="exact"/>
        <w:ind w:left="0" w:right="0" w:firstLine="900"/>
        <w:jc w:val="both"/>
      </w:pPr>
      <w:r>
        <w:rPr>
          <w:color w:val="000000"/>
          <w:spacing w:val="0"/>
          <w:w w:val="100"/>
          <w:position w:val="0"/>
          <w:sz w:val="24"/>
          <w:szCs w:val="24"/>
        </w:rPr>
        <w:t>公司以其所有的存货为此提供反担保；</w:t>
      </w:r>
    </w:p>
    <w:p>
      <w:pPr>
        <w:pStyle w:val="Style19"/>
        <w:keepNext w:val="0"/>
        <w:keepLines w:val="0"/>
        <w:widowControl w:val="0"/>
        <w:shd w:val="clear" w:color="auto" w:fill="auto"/>
        <w:bidi w:val="0"/>
        <w:spacing w:before="0" w:after="0" w:line="469" w:lineRule="exact"/>
        <w:ind w:left="900" w:right="0" w:firstLine="480"/>
        <w:jc w:val="both"/>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4"/>
          <w:szCs w:val="24"/>
        </w:rPr>
        <w:t>日，公司与武汉市商业银行青年路支行签订最高额保证合同， 公司为武汉苏宁电器有限公司自</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4"/>
          <w:szCs w:val="24"/>
        </w:rPr>
        <w:t>日起至</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4"/>
          <w:szCs w:val="24"/>
        </w:rPr>
        <w:t>日期间签订的 银行承兑汇票提供连带责任保证，最高额不超过</w:t>
      </w:r>
      <w:r>
        <w:rPr>
          <w:rFonts w:ascii="Times New Roman" w:eastAsia="Times New Roman" w:hAnsi="Times New Roman" w:cs="Times New Roman"/>
          <w:color w:val="000000"/>
          <w:spacing w:val="0"/>
          <w:w w:val="100"/>
          <w:position w:val="0"/>
          <w:sz w:val="24"/>
          <w:szCs w:val="24"/>
        </w:rPr>
        <w:t>3,500</w:t>
      </w:r>
      <w:r>
        <w:rPr>
          <w:color w:val="000000"/>
          <w:spacing w:val="0"/>
          <w:w w:val="100"/>
          <w:position w:val="0"/>
          <w:sz w:val="24"/>
          <w:szCs w:val="24"/>
        </w:rPr>
        <w:t>万元，武汉苏宁电器有限 公司以其所有的存货为此提供反担保；</w:t>
      </w:r>
    </w:p>
    <w:p>
      <w:pPr>
        <w:pStyle w:val="Style19"/>
        <w:keepNext w:val="0"/>
        <w:keepLines w:val="0"/>
        <w:widowControl w:val="0"/>
        <w:shd w:val="clear" w:color="auto" w:fill="auto"/>
        <w:tabs>
          <w:tab w:pos="1976" w:val="left"/>
        </w:tabs>
        <w:bidi w:val="0"/>
        <w:spacing w:before="0" w:after="0" w:line="469" w:lineRule="exact"/>
        <w:ind w:left="900" w:right="0" w:firstLine="480"/>
        <w:jc w:val="both"/>
      </w:pPr>
      <w:bookmarkStart w:id="387" w:name="bookmark387"/>
      <w:r>
        <w:rPr>
          <w:color w:val="000000"/>
          <w:spacing w:val="0"/>
          <w:w w:val="100"/>
          <w:position w:val="0"/>
          <w:sz w:val="24"/>
          <w:szCs w:val="24"/>
        </w:rPr>
        <w:t>（</w:t>
      </w:r>
      <w:bookmarkEnd w:id="387"/>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日，公司与中信银行西安分行签订最高额保证合同，公司 为陕西苏宁电器有限责任公司自</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日起至</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日期间的银行 授信提供连带责任保证，最高额不超过</w:t>
      </w:r>
      <w:r>
        <w:rPr>
          <w:rFonts w:ascii="Times New Roman" w:eastAsia="Times New Roman" w:hAnsi="Times New Roman" w:cs="Times New Roman"/>
          <w:color w:val="000000"/>
          <w:spacing w:val="0"/>
          <w:w w:val="100"/>
          <w:position w:val="0"/>
          <w:sz w:val="24"/>
          <w:szCs w:val="24"/>
        </w:rPr>
        <w:t>1,200</w:t>
      </w:r>
      <w:r>
        <w:rPr>
          <w:color w:val="000000"/>
          <w:spacing w:val="0"/>
          <w:w w:val="100"/>
          <w:position w:val="0"/>
          <w:sz w:val="24"/>
          <w:szCs w:val="24"/>
        </w:rPr>
        <w:t>万元，陕西苏宁电器有限责任公司 以其所有的存货为此提供反担保；</w:t>
      </w:r>
    </w:p>
    <w:p>
      <w:pPr>
        <w:pStyle w:val="Style19"/>
        <w:keepNext w:val="0"/>
        <w:keepLines w:val="0"/>
        <w:widowControl w:val="0"/>
        <w:shd w:val="clear" w:color="auto" w:fill="auto"/>
        <w:bidi w:val="0"/>
        <w:spacing w:before="0" w:after="0" w:line="469" w:lineRule="exact"/>
        <w:ind w:left="900" w:right="0" w:firstLine="480"/>
        <w:jc w:val="both"/>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日，本公司子公司一陕西苏宁电器有限责任公司与中信银行西 安分行签订《人民币借款合同》：中信银行西安分行向陕西苏宁电器有限责任公 司提供</w:t>
      </w:r>
      <w:r>
        <w:rPr>
          <w:rFonts w:ascii="Times New Roman" w:eastAsia="Times New Roman" w:hAnsi="Times New Roman" w:cs="Times New Roman"/>
          <w:color w:val="000000"/>
          <w:spacing w:val="0"/>
          <w:w w:val="100"/>
          <w:position w:val="0"/>
          <w:sz w:val="24"/>
          <w:szCs w:val="24"/>
        </w:rPr>
        <w:t>1,000</w:t>
      </w:r>
      <w:r>
        <w:rPr>
          <w:color w:val="000000"/>
          <w:spacing w:val="0"/>
          <w:w w:val="100"/>
          <w:position w:val="0"/>
          <w:sz w:val="24"/>
          <w:szCs w:val="24"/>
        </w:rPr>
        <w:t>万元的贷款，贷款期限自</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日至</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sz w:val="24"/>
          <w:szCs w:val="24"/>
        </w:rPr>
        <w:t>日。本公司 为此出具了《保证合同》。</w:t>
      </w:r>
    </w:p>
    <w:p>
      <w:pPr>
        <w:pStyle w:val="Style19"/>
        <w:keepNext w:val="0"/>
        <w:keepLines w:val="0"/>
        <w:widowControl w:val="0"/>
        <w:shd w:val="clear" w:color="auto" w:fill="auto"/>
        <w:tabs>
          <w:tab w:pos="1971" w:val="left"/>
        </w:tabs>
        <w:bidi w:val="0"/>
        <w:spacing w:before="0" w:after="0" w:line="469" w:lineRule="exact"/>
        <w:ind w:left="900" w:right="0" w:firstLine="480"/>
        <w:jc w:val="both"/>
      </w:pPr>
      <w:bookmarkStart w:id="388" w:name="bookmark388"/>
      <w:r>
        <w:rPr>
          <w:color w:val="000000"/>
          <w:spacing w:val="0"/>
          <w:w w:val="100"/>
          <w:position w:val="0"/>
          <w:sz w:val="24"/>
          <w:szCs w:val="24"/>
        </w:rPr>
        <w:t>（</w:t>
      </w:r>
      <w:bookmarkEnd w:id="388"/>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sz w:val="24"/>
          <w:szCs w:val="24"/>
        </w:rPr>
        <w:t>日，公司与交通银行股份有限公司南宁分行签订最高额保 证合同，公司为广西苏宁电器有限公司自</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sz w:val="24"/>
          <w:szCs w:val="24"/>
        </w:rPr>
        <w:t>日起至</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29</w:t>
      </w:r>
      <w:r>
        <w:rPr>
          <w:color w:val="000000"/>
          <w:spacing w:val="0"/>
          <w:w w:val="100"/>
          <w:position w:val="0"/>
          <w:sz w:val="24"/>
          <w:szCs w:val="24"/>
        </w:rPr>
        <w:t>日期间 的银行授信提供连带责任保证，最高额不超过为</w:t>
      </w:r>
      <w:r>
        <w:rPr>
          <w:rFonts w:ascii="Times New Roman" w:eastAsia="Times New Roman" w:hAnsi="Times New Roman" w:cs="Times New Roman"/>
          <w:color w:val="000000"/>
          <w:spacing w:val="0"/>
          <w:w w:val="100"/>
          <w:position w:val="0"/>
          <w:sz w:val="24"/>
          <w:szCs w:val="24"/>
        </w:rPr>
        <w:t>3,850</w:t>
      </w:r>
      <w:r>
        <w:rPr>
          <w:color w:val="000000"/>
          <w:spacing w:val="0"/>
          <w:w w:val="100"/>
          <w:position w:val="0"/>
          <w:sz w:val="24"/>
          <w:szCs w:val="24"/>
        </w:rPr>
        <w:t>万元，广西苏宁电器有限 公司以其所有的存货为此提供反担保；</w:t>
      </w:r>
    </w:p>
    <w:p>
      <w:pPr>
        <w:pStyle w:val="Style19"/>
        <w:keepNext w:val="0"/>
        <w:keepLines w:val="0"/>
        <w:widowControl w:val="0"/>
        <w:shd w:val="clear" w:color="auto" w:fill="auto"/>
        <w:tabs>
          <w:tab w:pos="1976" w:val="left"/>
        </w:tabs>
        <w:bidi w:val="0"/>
        <w:spacing w:before="0" w:after="0" w:line="469" w:lineRule="exact"/>
        <w:ind w:left="900" w:right="0" w:firstLine="480"/>
        <w:jc w:val="both"/>
      </w:pPr>
      <w:bookmarkStart w:id="389" w:name="bookmark389"/>
      <w:r>
        <w:rPr>
          <w:color w:val="000000"/>
          <w:spacing w:val="0"/>
          <w:w w:val="100"/>
          <w:position w:val="0"/>
          <w:sz w:val="24"/>
          <w:szCs w:val="24"/>
        </w:rPr>
        <w:t>（</w:t>
      </w:r>
      <w:bookmarkEnd w:id="389"/>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21</w:t>
      </w:r>
      <w:r>
        <w:rPr>
          <w:color w:val="000000"/>
          <w:spacing w:val="0"/>
          <w:w w:val="100"/>
          <w:position w:val="0"/>
          <w:sz w:val="24"/>
          <w:szCs w:val="24"/>
        </w:rPr>
        <w:t>日，公司与招商银行股份有限公司佛山分行签订最高额不 可撤销担保书，公司为佛山市苏宁电器有限公司自</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4"/>
          <w:szCs w:val="24"/>
        </w:rPr>
        <w:t>日起至</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 xml:space="preserve">4 </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4"/>
          <w:szCs w:val="24"/>
        </w:rPr>
        <w:t>日期间的银行授信提供连带责任担保，最高额不超过</w:t>
      </w:r>
      <w:r>
        <w:rPr>
          <w:rFonts w:ascii="Times New Roman" w:eastAsia="Times New Roman" w:hAnsi="Times New Roman" w:cs="Times New Roman"/>
          <w:color w:val="000000"/>
          <w:spacing w:val="0"/>
          <w:w w:val="100"/>
          <w:position w:val="0"/>
          <w:sz w:val="24"/>
          <w:szCs w:val="24"/>
        </w:rPr>
        <w:t>5,600</w:t>
      </w:r>
      <w:r>
        <w:rPr>
          <w:color w:val="000000"/>
          <w:spacing w:val="0"/>
          <w:w w:val="100"/>
          <w:position w:val="0"/>
          <w:sz w:val="24"/>
          <w:szCs w:val="24"/>
        </w:rPr>
        <w:t>万元，佛山市苏 宁电器有限公司以其所有的存货为此提供反担保；</w:t>
      </w:r>
    </w:p>
    <w:p>
      <w:pPr>
        <w:pStyle w:val="Style19"/>
        <w:keepNext w:val="0"/>
        <w:keepLines w:val="0"/>
        <w:widowControl w:val="0"/>
        <w:shd w:val="clear" w:color="auto" w:fill="auto"/>
        <w:tabs>
          <w:tab w:pos="1971" w:val="left"/>
        </w:tabs>
        <w:bidi w:val="0"/>
        <w:spacing w:before="0" w:after="0" w:line="469" w:lineRule="exact"/>
        <w:ind w:left="900" w:right="0" w:firstLine="480"/>
        <w:jc w:val="both"/>
      </w:pPr>
      <w:bookmarkStart w:id="390" w:name="bookmark390"/>
      <w:r>
        <w:rPr>
          <w:color w:val="000000"/>
          <w:spacing w:val="0"/>
          <w:w w:val="100"/>
          <w:position w:val="0"/>
          <w:sz w:val="24"/>
          <w:szCs w:val="24"/>
        </w:rPr>
        <w:t>（</w:t>
      </w:r>
      <w:bookmarkEnd w:id="390"/>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sz w:val="24"/>
          <w:szCs w:val="24"/>
        </w:rPr>
        <w:t>日，公司与中国建设银行杭州宝石支行签订商业汇票承兑 保证书，公司为浙江苏宁电器有限公司自</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sz w:val="24"/>
          <w:szCs w:val="24"/>
        </w:rPr>
        <w:t>日起至</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sz w:val="24"/>
          <w:szCs w:val="24"/>
        </w:rPr>
        <w:t>日期 间的商业承兑汇票提供连带责任担保，最高额不超过</w:t>
      </w:r>
      <w:r>
        <w:rPr>
          <w:rFonts w:ascii="Times New Roman" w:eastAsia="Times New Roman" w:hAnsi="Times New Roman" w:cs="Times New Roman"/>
          <w:color w:val="000000"/>
          <w:spacing w:val="0"/>
          <w:w w:val="100"/>
          <w:position w:val="0"/>
          <w:sz w:val="24"/>
          <w:szCs w:val="24"/>
        </w:rPr>
        <w:t>4,000</w:t>
      </w:r>
      <w:r>
        <w:rPr>
          <w:color w:val="000000"/>
          <w:spacing w:val="0"/>
          <w:w w:val="100"/>
          <w:position w:val="0"/>
          <w:sz w:val="24"/>
          <w:szCs w:val="24"/>
        </w:rPr>
        <w:t>万元，浙江苏宁电器 有限公司以其所有的存货为此提供反担保；浙江苏宁电器有限公司根据上述商业 汇票承兑保证书及相关合同开具的商业承兑汇票到期日为</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sz w:val="24"/>
          <w:szCs w:val="24"/>
        </w:rPr>
        <w:t>日，已全 部归还；</w:t>
      </w:r>
    </w:p>
    <w:p>
      <w:pPr>
        <w:pStyle w:val="Style19"/>
        <w:keepNext w:val="0"/>
        <w:keepLines w:val="0"/>
        <w:widowControl w:val="0"/>
        <w:shd w:val="clear" w:color="auto" w:fill="auto"/>
        <w:bidi w:val="0"/>
        <w:spacing w:before="0" w:after="0" w:line="469" w:lineRule="exact"/>
        <w:ind w:left="900" w:right="0" w:firstLine="480"/>
        <w:jc w:val="both"/>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日，公司与中信银行杭州平海支行签定最高额保证合同，为 中信银行杭州平海支行与浙江苏宁电器有限公司自</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日至</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 xml:space="preserve">9 </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20</w:t>
      </w:r>
      <w:r>
        <w:rPr>
          <w:color w:val="000000"/>
          <w:spacing w:val="0"/>
          <w:w w:val="100"/>
          <w:position w:val="0"/>
          <w:sz w:val="24"/>
          <w:szCs w:val="24"/>
        </w:rPr>
        <w:t>日期间签定的总余额不超过</w:t>
      </w:r>
      <w:r>
        <w:rPr>
          <w:rFonts w:ascii="Times New Roman" w:eastAsia="Times New Roman" w:hAnsi="Times New Roman" w:cs="Times New Roman"/>
          <w:color w:val="000000"/>
          <w:spacing w:val="0"/>
          <w:w w:val="100"/>
          <w:position w:val="0"/>
          <w:sz w:val="24"/>
          <w:szCs w:val="24"/>
        </w:rPr>
        <w:t>2,940</w:t>
      </w:r>
      <w:r>
        <w:rPr>
          <w:color w:val="000000"/>
          <w:spacing w:val="0"/>
          <w:w w:val="100"/>
          <w:position w:val="0"/>
          <w:sz w:val="24"/>
          <w:szCs w:val="24"/>
        </w:rPr>
        <w:t>万元的各类授信合同提供连带责任保证；</w:t>
      </w:r>
    </w:p>
    <w:p>
      <w:pPr>
        <w:pStyle w:val="Style19"/>
        <w:keepNext w:val="0"/>
        <w:keepLines w:val="0"/>
        <w:widowControl w:val="0"/>
        <w:shd w:val="clear" w:color="auto" w:fill="auto"/>
        <w:bidi w:val="0"/>
        <w:spacing w:before="0" w:after="0" w:line="469" w:lineRule="exact"/>
        <w:ind w:left="900" w:right="0" w:firstLine="480"/>
        <w:jc w:val="both"/>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4"/>
          <w:szCs w:val="24"/>
        </w:rPr>
        <w:t>日，公司与杭州市商业银行市府大楼支行签订最高额保证合 同，为杭州市商业银行市府大楼支行自</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4"/>
          <w:szCs w:val="24"/>
        </w:rPr>
        <w:t>日起至</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sz w:val="24"/>
          <w:szCs w:val="24"/>
        </w:rPr>
        <w:t>日 期间提供给浙江苏宁电器有限公司最高额不超过</w:t>
      </w:r>
      <w:r>
        <w:rPr>
          <w:rFonts w:ascii="Times New Roman" w:eastAsia="Times New Roman" w:hAnsi="Times New Roman" w:cs="Times New Roman"/>
          <w:color w:val="000000"/>
          <w:spacing w:val="0"/>
          <w:w w:val="100"/>
          <w:position w:val="0"/>
          <w:sz w:val="24"/>
          <w:szCs w:val="24"/>
        </w:rPr>
        <w:t>5,000</w:t>
      </w:r>
      <w:r>
        <w:rPr>
          <w:color w:val="000000"/>
          <w:spacing w:val="0"/>
          <w:w w:val="100"/>
          <w:position w:val="0"/>
          <w:sz w:val="24"/>
          <w:szCs w:val="24"/>
        </w:rPr>
        <w:t>万元的所有银行融资合同 提供连带责任保证；</w:t>
      </w:r>
    </w:p>
    <w:p>
      <w:pPr>
        <w:pStyle w:val="Style19"/>
        <w:keepNext w:val="0"/>
        <w:keepLines w:val="0"/>
        <w:widowControl w:val="0"/>
        <w:shd w:val="clear" w:color="auto" w:fill="auto"/>
        <w:bidi w:val="0"/>
        <w:spacing w:before="0" w:after="0" w:line="469" w:lineRule="exact"/>
        <w:ind w:left="900" w:right="0" w:firstLine="480"/>
        <w:jc w:val="both"/>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sz w:val="24"/>
          <w:szCs w:val="24"/>
        </w:rPr>
        <w:t>日，公司与深圳发展银行杭州宝善支行签定最高额保证合同， 为深圳发展银行杭州宝善支行自</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sz w:val="24"/>
          <w:szCs w:val="24"/>
        </w:rPr>
        <w:t>日起至</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26</w:t>
      </w:r>
      <w:r>
        <w:rPr>
          <w:color w:val="000000"/>
          <w:spacing w:val="0"/>
          <w:w w:val="100"/>
          <w:position w:val="0"/>
          <w:sz w:val="24"/>
          <w:szCs w:val="24"/>
        </w:rPr>
        <w:t>日期间提 供给浙江苏宁电器有限公司最高额</w:t>
      </w:r>
      <w:r>
        <w:rPr>
          <w:rFonts w:ascii="Times New Roman" w:eastAsia="Times New Roman" w:hAnsi="Times New Roman" w:cs="Times New Roman"/>
          <w:color w:val="000000"/>
          <w:spacing w:val="0"/>
          <w:w w:val="100"/>
          <w:position w:val="0"/>
          <w:sz w:val="24"/>
          <w:szCs w:val="24"/>
        </w:rPr>
        <w:t>4,000</w:t>
      </w:r>
      <w:r>
        <w:rPr>
          <w:color w:val="000000"/>
          <w:spacing w:val="0"/>
          <w:w w:val="100"/>
          <w:position w:val="0"/>
          <w:sz w:val="24"/>
          <w:szCs w:val="24"/>
        </w:rPr>
        <w:t>万元的综合授信提供连带责任保证；</w:t>
      </w:r>
    </w:p>
    <w:p>
      <w:pPr>
        <w:pStyle w:val="Style19"/>
        <w:keepNext w:val="0"/>
        <w:keepLines w:val="0"/>
        <w:widowControl w:val="0"/>
        <w:shd w:val="clear" w:color="auto" w:fill="auto"/>
        <w:bidi w:val="0"/>
        <w:spacing w:before="0" w:after="0" w:line="469" w:lineRule="exact"/>
        <w:ind w:left="900" w:right="0" w:firstLine="480"/>
        <w:jc w:val="both"/>
      </w:pPr>
      <w:bookmarkStart w:id="391" w:name="bookmark391"/>
      <w:r>
        <w:rPr>
          <w:color w:val="000000"/>
          <w:spacing w:val="0"/>
          <w:w w:val="100"/>
          <w:position w:val="0"/>
          <w:sz w:val="24"/>
          <w:szCs w:val="24"/>
        </w:rPr>
        <w:t>（</w:t>
      </w:r>
      <w:bookmarkEnd w:id="391"/>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13</w:t>
      </w:r>
      <w:r>
        <w:rPr>
          <w:color w:val="000000"/>
          <w:spacing w:val="0"/>
          <w:w w:val="100"/>
          <w:position w:val="0"/>
          <w:sz w:val="24"/>
          <w:szCs w:val="24"/>
        </w:rPr>
        <w:t>日，公司与交通银行股份有限公司沈阳南塔支行签定 最高额保证合同，为交通银行股份有限公司沈阳南塔支行自</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 起至</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28</w:t>
      </w:r>
      <w:r>
        <w:rPr>
          <w:color w:val="000000"/>
          <w:spacing w:val="0"/>
          <w:w w:val="100"/>
          <w:position w:val="0"/>
          <w:sz w:val="24"/>
          <w:szCs w:val="24"/>
        </w:rPr>
        <w:t>日期间提供给沈阳苏宁电器有限公司最高额</w:t>
      </w:r>
      <w:r>
        <w:rPr>
          <w:rFonts w:ascii="Times New Roman" w:eastAsia="Times New Roman" w:hAnsi="Times New Roman" w:cs="Times New Roman"/>
          <w:color w:val="000000"/>
          <w:spacing w:val="0"/>
          <w:w w:val="100"/>
          <w:position w:val="0"/>
          <w:sz w:val="24"/>
          <w:szCs w:val="24"/>
        </w:rPr>
        <w:t>3,300</w:t>
      </w:r>
      <w:r>
        <w:rPr>
          <w:color w:val="000000"/>
          <w:spacing w:val="0"/>
          <w:w w:val="100"/>
          <w:position w:val="0"/>
          <w:sz w:val="24"/>
          <w:szCs w:val="24"/>
        </w:rPr>
        <w:t>万元的 综合授信提供连带责任保证；</w:t>
      </w:r>
    </w:p>
    <w:p>
      <w:pPr>
        <w:pStyle w:val="Style19"/>
        <w:keepNext w:val="0"/>
        <w:keepLines w:val="0"/>
        <w:widowControl w:val="0"/>
        <w:shd w:val="clear" w:color="auto" w:fill="auto"/>
        <w:bidi w:val="0"/>
        <w:spacing w:before="0" w:after="0" w:line="469" w:lineRule="exact"/>
        <w:ind w:left="900" w:right="0" w:firstLine="480"/>
        <w:jc w:val="both"/>
      </w:pPr>
      <w:r>
        <w:rPr>
          <w:color w:val="000000"/>
          <w:spacing w:val="0"/>
          <w:w w:val="100"/>
          <w:position w:val="0"/>
          <w:sz w:val="24"/>
          <w:szCs w:val="24"/>
        </w:rPr>
        <w:t>■</w:t>
      </w:r>
      <w:r>
        <w:rPr>
          <w:color w:val="000000"/>
          <w:spacing w:val="0"/>
          <w:w w:val="100"/>
          <w:position w:val="0"/>
          <w:sz w:val="24"/>
          <w:szCs w:val="24"/>
        </w:rPr>
        <w:t>截止</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日，扣除已解除的为上海苏宁电器有限公司、浙江苏 宁电器有限公司提供的最高额度合计为</w:t>
      </w:r>
      <w:r>
        <w:rPr>
          <w:rFonts w:ascii="Times New Roman" w:eastAsia="Times New Roman" w:hAnsi="Times New Roman" w:cs="Times New Roman"/>
          <w:color w:val="000000"/>
          <w:spacing w:val="0"/>
          <w:w w:val="100"/>
          <w:position w:val="0"/>
          <w:sz w:val="24"/>
          <w:szCs w:val="24"/>
        </w:rPr>
        <w:t>19,000</w:t>
      </w:r>
      <w:r>
        <w:rPr>
          <w:color w:val="000000"/>
          <w:spacing w:val="0"/>
          <w:w w:val="100"/>
          <w:position w:val="0"/>
          <w:sz w:val="24"/>
          <w:szCs w:val="24"/>
        </w:rPr>
        <w:t>万元的担保</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董事会审议批准公司 可对外担保累计数量为</w:t>
      </w:r>
      <w:r>
        <w:rPr>
          <w:rFonts w:ascii="Times New Roman" w:eastAsia="Times New Roman" w:hAnsi="Times New Roman" w:cs="Times New Roman"/>
          <w:color w:val="000000"/>
          <w:spacing w:val="0"/>
          <w:w w:val="100"/>
          <w:position w:val="0"/>
          <w:sz w:val="24"/>
          <w:szCs w:val="24"/>
        </w:rPr>
        <w:t>94,042</w:t>
      </w:r>
      <w:r>
        <w:rPr>
          <w:color w:val="000000"/>
          <w:spacing w:val="0"/>
          <w:w w:val="100"/>
          <w:position w:val="0"/>
          <w:sz w:val="24"/>
          <w:szCs w:val="24"/>
        </w:rPr>
        <w:t>万元，全部为对控股子公司的担保，占公司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 xml:space="preserve">年 </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日经审计净资产的</w:t>
      </w:r>
      <w:r>
        <w:rPr>
          <w:rFonts w:ascii="Times New Roman" w:eastAsia="Times New Roman" w:hAnsi="Times New Roman" w:cs="Times New Roman"/>
          <w:color w:val="000000"/>
          <w:spacing w:val="0"/>
          <w:w w:val="100"/>
          <w:position w:val="0"/>
          <w:sz w:val="24"/>
          <w:szCs w:val="24"/>
        </w:rPr>
        <w:t>30.49</w:t>
      </w:r>
      <w:r>
        <w:rPr>
          <w:color w:val="000000"/>
          <w:spacing w:val="0"/>
          <w:w w:val="100"/>
          <w:position w:val="0"/>
          <w:sz w:val="24"/>
          <w:szCs w:val="24"/>
        </w:rPr>
        <w:t>%；截止</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日，公司实际为控股子公 司提供的尚未履行完毕的担保总额为</w:t>
      </w:r>
      <w:r>
        <w:rPr>
          <w:rFonts w:ascii="Times New Roman" w:eastAsia="Times New Roman" w:hAnsi="Times New Roman" w:cs="Times New Roman"/>
          <w:color w:val="000000"/>
          <w:spacing w:val="0"/>
          <w:w w:val="100"/>
          <w:position w:val="0"/>
          <w:sz w:val="24"/>
          <w:szCs w:val="24"/>
        </w:rPr>
        <w:t>90,442</w:t>
      </w:r>
      <w:r>
        <w:rPr>
          <w:color w:val="000000"/>
          <w:spacing w:val="0"/>
          <w:w w:val="100"/>
          <w:position w:val="0"/>
          <w:sz w:val="24"/>
          <w:szCs w:val="24"/>
        </w:rPr>
        <w:t>万元，占公司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日经审计 净资产的</w:t>
      </w:r>
      <w:r>
        <w:rPr>
          <w:rFonts w:ascii="Times New Roman" w:eastAsia="Times New Roman" w:hAnsi="Times New Roman" w:cs="Times New Roman"/>
          <w:color w:val="000000"/>
          <w:spacing w:val="0"/>
          <w:w w:val="100"/>
          <w:position w:val="0"/>
          <w:sz w:val="24"/>
          <w:szCs w:val="24"/>
        </w:rPr>
        <w:t>29.32%</w:t>
      </w:r>
      <w:r>
        <w:rPr>
          <w:color w:val="000000"/>
          <w:spacing w:val="0"/>
          <w:w w:val="100"/>
          <w:position w:val="0"/>
          <w:sz w:val="24"/>
          <w:szCs w:val="24"/>
        </w:rPr>
        <w:t>；</w:t>
      </w:r>
    </w:p>
    <w:p>
      <w:pPr>
        <w:pStyle w:val="Style19"/>
        <w:keepNext w:val="0"/>
        <w:keepLines w:val="0"/>
        <w:widowControl w:val="0"/>
        <w:shd w:val="clear" w:color="auto" w:fill="auto"/>
        <w:bidi w:val="0"/>
        <w:spacing w:before="0" w:after="460" w:line="469" w:lineRule="exact"/>
        <w:ind w:left="900" w:right="0" w:firstLine="480"/>
        <w:jc w:val="both"/>
      </w:pPr>
      <w:r>
        <w:rPr>
          <w:color w:val="000000"/>
          <w:spacing w:val="0"/>
          <w:w w:val="100"/>
          <w:position w:val="0"/>
          <w:sz w:val="24"/>
          <w:szCs w:val="24"/>
        </w:rPr>
        <w:t xml:space="preserve">■ </w:t>
      </w:r>
      <w:r>
        <w:rPr>
          <w:color w:val="000000"/>
          <w:spacing w:val="0"/>
          <w:w w:val="100"/>
          <w:position w:val="0"/>
          <w:sz w:val="24"/>
          <w:szCs w:val="24"/>
        </w:rPr>
        <w:t>报告期内，公司控股子公司未发生对外担保的情况，本公司及控股子公 司亦未发生逾期对外担保的情况。</w:t>
      </w:r>
    </w:p>
    <w:p>
      <w:pPr>
        <w:pStyle w:val="Style19"/>
        <w:keepNext w:val="0"/>
        <w:keepLines w:val="0"/>
        <w:widowControl w:val="0"/>
        <w:shd w:val="clear" w:color="auto" w:fill="auto"/>
        <w:bidi w:val="0"/>
        <w:spacing w:before="0" w:after="0" w:line="470" w:lineRule="exact"/>
        <w:ind w:left="1380" w:right="0" w:firstLine="0"/>
        <w:jc w:val="both"/>
      </w:pPr>
      <w:bookmarkStart w:id="392" w:name="bookmark392"/>
      <w:r>
        <w:rPr>
          <w:color w:val="000000"/>
          <w:spacing w:val="0"/>
          <w:w w:val="100"/>
          <w:position w:val="0"/>
          <w:sz w:val="24"/>
          <w:szCs w:val="24"/>
        </w:rPr>
        <w:t>五</w:t>
      </w:r>
      <w:bookmarkEnd w:id="392"/>
      <w:r>
        <w:rPr>
          <w:color w:val="000000"/>
          <w:spacing w:val="0"/>
          <w:w w:val="100"/>
          <w:position w:val="0"/>
          <w:sz w:val="24"/>
          <w:szCs w:val="24"/>
        </w:rPr>
        <w:t>、公司或持股</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%以上股东的承诺事项</w:t>
      </w:r>
    </w:p>
    <w:p>
      <w:pPr>
        <w:pStyle w:val="Style19"/>
        <w:keepNext w:val="0"/>
        <w:keepLines w:val="0"/>
        <w:widowControl w:val="0"/>
        <w:shd w:val="clear" w:color="auto" w:fill="auto"/>
        <w:tabs>
          <w:tab w:pos="1742" w:val="left"/>
        </w:tabs>
        <w:bidi w:val="0"/>
        <w:spacing w:before="0" w:after="0" w:line="470" w:lineRule="exact"/>
        <w:ind w:left="900" w:right="0" w:firstLine="480"/>
        <w:jc w:val="both"/>
      </w:pPr>
      <w:bookmarkStart w:id="393" w:name="bookmark393"/>
      <w:r>
        <w:rPr>
          <w:rFonts w:ascii="Times New Roman" w:eastAsia="Times New Roman" w:hAnsi="Times New Roman" w:cs="Times New Roman"/>
          <w:color w:val="000000"/>
          <w:spacing w:val="0"/>
          <w:w w:val="100"/>
          <w:position w:val="0"/>
          <w:sz w:val="24"/>
          <w:szCs w:val="24"/>
        </w:rPr>
        <w:t>1</w:t>
      </w:r>
      <w:bookmarkEnd w:id="393"/>
      <w:r>
        <w:rPr>
          <w:color w:val="000000"/>
          <w:spacing w:val="0"/>
          <w:w w:val="100"/>
          <w:position w:val="0"/>
          <w:sz w:val="24"/>
          <w:szCs w:val="24"/>
        </w:rPr>
        <w:t>、</w:t>
        <w:tab/>
        <w:t>为避免同业竞争损害本公司及其他股东的利益，公司大股东张近东先生、 股东江苏苏宁电器有限公司、陈金凤、赵蓓已于</w:t>
      </w:r>
      <w:r>
        <w:rPr>
          <w:rFonts w:ascii="Times New Roman" w:eastAsia="Times New Roman" w:hAnsi="Times New Roman" w:cs="Times New Roman"/>
          <w:color w:val="000000"/>
          <w:spacing w:val="0"/>
          <w:w w:val="100"/>
          <w:position w:val="0"/>
          <w:sz w:val="24"/>
          <w:szCs w:val="24"/>
        </w:rPr>
        <w:t>2002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日分别向公司 出具《不竞争承诺函》。报告期内，上述股东信守承诺，没有发生与公司同业竞 争的行为。</w:t>
      </w:r>
    </w:p>
    <w:p>
      <w:pPr>
        <w:pStyle w:val="Style19"/>
        <w:keepNext w:val="0"/>
        <w:keepLines w:val="0"/>
        <w:widowControl w:val="0"/>
        <w:shd w:val="clear" w:color="auto" w:fill="auto"/>
        <w:bidi w:val="0"/>
        <w:spacing w:before="0" w:after="0" w:line="470" w:lineRule="exact"/>
        <w:ind w:left="900" w:right="0" w:firstLine="480"/>
        <w:jc w:val="both"/>
      </w:pPr>
      <w:r>
        <w:rPr>
          <w:color w:val="000000"/>
          <w:spacing w:val="0"/>
          <w:w w:val="100"/>
          <w:position w:val="0"/>
          <w:sz w:val="24"/>
          <w:szCs w:val="24"/>
        </w:rPr>
        <w:t>江苏苏宁电器有限公司</w:t>
      </w:r>
      <w:r>
        <w:rPr>
          <w:rFonts w:ascii="Times New Roman" w:eastAsia="Times New Roman" w:hAnsi="Times New Roman" w:cs="Times New Roman"/>
          <w:color w:val="000000"/>
          <w:spacing w:val="0"/>
          <w:w w:val="100"/>
          <w:position w:val="0"/>
          <w:sz w:val="24"/>
          <w:szCs w:val="24"/>
        </w:rPr>
        <w:t>2003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日出具过承诺函，保证今后避免发生 除正常业务外的一切资金往来，在报告期内，江苏苏宁电器有限公司执行了承诺。</w:t>
      </w:r>
    </w:p>
    <w:p>
      <w:pPr>
        <w:pStyle w:val="Style19"/>
        <w:keepNext w:val="0"/>
        <w:keepLines w:val="0"/>
        <w:widowControl w:val="0"/>
        <w:shd w:val="clear" w:color="auto" w:fill="auto"/>
        <w:tabs>
          <w:tab w:pos="1747" w:val="left"/>
        </w:tabs>
        <w:bidi w:val="0"/>
        <w:spacing w:before="0" w:after="0" w:line="470" w:lineRule="exact"/>
        <w:ind w:left="1380" w:right="0" w:firstLine="0"/>
        <w:jc w:val="both"/>
      </w:pPr>
      <w:bookmarkStart w:id="394" w:name="bookmark394"/>
      <w:r>
        <w:rPr>
          <w:rFonts w:ascii="Times New Roman" w:eastAsia="Times New Roman" w:hAnsi="Times New Roman" w:cs="Times New Roman"/>
          <w:color w:val="000000"/>
          <w:spacing w:val="0"/>
          <w:w w:val="100"/>
          <w:position w:val="0"/>
          <w:sz w:val="24"/>
          <w:szCs w:val="24"/>
        </w:rPr>
        <w:t>2</w:t>
      </w:r>
      <w:bookmarkEnd w:id="394"/>
      <w:r>
        <w:rPr>
          <w:color w:val="000000"/>
          <w:spacing w:val="0"/>
          <w:w w:val="100"/>
          <w:position w:val="0"/>
          <w:sz w:val="24"/>
          <w:szCs w:val="24"/>
        </w:rPr>
        <w:t>、</w:t>
        <w:tab/>
        <w:t>公司原非流通股东在股权分置改革中做出的特殊承诺：</w:t>
      </w:r>
    </w:p>
    <w:p>
      <w:pPr>
        <w:pStyle w:val="Style19"/>
        <w:keepNext w:val="0"/>
        <w:keepLines w:val="0"/>
        <w:widowControl w:val="0"/>
        <w:shd w:val="clear" w:color="auto" w:fill="auto"/>
        <w:bidi w:val="0"/>
        <w:spacing w:before="0" w:after="0" w:line="470" w:lineRule="exact"/>
        <w:ind w:left="900" w:right="0" w:firstLine="480"/>
        <w:jc w:val="both"/>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）股东张近东和江苏苏宁承诺，其所持有的非流通股股份自获得上市流 通权之日起，二十四个月内不通过深圳证券交易所中小企业板挂牌向社会公众出</w:t>
      </w:r>
    </w:p>
    <w:p>
      <w:pPr>
        <w:pStyle w:val="Style19"/>
        <w:keepNext w:val="0"/>
        <w:keepLines w:val="0"/>
        <w:widowControl w:val="0"/>
        <w:shd w:val="clear" w:color="auto" w:fill="auto"/>
        <w:bidi w:val="0"/>
        <w:spacing w:before="0" w:after="0" w:line="470" w:lineRule="exact"/>
        <w:ind w:left="900" w:right="0" w:firstLine="0"/>
        <w:jc w:val="both"/>
      </w:pPr>
      <w:r>
        <w:rPr>
          <w:color w:val="000000"/>
          <w:spacing w:val="0"/>
          <w:w w:val="100"/>
          <w:position w:val="0"/>
          <w:sz w:val="24"/>
          <w:szCs w:val="24"/>
        </w:rPr>
        <w:t>售所持公司股份；二十四个月至三十六个月之间，若其通过深圳证券交易所中小 企业板出售公司的股份，则各自出售数量占公司股份总数的比例不超过百分之 十，出售价格不低于每股</w:t>
      </w:r>
      <w:r>
        <w:rPr>
          <w:rFonts w:ascii="Times New Roman" w:eastAsia="Times New Roman" w:hAnsi="Times New Roman" w:cs="Times New Roman"/>
          <w:color w:val="000000"/>
          <w:spacing w:val="0"/>
          <w:w w:val="100"/>
          <w:position w:val="0"/>
          <w:sz w:val="24"/>
          <w:szCs w:val="24"/>
        </w:rPr>
        <w:t>13.89</w:t>
      </w:r>
      <w:r>
        <w:rPr>
          <w:color w:val="000000"/>
          <w:spacing w:val="0"/>
          <w:w w:val="100"/>
          <w:position w:val="0"/>
          <w:sz w:val="24"/>
          <w:szCs w:val="24"/>
        </w:rPr>
        <w:t>元（如果自非流通股获得流通权之日起至出售股 份期间有派息、送股、资本公积金转增股本等事项，应对该价格进行除权除息处 理）。</w:t>
      </w:r>
    </w:p>
    <w:p>
      <w:pPr>
        <w:pStyle w:val="Style19"/>
        <w:keepNext w:val="0"/>
        <w:keepLines w:val="0"/>
        <w:widowControl w:val="0"/>
        <w:shd w:val="clear" w:color="auto" w:fill="auto"/>
        <w:tabs>
          <w:tab w:pos="1991" w:val="left"/>
        </w:tabs>
        <w:bidi w:val="0"/>
        <w:spacing w:before="0" w:after="0" w:line="470" w:lineRule="exact"/>
        <w:ind w:left="900" w:right="0" w:firstLine="480"/>
        <w:jc w:val="both"/>
      </w:pPr>
      <w:bookmarkStart w:id="395" w:name="bookmark395"/>
      <w:r>
        <w:rPr>
          <w:color w:val="000000"/>
          <w:spacing w:val="0"/>
          <w:w w:val="100"/>
          <w:position w:val="0"/>
          <w:sz w:val="24"/>
          <w:szCs w:val="24"/>
        </w:rPr>
        <w:t>（</w:t>
      </w:r>
      <w:bookmarkEnd w:id="395"/>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股东张近东承诺，在公司股权分置改革期间，若其他非流通股股东的 股份发生被质押、冻结等情形而无法向流通股支付对价股份的情况，张近东将代 其支付因质押、冻结而无法支付给流通股的对价股份。</w:t>
      </w:r>
    </w:p>
    <w:p>
      <w:pPr>
        <w:pStyle w:val="Style19"/>
        <w:keepNext w:val="0"/>
        <w:keepLines w:val="0"/>
        <w:widowControl w:val="0"/>
        <w:shd w:val="clear" w:color="auto" w:fill="auto"/>
        <w:tabs>
          <w:tab w:pos="1981" w:val="left"/>
        </w:tabs>
        <w:bidi w:val="0"/>
        <w:spacing w:before="0" w:after="0" w:line="485" w:lineRule="exact"/>
        <w:ind w:left="900" w:right="0" w:firstLine="480"/>
        <w:jc w:val="both"/>
      </w:pPr>
      <w:bookmarkStart w:id="396" w:name="bookmark396"/>
      <w:r>
        <w:rPr>
          <w:color w:val="000000"/>
          <w:spacing w:val="0"/>
          <w:w w:val="100"/>
          <w:position w:val="0"/>
          <w:sz w:val="24"/>
          <w:szCs w:val="24"/>
        </w:rPr>
        <w:t>（</w:t>
      </w:r>
      <w:bookmarkEnd w:id="396"/>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非流通股股东承诺，通过证券交易所挂牌交易出售的股份数量，达到 公司股份总数百分之一的，自该事实发生之日起两个工作日内做出公告。</w:t>
      </w:r>
    </w:p>
    <w:p>
      <w:pPr>
        <w:pStyle w:val="Style19"/>
        <w:keepNext w:val="0"/>
        <w:keepLines w:val="0"/>
        <w:widowControl w:val="0"/>
        <w:shd w:val="clear" w:color="auto" w:fill="auto"/>
        <w:tabs>
          <w:tab w:pos="1991" w:val="left"/>
        </w:tabs>
        <w:bidi w:val="0"/>
        <w:spacing w:before="0" w:after="0" w:line="472" w:lineRule="exact"/>
        <w:ind w:left="900" w:right="0" w:firstLine="480"/>
        <w:jc w:val="both"/>
      </w:pPr>
      <w:bookmarkStart w:id="397" w:name="bookmark397"/>
      <w:r>
        <w:rPr>
          <w:color w:val="000000"/>
          <w:spacing w:val="0"/>
          <w:w w:val="100"/>
          <w:position w:val="0"/>
          <w:sz w:val="24"/>
          <w:szCs w:val="24"/>
        </w:rPr>
        <w:t>（</w:t>
      </w:r>
      <w:bookmarkEnd w:id="397"/>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tab/>
        <w:t>在公司股东大会通过股权分置改革方案后的两个月内，若公司股票二 级市场价格低于每股人民币</w:t>
      </w:r>
      <w:r>
        <w:rPr>
          <w:rFonts w:ascii="Times New Roman" w:eastAsia="Times New Roman" w:hAnsi="Times New Roman" w:cs="Times New Roman"/>
          <w:color w:val="000000"/>
          <w:spacing w:val="0"/>
          <w:w w:val="100"/>
          <w:position w:val="0"/>
          <w:sz w:val="24"/>
          <w:szCs w:val="24"/>
        </w:rPr>
        <w:t>25.80</w:t>
      </w:r>
      <w:r>
        <w:rPr>
          <w:color w:val="000000"/>
          <w:spacing w:val="0"/>
          <w:w w:val="100"/>
          <w:position w:val="0"/>
          <w:sz w:val="24"/>
          <w:szCs w:val="24"/>
        </w:rPr>
        <w:t>元（若此间有派息、送股、资本公积金转增股 本等事项，应对该价格进行除权除息处理），则张近东和江苏苏宁电器有限公司 将在二级市场上增持公司社会公众股股份，增持数量合计不超过</w:t>
      </w:r>
      <w:r>
        <w:rPr>
          <w:rFonts w:ascii="Times New Roman" w:eastAsia="Times New Roman" w:hAnsi="Times New Roman" w:cs="Times New Roman"/>
          <w:color w:val="000000"/>
          <w:spacing w:val="0"/>
          <w:w w:val="100"/>
          <w:position w:val="0"/>
          <w:sz w:val="24"/>
          <w:szCs w:val="24"/>
        </w:rPr>
        <w:t>500</w:t>
      </w:r>
      <w:r>
        <w:rPr>
          <w:color w:val="000000"/>
          <w:spacing w:val="0"/>
          <w:w w:val="100"/>
          <w:position w:val="0"/>
          <w:sz w:val="24"/>
          <w:szCs w:val="24"/>
        </w:rPr>
        <w:t>万股。</w:t>
      </w:r>
    </w:p>
    <w:p>
      <w:pPr>
        <w:pStyle w:val="Style19"/>
        <w:keepNext w:val="0"/>
        <w:keepLines w:val="0"/>
        <w:widowControl w:val="0"/>
        <w:shd w:val="clear" w:color="auto" w:fill="auto"/>
        <w:bidi w:val="0"/>
        <w:spacing w:before="0" w:after="460" w:line="472" w:lineRule="exact"/>
        <w:ind w:left="1380" w:right="0" w:firstLine="0"/>
        <w:jc w:val="both"/>
      </w:pPr>
      <w:r>
        <w:rPr>
          <w:color w:val="000000"/>
          <w:spacing w:val="0"/>
          <w:w w:val="100"/>
          <w:position w:val="0"/>
          <w:sz w:val="24"/>
          <w:szCs w:val="24"/>
        </w:rPr>
        <w:t>报告期内，公司承诺股东均遵守了所做的承诺。</w:t>
      </w:r>
    </w:p>
    <w:p>
      <w:pPr>
        <w:pStyle w:val="Style19"/>
        <w:keepNext w:val="0"/>
        <w:keepLines w:val="0"/>
        <w:widowControl w:val="0"/>
        <w:shd w:val="clear" w:color="auto" w:fill="auto"/>
        <w:tabs>
          <w:tab w:pos="1918" w:val="left"/>
        </w:tabs>
        <w:bidi w:val="0"/>
        <w:spacing w:before="0" w:after="0" w:line="469" w:lineRule="exact"/>
        <w:ind w:left="900" w:right="0" w:firstLine="480"/>
        <w:jc w:val="both"/>
      </w:pPr>
      <w:bookmarkStart w:id="398" w:name="bookmark398"/>
      <w:r>
        <w:rPr>
          <w:color w:val="000000"/>
          <w:spacing w:val="0"/>
          <w:w w:val="100"/>
          <w:position w:val="0"/>
          <w:sz w:val="24"/>
          <w:szCs w:val="24"/>
        </w:rPr>
        <w:t>六</w:t>
      </w:r>
      <w:bookmarkEnd w:id="398"/>
      <w:r>
        <w:rPr>
          <w:color w:val="000000"/>
          <w:spacing w:val="0"/>
          <w:w w:val="100"/>
          <w:position w:val="0"/>
          <w:sz w:val="24"/>
          <w:szCs w:val="24"/>
        </w:rPr>
        <w:t>、</w:t>
        <w:tab/>
        <w:t>公司在报告期内，聘任的会计师事务所没有发生变更，一直为江苏天衡 会计师事务所有限公司，该会计师事务所已为公司连续提供</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年的审计服务，本 年度审计费用</w:t>
      </w:r>
      <w:r>
        <w:rPr>
          <w:rFonts w:ascii="Times New Roman" w:eastAsia="Times New Roman" w:hAnsi="Times New Roman" w:cs="Times New Roman"/>
          <w:color w:val="000000"/>
          <w:spacing w:val="0"/>
          <w:w w:val="100"/>
          <w:position w:val="0"/>
          <w:sz w:val="24"/>
          <w:szCs w:val="24"/>
        </w:rPr>
        <w:t>150</w:t>
      </w:r>
      <w:r>
        <w:rPr>
          <w:color w:val="000000"/>
          <w:spacing w:val="0"/>
          <w:w w:val="100"/>
          <w:position w:val="0"/>
          <w:sz w:val="24"/>
          <w:szCs w:val="24"/>
        </w:rPr>
        <w:t>万元，公司尚未支付。</w:t>
      </w:r>
    </w:p>
    <w:p>
      <w:pPr>
        <w:pStyle w:val="Style19"/>
        <w:keepNext w:val="0"/>
        <w:keepLines w:val="0"/>
        <w:widowControl w:val="0"/>
        <w:shd w:val="clear" w:color="auto" w:fill="auto"/>
        <w:bidi w:val="0"/>
        <w:spacing w:before="0" w:after="460" w:line="469" w:lineRule="exact"/>
        <w:ind w:left="900" w:right="0" w:firstLine="480"/>
        <w:jc w:val="both"/>
      </w:pP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年度为公司提供审计服务的签字会计师为余瑞玉、林捷，因林捷先生 在公司上市后为公司连续提供审计服务的年限已满</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个完整会计年度，</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 度由余瑞玉、郭澳担任为公司提供审计服务的签字会计师。</w:t>
      </w:r>
    </w:p>
    <w:p>
      <w:pPr>
        <w:pStyle w:val="Style19"/>
        <w:keepNext w:val="0"/>
        <w:keepLines w:val="0"/>
        <w:widowControl w:val="0"/>
        <w:shd w:val="clear" w:color="auto" w:fill="auto"/>
        <w:tabs>
          <w:tab w:pos="1918" w:val="left"/>
        </w:tabs>
        <w:bidi w:val="0"/>
        <w:spacing w:before="0" w:after="460" w:line="470" w:lineRule="exact"/>
        <w:ind w:left="900" w:right="0" w:firstLine="480"/>
        <w:jc w:val="both"/>
      </w:pPr>
      <w:bookmarkStart w:id="399" w:name="bookmark399"/>
      <w:r>
        <w:rPr>
          <w:color w:val="000000"/>
          <w:spacing w:val="0"/>
          <w:w w:val="100"/>
          <w:position w:val="0"/>
          <w:sz w:val="24"/>
          <w:szCs w:val="24"/>
        </w:rPr>
        <w:t>七</w:t>
      </w:r>
      <w:bookmarkEnd w:id="399"/>
      <w:r>
        <w:rPr>
          <w:color w:val="000000"/>
          <w:spacing w:val="0"/>
          <w:w w:val="100"/>
          <w:position w:val="0"/>
          <w:sz w:val="24"/>
          <w:szCs w:val="24"/>
        </w:rPr>
        <w:t>、</w:t>
        <w:tab/>
        <w:t>报告期内，公司董事会及董事没有受到中国证监会的稽查、中国证监会 的行政处罚、通报批评，也没有被其他行政管理部门处罚及证券交易所公开谴责 的情况，公司董事、管理层有关人员没有被采取司法强制措施的情况。</w:t>
      </w:r>
      <w:r>
        <w:br w:type="page"/>
      </w:r>
    </w:p>
    <w:p>
      <w:pPr>
        <w:pStyle w:val="Style28"/>
        <w:keepNext/>
        <w:keepLines/>
        <w:widowControl w:val="0"/>
        <w:shd w:val="clear" w:color="auto" w:fill="auto"/>
        <w:bidi w:val="0"/>
        <w:spacing w:before="0" w:after="100" w:line="240" w:lineRule="auto"/>
        <w:ind w:right="0" w:firstLine="0"/>
        <w:jc w:val="left"/>
      </w:pPr>
      <w:bookmarkStart w:id="400" w:name="bookmark400"/>
      <w:bookmarkStart w:id="401" w:name="bookmark401"/>
      <w:bookmarkStart w:id="402" w:name="bookmark402"/>
      <w:bookmarkStart w:id="403" w:name="bookmark403"/>
      <w:r>
        <w:rPr>
          <w:color w:val="000000"/>
          <w:spacing w:val="0"/>
          <w:w w:val="100"/>
          <w:position w:val="0"/>
          <w:sz w:val="24"/>
          <w:szCs w:val="24"/>
        </w:rPr>
        <w:t>八</w:t>
      </w:r>
      <w:bookmarkEnd w:id="402"/>
      <w:r>
        <w:rPr>
          <w:color w:val="000000"/>
          <w:spacing w:val="0"/>
          <w:w w:val="100"/>
          <w:position w:val="0"/>
          <w:sz w:val="24"/>
          <w:szCs w:val="24"/>
        </w:rPr>
        <w:t>、其他重要事项</w:t>
      </w:r>
      <w:bookmarkEnd w:id="400"/>
      <w:bookmarkEnd w:id="401"/>
      <w:bookmarkEnd w:id="403"/>
    </w:p>
    <w:tbl>
      <w:tblPr>
        <w:tblOverlap w:val="never"/>
        <w:jc w:val="center"/>
        <w:tblLayout w:type="fixed"/>
      </w:tblPr>
      <w:tblGrid>
        <w:gridCol w:w="1133"/>
        <w:gridCol w:w="931"/>
        <w:gridCol w:w="6571"/>
        <w:gridCol w:w="1080"/>
      </w:tblGrid>
      <w:tr>
        <w:trPr>
          <w:trHeight w:val="62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公告时间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公告编号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公告名称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媒介</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2006.2.11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苏宁电器股份有限公司澄清公告</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报纸、网站</w:t>
            </w:r>
          </w:p>
        </w:tc>
      </w:tr>
      <w:tr>
        <w:trPr>
          <w:trHeight w:val="35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2006.2.28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第二届董事会第二十一次会议决议公告</w:t>
            </w:r>
          </w:p>
        </w:tc>
        <w:tc>
          <w:tcPr>
            <w:vMerge/>
            <w:tcBorders>
              <w:left w:val="single" w:sz="4"/>
              <w:right w:val="single" w:sz="4"/>
            </w:tcBorders>
            <w:shd w:val="clear" w:color="auto" w:fill="FFFFFF"/>
            <w:vAlign w:val="center"/>
          </w:tcPr>
          <w:p>
            <w:pPr/>
          </w:p>
        </w:tc>
      </w:tr>
      <w:tr>
        <w:trPr>
          <w:trHeight w:val="35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第二届监事会第七次会议决议公告</w:t>
            </w:r>
          </w:p>
        </w:tc>
        <w:tc>
          <w:tcPr>
            <w:vMerge/>
            <w:tcBorders>
              <w:left w:val="single" w:sz="4"/>
              <w:right w:val="single" w:sz="4"/>
            </w:tcBorders>
            <w:shd w:val="clear" w:color="auto" w:fill="FFFFFF"/>
            <w:vAlign w:val="center"/>
          </w:tcPr>
          <w:p>
            <w:pPr/>
          </w:p>
        </w:tc>
      </w:tr>
      <w:tr>
        <w:trPr>
          <w:trHeight w:val="35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苏宁电器股份有限公司</w:t>
            </w:r>
            <w:r>
              <w:rPr>
                <w:rFonts w:ascii="Times New Roman" w:eastAsia="Times New Roman" w:hAnsi="Times New Roman" w:cs="Times New Roman"/>
                <w:color w:val="000000"/>
                <w:spacing w:val="0"/>
                <w:w w:val="100"/>
                <w:position w:val="0"/>
              </w:rPr>
              <w:t>2005</w:t>
            </w:r>
            <w:r>
              <w:rPr>
                <w:color w:val="000000"/>
                <w:spacing w:val="0"/>
                <w:w w:val="100"/>
                <w:position w:val="0"/>
              </w:rPr>
              <w:t>年年度报告摘要</w:t>
            </w:r>
          </w:p>
        </w:tc>
        <w:tc>
          <w:tcPr>
            <w:vMerge/>
            <w:tcBorders>
              <w:left w:val="single" w:sz="4"/>
              <w:right w:val="single" w:sz="4"/>
            </w:tcBorders>
            <w:shd w:val="clear" w:color="auto" w:fill="FFFFFF"/>
            <w:vAlign w:val="center"/>
          </w:tcPr>
          <w:p>
            <w:pPr/>
          </w:p>
        </w:tc>
      </w:tr>
      <w:tr>
        <w:trPr>
          <w:trHeight w:val="35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w:t>
            </w:r>
            <w:r>
              <w:rPr>
                <w:rFonts w:ascii="Times New Roman" w:eastAsia="Times New Roman" w:hAnsi="Times New Roman" w:cs="Times New Roman"/>
                <w:color w:val="000000"/>
                <w:spacing w:val="0"/>
                <w:w w:val="100"/>
                <w:position w:val="0"/>
              </w:rPr>
              <w:t>2005</w:t>
            </w:r>
            <w:r>
              <w:rPr>
                <w:color w:val="000000"/>
                <w:spacing w:val="0"/>
                <w:w w:val="100"/>
                <w:position w:val="0"/>
              </w:rPr>
              <w:t>年度募集资金使用情况的专项说明</w:t>
            </w:r>
          </w:p>
        </w:tc>
        <w:tc>
          <w:tcPr>
            <w:vMerge/>
            <w:tcBorders>
              <w:left w:val="single" w:sz="4"/>
              <w:right w:val="single" w:sz="4"/>
            </w:tcBorders>
            <w:shd w:val="clear" w:color="auto" w:fill="FFFFFF"/>
            <w:vAlign w:val="center"/>
          </w:tcPr>
          <w:p>
            <w:pPr/>
          </w:p>
        </w:tc>
      </w:tr>
      <w:tr>
        <w:trPr>
          <w:trHeight w:val="35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日常关联交易公告</w:t>
            </w:r>
          </w:p>
        </w:tc>
        <w:tc>
          <w:tcPr>
            <w:vMerge/>
            <w:tcBorders>
              <w:left w:val="single" w:sz="4"/>
              <w:right w:val="single" w:sz="4"/>
            </w:tcBorders>
            <w:shd w:val="clear" w:color="auto" w:fill="FFFFFF"/>
            <w:vAlign w:val="center"/>
          </w:tcPr>
          <w:p>
            <w:pPr/>
          </w:p>
        </w:tc>
      </w:tr>
      <w:tr>
        <w:trPr>
          <w:trHeight w:val="35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独立董事对相关事项发表的独立意见</w:t>
            </w:r>
          </w:p>
        </w:tc>
        <w:tc>
          <w:tcPr>
            <w:vMerge/>
            <w:tcBorders>
              <w:left w:val="single" w:sz="4"/>
              <w:right w:val="single" w:sz="4"/>
            </w:tcBorders>
            <w:shd w:val="clear" w:color="auto" w:fill="FFFFFF"/>
            <w:vAlign w:val="center"/>
          </w:tcPr>
          <w:p>
            <w:pPr/>
          </w:p>
        </w:tc>
      </w:tr>
      <w:tr>
        <w:trPr>
          <w:trHeight w:val="35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董事会关于召开</w:t>
            </w:r>
            <w:r>
              <w:rPr>
                <w:rFonts w:ascii="Times New Roman" w:eastAsia="Times New Roman" w:hAnsi="Times New Roman" w:cs="Times New Roman"/>
                <w:color w:val="000000"/>
                <w:spacing w:val="0"/>
                <w:w w:val="100"/>
                <w:position w:val="0"/>
              </w:rPr>
              <w:t>2005</w:t>
            </w:r>
            <w:r>
              <w:rPr>
                <w:color w:val="000000"/>
                <w:spacing w:val="0"/>
                <w:w w:val="100"/>
                <w:position w:val="0"/>
              </w:rPr>
              <w:t>年年度股东大会的通知</w:t>
            </w:r>
          </w:p>
        </w:tc>
        <w:tc>
          <w:tcPr>
            <w:vMerge/>
            <w:tcBorders>
              <w:left w:val="single" w:sz="4"/>
              <w:right w:val="single" w:sz="4"/>
            </w:tcBorders>
            <w:shd w:val="clear" w:color="auto" w:fill="FFFFFF"/>
            <w:vAlign w:val="center"/>
          </w:tcPr>
          <w:p>
            <w:pPr/>
          </w:p>
        </w:tc>
      </w:tr>
      <w:tr>
        <w:trPr>
          <w:trHeight w:val="35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2006.2.28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关于举行</w:t>
            </w:r>
            <w:r>
              <w:rPr>
                <w:rFonts w:ascii="Times New Roman" w:eastAsia="Times New Roman" w:hAnsi="Times New Roman" w:cs="Times New Roman"/>
                <w:color w:val="000000"/>
                <w:spacing w:val="0"/>
                <w:w w:val="100"/>
                <w:position w:val="0"/>
              </w:rPr>
              <w:t>2005</w:t>
            </w:r>
            <w:r>
              <w:rPr>
                <w:color w:val="000000"/>
                <w:spacing w:val="0"/>
                <w:w w:val="100"/>
                <w:position w:val="0"/>
              </w:rPr>
              <w:t>年年度报告网上说明会的通知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报纸、网站</w:t>
            </w:r>
          </w:p>
        </w:tc>
      </w:tr>
      <w:tr>
        <w:trPr>
          <w:trHeight w:val="35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苏宁电器公司章程（</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网站</w:t>
            </w:r>
          </w:p>
        </w:tc>
      </w:tr>
      <w:tr>
        <w:trPr>
          <w:trHeight w:val="35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苏宁电器重大投资及财务决策制度</w:t>
            </w:r>
          </w:p>
        </w:tc>
        <w:tc>
          <w:tcPr>
            <w:vMerge/>
            <w:tcBorders>
              <w:left w:val="single" w:sz="4"/>
              <w:right w:val="single" w:sz="4"/>
            </w:tcBorders>
            <w:shd w:val="clear" w:color="auto" w:fill="FFFFFF"/>
            <w:vAlign w:val="center"/>
          </w:tcPr>
          <w:p>
            <w:pPr/>
          </w:p>
        </w:tc>
      </w:tr>
      <w:tr>
        <w:trPr>
          <w:trHeight w:val="35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苏宁电器：</w:t>
            </w:r>
            <w:r>
              <w:rPr>
                <w:rFonts w:ascii="Times New Roman" w:eastAsia="Times New Roman" w:hAnsi="Times New Roman" w:cs="Times New Roman"/>
                <w:color w:val="000000"/>
                <w:spacing w:val="0"/>
                <w:w w:val="100"/>
                <w:position w:val="0"/>
              </w:rPr>
              <w:t>2005</w:t>
            </w:r>
            <w:r>
              <w:rPr>
                <w:color w:val="000000"/>
                <w:spacing w:val="0"/>
                <w:w w:val="100"/>
                <w:position w:val="0"/>
              </w:rPr>
              <w:t>年度财务报告之审计报告</w:t>
            </w:r>
          </w:p>
        </w:tc>
        <w:tc>
          <w:tcPr>
            <w:vMerge/>
            <w:tcBorders>
              <w:left w:val="single" w:sz="4"/>
              <w:right w:val="single" w:sz="4"/>
            </w:tcBorders>
            <w:shd w:val="clear" w:color="auto" w:fill="FFFFFF"/>
            <w:vAlign w:val="center"/>
          </w:tcPr>
          <w:p>
            <w:pPr/>
          </w:p>
        </w:tc>
      </w:tr>
      <w:tr>
        <w:trPr>
          <w:trHeight w:val="35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苏宁电器</w:t>
            </w:r>
            <w:r>
              <w:rPr>
                <w:rFonts w:ascii="Times New Roman" w:eastAsia="Times New Roman" w:hAnsi="Times New Roman" w:cs="Times New Roman"/>
                <w:color w:val="000000"/>
                <w:spacing w:val="0"/>
                <w:w w:val="100"/>
                <w:position w:val="0"/>
              </w:rPr>
              <w:t>2005</w:t>
            </w:r>
            <w:r>
              <w:rPr>
                <w:color w:val="000000"/>
                <w:spacing w:val="0"/>
                <w:w w:val="100"/>
                <w:position w:val="0"/>
              </w:rPr>
              <w:t>年年度报告</w:t>
            </w:r>
          </w:p>
        </w:tc>
        <w:tc>
          <w:tcPr>
            <w:vMerge/>
            <w:tcBorders>
              <w:left w:val="single" w:sz="4"/>
              <w:right w:val="single" w:sz="4"/>
            </w:tcBorders>
            <w:shd w:val="clear" w:color="auto" w:fill="FFFFFF"/>
            <w:vAlign w:val="center"/>
          </w:tcPr>
          <w:p>
            <w:pP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r>
              <w:rPr>
                <w:rFonts w:ascii="Times New Roman" w:eastAsia="Times New Roman" w:hAnsi="Times New Roman" w:cs="Times New Roman"/>
                <w:color w:val="000000"/>
                <w:spacing w:val="0"/>
                <w:w w:val="100"/>
                <w:position w:val="0"/>
              </w:rPr>
              <w:t>2005</w:t>
            </w:r>
            <w:r>
              <w:rPr>
                <w:color w:val="000000"/>
                <w:spacing w:val="0"/>
                <w:w w:val="100"/>
                <w:position w:val="0"/>
              </w:rPr>
              <w:t>年度述职报告</w:t>
            </w:r>
          </w:p>
        </w:tc>
        <w:tc>
          <w:tcPr>
            <w:vMerge/>
            <w:tcBorders>
              <w:left w:val="single" w:sz="4"/>
              <w:right w:val="single" w:sz="4"/>
            </w:tcBorders>
            <w:shd w:val="clear" w:color="auto" w:fill="FFFFFF"/>
            <w:vAlign w:val="center"/>
          </w:tcPr>
          <w:p>
            <w:pPr/>
          </w:p>
        </w:tc>
      </w:tr>
      <w:tr>
        <w:trPr>
          <w:trHeight w:val="35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募集资金年度专项审核报告</w:t>
            </w:r>
          </w:p>
        </w:tc>
        <w:tc>
          <w:tcPr>
            <w:vMerge/>
            <w:tcBorders>
              <w:left w:val="single" w:sz="4"/>
              <w:right w:val="single" w:sz="4"/>
            </w:tcBorders>
            <w:shd w:val="clear" w:color="auto" w:fill="FFFFFF"/>
            <w:vAlign w:val="center"/>
          </w:tcPr>
          <w:p>
            <w:pPr/>
          </w:p>
        </w:tc>
      </w:tr>
      <w:tr>
        <w:trPr>
          <w:trHeight w:val="36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w:t>
            </w:r>
            <w:r>
              <w:rPr>
                <w:rFonts w:ascii="Times New Roman" w:eastAsia="Times New Roman" w:hAnsi="Times New Roman" w:cs="Times New Roman"/>
                <w:color w:val="000000"/>
                <w:spacing w:val="0"/>
                <w:w w:val="100"/>
                <w:position w:val="0"/>
              </w:rPr>
              <w:t>2005</w:t>
            </w:r>
            <w:r>
              <w:rPr>
                <w:color w:val="000000"/>
                <w:spacing w:val="0"/>
                <w:w w:val="100"/>
                <w:position w:val="0"/>
              </w:rPr>
              <w:t>年度与关联方资金往来情况的专项说明</w:t>
            </w:r>
          </w:p>
        </w:tc>
        <w:tc>
          <w:tcPr>
            <w:vMerge/>
            <w:tcBorders>
              <w:left w:val="single" w:sz="4"/>
              <w:right w:val="single" w:sz="4"/>
            </w:tcBorders>
            <w:shd w:val="clear" w:color="auto" w:fill="FFFFFF"/>
            <w:vAlign w:val="center"/>
          </w:tcPr>
          <w:p>
            <w:pPr/>
          </w:p>
        </w:tc>
      </w:tr>
      <w:tr>
        <w:trPr>
          <w:trHeight w:val="35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2006.3.24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第二届董事会第二十二次会议决议公告</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报纸、网站</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关于为控股子公司提供担保的公告</w:t>
            </w:r>
          </w:p>
        </w:tc>
        <w:tc>
          <w:tcPr>
            <w:vMerge/>
            <w:tcBorders>
              <w:left w:val="single" w:sz="4"/>
              <w:right w:val="single" w:sz="4"/>
            </w:tcBorders>
            <w:shd w:val="clear" w:color="auto" w:fill="FFFFFF"/>
            <w:vAlign w:val="center"/>
          </w:tcPr>
          <w:p>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2006.3.25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关于取消</w:t>
            </w:r>
            <w:r>
              <w:rPr>
                <w:rFonts w:ascii="Times New Roman" w:eastAsia="Times New Roman" w:hAnsi="Times New Roman" w:cs="Times New Roman"/>
                <w:color w:val="000000"/>
                <w:spacing w:val="0"/>
                <w:w w:val="100"/>
                <w:position w:val="0"/>
              </w:rPr>
              <w:t>2005</w:t>
            </w:r>
            <w:r>
              <w:rPr>
                <w:color w:val="000000"/>
                <w:spacing w:val="0"/>
                <w:w w:val="100"/>
                <w:position w:val="0"/>
              </w:rPr>
              <w:t>年年度股东大会部分议案暨延期召开</w:t>
            </w:r>
            <w:r>
              <w:rPr>
                <w:rFonts w:ascii="Times New Roman" w:eastAsia="Times New Roman" w:hAnsi="Times New Roman" w:cs="Times New Roman"/>
                <w:color w:val="000000"/>
                <w:spacing w:val="0"/>
                <w:w w:val="100"/>
                <w:position w:val="0"/>
              </w:rPr>
              <w:t>2005</w:t>
            </w:r>
            <w:r>
              <w:rPr>
                <w:color w:val="000000"/>
                <w:spacing w:val="0"/>
                <w:w w:val="100"/>
                <w:position w:val="0"/>
              </w:rPr>
              <w:t>年年度股东大会的公告</w:t>
            </w:r>
          </w:p>
        </w:tc>
        <w:tc>
          <w:tcPr>
            <w:vMerge/>
            <w:tcBorders>
              <w:left w:val="single" w:sz="4"/>
              <w:right w:val="single" w:sz="4"/>
            </w:tcBorders>
            <w:shd w:val="clear" w:color="auto" w:fill="FFFFFF"/>
            <w:vAlign w:val="center"/>
          </w:tcPr>
          <w:p>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2006.3.28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关于召开</w:t>
            </w:r>
            <w:r>
              <w:rPr>
                <w:rFonts w:ascii="Times New Roman" w:eastAsia="Times New Roman" w:hAnsi="Times New Roman" w:cs="Times New Roman"/>
                <w:color w:val="000000"/>
                <w:spacing w:val="0"/>
                <w:w w:val="100"/>
                <w:position w:val="0"/>
              </w:rPr>
              <w:t>2005</w:t>
            </w:r>
            <w:r>
              <w:rPr>
                <w:color w:val="000000"/>
                <w:spacing w:val="0"/>
                <w:w w:val="100"/>
                <w:position w:val="0"/>
              </w:rPr>
              <w:t>年年度股东大会的补充通知</w:t>
            </w:r>
          </w:p>
        </w:tc>
        <w:tc>
          <w:tcPr>
            <w:vMerge/>
            <w:tcBorders>
              <w:left w:val="single" w:sz="4"/>
              <w:right w:val="single" w:sz="4"/>
            </w:tcBorders>
            <w:shd w:val="clear" w:color="auto" w:fill="FFFFFF"/>
            <w:vAlign w:val="center"/>
          </w:tcPr>
          <w:p>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2006.4.7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关于更换保荐机构的公告</w:t>
            </w:r>
          </w:p>
        </w:tc>
        <w:tc>
          <w:tcPr>
            <w:vMerge/>
            <w:tcBorders>
              <w:left w:val="single" w:sz="4"/>
              <w:right w:val="single" w:sz="4"/>
            </w:tcBorders>
            <w:shd w:val="clear" w:color="auto" w:fill="FFFFFF"/>
            <w:vAlign w:val="center"/>
          </w:tcPr>
          <w:p>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2006.4.8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2005</w:t>
            </w:r>
            <w:r>
              <w:rPr>
                <w:color w:val="000000"/>
                <w:spacing w:val="0"/>
                <w:w w:val="100"/>
                <w:position w:val="0"/>
              </w:rPr>
              <w:t>年年度股东大会决议公告</w:t>
            </w:r>
          </w:p>
        </w:tc>
        <w:tc>
          <w:tcPr>
            <w:vMerge/>
            <w:tcBorders>
              <w:left w:val="single" w:sz="4"/>
              <w:right w:val="single" w:sz="4"/>
            </w:tcBorders>
            <w:shd w:val="clear" w:color="auto" w:fill="FFFFFF"/>
            <w:vAlign w:val="center"/>
          </w:tcPr>
          <w:p>
            <w:pPr/>
          </w:p>
        </w:tc>
      </w:tr>
      <w:tr>
        <w:trPr>
          <w:trHeight w:val="35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2006.4.8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苏宁电器</w:t>
            </w:r>
            <w:r>
              <w:rPr>
                <w:rFonts w:ascii="Times New Roman" w:eastAsia="Times New Roman" w:hAnsi="Times New Roman" w:cs="Times New Roman"/>
                <w:color w:val="000000"/>
                <w:spacing w:val="0"/>
                <w:w w:val="100"/>
                <w:position w:val="0"/>
              </w:rPr>
              <w:t>2005</w:t>
            </w:r>
            <w:r>
              <w:rPr>
                <w:color w:val="000000"/>
                <w:spacing w:val="0"/>
                <w:w w:val="100"/>
                <w:position w:val="0"/>
              </w:rPr>
              <w:t>年年度股东大会的法律意见书</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网站</w:t>
            </w:r>
          </w:p>
        </w:tc>
      </w:tr>
      <w:tr>
        <w:trPr>
          <w:trHeight w:val="35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苏宁电器公司章程（</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vMerge/>
            <w:tcBorders>
              <w:left w:val="single" w:sz="4"/>
              <w:right w:val="single" w:sz="4"/>
            </w:tcBorders>
            <w:shd w:val="clear" w:color="auto" w:fill="FFFFFF"/>
            <w:vAlign w:val="center"/>
          </w:tcPr>
          <w:p>
            <w:pPr/>
          </w:p>
        </w:tc>
      </w:tr>
      <w:tr>
        <w:trPr>
          <w:trHeight w:val="35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2006.4.19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第二届董事会第二十三次会议决议公告</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报纸、网站</w:t>
            </w:r>
          </w:p>
        </w:tc>
      </w:tr>
      <w:tr>
        <w:trPr>
          <w:trHeight w:val="35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关于为控股子公司提供担保的公告</w:t>
            </w:r>
          </w:p>
        </w:tc>
        <w:tc>
          <w:tcPr>
            <w:vMerge/>
            <w:tcBorders>
              <w:left w:val="single" w:sz="4"/>
              <w:right w:val="single" w:sz="4"/>
            </w:tcBorders>
            <w:shd w:val="clear" w:color="auto" w:fill="FFFFFF"/>
            <w:vAlign w:val="center"/>
          </w:tcPr>
          <w:p>
            <w:pPr/>
          </w:p>
        </w:tc>
      </w:tr>
      <w:tr>
        <w:trPr>
          <w:trHeight w:val="35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2006.4.29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2006</w:t>
            </w:r>
            <w:r>
              <w:rPr>
                <w:color w:val="000000"/>
                <w:spacing w:val="0"/>
                <w:w w:val="100"/>
                <w:position w:val="0"/>
              </w:rPr>
              <w:t>年第一季度报告</w:t>
            </w:r>
          </w:p>
        </w:tc>
        <w:tc>
          <w:tcPr>
            <w:vMerge/>
            <w:tcBorders>
              <w:left w:val="single" w:sz="4"/>
              <w:right w:val="single" w:sz="4"/>
            </w:tcBorders>
            <w:shd w:val="clear" w:color="auto" w:fill="FFFFFF"/>
            <w:vAlign w:val="center"/>
          </w:tcPr>
          <w:p>
            <w:pPr/>
          </w:p>
        </w:tc>
      </w:tr>
      <w:tr>
        <w:trPr>
          <w:trHeight w:val="35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2006</w:t>
            </w:r>
            <w:r>
              <w:rPr>
                <w:color w:val="000000"/>
                <w:spacing w:val="0"/>
                <w:w w:val="100"/>
                <w:position w:val="0"/>
              </w:rPr>
              <w:t>年上半年业绩预增公告</w:t>
            </w:r>
          </w:p>
        </w:tc>
        <w:tc>
          <w:tcPr>
            <w:vMerge/>
            <w:tcBorders>
              <w:left w:val="single" w:sz="4"/>
              <w:right w:val="single" w:sz="4"/>
            </w:tcBorders>
            <w:shd w:val="clear" w:color="auto" w:fill="FFFFFF"/>
            <w:vAlign w:val="center"/>
          </w:tcPr>
          <w:p>
            <w:pPr/>
          </w:p>
        </w:tc>
      </w:tr>
      <w:tr>
        <w:trPr>
          <w:trHeight w:val="35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2006.5.9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第二届董事会第二十五次会议决议公告</w:t>
            </w:r>
          </w:p>
        </w:tc>
        <w:tc>
          <w:tcPr>
            <w:vMerge/>
            <w:tcBorders>
              <w:left w:val="single" w:sz="4"/>
              <w:right w:val="single" w:sz="4"/>
            </w:tcBorders>
            <w:shd w:val="clear" w:color="auto" w:fill="FFFFFF"/>
            <w:vAlign w:val="center"/>
          </w:tcPr>
          <w:p>
            <w:pPr/>
          </w:p>
        </w:tc>
      </w:tr>
      <w:tr>
        <w:trPr>
          <w:trHeight w:val="35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关于召开</w:t>
            </w:r>
            <w:r>
              <w:rPr>
                <w:rFonts w:ascii="Times New Roman" w:eastAsia="Times New Roman" w:hAnsi="Times New Roman" w:cs="Times New Roman"/>
                <w:color w:val="000000"/>
                <w:spacing w:val="0"/>
                <w:w w:val="100"/>
                <w:position w:val="0"/>
              </w:rPr>
              <w:t>2006</w:t>
            </w:r>
            <w:r>
              <w:rPr>
                <w:color w:val="000000"/>
                <w:spacing w:val="0"/>
                <w:w w:val="100"/>
                <w:position w:val="0"/>
              </w:rPr>
              <w:t>年第一次临时股东大会的通知</w:t>
            </w:r>
          </w:p>
        </w:tc>
        <w:tc>
          <w:tcPr>
            <w:vMerge/>
            <w:tcBorders>
              <w:left w:val="single" w:sz="4"/>
              <w:right w:val="single" w:sz="4"/>
            </w:tcBorders>
            <w:shd w:val="clear" w:color="auto" w:fill="FFFFFF"/>
            <w:vAlign w:val="center"/>
          </w:tcPr>
          <w:p>
            <w:pPr/>
          </w:p>
        </w:tc>
      </w:tr>
      <w:tr>
        <w:trPr>
          <w:trHeight w:val="35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苏宁电器</w:t>
            </w:r>
            <w:r>
              <w:rPr>
                <w:rFonts w:ascii="Times New Roman" w:eastAsia="Times New Roman" w:hAnsi="Times New Roman" w:cs="Times New Roman"/>
                <w:color w:val="000000"/>
                <w:spacing w:val="0"/>
                <w:w w:val="100"/>
                <w:position w:val="0"/>
              </w:rPr>
              <w:t>2006</w:t>
            </w:r>
            <w:r>
              <w:rPr>
                <w:color w:val="000000"/>
                <w:spacing w:val="0"/>
                <w:w w:val="100"/>
                <w:position w:val="0"/>
              </w:rPr>
              <w:t>年第一次临时股东大会会议资料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网站</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2006.5.19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关于召开</w:t>
            </w:r>
            <w:r>
              <w:rPr>
                <w:rFonts w:ascii="Times New Roman" w:eastAsia="Times New Roman" w:hAnsi="Times New Roman" w:cs="Times New Roman"/>
                <w:color w:val="000000"/>
                <w:spacing w:val="0"/>
                <w:w w:val="100"/>
                <w:position w:val="0"/>
              </w:rPr>
              <w:t>2006</w:t>
            </w:r>
            <w:r>
              <w:rPr>
                <w:color w:val="000000"/>
                <w:spacing w:val="0"/>
                <w:w w:val="100"/>
                <w:position w:val="0"/>
              </w:rPr>
              <w:t>年第一次临时股东大会的提示性公告</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报纸、网站</w:t>
            </w:r>
          </w:p>
        </w:tc>
      </w:tr>
      <w:tr>
        <w:trPr>
          <w:trHeight w:val="35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2006.5.25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2006</w:t>
            </w:r>
            <w:r>
              <w:rPr>
                <w:color w:val="000000"/>
                <w:spacing w:val="0"/>
                <w:w w:val="100"/>
                <w:position w:val="0"/>
              </w:rPr>
              <w:t>年第一次临时股东大会决议公告</w:t>
            </w:r>
          </w:p>
        </w:tc>
        <w:tc>
          <w:tcPr>
            <w:vMerge/>
            <w:tcBorders>
              <w:left w:val="single" w:sz="4"/>
              <w:right w:val="single" w:sz="4"/>
            </w:tcBorders>
            <w:shd w:val="clear" w:color="auto" w:fill="FFFFFF"/>
            <w:vAlign w:val="center"/>
          </w:tcPr>
          <w:p>
            <w:pPr/>
          </w:p>
        </w:tc>
      </w:tr>
      <w:tr>
        <w:trPr>
          <w:trHeight w:val="35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苏宁电器</w:t>
            </w:r>
            <w:r>
              <w:rPr>
                <w:rFonts w:ascii="Times New Roman" w:eastAsia="Times New Roman" w:hAnsi="Times New Roman" w:cs="Times New Roman"/>
                <w:color w:val="000000"/>
                <w:spacing w:val="0"/>
                <w:w w:val="100"/>
                <w:position w:val="0"/>
              </w:rPr>
              <w:t>2006</w:t>
            </w:r>
            <w:r>
              <w:rPr>
                <w:color w:val="000000"/>
                <w:spacing w:val="0"/>
                <w:w w:val="100"/>
                <w:position w:val="0"/>
              </w:rPr>
              <w:t>年第一次临时股东大会的法律意见书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网站</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2006.6.17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关于非公开发行股票申请获得中国证券监督管理委员会核准的公告</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报纸、网站</w:t>
            </w:r>
          </w:p>
        </w:tc>
      </w:tr>
      <w:tr>
        <w:trPr>
          <w:trHeight w:val="38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2006.6.22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2006-025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非公开发行股票发行情况及上市公告书</w:t>
            </w: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1133"/>
        <w:gridCol w:w="931"/>
        <w:gridCol w:w="6571"/>
        <w:gridCol w:w="1080"/>
      </w:tblGrid>
      <w:tr>
        <w:trPr>
          <w:trHeight w:val="379"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2006.6.22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2006-026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关于聘请非公开发行股票保荐机构的公告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报纸、网站</w:t>
            </w:r>
          </w:p>
        </w:tc>
      </w:tr>
      <w:tr>
        <w:trPr>
          <w:trHeight w:val="35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苏宁电器非公开发行</w:t>
            </w:r>
            <w:r>
              <w:rPr>
                <w:rFonts w:ascii="Times New Roman" w:eastAsia="Times New Roman" w:hAnsi="Times New Roman" w:cs="Times New Roman"/>
                <w:color w:val="000000"/>
                <w:spacing w:val="0"/>
                <w:w w:val="100"/>
                <w:position w:val="0"/>
              </w:rPr>
              <w:t>A</w:t>
            </w:r>
            <w:r>
              <w:rPr>
                <w:color w:val="000000"/>
                <w:spacing w:val="0"/>
                <w:w w:val="100"/>
                <w:position w:val="0"/>
              </w:rPr>
              <w:t>股法律意见书</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网站</w:t>
            </w:r>
          </w:p>
        </w:tc>
      </w:tr>
      <w:tr>
        <w:trPr>
          <w:trHeight w:val="35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苏宁电器证券发行保荐书</w:t>
            </w:r>
          </w:p>
        </w:tc>
        <w:tc>
          <w:tcPr>
            <w:vMerge/>
            <w:tcBorders>
              <w:left w:val="single" w:sz="4"/>
              <w:right w:val="single" w:sz="4"/>
            </w:tcBorders>
            <w:shd w:val="clear" w:color="auto" w:fill="FFFFFF"/>
            <w:vAlign w:val="center"/>
          </w:tcPr>
          <w:p>
            <w:pPr/>
          </w:p>
        </w:tc>
      </w:tr>
      <w:tr>
        <w:trPr>
          <w:trHeight w:val="35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2006.7.11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2006-027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第二届董事会第二十六次会议决议公告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报纸、网站</w:t>
            </w:r>
          </w:p>
        </w:tc>
      </w:tr>
      <w:tr>
        <w:trPr>
          <w:trHeight w:val="35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苏宁电器公司章程（</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网站</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2006.7.22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2006-028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2006</w:t>
            </w:r>
            <w:r>
              <w:rPr>
                <w:color w:val="000000"/>
                <w:spacing w:val="0"/>
                <w:w w:val="100"/>
                <w:position w:val="0"/>
              </w:rPr>
              <w:t>年中期业绩预告修正公告</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报纸、网站</w:t>
            </w:r>
          </w:p>
        </w:tc>
      </w:tr>
      <w:tr>
        <w:trPr>
          <w:trHeight w:val="35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2006.7.26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2006-029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第二届董事会第二十七次会议决议公告</w:t>
            </w:r>
          </w:p>
        </w:tc>
        <w:tc>
          <w:tcPr>
            <w:vMerge/>
            <w:tcBorders>
              <w:left w:val="single" w:sz="4"/>
              <w:right w:val="single" w:sz="4"/>
            </w:tcBorders>
            <w:shd w:val="clear" w:color="auto" w:fill="FFFFFF"/>
            <w:vAlign w:val="center"/>
          </w:tcPr>
          <w:p>
            <w:pPr/>
          </w:p>
        </w:tc>
      </w:tr>
      <w:tr>
        <w:trPr>
          <w:trHeight w:val="35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苏宁电器专项审核报告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网站</w:t>
            </w:r>
          </w:p>
        </w:tc>
      </w:tr>
      <w:tr>
        <w:trPr>
          <w:trHeight w:val="35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苏宁电器股份有限公司</w:t>
            </w:r>
            <w:r>
              <w:rPr>
                <w:rFonts w:ascii="Times New Roman" w:eastAsia="Times New Roman" w:hAnsi="Times New Roman" w:cs="Times New Roman"/>
                <w:color w:val="000000"/>
                <w:spacing w:val="0"/>
                <w:w w:val="100"/>
                <w:position w:val="0"/>
              </w:rPr>
              <w:t>2006</w:t>
            </w:r>
            <w:r>
              <w:rPr>
                <w:color w:val="000000"/>
                <w:spacing w:val="0"/>
                <w:w w:val="100"/>
                <w:position w:val="0"/>
              </w:rPr>
              <w:t>年度中期业绩快报</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报纸、网站</w:t>
            </w:r>
          </w:p>
        </w:tc>
      </w:tr>
      <w:tr>
        <w:trPr>
          <w:trHeight w:val="35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关于与国家开发银行签订意向性贷款协议的公告</w:t>
            </w:r>
          </w:p>
        </w:tc>
        <w:tc>
          <w:tcPr>
            <w:vMerge/>
            <w:tcBorders>
              <w:left w:val="single" w:sz="4"/>
              <w:right w:val="single" w:sz="4"/>
            </w:tcBorders>
            <w:shd w:val="clear" w:color="auto" w:fill="FFFFFF"/>
            <w:vAlign w:val="center"/>
          </w:tcPr>
          <w:p>
            <w:pPr/>
          </w:p>
        </w:tc>
      </w:tr>
      <w:tr>
        <w:trPr>
          <w:trHeight w:val="35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2006.8.10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限售股份上市流通提示性公告</w:t>
            </w:r>
          </w:p>
        </w:tc>
        <w:tc>
          <w:tcPr>
            <w:vMerge/>
            <w:tcBorders>
              <w:left w:val="single" w:sz="4"/>
              <w:right w:val="single" w:sz="4"/>
            </w:tcBorders>
            <w:shd w:val="clear" w:color="auto" w:fill="FFFFFF"/>
            <w:vAlign w:val="center"/>
          </w:tcPr>
          <w:p>
            <w:pPr/>
          </w:p>
        </w:tc>
      </w:tr>
      <w:tr>
        <w:trPr>
          <w:trHeight w:val="35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关于股权分置改革保荐代表人变动的公告</w:t>
            </w:r>
          </w:p>
        </w:tc>
        <w:tc>
          <w:tcPr>
            <w:vMerge/>
            <w:tcBorders>
              <w:left w:val="single" w:sz="4"/>
              <w:right w:val="single" w:sz="4"/>
            </w:tcBorders>
            <w:shd w:val="clear" w:color="auto" w:fill="FFFFFF"/>
            <w:vAlign w:val="center"/>
          </w:tcPr>
          <w:p>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2006.8.10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苏宁电器限售股份上市流通的核查报告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网站</w:t>
            </w:r>
          </w:p>
        </w:tc>
      </w:tr>
      <w:tr>
        <w:trPr>
          <w:trHeight w:val="35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2006.8.15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关于更换职工代表监事的公告</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报纸、网站</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关于签订募集资金监管协议的公告</w:t>
            </w:r>
          </w:p>
        </w:tc>
        <w:tc>
          <w:tcPr>
            <w:vMerge/>
            <w:tcBorders>
              <w:left w:val="single" w:sz="4"/>
              <w:right w:val="single" w:sz="4"/>
            </w:tcBorders>
            <w:shd w:val="clear" w:color="auto" w:fill="FFFFFF"/>
            <w:vAlign w:val="center"/>
          </w:tcPr>
          <w:p>
            <w:pPr/>
          </w:p>
        </w:tc>
      </w:tr>
      <w:tr>
        <w:trPr>
          <w:trHeight w:val="35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2006.8.29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第二届董事会第二十八次会议决议公告</w:t>
            </w:r>
          </w:p>
        </w:tc>
        <w:tc>
          <w:tcPr>
            <w:vMerge/>
            <w:tcBorders>
              <w:left w:val="single" w:sz="4"/>
              <w:right w:val="single" w:sz="4"/>
            </w:tcBorders>
            <w:shd w:val="clear" w:color="auto" w:fill="FFFFFF"/>
            <w:vAlign w:val="center"/>
          </w:tcPr>
          <w:p>
            <w:pPr/>
          </w:p>
        </w:tc>
      </w:tr>
      <w:tr>
        <w:trPr>
          <w:trHeight w:val="36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第二届监事会第九次会议决议公告</w:t>
            </w:r>
          </w:p>
        </w:tc>
        <w:tc>
          <w:tcPr>
            <w:vMerge/>
            <w:tcBorders>
              <w:left w:val="single" w:sz="4"/>
              <w:right w:val="single" w:sz="4"/>
            </w:tcBorders>
            <w:shd w:val="clear" w:color="auto" w:fill="FFFFFF"/>
            <w:vAlign w:val="center"/>
          </w:tcPr>
          <w:p>
            <w:pPr/>
          </w:p>
        </w:tc>
      </w:tr>
      <w:tr>
        <w:trPr>
          <w:trHeight w:val="35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苏宁电器股份有限公司</w:t>
            </w:r>
            <w:r>
              <w:rPr>
                <w:rFonts w:ascii="Times New Roman" w:eastAsia="Times New Roman" w:hAnsi="Times New Roman" w:cs="Times New Roman"/>
                <w:color w:val="000000"/>
                <w:spacing w:val="0"/>
                <w:w w:val="100"/>
                <w:position w:val="0"/>
              </w:rPr>
              <w:t>2006</w:t>
            </w:r>
            <w:r>
              <w:rPr>
                <w:color w:val="000000"/>
                <w:spacing w:val="0"/>
                <w:w w:val="100"/>
                <w:position w:val="0"/>
              </w:rPr>
              <w:t>年中期报告摘要</w:t>
            </w:r>
          </w:p>
        </w:tc>
        <w:tc>
          <w:tcPr>
            <w:vMerge/>
            <w:tcBorders>
              <w:left w:val="single" w:sz="4"/>
              <w:right w:val="single" w:sz="4"/>
            </w:tcBorders>
            <w:shd w:val="clear" w:color="auto" w:fill="FFFFFF"/>
            <w:vAlign w:val="center"/>
          </w:tcPr>
          <w:p>
            <w:pP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关于召开</w:t>
            </w:r>
            <w:r>
              <w:rPr>
                <w:rFonts w:ascii="Times New Roman" w:eastAsia="Times New Roman" w:hAnsi="Times New Roman" w:cs="Times New Roman"/>
                <w:color w:val="000000"/>
                <w:spacing w:val="0"/>
                <w:w w:val="100"/>
                <w:position w:val="0"/>
              </w:rPr>
              <w:t>2006</w:t>
            </w:r>
            <w:r>
              <w:rPr>
                <w:color w:val="000000"/>
                <w:spacing w:val="0"/>
                <w:w w:val="100"/>
                <w:position w:val="0"/>
              </w:rPr>
              <w:t>年度第二次临时股东大会的通知</w:t>
            </w:r>
          </w:p>
        </w:tc>
        <w:tc>
          <w:tcPr>
            <w:vMerge/>
            <w:tcBorders>
              <w:left w:val="single" w:sz="4"/>
              <w:right w:val="single" w:sz="4"/>
            </w:tcBorders>
            <w:shd w:val="clear" w:color="auto" w:fill="FFFFFF"/>
            <w:vAlign w:val="center"/>
          </w:tcPr>
          <w:p>
            <w:pPr/>
          </w:p>
        </w:tc>
      </w:tr>
      <w:tr>
        <w:trPr>
          <w:trHeight w:val="35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苏宁电器</w:t>
            </w:r>
            <w:r>
              <w:rPr>
                <w:rFonts w:ascii="Times New Roman" w:eastAsia="Times New Roman" w:hAnsi="Times New Roman" w:cs="Times New Roman"/>
                <w:color w:val="000000"/>
                <w:spacing w:val="0"/>
                <w:w w:val="100"/>
                <w:position w:val="0"/>
              </w:rPr>
              <w:t>2006</w:t>
            </w:r>
            <w:r>
              <w:rPr>
                <w:color w:val="000000"/>
                <w:spacing w:val="0"/>
                <w:w w:val="100"/>
                <w:position w:val="0"/>
              </w:rPr>
              <w:t>年度中期报告</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网站</w:t>
            </w:r>
          </w:p>
        </w:tc>
      </w:tr>
      <w:tr>
        <w:trPr>
          <w:trHeight w:val="35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苏宁电器董事会审计委员会工作细则（</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tc>
        <w:tc>
          <w:tcPr>
            <w:vMerge/>
            <w:tcBorders>
              <w:left w:val="single" w:sz="4"/>
              <w:right w:val="single" w:sz="4"/>
            </w:tcBorders>
            <w:shd w:val="clear" w:color="auto" w:fill="FFFFFF"/>
            <w:vAlign w:val="center"/>
          </w:tcPr>
          <w:p>
            <w:pPr/>
          </w:p>
        </w:tc>
      </w:tr>
      <w:tr>
        <w:trPr>
          <w:trHeight w:val="35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苏宁电器董事会薪酬与考核委员会工作细则（</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tc>
        <w:tc>
          <w:tcPr>
            <w:vMerge/>
            <w:tcBorders>
              <w:left w:val="single" w:sz="4"/>
              <w:right w:val="single" w:sz="4"/>
            </w:tcBorders>
            <w:shd w:val="clear" w:color="auto" w:fill="FFFFFF"/>
            <w:vAlign w:val="center"/>
          </w:tcPr>
          <w:p>
            <w:pPr/>
          </w:p>
        </w:tc>
      </w:tr>
      <w:tr>
        <w:trPr>
          <w:trHeight w:val="35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苏宁电器董事会提名委员会工作细则（</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tc>
        <w:tc>
          <w:tcPr>
            <w:vMerge/>
            <w:tcBorders>
              <w:left w:val="single" w:sz="4"/>
              <w:right w:val="single" w:sz="4"/>
            </w:tcBorders>
            <w:shd w:val="clear" w:color="auto" w:fill="FFFFFF"/>
            <w:vAlign w:val="center"/>
          </w:tcPr>
          <w:p>
            <w:pPr/>
          </w:p>
        </w:tc>
      </w:tr>
      <w:tr>
        <w:trPr>
          <w:trHeight w:val="51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苏宁电器</w:t>
            </w:r>
            <w:r>
              <w:rPr>
                <w:rFonts w:ascii="Times New Roman" w:eastAsia="Times New Roman" w:hAnsi="Times New Roman" w:cs="Times New Roman"/>
                <w:color w:val="000000"/>
                <w:spacing w:val="0"/>
                <w:w w:val="100"/>
                <w:position w:val="0"/>
              </w:rPr>
              <w:t>2006</w:t>
            </w:r>
            <w:r>
              <w:rPr>
                <w:color w:val="000000"/>
                <w:spacing w:val="0"/>
                <w:w w:val="100"/>
                <w:position w:val="0"/>
              </w:rPr>
              <w:t>年度中期报告之审计报告</w:t>
            </w:r>
          </w:p>
        </w:tc>
        <w:tc>
          <w:tcPr>
            <w:vMerge/>
            <w:tcBorders>
              <w:left w:val="single" w:sz="4"/>
              <w:right w:val="single" w:sz="4"/>
            </w:tcBorders>
            <w:shd w:val="clear" w:color="auto" w:fill="FFFFFF"/>
            <w:vAlign w:val="center"/>
          </w:tcPr>
          <w:p>
            <w:pPr/>
          </w:p>
        </w:tc>
      </w:tr>
      <w:tr>
        <w:trPr>
          <w:trHeight w:val="4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2006.8.29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独立董事对公司与关联方资金往来、公司累计和当期对外担保情况的专项说明及 独立意见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网站</w:t>
            </w:r>
          </w:p>
        </w:tc>
      </w:tr>
      <w:tr>
        <w:trPr>
          <w:trHeight w:val="36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第二届董事会第二十九次会议决议公告</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报纸、网站</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关于为控股子公司提供担保的公告</w:t>
            </w:r>
          </w:p>
        </w:tc>
        <w:tc>
          <w:tcPr>
            <w:vMerge/>
            <w:tcBorders>
              <w:left w:val="single" w:sz="4"/>
              <w:right w:val="single" w:sz="4"/>
            </w:tcBorders>
            <w:shd w:val="clear" w:color="auto" w:fill="FFFFFF"/>
            <w:vAlign w:val="center"/>
          </w:tcPr>
          <w:p>
            <w:pPr/>
          </w:p>
        </w:tc>
      </w:tr>
      <w:tr>
        <w:trPr>
          <w:trHeight w:val="35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2006.9.14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2006</w:t>
            </w:r>
            <w:r>
              <w:rPr>
                <w:color w:val="000000"/>
                <w:spacing w:val="0"/>
                <w:w w:val="100"/>
                <w:position w:val="0"/>
              </w:rPr>
              <w:t>年第二次临时股东大会决议公告</w:t>
            </w:r>
          </w:p>
        </w:tc>
        <w:tc>
          <w:tcPr>
            <w:vMerge/>
            <w:tcBorders>
              <w:left w:val="single" w:sz="4"/>
              <w:right w:val="single" w:sz="4"/>
            </w:tcBorders>
            <w:shd w:val="clear" w:color="auto" w:fill="FFFFFF"/>
            <w:vAlign w:val="center"/>
          </w:tcPr>
          <w:p>
            <w:pPr/>
          </w:p>
        </w:tc>
      </w:tr>
      <w:tr>
        <w:trPr>
          <w:trHeight w:val="35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苏宁电器</w:t>
            </w:r>
            <w:r>
              <w:rPr>
                <w:rFonts w:ascii="Times New Roman" w:eastAsia="Times New Roman" w:hAnsi="Times New Roman" w:cs="Times New Roman"/>
                <w:color w:val="000000"/>
                <w:spacing w:val="0"/>
                <w:w w:val="100"/>
                <w:position w:val="0"/>
              </w:rPr>
              <w:t>2006</w:t>
            </w:r>
            <w:r>
              <w:rPr>
                <w:color w:val="000000"/>
                <w:spacing w:val="0"/>
                <w:w w:val="100"/>
                <w:position w:val="0"/>
              </w:rPr>
              <w:t>年第二次临时股东大会的法律意见书</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网站</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2006.9.15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2006</w:t>
            </w:r>
            <w:r>
              <w:rPr>
                <w:color w:val="000000"/>
                <w:spacing w:val="0"/>
                <w:w w:val="100"/>
                <w:position w:val="0"/>
              </w:rPr>
              <w:t>年度中期资本公积金转增股本实施公告</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报纸、网站</w:t>
            </w:r>
          </w:p>
        </w:tc>
      </w:tr>
      <w:tr>
        <w:trPr>
          <w:trHeight w:val="35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2006.9.21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第二届董事会第三十次会议决议公告</w:t>
            </w:r>
          </w:p>
        </w:tc>
        <w:tc>
          <w:tcPr>
            <w:vMerge/>
            <w:tcBorders>
              <w:left w:val="single" w:sz="4"/>
              <w:right w:val="single" w:sz="4"/>
            </w:tcBorders>
            <w:shd w:val="clear" w:color="auto" w:fill="FFFFFF"/>
            <w:vAlign w:val="center"/>
          </w:tcPr>
          <w:p>
            <w:pPr/>
          </w:p>
        </w:tc>
      </w:tr>
      <w:tr>
        <w:trPr>
          <w:trHeight w:val="35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关于为控股子公司提供担保的公告</w:t>
            </w:r>
          </w:p>
        </w:tc>
        <w:tc>
          <w:tcPr>
            <w:vMerge/>
            <w:tcBorders>
              <w:left w:val="single" w:sz="4"/>
              <w:right w:val="single" w:sz="4"/>
            </w:tcBorders>
            <w:shd w:val="clear" w:color="auto" w:fill="FFFFFF"/>
            <w:vAlign w:val="center"/>
          </w:tcPr>
          <w:p>
            <w:pPr/>
          </w:p>
        </w:tc>
      </w:tr>
      <w:tr>
        <w:trPr>
          <w:trHeight w:val="35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2006.9.27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第二届董事会第三十一次会议决议公告</w:t>
            </w:r>
          </w:p>
        </w:tc>
        <w:tc>
          <w:tcPr>
            <w:vMerge/>
            <w:tcBorders>
              <w:left w:val="single" w:sz="4"/>
              <w:right w:val="single" w:sz="4"/>
            </w:tcBorders>
            <w:shd w:val="clear" w:color="auto" w:fill="FFFFFF"/>
            <w:vAlign w:val="center"/>
          </w:tcPr>
          <w:p>
            <w:pPr/>
          </w:p>
        </w:tc>
      </w:tr>
      <w:tr>
        <w:trPr>
          <w:trHeight w:val="35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关于为上海控股子公司提供担保的公告</w:t>
            </w:r>
          </w:p>
        </w:tc>
        <w:tc>
          <w:tcPr>
            <w:vMerge/>
            <w:tcBorders>
              <w:left w:val="single" w:sz="4"/>
              <w:right w:val="single" w:sz="4"/>
            </w:tcBorders>
            <w:shd w:val="clear" w:color="auto" w:fill="FFFFFF"/>
            <w:vAlign w:val="center"/>
          </w:tcPr>
          <w:p>
            <w:pPr/>
          </w:p>
        </w:tc>
      </w:tr>
      <w:tr>
        <w:trPr>
          <w:trHeight w:val="35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2006.10.28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第二届董事会第三十二次会议决议公告</w:t>
            </w:r>
          </w:p>
        </w:tc>
        <w:tc>
          <w:tcPr>
            <w:vMerge/>
            <w:tcBorders>
              <w:left w:val="single" w:sz="4"/>
              <w:right w:val="single" w:sz="4"/>
            </w:tcBorders>
            <w:shd w:val="clear" w:color="auto" w:fill="FFFFFF"/>
            <w:vAlign w:val="center"/>
          </w:tcPr>
          <w:p>
            <w:pPr/>
          </w:p>
        </w:tc>
      </w:tr>
      <w:tr>
        <w:trPr>
          <w:trHeight w:val="35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苏宁电器</w:t>
            </w:r>
            <w:r>
              <w:rPr>
                <w:rFonts w:ascii="Times New Roman" w:eastAsia="Times New Roman" w:hAnsi="Times New Roman" w:cs="Times New Roman"/>
                <w:color w:val="000000"/>
                <w:spacing w:val="0"/>
                <w:w w:val="100"/>
                <w:position w:val="0"/>
              </w:rPr>
              <w:t>2006</w:t>
            </w:r>
            <w:r>
              <w:rPr>
                <w:color w:val="000000"/>
                <w:spacing w:val="0"/>
                <w:w w:val="100"/>
                <w:position w:val="0"/>
              </w:rPr>
              <w:t>年第三季度报告</w:t>
            </w:r>
          </w:p>
        </w:tc>
        <w:tc>
          <w:tcPr>
            <w:vMerge/>
            <w:tcBorders>
              <w:left w:val="single" w:sz="4"/>
              <w:right w:val="single" w:sz="4"/>
            </w:tcBorders>
            <w:shd w:val="clear" w:color="auto" w:fill="FFFFFF"/>
            <w:vAlign w:val="center"/>
          </w:tcPr>
          <w:p>
            <w:pPr/>
          </w:p>
        </w:tc>
      </w:tr>
      <w:tr>
        <w:trPr>
          <w:trHeight w:val="35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关于为控股子公司提供担保的议案</w:t>
            </w:r>
          </w:p>
        </w:tc>
        <w:tc>
          <w:tcPr>
            <w:vMerge/>
            <w:tcBorders>
              <w:left w:val="single" w:sz="4"/>
              <w:right w:val="single" w:sz="4"/>
            </w:tcBorders>
            <w:shd w:val="clear" w:color="auto" w:fill="FFFFFF"/>
            <w:vAlign w:val="center"/>
          </w:tcPr>
          <w:p>
            <w:pPr/>
          </w:p>
        </w:tc>
      </w:tr>
      <w:tr>
        <w:trPr>
          <w:trHeight w:val="384"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苏宁电器提示性公告</w:t>
            </w: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1133"/>
        <w:gridCol w:w="931"/>
        <w:gridCol w:w="6571"/>
        <w:gridCol w:w="1080"/>
      </w:tblGrid>
      <w:tr>
        <w:trPr>
          <w:trHeight w:val="3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2006.11.11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苏宁电器提示性公告</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报纸、网站</w:t>
            </w:r>
          </w:p>
        </w:tc>
      </w:tr>
      <w:tr>
        <w:trPr>
          <w:trHeight w:val="35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2006.11.18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关于股权分置改革保荐代表人变动的公告</w:t>
            </w:r>
          </w:p>
        </w:tc>
        <w:tc>
          <w:tcPr>
            <w:vMerge/>
            <w:tcBorders>
              <w:left w:val="single" w:sz="4"/>
              <w:right w:val="single" w:sz="4"/>
            </w:tcBorders>
            <w:shd w:val="clear" w:color="auto" w:fill="FFFFFF"/>
            <w:vAlign w:val="center"/>
          </w:tcPr>
          <w:p>
            <w:pPr/>
          </w:p>
        </w:tc>
      </w:tr>
      <w:tr>
        <w:trPr>
          <w:trHeight w:val="35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苏宁电器提示性公告</w:t>
            </w:r>
          </w:p>
        </w:tc>
        <w:tc>
          <w:tcPr>
            <w:vMerge/>
            <w:tcBorders>
              <w:left w:val="single" w:sz="4"/>
              <w:right w:val="single" w:sz="4"/>
            </w:tcBorders>
            <w:shd w:val="clear" w:color="auto" w:fill="FFFFFF"/>
            <w:vAlign w:val="center"/>
          </w:tcPr>
          <w:p>
            <w:pPr/>
          </w:p>
        </w:tc>
      </w:tr>
      <w:tr>
        <w:trPr>
          <w:trHeight w:val="35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2006.12.26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第二届董事会第三十四次会议决议公告</w:t>
            </w:r>
          </w:p>
        </w:tc>
        <w:tc>
          <w:tcPr>
            <w:vMerge/>
            <w:tcBorders>
              <w:left w:val="single" w:sz="4"/>
              <w:right w:val="single" w:sz="4"/>
            </w:tcBorders>
            <w:shd w:val="clear" w:color="auto" w:fill="FFFFFF"/>
            <w:vAlign w:val="center"/>
          </w:tcPr>
          <w:p>
            <w:pPr/>
          </w:p>
        </w:tc>
      </w:tr>
      <w:tr>
        <w:trPr>
          <w:trHeight w:val="384"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2006-56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关于为控股子公司提供担保的公告</w:t>
            </w:r>
          </w:p>
        </w:tc>
        <w:tc>
          <w:tcPr>
            <w:vMerge/>
            <w:tcBorders>
              <w:left w:val="single" w:sz="4"/>
              <w:bottom w:val="single" w:sz="4"/>
              <w:right w:val="single" w:sz="4"/>
            </w:tcBorders>
            <w:shd w:val="clear" w:color="auto" w:fill="FFFFFF"/>
            <w:vAlign w:val="center"/>
          </w:tcPr>
          <w:p>
            <w:pPr/>
          </w:p>
        </w:tc>
      </w:tr>
    </w:tbl>
    <w:p>
      <w:pPr>
        <w:widowControl w:val="0"/>
        <w:spacing w:after="99" w:line="1" w:lineRule="exact"/>
      </w:pPr>
    </w:p>
    <w:p>
      <w:pPr>
        <w:pStyle w:val="Style32"/>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注：上述报纸指公司指定信息披露报纸一一《证券时报》、《中国证券报》、《上海证券</w:t>
      </w:r>
    </w:p>
    <w:p>
      <w:pPr>
        <w:pStyle w:val="Style32"/>
        <w:keepNext w:val="0"/>
        <w:keepLines w:val="0"/>
        <w:widowControl w:val="0"/>
        <w:shd w:val="clear" w:color="auto" w:fill="auto"/>
        <w:tabs>
          <w:tab w:leader="hyphen" w:pos="4886" w:val="left"/>
        </w:tabs>
        <w:bidi w:val="0"/>
        <w:spacing w:before="0" w:line="240" w:lineRule="auto"/>
        <w:ind w:left="0" w:right="0" w:firstLine="0"/>
        <w:jc w:val="center"/>
        <w:sectPr>
          <w:footnotePr>
            <w:pos w:val="pageBottom"/>
            <w:numFmt w:val="decimal"/>
            <w:numRestart w:val="continuous"/>
          </w:footnotePr>
          <w:pgSz w:w="11900" w:h="16840"/>
          <w:pgMar w:top="1258" w:right="891" w:bottom="1293" w:left="891" w:header="830" w:footer="3" w:gutter="0"/>
          <w:cols w:space="720"/>
          <w:noEndnote/>
          <w:rtlGutter w:val="0"/>
          <w:docGrid w:linePitch="360"/>
        </w:sectPr>
      </w:pPr>
      <w:r>
        <w:rPr>
          <w:color w:val="000000"/>
          <w:spacing w:val="0"/>
          <w:w w:val="100"/>
          <w:position w:val="0"/>
        </w:rPr>
        <w:t>报》、《证券日报》；网站指公司指定信息披露网站</w:t>
        <w:tab/>
        <w:t>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p>
    <w:p>
      <w:pPr>
        <w:pStyle w:val="Style9"/>
        <w:keepNext/>
        <w:keepLines/>
        <w:widowControl w:val="0"/>
        <w:shd w:val="clear" w:color="auto" w:fill="auto"/>
        <w:bidi w:val="0"/>
        <w:spacing w:before="0" w:after="0" w:line="240" w:lineRule="auto"/>
        <w:ind w:left="0" w:right="0" w:firstLine="0"/>
        <w:jc w:val="center"/>
      </w:pPr>
      <w:bookmarkStart w:id="404" w:name="bookmark404"/>
      <w:bookmarkStart w:id="405" w:name="bookmark405"/>
      <w:bookmarkStart w:id="406" w:name="bookmark406"/>
      <w:r>
        <w:rPr>
          <w:color w:val="000000"/>
          <w:spacing w:val="0"/>
          <w:w w:val="100"/>
          <w:position w:val="0"/>
        </w:rPr>
        <w:t>第十节财务报告</w:t>
      </w:r>
      <w:bookmarkEnd w:id="404"/>
      <w:bookmarkEnd w:id="405"/>
      <w:bookmarkEnd w:id="406"/>
    </w:p>
    <w:p>
      <w:pPr>
        <w:pStyle w:val="Style19"/>
        <w:keepNext w:val="0"/>
        <w:keepLines w:val="0"/>
        <w:widowControl w:val="0"/>
        <w:shd w:val="clear" w:color="auto" w:fill="auto"/>
        <w:bidi w:val="0"/>
        <w:spacing w:before="0" w:after="200" w:line="468" w:lineRule="exact"/>
        <w:ind w:left="0" w:right="0" w:firstLine="700"/>
        <w:jc w:val="both"/>
      </w:pPr>
      <w:r>
        <w:rPr>
          <w:color w:val="000000"/>
          <w:spacing w:val="0"/>
          <w:w w:val="100"/>
          <w:position w:val="0"/>
          <w:sz w:val="24"/>
          <w:szCs w:val="24"/>
        </w:rPr>
        <w:t>一、审计报告</w:t>
      </w:r>
    </w:p>
    <w:p>
      <w:pPr>
        <w:pStyle w:val="Style2"/>
        <w:keepNext w:val="0"/>
        <w:keepLines w:val="0"/>
        <w:widowControl w:val="0"/>
        <w:shd w:val="clear" w:color="auto" w:fill="auto"/>
        <w:bidi w:val="0"/>
        <w:spacing w:before="0" w:after="460" w:line="240" w:lineRule="auto"/>
        <w:ind w:left="0" w:right="0" w:firstLine="0"/>
        <w:jc w:val="center"/>
        <w:rPr>
          <w:sz w:val="36"/>
          <w:szCs w:val="36"/>
        </w:rPr>
      </w:pPr>
      <w:r>
        <w:rPr>
          <w:rFonts w:ascii="SimHei" w:eastAsia="SimHei" w:hAnsi="SimHei" w:cs="SimHei"/>
          <w:b/>
          <w:bCs/>
          <w:color w:val="000000"/>
          <w:spacing w:val="0"/>
          <w:w w:val="100"/>
          <w:position w:val="0"/>
          <w:sz w:val="36"/>
          <w:szCs w:val="36"/>
        </w:rPr>
        <w:t>审计报告</w:t>
      </w:r>
    </w:p>
    <w:p>
      <w:pPr>
        <w:pStyle w:val="Style19"/>
        <w:keepNext w:val="0"/>
        <w:keepLines w:val="0"/>
        <w:widowControl w:val="0"/>
        <w:shd w:val="clear" w:color="auto" w:fill="auto"/>
        <w:bidi w:val="0"/>
        <w:spacing w:before="0" w:after="460" w:line="468" w:lineRule="exact"/>
        <w:ind w:left="0" w:right="700" w:firstLine="0"/>
        <w:jc w:val="right"/>
      </w:pPr>
      <w:r>
        <w:rPr>
          <w:color w:val="000000"/>
          <w:spacing w:val="0"/>
          <w:w w:val="100"/>
          <w:position w:val="0"/>
          <w:sz w:val="24"/>
          <w:szCs w:val="24"/>
        </w:rPr>
        <w:t>天衡审字（</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 xml:space="preserve">） </w:t>
      </w:r>
      <w:r>
        <w:rPr>
          <w:rFonts w:ascii="Times New Roman" w:eastAsia="Times New Roman" w:hAnsi="Times New Roman" w:cs="Times New Roman"/>
          <w:color w:val="000000"/>
          <w:spacing w:val="0"/>
          <w:w w:val="100"/>
          <w:position w:val="0"/>
          <w:sz w:val="24"/>
          <w:szCs w:val="24"/>
        </w:rPr>
        <w:t>236</w:t>
      </w:r>
      <w:r>
        <w:rPr>
          <w:color w:val="000000"/>
          <w:spacing w:val="0"/>
          <w:w w:val="100"/>
          <w:position w:val="0"/>
          <w:sz w:val="24"/>
          <w:szCs w:val="24"/>
        </w:rPr>
        <w:t>号</w:t>
      </w:r>
    </w:p>
    <w:p>
      <w:pPr>
        <w:pStyle w:val="Style19"/>
        <w:keepNext w:val="0"/>
        <w:keepLines w:val="0"/>
        <w:widowControl w:val="0"/>
        <w:shd w:val="clear" w:color="auto" w:fill="auto"/>
        <w:bidi w:val="0"/>
        <w:spacing w:before="0" w:after="620" w:line="468" w:lineRule="exact"/>
        <w:ind w:left="0" w:right="0" w:firstLine="700"/>
        <w:jc w:val="both"/>
      </w:pPr>
      <w:r>
        <w:rPr>
          <w:color w:val="000000"/>
          <w:spacing w:val="0"/>
          <w:w w:val="100"/>
          <w:position w:val="0"/>
          <w:sz w:val="24"/>
          <w:szCs w:val="24"/>
        </w:rPr>
        <w:t>苏宁电器股份有限公司全体股东：</w:t>
      </w:r>
    </w:p>
    <w:p>
      <w:pPr>
        <w:pStyle w:val="Style19"/>
        <w:keepNext w:val="0"/>
        <w:keepLines w:val="0"/>
        <w:widowControl w:val="0"/>
        <w:shd w:val="clear" w:color="auto" w:fill="auto"/>
        <w:bidi w:val="0"/>
        <w:spacing w:before="0" w:after="820" w:line="470" w:lineRule="exact"/>
        <w:ind w:left="700" w:right="0" w:firstLine="540"/>
        <w:jc w:val="both"/>
      </w:pPr>
      <w:r>
        <w:rPr>
          <w:color w:val="000000"/>
          <w:spacing w:val="0"/>
          <w:w w:val="100"/>
          <w:position w:val="0"/>
          <w:sz w:val="24"/>
          <w:szCs w:val="24"/>
        </w:rPr>
        <w:t>我们审计了后附的苏宁电器股份有限公司财务报表，包括</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 xml:space="preserve">31 </w:t>
      </w:r>
      <w:r>
        <w:rPr>
          <w:color w:val="000000"/>
          <w:spacing w:val="0"/>
          <w:w w:val="100"/>
          <w:position w:val="0"/>
          <w:sz w:val="24"/>
          <w:szCs w:val="24"/>
        </w:rPr>
        <w:t>日的资产负债表、合并资产负债表，</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年度的利润及利润分配表、合并利润 及利润分配表和现金流量表、合并现金流量表以及财务报表附注。</w:t>
      </w:r>
    </w:p>
    <w:p>
      <w:pPr>
        <w:pStyle w:val="Style19"/>
        <w:keepNext w:val="0"/>
        <w:keepLines w:val="0"/>
        <w:widowControl w:val="0"/>
        <w:shd w:val="clear" w:color="auto" w:fill="auto"/>
        <w:tabs>
          <w:tab w:pos="1762" w:val="left"/>
        </w:tabs>
        <w:bidi w:val="0"/>
        <w:spacing w:before="0" w:after="460" w:line="240" w:lineRule="auto"/>
        <w:ind w:left="1240" w:right="0" w:firstLine="0"/>
        <w:jc w:val="left"/>
      </w:pPr>
      <w:bookmarkStart w:id="407" w:name="bookmark407"/>
      <w:r>
        <w:rPr>
          <w:b/>
          <w:bCs/>
          <w:color w:val="000000"/>
          <w:spacing w:val="0"/>
          <w:w w:val="100"/>
          <w:position w:val="0"/>
          <w:sz w:val="24"/>
          <w:szCs w:val="24"/>
        </w:rPr>
        <w:t>一</w:t>
      </w:r>
      <w:bookmarkEnd w:id="407"/>
      <w:r>
        <w:rPr>
          <w:b/>
          <w:bCs/>
          <w:color w:val="000000"/>
          <w:spacing w:val="0"/>
          <w:w w:val="100"/>
          <w:position w:val="0"/>
          <w:sz w:val="24"/>
          <w:szCs w:val="24"/>
        </w:rPr>
        <w:t>、</w:t>
        <w:tab/>
        <w:t>管理层对财务报表的责任</w:t>
      </w:r>
    </w:p>
    <w:p>
      <w:pPr>
        <w:pStyle w:val="Style19"/>
        <w:keepNext w:val="0"/>
        <w:keepLines w:val="0"/>
        <w:widowControl w:val="0"/>
        <w:shd w:val="clear" w:color="auto" w:fill="auto"/>
        <w:bidi w:val="0"/>
        <w:spacing w:before="0" w:after="0" w:line="470" w:lineRule="exact"/>
        <w:ind w:left="700" w:right="0" w:firstLine="540"/>
        <w:jc w:val="both"/>
      </w:pPr>
      <w:r>
        <w:rPr>
          <w:color w:val="000000"/>
          <w:spacing w:val="0"/>
          <w:w w:val="100"/>
          <w:position w:val="0"/>
          <w:sz w:val="24"/>
          <w:szCs w:val="24"/>
        </w:rPr>
        <w:t>按照企业会计准则和《企业会计制度》的规定编制财务报表是苏宁电器股 份有限公司管理层的责任。这些责任包括：（</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）设计、实施和维护与财务报表编 制相关的内部控制，以使财务报表不存在由于舞弊或错误而导致的重大错报;</w:t>
      </w:r>
    </w:p>
    <w:p>
      <w:pPr>
        <w:pStyle w:val="Style19"/>
        <w:keepNext w:val="0"/>
        <w:keepLines w:val="0"/>
        <w:widowControl w:val="0"/>
        <w:shd w:val="clear" w:color="auto" w:fill="auto"/>
        <w:bidi w:val="0"/>
        <w:spacing w:before="0" w:after="820" w:line="470" w:lineRule="exact"/>
        <w:ind w:left="0" w:right="0" w:firstLine="700"/>
        <w:jc w:val="both"/>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）选择和运用恰当的会计政策；（</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）作出合理的会计估计。</w:t>
      </w:r>
    </w:p>
    <w:p>
      <w:pPr>
        <w:pStyle w:val="Style19"/>
        <w:keepNext w:val="0"/>
        <w:keepLines w:val="0"/>
        <w:widowControl w:val="0"/>
        <w:shd w:val="clear" w:color="auto" w:fill="auto"/>
        <w:tabs>
          <w:tab w:pos="1762" w:val="left"/>
        </w:tabs>
        <w:bidi w:val="0"/>
        <w:spacing w:before="0" w:after="460" w:line="240" w:lineRule="auto"/>
        <w:ind w:left="1240" w:right="0" w:firstLine="0"/>
        <w:jc w:val="left"/>
      </w:pPr>
      <w:bookmarkStart w:id="408" w:name="bookmark408"/>
      <w:r>
        <w:rPr>
          <w:b/>
          <w:bCs/>
          <w:color w:val="000000"/>
          <w:spacing w:val="0"/>
          <w:w w:val="100"/>
          <w:position w:val="0"/>
          <w:sz w:val="24"/>
          <w:szCs w:val="24"/>
        </w:rPr>
        <w:t>二</w:t>
      </w:r>
      <w:bookmarkEnd w:id="408"/>
      <w:r>
        <w:rPr>
          <w:b/>
          <w:bCs/>
          <w:color w:val="000000"/>
          <w:spacing w:val="0"/>
          <w:w w:val="100"/>
          <w:position w:val="0"/>
          <w:sz w:val="24"/>
          <w:szCs w:val="24"/>
        </w:rPr>
        <w:t>、</w:t>
        <w:tab/>
        <w:t>注册会计师的责任</w:t>
      </w:r>
    </w:p>
    <w:p>
      <w:pPr>
        <w:pStyle w:val="Style19"/>
        <w:keepNext w:val="0"/>
        <w:keepLines w:val="0"/>
        <w:widowControl w:val="0"/>
        <w:shd w:val="clear" w:color="auto" w:fill="auto"/>
        <w:bidi w:val="0"/>
        <w:spacing w:before="0" w:after="0" w:line="466" w:lineRule="exact"/>
        <w:ind w:left="700" w:right="0" w:firstLine="540"/>
        <w:jc w:val="both"/>
      </w:pPr>
      <w:r>
        <w:rPr>
          <w:color w:val="000000"/>
          <w:spacing w:val="0"/>
          <w:w w:val="100"/>
          <w:position w:val="0"/>
          <w:sz w:val="24"/>
          <w:szCs w:val="24"/>
        </w:rPr>
        <w:t>我们的责任是在实施审计工作的基础上对财务报表发表审计意见。我们按 照中国注册会计师审计准则的规定执行了审计工作。中国注册会计师审计准则要 求我们遵守职业道德规范，计划和实施审计工作以对财务报表是否不存在重大错 报获取合理保证。</w:t>
      </w:r>
    </w:p>
    <w:p>
      <w:pPr>
        <w:pStyle w:val="Style19"/>
        <w:keepNext w:val="0"/>
        <w:keepLines w:val="0"/>
        <w:widowControl w:val="0"/>
        <w:shd w:val="clear" w:color="auto" w:fill="auto"/>
        <w:bidi w:val="0"/>
        <w:spacing w:before="0" w:after="0" w:line="466" w:lineRule="exact"/>
        <w:ind w:left="0" w:right="0" w:firstLine="0"/>
        <w:jc w:val="left"/>
      </w:pPr>
      <w:r>
        <w:rPr>
          <w:color w:val="000000"/>
          <w:spacing w:val="0"/>
          <w:w w:val="100"/>
          <w:position w:val="0"/>
          <w:sz w:val="24"/>
          <w:szCs w:val="24"/>
        </w:rPr>
        <w:t>审计工作涉及实施审计程序，以获取有关财务报表金额和披露的审计证据。 选择的审计程序取决于注册会计师的判断，包括对由于舞弊或错误导致的财务报 表重大错报风险的评估。在进行风险评估时，我们考虑与财务报表相关的内部控</w:t>
        <w:br w:type="page"/>
      </w:r>
      <w:r>
        <w:rPr>
          <w:color w:val="000000"/>
          <w:spacing w:val="0"/>
          <w:w w:val="100"/>
          <w:position w:val="0"/>
          <w:sz w:val="24"/>
          <w:szCs w:val="24"/>
        </w:rPr>
        <w:t>制，以设计恰当的审计程序，但目的并非对内部控制的有效性发表意见。审计工 作还包括评价管理层选用会计政策的恰当性和作出会计估计的合理性，以及评价 财务报表的总体列报。</w:t>
      </w:r>
    </w:p>
    <w:p>
      <w:pPr>
        <w:pStyle w:val="Style19"/>
        <w:keepNext w:val="0"/>
        <w:keepLines w:val="0"/>
        <w:widowControl w:val="0"/>
        <w:shd w:val="clear" w:color="auto" w:fill="auto"/>
        <w:bidi w:val="0"/>
        <w:spacing w:before="0" w:after="820" w:line="466" w:lineRule="exact"/>
        <w:ind w:left="700" w:right="640" w:firstLine="540"/>
        <w:jc w:val="both"/>
      </w:pPr>
      <w:r>
        <w:rPr>
          <w:color w:val="000000"/>
          <w:spacing w:val="0"/>
          <w:w w:val="100"/>
          <w:position w:val="0"/>
          <w:sz w:val="24"/>
          <w:szCs w:val="24"/>
        </w:rPr>
        <w:t>我们相信，我们获取的审计证据是充分、适当的，为发表审计意见提供了 基础。</w:t>
      </w:r>
    </w:p>
    <w:p>
      <w:pPr>
        <w:pStyle w:val="Style19"/>
        <w:keepNext w:val="0"/>
        <w:keepLines w:val="0"/>
        <w:widowControl w:val="0"/>
        <w:shd w:val="clear" w:color="auto" w:fill="auto"/>
        <w:bidi w:val="0"/>
        <w:spacing w:before="0" w:after="460" w:line="240" w:lineRule="auto"/>
        <w:ind w:left="1240" w:right="0" w:firstLine="0"/>
        <w:jc w:val="both"/>
      </w:pPr>
      <w:r>
        <w:rPr>
          <w:b/>
          <w:bCs/>
          <w:color w:val="000000"/>
          <w:spacing w:val="0"/>
          <w:w w:val="100"/>
          <w:position w:val="0"/>
          <w:sz w:val="24"/>
          <w:szCs w:val="24"/>
        </w:rPr>
        <w:t>三、审计意见</w:t>
      </w:r>
    </w:p>
    <w:p>
      <w:pPr>
        <w:pStyle w:val="Style19"/>
        <w:keepNext w:val="0"/>
        <w:keepLines w:val="0"/>
        <w:widowControl w:val="0"/>
        <w:shd w:val="clear" w:color="auto" w:fill="auto"/>
        <w:bidi w:val="0"/>
        <w:spacing w:before="0" w:after="460" w:line="463" w:lineRule="exact"/>
        <w:ind w:left="700" w:right="0" w:firstLine="540"/>
        <w:jc w:val="both"/>
      </w:pPr>
      <w:r>
        <w:rPr>
          <w:color w:val="000000"/>
          <w:spacing w:val="0"/>
          <w:w w:val="100"/>
          <w:position w:val="0"/>
          <w:sz w:val="24"/>
          <w:szCs w:val="24"/>
        </w:rPr>
        <w:t xml:space="preserve">我们认为，苏宁电器股份有限公司财务报表已经按照企业会计准则和《企 业会计制度》的规定编制，在所有重大方面公允反映了苏宁电器股份有限公司 </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日的财务状况以及</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年度的经营情况和现金流量。</w:t>
      </w:r>
    </w:p>
    <w:p>
      <w:pPr>
        <w:widowControl w:val="0"/>
        <w:spacing w:line="1" w:lineRule="exact"/>
      </w:pPr>
      <w:r>
        <mc:AlternateContent>
          <mc:Choice Requires="wps">
            <w:drawing>
              <wp:anchor distT="2997200" distB="609600" distL="0" distR="0" simplePos="0" relativeHeight="125829378" behindDoc="0" locked="0" layoutInCell="1" allowOverlap="1">
                <wp:simplePos x="0" y="0"/>
                <wp:positionH relativeFrom="page">
                  <wp:posOffset>1358265</wp:posOffset>
                </wp:positionH>
                <wp:positionV relativeFrom="paragraph">
                  <wp:posOffset>2997200</wp:posOffset>
                </wp:positionV>
                <wp:extent cx="2157730" cy="783590"/>
                <wp:wrapTopAndBottom/>
                <wp:docPr id="4" name="Shape 4"/>
                <a:graphic xmlns:a="http://schemas.openxmlformats.org/drawingml/2006/main">
                  <a:graphicData uri="http://schemas.microsoft.com/office/word/2010/wordprocessingShape">
                    <wps:wsp>
                      <wps:cNvSpPr txBox="1"/>
                      <wps:spPr>
                        <a:xfrm>
                          <a:ext cx="2157730" cy="783590"/>
                        </a:xfrm>
                        <a:prstGeom prst="rect"/>
                        <a:noFill/>
                      </wps:spPr>
                      <wps:txbx>
                        <w:txbxContent>
                          <w:p>
                            <w:pPr>
                              <w:pStyle w:val="Style19"/>
                              <w:keepNext w:val="0"/>
                              <w:keepLines w:val="0"/>
                              <w:widowControl w:val="0"/>
                              <w:shd w:val="clear" w:color="auto" w:fill="auto"/>
                              <w:bidi w:val="0"/>
                              <w:spacing w:before="0" w:after="660" w:line="240" w:lineRule="auto"/>
                              <w:ind w:left="0" w:right="0" w:firstLine="0"/>
                              <w:jc w:val="center"/>
                            </w:pPr>
                            <w:r>
                              <w:rPr>
                                <w:color w:val="000000"/>
                                <w:spacing w:val="0"/>
                                <w:w w:val="100"/>
                                <w:position w:val="0"/>
                                <w:sz w:val="24"/>
                                <w:szCs w:val="24"/>
                              </w:rPr>
                              <w:t>江苏天衡会计师事务所有限公司</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中国•南京</w:t>
                            </w:r>
                          </w:p>
                        </w:txbxContent>
                      </wps:txbx>
                      <wps:bodyPr lIns="0" tIns="0" rIns="0" bIns="0">
                        <a:noAutoFit/>
                      </wps:bodyPr>
                    </wps:wsp>
                  </a:graphicData>
                </a:graphic>
              </wp:anchor>
            </w:drawing>
          </mc:Choice>
          <mc:Fallback>
            <w:pict>
              <v:shape id="_x0000_s1030" type="#_x0000_t202" style="position:absolute;margin-left:106.95pt;margin-top:236.pt;width:169.90000000000001pt;height:61.700000000000003pt;z-index:-125829375;mso-wrap-distance-left:0;mso-wrap-distance-top:236.pt;mso-wrap-distance-right:0;mso-wrap-distance-bottom:48.pt;mso-position-horizontal-relative:page" filled="f" stroked="f">
                <v:textbox inset="0,0,0,0">
                  <w:txbxContent>
                    <w:p>
                      <w:pPr>
                        <w:pStyle w:val="Style19"/>
                        <w:keepNext w:val="0"/>
                        <w:keepLines w:val="0"/>
                        <w:widowControl w:val="0"/>
                        <w:shd w:val="clear" w:color="auto" w:fill="auto"/>
                        <w:bidi w:val="0"/>
                        <w:spacing w:before="0" w:after="660" w:line="240" w:lineRule="auto"/>
                        <w:ind w:left="0" w:right="0" w:firstLine="0"/>
                        <w:jc w:val="center"/>
                      </w:pPr>
                      <w:r>
                        <w:rPr>
                          <w:color w:val="000000"/>
                          <w:spacing w:val="0"/>
                          <w:w w:val="100"/>
                          <w:position w:val="0"/>
                          <w:sz w:val="24"/>
                          <w:szCs w:val="24"/>
                        </w:rPr>
                        <w:t>江苏天衡会计师事务所有限公司</w:t>
                      </w:r>
                    </w:p>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中国•南京</w:t>
                      </w:r>
                    </w:p>
                  </w:txbxContent>
                </v:textbox>
                <w10:wrap type="topAndBottom" anchorx="page"/>
              </v:shape>
            </w:pict>
          </mc:Fallback>
        </mc:AlternateContent>
      </w:r>
      <w:r>
        <mc:AlternateContent>
          <mc:Choice Requires="wps">
            <w:drawing>
              <wp:anchor distT="2997200" distB="0" distL="0" distR="0" simplePos="0" relativeHeight="125829380" behindDoc="0" locked="0" layoutInCell="1" allowOverlap="1">
                <wp:simplePos x="0" y="0"/>
                <wp:positionH relativeFrom="page">
                  <wp:posOffset>4186555</wp:posOffset>
                </wp:positionH>
                <wp:positionV relativeFrom="paragraph">
                  <wp:posOffset>2997200</wp:posOffset>
                </wp:positionV>
                <wp:extent cx="2185670" cy="1393190"/>
                <wp:wrapTopAndBottom/>
                <wp:docPr id="6" name="Shape 6"/>
                <a:graphic xmlns:a="http://schemas.openxmlformats.org/drawingml/2006/main">
                  <a:graphicData uri="http://schemas.microsoft.com/office/word/2010/wordprocessingShape">
                    <wps:wsp>
                      <wps:cNvSpPr txBox="1"/>
                      <wps:spPr>
                        <a:xfrm>
                          <a:ext cx="2185670" cy="1393190"/>
                        </a:xfrm>
                        <a:prstGeom prst="rect"/>
                        <a:noFill/>
                      </wps:spPr>
                      <wps:txbx>
                        <w:txbxContent>
                          <w:p>
                            <w:pPr>
                              <w:pStyle w:val="Style19"/>
                              <w:keepNext w:val="0"/>
                              <w:keepLines w:val="0"/>
                              <w:widowControl w:val="0"/>
                              <w:shd w:val="clear" w:color="auto" w:fill="auto"/>
                              <w:bidi w:val="0"/>
                              <w:spacing w:before="0" w:after="640" w:line="240" w:lineRule="auto"/>
                              <w:ind w:left="0" w:right="0" w:firstLine="0"/>
                              <w:jc w:val="left"/>
                            </w:pPr>
                            <w:r>
                              <w:rPr>
                                <w:color w:val="000000"/>
                                <w:spacing w:val="0"/>
                                <w:w w:val="100"/>
                                <w:position w:val="0"/>
                                <w:sz w:val="24"/>
                                <w:szCs w:val="24"/>
                              </w:rPr>
                              <w:t>中国注册会计师：余瑞玉</w:t>
                            </w:r>
                          </w:p>
                          <w:p>
                            <w:pPr>
                              <w:pStyle w:val="Style19"/>
                              <w:keepNext w:val="0"/>
                              <w:keepLines w:val="0"/>
                              <w:widowControl w:val="0"/>
                              <w:shd w:val="clear" w:color="auto" w:fill="auto"/>
                              <w:bidi w:val="0"/>
                              <w:spacing w:before="0" w:after="640" w:line="240" w:lineRule="auto"/>
                              <w:ind w:left="0" w:right="0" w:firstLine="0"/>
                              <w:jc w:val="left"/>
                            </w:pPr>
                            <w:r>
                              <w:rPr>
                                <w:color w:val="000000"/>
                                <w:spacing w:val="0"/>
                                <w:w w:val="100"/>
                                <w:position w:val="0"/>
                                <w:sz w:val="24"/>
                                <w:szCs w:val="24"/>
                              </w:rPr>
                              <w:t>中国注册会计师：郭澳</w:t>
                            </w:r>
                          </w:p>
                          <w:p>
                            <w:pPr>
                              <w:pStyle w:val="Style22"/>
                              <w:keepNext w:val="0"/>
                              <w:keepLines w:val="0"/>
                              <w:widowControl w:val="0"/>
                              <w:shd w:val="clear" w:color="auto" w:fill="auto"/>
                              <w:bidi w:val="0"/>
                              <w:spacing w:before="0" w:after="640" w:line="240" w:lineRule="auto"/>
                              <w:ind w:left="0" w:right="0" w:firstLine="0"/>
                              <w:jc w:val="right"/>
                            </w:pPr>
                            <w:r>
                              <w:rPr>
                                <w:color w:val="000000"/>
                                <w:spacing w:val="0"/>
                                <w:w w:val="100"/>
                                <w:position w:val="0"/>
                                <w:sz w:val="24"/>
                                <w:szCs w:val="24"/>
                              </w:rPr>
                              <w:t>2007</w:t>
                            </w:r>
                            <w:r>
                              <w:rPr>
                                <w:rFonts w:ascii="SimSun" w:eastAsia="SimSun" w:hAnsi="SimSun" w:cs="SimSun"/>
                                <w:color w:val="000000"/>
                                <w:spacing w:val="0"/>
                                <w:w w:val="100"/>
                                <w:position w:val="0"/>
                                <w:sz w:val="24"/>
                                <w:szCs w:val="24"/>
                              </w:rPr>
                              <w:t>年</w:t>
                            </w:r>
                            <w:r>
                              <w:rPr>
                                <w:color w:val="000000"/>
                                <w:spacing w:val="0"/>
                                <w:w w:val="100"/>
                                <w:position w:val="0"/>
                                <w:sz w:val="24"/>
                                <w:szCs w:val="24"/>
                              </w:rPr>
                              <w:t>3</w:t>
                            </w:r>
                            <w:r>
                              <w:rPr>
                                <w:rFonts w:ascii="SimSun" w:eastAsia="SimSun" w:hAnsi="SimSun" w:cs="SimSun"/>
                                <w:color w:val="000000"/>
                                <w:spacing w:val="0"/>
                                <w:w w:val="100"/>
                                <w:position w:val="0"/>
                                <w:sz w:val="24"/>
                                <w:szCs w:val="24"/>
                              </w:rPr>
                              <w:t>月</w:t>
                            </w:r>
                            <w:r>
                              <w:rPr>
                                <w:color w:val="000000"/>
                                <w:spacing w:val="0"/>
                                <w:w w:val="100"/>
                                <w:position w:val="0"/>
                                <w:sz w:val="24"/>
                                <w:szCs w:val="24"/>
                              </w:rPr>
                              <w:t>9</w:t>
                            </w:r>
                            <w:r>
                              <w:rPr>
                                <w:rFonts w:ascii="SimSun" w:eastAsia="SimSun" w:hAnsi="SimSun" w:cs="SimSun"/>
                                <w:color w:val="000000"/>
                                <w:spacing w:val="0"/>
                                <w:w w:val="100"/>
                                <w:position w:val="0"/>
                                <w:sz w:val="24"/>
                                <w:szCs w:val="24"/>
                              </w:rPr>
                              <w:t>日</w:t>
                            </w:r>
                          </w:p>
                        </w:txbxContent>
                      </wps:txbx>
                      <wps:bodyPr lIns="0" tIns="0" rIns="0" bIns="0">
                        <a:noAutoFit/>
                      </wps:bodyPr>
                    </wps:wsp>
                  </a:graphicData>
                </a:graphic>
              </wp:anchor>
            </w:drawing>
          </mc:Choice>
          <mc:Fallback>
            <w:pict>
              <v:shape id="_x0000_s1032" type="#_x0000_t202" style="position:absolute;margin-left:329.65000000000003pt;margin-top:236.pt;width:172.09999999999999pt;height:109.7pt;z-index:-125829373;mso-wrap-distance-left:0;mso-wrap-distance-top:236.pt;mso-wrap-distance-right:0;mso-position-horizontal-relative:page" filled="f" stroked="f">
                <v:textbox inset="0,0,0,0">
                  <w:txbxContent>
                    <w:p>
                      <w:pPr>
                        <w:pStyle w:val="Style19"/>
                        <w:keepNext w:val="0"/>
                        <w:keepLines w:val="0"/>
                        <w:widowControl w:val="0"/>
                        <w:shd w:val="clear" w:color="auto" w:fill="auto"/>
                        <w:bidi w:val="0"/>
                        <w:spacing w:before="0" w:after="640" w:line="240" w:lineRule="auto"/>
                        <w:ind w:left="0" w:right="0" w:firstLine="0"/>
                        <w:jc w:val="left"/>
                      </w:pPr>
                      <w:r>
                        <w:rPr>
                          <w:color w:val="000000"/>
                          <w:spacing w:val="0"/>
                          <w:w w:val="100"/>
                          <w:position w:val="0"/>
                          <w:sz w:val="24"/>
                          <w:szCs w:val="24"/>
                        </w:rPr>
                        <w:t>中国注册会计师：余瑞玉</w:t>
                      </w:r>
                    </w:p>
                    <w:p>
                      <w:pPr>
                        <w:pStyle w:val="Style19"/>
                        <w:keepNext w:val="0"/>
                        <w:keepLines w:val="0"/>
                        <w:widowControl w:val="0"/>
                        <w:shd w:val="clear" w:color="auto" w:fill="auto"/>
                        <w:bidi w:val="0"/>
                        <w:spacing w:before="0" w:after="640" w:line="240" w:lineRule="auto"/>
                        <w:ind w:left="0" w:right="0" w:firstLine="0"/>
                        <w:jc w:val="left"/>
                      </w:pPr>
                      <w:r>
                        <w:rPr>
                          <w:color w:val="000000"/>
                          <w:spacing w:val="0"/>
                          <w:w w:val="100"/>
                          <w:position w:val="0"/>
                          <w:sz w:val="24"/>
                          <w:szCs w:val="24"/>
                        </w:rPr>
                        <w:t>中国注册会计师：郭澳</w:t>
                      </w:r>
                    </w:p>
                    <w:p>
                      <w:pPr>
                        <w:pStyle w:val="Style22"/>
                        <w:keepNext w:val="0"/>
                        <w:keepLines w:val="0"/>
                        <w:widowControl w:val="0"/>
                        <w:shd w:val="clear" w:color="auto" w:fill="auto"/>
                        <w:bidi w:val="0"/>
                        <w:spacing w:before="0" w:after="640" w:line="240" w:lineRule="auto"/>
                        <w:ind w:left="0" w:right="0" w:firstLine="0"/>
                        <w:jc w:val="right"/>
                      </w:pPr>
                      <w:r>
                        <w:rPr>
                          <w:color w:val="000000"/>
                          <w:spacing w:val="0"/>
                          <w:w w:val="100"/>
                          <w:position w:val="0"/>
                          <w:sz w:val="24"/>
                          <w:szCs w:val="24"/>
                        </w:rPr>
                        <w:t>2007</w:t>
                      </w:r>
                      <w:r>
                        <w:rPr>
                          <w:rFonts w:ascii="SimSun" w:eastAsia="SimSun" w:hAnsi="SimSun" w:cs="SimSun"/>
                          <w:color w:val="000000"/>
                          <w:spacing w:val="0"/>
                          <w:w w:val="100"/>
                          <w:position w:val="0"/>
                          <w:sz w:val="24"/>
                          <w:szCs w:val="24"/>
                        </w:rPr>
                        <w:t>年</w:t>
                      </w:r>
                      <w:r>
                        <w:rPr>
                          <w:color w:val="000000"/>
                          <w:spacing w:val="0"/>
                          <w:w w:val="100"/>
                          <w:position w:val="0"/>
                          <w:sz w:val="24"/>
                          <w:szCs w:val="24"/>
                        </w:rPr>
                        <w:t>3</w:t>
                      </w:r>
                      <w:r>
                        <w:rPr>
                          <w:rFonts w:ascii="SimSun" w:eastAsia="SimSun" w:hAnsi="SimSun" w:cs="SimSun"/>
                          <w:color w:val="000000"/>
                          <w:spacing w:val="0"/>
                          <w:w w:val="100"/>
                          <w:position w:val="0"/>
                          <w:sz w:val="24"/>
                          <w:szCs w:val="24"/>
                        </w:rPr>
                        <w:t>月</w:t>
                      </w:r>
                      <w:r>
                        <w:rPr>
                          <w:color w:val="000000"/>
                          <w:spacing w:val="0"/>
                          <w:w w:val="100"/>
                          <w:position w:val="0"/>
                          <w:sz w:val="24"/>
                          <w:szCs w:val="24"/>
                        </w:rPr>
                        <w:t>9</w:t>
                      </w:r>
                      <w:r>
                        <w:rPr>
                          <w:rFonts w:ascii="SimSun" w:eastAsia="SimSun" w:hAnsi="SimSun" w:cs="SimSun"/>
                          <w:color w:val="000000"/>
                          <w:spacing w:val="0"/>
                          <w:w w:val="100"/>
                          <w:position w:val="0"/>
                          <w:sz w:val="24"/>
                          <w:szCs w:val="24"/>
                        </w:rPr>
                        <w:t>日</w:t>
                      </w:r>
                    </w:p>
                  </w:txbxContent>
                </v:textbox>
                <w10:wrap type="topAndBottom" anchorx="page"/>
              </v:shape>
            </w:pict>
          </mc:Fallback>
        </mc:AlternateContent>
      </w:r>
      <w:r>
        <w:br w:type="page"/>
      </w:r>
    </w:p>
    <w:p>
      <w:pPr>
        <w:pStyle w:val="Style28"/>
        <w:keepNext/>
        <w:keepLines/>
        <w:widowControl w:val="0"/>
        <w:shd w:val="clear" w:color="auto" w:fill="auto"/>
        <w:bidi w:val="0"/>
        <w:spacing w:before="0" w:after="260" w:line="240" w:lineRule="auto"/>
        <w:ind w:left="1100" w:right="0" w:firstLine="0"/>
        <w:jc w:val="left"/>
      </w:pPr>
      <w:bookmarkStart w:id="409" w:name="bookmark409"/>
      <w:bookmarkStart w:id="410" w:name="bookmark410"/>
      <w:bookmarkStart w:id="411" w:name="bookmark411"/>
      <w:r>
        <w:rPr>
          <w:color w:val="000000"/>
          <w:spacing w:val="0"/>
          <w:w w:val="100"/>
          <w:position w:val="0"/>
          <w:sz w:val="24"/>
          <w:szCs w:val="24"/>
        </w:rPr>
        <w:t>二、经审计的会计报表及其附注</w:t>
      </w:r>
      <w:bookmarkEnd w:id="409"/>
      <w:bookmarkEnd w:id="410"/>
      <w:bookmarkEnd w:id="411"/>
    </w:p>
    <w:p>
      <w:pPr>
        <w:pStyle w:val="Style77"/>
        <w:keepNext/>
        <w:keepLines/>
        <w:widowControl w:val="0"/>
        <w:shd w:val="clear" w:color="auto" w:fill="auto"/>
        <w:bidi w:val="0"/>
        <w:spacing w:before="0" w:after="180" w:line="240" w:lineRule="auto"/>
        <w:ind w:left="0" w:right="0" w:firstLine="0"/>
        <w:jc w:val="center"/>
      </w:pPr>
      <w:bookmarkStart w:id="412" w:name="bookmark412"/>
      <w:bookmarkStart w:id="413" w:name="bookmark413"/>
      <w:bookmarkStart w:id="414" w:name="bookmark414"/>
      <w:r>
        <w:rPr>
          <w:rFonts w:ascii="SimSun" w:eastAsia="SimSun" w:hAnsi="SimSun" w:cs="SimSun"/>
          <w:color w:val="000000"/>
          <w:spacing w:val="0"/>
          <w:w w:val="100"/>
          <w:position w:val="0"/>
        </w:rPr>
        <w:t>资产负债表</w:t>
      </w:r>
      <w:r>
        <w:rPr>
          <w:rFonts w:ascii="SimSun" w:eastAsia="SimSun" w:hAnsi="SimSun" w:cs="SimSun"/>
          <w:color w:val="000000"/>
          <w:spacing w:val="0"/>
          <w:w w:val="100"/>
          <w:position w:val="0"/>
          <w:sz w:val="28"/>
          <w:szCs w:val="28"/>
        </w:rPr>
        <w:t>（1）</w:t>
      </w:r>
      <w:bookmarkEnd w:id="412"/>
      <w:bookmarkEnd w:id="413"/>
      <w:bookmarkEnd w:id="414"/>
    </w:p>
    <w:tbl>
      <w:tblPr>
        <w:tblOverlap w:val="never"/>
        <w:jc w:val="left"/>
        <w:tblLayout w:type="fixed"/>
      </w:tblPr>
      <w:tblGrid>
        <w:gridCol w:w="2386"/>
        <w:gridCol w:w="850"/>
        <w:gridCol w:w="739"/>
        <w:gridCol w:w="1622"/>
        <w:gridCol w:w="1618"/>
        <w:gridCol w:w="1618"/>
        <w:gridCol w:w="1709"/>
      </w:tblGrid>
      <w:tr>
        <w:trPr>
          <w:trHeight w:val="254" w:hRule="exact"/>
        </w:trPr>
        <w:tc>
          <w:tcPr>
            <w:vMerge w:val="restart"/>
            <w:tcBorders>
              <w:top w:val="single" w:sz="4"/>
              <w:left w:val="single" w:sz="4"/>
            </w:tcBorders>
            <w:shd w:val="clear" w:color="auto" w:fill="FFFFFF"/>
            <w:vAlign w:val="center"/>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0"/>
              <w:jc w:val="center"/>
            </w:pPr>
            <w:r>
              <w:rPr>
                <w:color w:val="000000"/>
                <w:spacing w:val="0"/>
                <w:w w:val="100"/>
                <w:position w:val="0"/>
              </w:rPr>
              <w:t>资产</w:t>
            </w:r>
          </w:p>
        </w:tc>
        <w:tc>
          <w:tcPr>
            <w:gridSpan w:val="2"/>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0"/>
              <w:jc w:val="center"/>
            </w:pPr>
            <w:r>
              <w:rPr>
                <w:color w:val="000000"/>
                <w:spacing w:val="0"/>
                <w:w w:val="100"/>
                <w:position w:val="0"/>
              </w:rPr>
              <w:t>附注</w:t>
            </w:r>
          </w:p>
        </w:tc>
        <w:tc>
          <w:tcPr>
            <w:gridSpan w:val="2"/>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0"/>
              <w:jc w:val="center"/>
            </w:pPr>
            <w:r>
              <w:rPr>
                <w:color w:val="000000"/>
                <w:spacing w:val="0"/>
                <w:w w:val="100"/>
                <w:position w:val="0"/>
              </w:rPr>
              <w:t>年初数</w:t>
            </w:r>
          </w:p>
        </w:tc>
      </w:tr>
      <w:tr>
        <w:trPr>
          <w:trHeight w:val="254" w:hRule="exact"/>
        </w:trPr>
        <w:tc>
          <w:tcPr>
            <w:vMerge/>
            <w:tcBorders>
              <w:left w:val="single" w:sz="4"/>
            </w:tcBorders>
            <w:shd w:val="clear" w:color="auto" w:fill="FFFFFF"/>
            <w:vAlign w:val="center"/>
          </w:tcPr>
          <w:p>
            <w:pPr>
              <w:framePr w:w="10541" w:h="10277" w:vSpace="264" w:wrap="notBeside" w:vAnchor="text" w:hAnchor="text" w:y="265"/>
            </w:pP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母公司</w:t>
            </w: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780"/>
              <w:jc w:val="left"/>
            </w:pPr>
            <w:r>
              <w:rPr>
                <w:color w:val="000000"/>
                <w:spacing w:val="0"/>
                <w:w w:val="100"/>
                <w:position w:val="0"/>
              </w:rPr>
              <w:t>合 并</w:t>
            </w: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0"/>
              <w:jc w:val="right"/>
            </w:pPr>
            <w:r>
              <w:rPr>
                <w:color w:val="000000"/>
                <w:spacing w:val="0"/>
                <w:w w:val="100"/>
                <w:position w:val="0"/>
              </w:rPr>
              <w:t>母公司</w:t>
            </w: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0"/>
              <w:jc w:val="right"/>
            </w:pPr>
            <w:r>
              <w:rPr>
                <w:color w:val="000000"/>
                <w:spacing w:val="0"/>
                <w:w w:val="100"/>
                <w:position w:val="0"/>
              </w:rPr>
              <w:t>合 并</w:t>
            </w:r>
          </w:p>
        </w:tc>
        <w:tc>
          <w:tcPr>
            <w:tcBorders>
              <w:top w:val="single" w:sz="4"/>
              <w:left w:val="single" w:sz="4"/>
              <w:righ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0"/>
              <w:jc w:val="right"/>
            </w:pPr>
            <w:r>
              <w:rPr>
                <w:color w:val="000000"/>
                <w:spacing w:val="0"/>
                <w:w w:val="100"/>
                <w:position w:val="0"/>
              </w:rPr>
              <w:t>母公司</w:t>
            </w:r>
          </w:p>
        </w:tc>
      </w:tr>
      <w:tr>
        <w:trPr>
          <w:trHeight w:val="250" w:hRule="exact"/>
        </w:trPr>
        <w:tc>
          <w:tcPr>
            <w:tcBorders>
              <w:top w:val="single" w:sz="4"/>
              <w:left w:val="single" w:sz="4"/>
            </w:tcBorders>
            <w:shd w:val="clear" w:color="auto" w:fill="FFFFFF"/>
            <w:vAlign w:val="top"/>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0"/>
              <w:jc w:val="both"/>
            </w:pPr>
            <w:r>
              <w:rPr>
                <w:color w:val="000000"/>
                <w:spacing w:val="0"/>
                <w:w w:val="100"/>
                <w:position w:val="0"/>
              </w:rPr>
              <w:t>流动资产：</w:t>
            </w: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right w:val="single" w:sz="4"/>
            </w:tcBorders>
            <w:shd w:val="clear" w:color="auto" w:fill="FFFFFF"/>
            <w:vAlign w:val="top"/>
          </w:tcPr>
          <w:p>
            <w:pPr>
              <w:framePr w:w="10541" w:h="10277" w:vSpace="264" w:wrap="notBeside" w:vAnchor="text" w:hAnchor="text" w:y="265"/>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1</w:t>
            </w: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3,339,781,078.30</w:t>
            </w: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2,478,925,590.50</w:t>
            </w: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703,283,887.80</w:t>
            </w:r>
          </w:p>
        </w:tc>
        <w:tc>
          <w:tcPr>
            <w:tcBorders>
              <w:top w:val="single" w:sz="4"/>
              <w:left w:val="single" w:sz="4"/>
              <w:righ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420,993,572.65</w:t>
            </w:r>
          </w:p>
        </w:tc>
      </w:tr>
      <w:tr>
        <w:trPr>
          <w:trHeight w:val="250" w:hRule="exact"/>
        </w:trPr>
        <w:tc>
          <w:tcPr>
            <w:tcBorders>
              <w:top w:val="single" w:sz="4"/>
              <w:left w:val="single" w:sz="4"/>
            </w:tcBorders>
            <w:shd w:val="clear" w:color="auto" w:fill="FFFFFF"/>
            <w:vAlign w:val="top"/>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0"/>
              <w:jc w:val="both"/>
            </w:pPr>
            <w:r>
              <w:rPr>
                <w:color w:val="000000"/>
                <w:spacing w:val="0"/>
                <w:w w:val="100"/>
                <w:position w:val="0"/>
              </w:rPr>
              <w:t>短期投资</w:t>
            </w: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right w:val="single" w:sz="4"/>
            </w:tcBorders>
            <w:shd w:val="clear" w:color="auto" w:fill="FFFFFF"/>
            <w:vAlign w:val="top"/>
          </w:tcPr>
          <w:p>
            <w:pPr>
              <w:framePr w:w="10541" w:h="10277" w:vSpace="264" w:wrap="notBeside" w:vAnchor="text" w:hAnchor="text" w:y="265"/>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0"/>
              <w:jc w:val="both"/>
            </w:pPr>
            <w:r>
              <w:rPr>
                <w:color w:val="000000"/>
                <w:spacing w:val="0"/>
                <w:w w:val="100"/>
                <w:position w:val="0"/>
              </w:rPr>
              <w:t>应收票据</w:t>
            </w: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2</w:t>
            </w: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1,567,300.00</w:t>
            </w: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175,000.00</w:t>
            </w:r>
          </w:p>
        </w:tc>
        <w:tc>
          <w:tcPr>
            <w:tcBorders>
              <w:top w:val="single" w:sz="4"/>
              <w:left w:val="single" w:sz="4"/>
              <w:righ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780"/>
              <w:jc w:val="both"/>
            </w:pPr>
            <w:r>
              <w:rPr>
                <w:rFonts w:ascii="Arial" w:eastAsia="Arial" w:hAnsi="Arial" w:cs="Arial"/>
                <w:color w:val="000000"/>
                <w:spacing w:val="0"/>
                <w:w w:val="100"/>
                <w:position w:val="0"/>
              </w:rPr>
              <w:t>95,000.00</w:t>
            </w:r>
          </w:p>
        </w:tc>
      </w:tr>
      <w:tr>
        <w:trPr>
          <w:trHeight w:val="250" w:hRule="exact"/>
        </w:trPr>
        <w:tc>
          <w:tcPr>
            <w:tcBorders>
              <w:top w:val="single" w:sz="4"/>
              <w:left w:val="single" w:sz="4"/>
            </w:tcBorders>
            <w:shd w:val="clear" w:color="auto" w:fill="FFFFFF"/>
            <w:vAlign w:val="top"/>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0"/>
              <w:jc w:val="both"/>
            </w:pPr>
            <w:r>
              <w:rPr>
                <w:color w:val="000000"/>
                <w:spacing w:val="0"/>
                <w:w w:val="100"/>
                <w:position w:val="0"/>
              </w:rPr>
              <w:t>应收股利</w:t>
            </w: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right w:val="single" w:sz="4"/>
            </w:tcBorders>
            <w:shd w:val="clear" w:color="auto" w:fill="FFFFFF"/>
            <w:vAlign w:val="top"/>
          </w:tcPr>
          <w:p>
            <w:pPr>
              <w:framePr w:w="10541" w:h="10277" w:vSpace="264" w:wrap="notBeside" w:vAnchor="text" w:hAnchor="text" w:y="265"/>
              <w:widowControl w:val="0"/>
              <w:rPr>
                <w:sz w:val="10"/>
                <w:szCs w:val="10"/>
              </w:rPr>
            </w:pPr>
          </w:p>
        </w:tc>
      </w:tr>
      <w:tr>
        <w:trPr>
          <w:trHeight w:val="250" w:hRule="exact"/>
        </w:trPr>
        <w:tc>
          <w:tcPr>
            <w:tcBorders>
              <w:top w:val="single" w:sz="4"/>
              <w:left w:val="single" w:sz="4"/>
            </w:tcBorders>
            <w:shd w:val="clear" w:color="auto" w:fill="FFFFFF"/>
            <w:vAlign w:val="top"/>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0"/>
              <w:jc w:val="both"/>
            </w:pPr>
            <w:r>
              <w:rPr>
                <w:color w:val="000000"/>
                <w:spacing w:val="0"/>
                <w:w w:val="100"/>
                <w:position w:val="0"/>
              </w:rPr>
              <w:t>应收利息</w:t>
            </w: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right w:val="single" w:sz="4"/>
            </w:tcBorders>
            <w:shd w:val="clear" w:color="auto" w:fill="FFFFFF"/>
            <w:vAlign w:val="top"/>
          </w:tcPr>
          <w:p>
            <w:pPr>
              <w:framePr w:w="10541" w:h="10277" w:vSpace="264" w:wrap="notBeside" w:vAnchor="text" w:hAnchor="text" w:y="265"/>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3</w:t>
            </w: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1</w:t>
            </w: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90,521,487.19</w:t>
            </w: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448,104,987.19</w:t>
            </w: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205,791,034.45</w:t>
            </w:r>
          </w:p>
        </w:tc>
        <w:tc>
          <w:tcPr>
            <w:tcBorders>
              <w:top w:val="single" w:sz="4"/>
              <w:left w:val="single" w:sz="4"/>
              <w:righ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595,599,620.56</w:t>
            </w:r>
          </w:p>
        </w:tc>
      </w:tr>
      <w:tr>
        <w:trPr>
          <w:trHeight w:val="250" w:hRule="exact"/>
        </w:trPr>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4</w:t>
            </w: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2</w:t>
            </w: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89,752,249.15</w:t>
            </w: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26,795,650.21</w:t>
            </w: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65,186,683.75</w:t>
            </w:r>
          </w:p>
        </w:tc>
        <w:tc>
          <w:tcPr>
            <w:tcBorders>
              <w:top w:val="single" w:sz="4"/>
              <w:left w:val="single" w:sz="4"/>
              <w:righ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20,777,235.93</w:t>
            </w:r>
          </w:p>
        </w:tc>
      </w:tr>
      <w:tr>
        <w:trPr>
          <w:trHeight w:val="250" w:hRule="exact"/>
        </w:trPr>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0"/>
              <w:jc w:val="both"/>
            </w:pPr>
            <w:r>
              <w:rPr>
                <w:color w:val="000000"/>
                <w:spacing w:val="0"/>
                <w:w w:val="100"/>
                <w:position w:val="0"/>
              </w:rPr>
              <w:t>预付账款</w:t>
            </w: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5</w:t>
            </w: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1,014,318,274.88</w:t>
            </w: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541,656,461.14</w:t>
            </w: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774,360,968.56</w:t>
            </w:r>
          </w:p>
        </w:tc>
        <w:tc>
          <w:tcPr>
            <w:tcBorders>
              <w:top w:val="single" w:sz="4"/>
              <w:left w:val="single" w:sz="4"/>
              <w:righ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454,535,337.77</w:t>
            </w:r>
          </w:p>
        </w:tc>
      </w:tr>
      <w:tr>
        <w:trPr>
          <w:trHeight w:val="250" w:hRule="exact"/>
        </w:trPr>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0"/>
              <w:jc w:val="both"/>
            </w:pPr>
            <w:r>
              <w:rPr>
                <w:color w:val="000000"/>
                <w:spacing w:val="0"/>
                <w:w w:val="100"/>
                <w:position w:val="0"/>
              </w:rPr>
              <w:t>应收补贴款</w:t>
            </w: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right w:val="single" w:sz="4"/>
            </w:tcBorders>
            <w:shd w:val="clear" w:color="auto" w:fill="FFFFFF"/>
            <w:vAlign w:val="top"/>
          </w:tcPr>
          <w:p>
            <w:pPr>
              <w:framePr w:w="10541" w:h="10277" w:vSpace="264" w:wrap="notBeside" w:vAnchor="text" w:hAnchor="text" w:y="265"/>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0"/>
              <w:jc w:val="both"/>
            </w:pPr>
            <w:r>
              <w:rPr>
                <w:color w:val="000000"/>
                <w:spacing w:val="0"/>
                <w:w w:val="100"/>
                <w:position w:val="0"/>
              </w:rPr>
              <w:t>存货</w:t>
            </w: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6</w:t>
            </w: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3,494,630,953.03</w:t>
            </w: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2,308,839,592.74</w:t>
            </w: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2,017,437,858.77</w:t>
            </w:r>
          </w:p>
        </w:tc>
        <w:tc>
          <w:tcPr>
            <w:tcBorders>
              <w:top w:val="single" w:sz="4"/>
              <w:left w:val="single" w:sz="4"/>
              <w:righ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176,500,730.58</w:t>
            </w:r>
          </w:p>
        </w:tc>
      </w:tr>
      <w:tr>
        <w:trPr>
          <w:trHeight w:val="254" w:hRule="exact"/>
        </w:trPr>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0"/>
              <w:jc w:val="both"/>
            </w:pPr>
            <w:r>
              <w:rPr>
                <w:color w:val="000000"/>
                <w:spacing w:val="0"/>
                <w:w w:val="100"/>
                <w:position w:val="0"/>
              </w:rPr>
              <w:t>待摊费用</w:t>
            </w: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7</w:t>
            </w: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148,915,677.38</w:t>
            </w: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6,268,314.04</w:t>
            </w: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92,812,756.59</w:t>
            </w:r>
          </w:p>
        </w:tc>
        <w:tc>
          <w:tcPr>
            <w:tcBorders>
              <w:top w:val="single" w:sz="4"/>
              <w:left w:val="single" w:sz="4"/>
              <w:righ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7,007,840.94</w:t>
            </w:r>
          </w:p>
        </w:tc>
      </w:tr>
      <w:tr>
        <w:trPr>
          <w:trHeight w:val="250" w:hRule="exact"/>
        </w:trPr>
        <w:tc>
          <w:tcPr>
            <w:tcBorders>
              <w:top w:val="single" w:sz="4"/>
              <w:left w:val="single" w:sz="4"/>
            </w:tcBorders>
            <w:shd w:val="clear" w:color="auto" w:fill="FFFFFF"/>
            <w:vAlign w:val="top"/>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一年内到期的长期债权投资</w:t>
            </w: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right w:val="single" w:sz="4"/>
            </w:tcBorders>
            <w:shd w:val="clear" w:color="auto" w:fill="FFFFFF"/>
            <w:vAlign w:val="top"/>
          </w:tcPr>
          <w:p>
            <w:pPr>
              <w:framePr w:w="10541" w:h="10277" w:vSpace="264" w:wrap="notBeside" w:vAnchor="text" w:hAnchor="text" w:y="265"/>
              <w:widowControl w:val="0"/>
              <w:rPr>
                <w:sz w:val="10"/>
                <w:szCs w:val="10"/>
              </w:rPr>
            </w:pPr>
          </w:p>
        </w:tc>
      </w:tr>
      <w:tr>
        <w:trPr>
          <w:trHeight w:val="250" w:hRule="exact"/>
        </w:trPr>
        <w:tc>
          <w:tcPr>
            <w:tcBorders>
              <w:top w:val="single" w:sz="4"/>
              <w:left w:val="single" w:sz="4"/>
            </w:tcBorders>
            <w:shd w:val="clear" w:color="auto" w:fill="FFFFFF"/>
            <w:vAlign w:val="top"/>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right w:val="single" w:sz="4"/>
            </w:tcBorders>
            <w:shd w:val="clear" w:color="auto" w:fill="FFFFFF"/>
            <w:vAlign w:val="top"/>
          </w:tcPr>
          <w:p>
            <w:pPr>
              <w:framePr w:w="10541" w:h="10277" w:vSpace="264" w:wrap="notBeside" w:vAnchor="text" w:hAnchor="text" w:y="265"/>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0"/>
              <w:jc w:val="center"/>
            </w:pPr>
            <w:r>
              <w:rPr>
                <w:color w:val="000000"/>
                <w:spacing w:val="0"/>
                <w:w w:val="100"/>
                <w:position w:val="0"/>
              </w:rPr>
              <w:t>流动资产合计</w:t>
            </w: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8,179,487,019.93</w:t>
            </w: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5,810,590,595.82</w:t>
            </w: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3,859,048,189.92</w:t>
            </w:r>
          </w:p>
        </w:tc>
        <w:tc>
          <w:tcPr>
            <w:tcBorders>
              <w:top w:val="single" w:sz="4"/>
              <w:left w:val="single" w:sz="4"/>
              <w:righ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rPr>
              <w:t>1,675,509,338.43</w:t>
            </w:r>
          </w:p>
        </w:tc>
      </w:tr>
      <w:tr>
        <w:trPr>
          <w:trHeight w:val="250" w:hRule="exact"/>
        </w:trPr>
        <w:tc>
          <w:tcPr>
            <w:tcBorders>
              <w:top w:val="single" w:sz="4"/>
              <w:left w:val="single" w:sz="4"/>
            </w:tcBorders>
            <w:shd w:val="clear" w:color="auto" w:fill="FFFFFF"/>
            <w:vAlign w:val="top"/>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0"/>
              <w:jc w:val="left"/>
            </w:pPr>
            <w:r>
              <w:rPr>
                <w:color w:val="000000"/>
                <w:spacing w:val="0"/>
                <w:w w:val="100"/>
                <w:position w:val="0"/>
              </w:rPr>
              <w:t>长期投资：</w:t>
            </w: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right w:val="single" w:sz="4"/>
            </w:tcBorders>
            <w:shd w:val="clear" w:color="auto" w:fill="FFFFFF"/>
            <w:vAlign w:val="top"/>
          </w:tcPr>
          <w:p>
            <w:pPr>
              <w:framePr w:w="10541" w:h="10277" w:vSpace="264" w:wrap="notBeside" w:vAnchor="text" w:hAnchor="text" w:y="265"/>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8</w:t>
            </w: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3</w:t>
            </w: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3,928,468.40</w:t>
            </w: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1,336,233,831.31</w:t>
            </w: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5,027,010.82</w:t>
            </w:r>
          </w:p>
        </w:tc>
        <w:tc>
          <w:tcPr>
            <w:tcBorders>
              <w:top w:val="single" w:sz="4"/>
              <w:left w:val="single" w:sz="4"/>
              <w:righ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669,807,263.91</w:t>
            </w:r>
          </w:p>
        </w:tc>
      </w:tr>
      <w:tr>
        <w:trPr>
          <w:trHeight w:val="250" w:hRule="exact"/>
        </w:trPr>
        <w:tc>
          <w:tcPr>
            <w:tcBorders>
              <w:top w:val="single" w:sz="4"/>
              <w:left w:val="single" w:sz="4"/>
            </w:tcBorders>
            <w:shd w:val="clear" w:color="auto" w:fill="FFFFFF"/>
            <w:vAlign w:val="top"/>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0"/>
              <w:jc w:val="left"/>
            </w:pPr>
            <w:r>
              <w:rPr>
                <w:color w:val="000000"/>
                <w:spacing w:val="0"/>
                <w:w w:val="100"/>
                <w:position w:val="0"/>
              </w:rPr>
              <w:t>长期债权投资</w:t>
            </w: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right w:val="single" w:sz="4"/>
            </w:tcBorders>
            <w:shd w:val="clear" w:color="auto" w:fill="FFFFFF"/>
            <w:vAlign w:val="top"/>
          </w:tcPr>
          <w:p>
            <w:pPr>
              <w:framePr w:w="10541" w:h="10277" w:vSpace="264" w:wrap="notBeside" w:vAnchor="text" w:hAnchor="text" w:y="265"/>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0"/>
              <w:jc w:val="left"/>
            </w:pPr>
            <w:r>
              <w:rPr>
                <w:color w:val="000000"/>
                <w:spacing w:val="0"/>
                <w:w w:val="100"/>
                <w:position w:val="0"/>
              </w:rPr>
              <w:t>长期投资合计</w:t>
            </w: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8</w:t>
            </w: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3</w:t>
            </w: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3,928,468.40</w:t>
            </w: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1,336,233,831.31</w:t>
            </w: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5,027,010.82</w:t>
            </w:r>
          </w:p>
        </w:tc>
        <w:tc>
          <w:tcPr>
            <w:tcBorders>
              <w:top w:val="single" w:sz="4"/>
              <w:left w:val="single" w:sz="4"/>
              <w:righ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669,807,263.91</w:t>
            </w:r>
          </w:p>
        </w:tc>
      </w:tr>
      <w:tr>
        <w:trPr>
          <w:trHeight w:val="250" w:hRule="exact"/>
        </w:trPr>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0"/>
              <w:jc w:val="left"/>
            </w:pPr>
            <w:r>
              <w:rPr>
                <w:color w:val="000000"/>
                <w:spacing w:val="0"/>
                <w:w w:val="100"/>
                <w:position w:val="0"/>
              </w:rPr>
              <w:t>其中：合并价差</w:t>
            </w: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2,924,004.92</w:t>
            </w: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4,020,122.84</w:t>
            </w:r>
          </w:p>
        </w:tc>
        <w:tc>
          <w:tcPr>
            <w:tcBorders>
              <w:top w:val="single" w:sz="4"/>
              <w:left w:val="single" w:sz="4"/>
              <w:right w:val="single" w:sz="4"/>
            </w:tcBorders>
            <w:shd w:val="clear" w:color="auto" w:fill="FFFFFF"/>
            <w:vAlign w:val="top"/>
          </w:tcPr>
          <w:p>
            <w:pPr>
              <w:framePr w:w="10541" w:h="10277" w:vSpace="264" w:wrap="notBeside" w:vAnchor="text" w:hAnchor="text" w:y="265"/>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0"/>
              <w:jc w:val="left"/>
            </w:pPr>
            <w:r>
              <w:rPr>
                <w:color w:val="000000"/>
                <w:spacing w:val="0"/>
                <w:w w:val="100"/>
                <w:position w:val="0"/>
              </w:rPr>
              <w:t>其中：股权投资差额</w:t>
            </w: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2,924,004.92</w:t>
            </w: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4,020,122.84</w:t>
            </w:r>
          </w:p>
        </w:tc>
        <w:tc>
          <w:tcPr>
            <w:tcBorders>
              <w:top w:val="single" w:sz="4"/>
              <w:left w:val="single" w:sz="4"/>
              <w:right w:val="single" w:sz="4"/>
            </w:tcBorders>
            <w:shd w:val="clear" w:color="auto" w:fill="FFFFFF"/>
            <w:vAlign w:val="top"/>
          </w:tcPr>
          <w:p>
            <w:pPr>
              <w:framePr w:w="10541" w:h="10277" w:vSpace="264" w:wrap="notBeside" w:vAnchor="text" w:hAnchor="text" w:y="265"/>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right w:val="single" w:sz="4"/>
            </w:tcBorders>
            <w:shd w:val="clear" w:color="auto" w:fill="FFFFFF"/>
            <w:vAlign w:val="top"/>
          </w:tcPr>
          <w:p>
            <w:pPr>
              <w:framePr w:w="10541" w:h="10277" w:vSpace="264" w:wrap="notBeside" w:vAnchor="text" w:hAnchor="text" w:y="265"/>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0"/>
              <w:jc w:val="left"/>
            </w:pPr>
            <w:r>
              <w:rPr>
                <w:color w:val="000000"/>
                <w:spacing w:val="0"/>
                <w:w w:val="100"/>
                <w:position w:val="0"/>
              </w:rPr>
              <w:t>固定资产原价</w:t>
            </w: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9</w:t>
            </w: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534,934,474.83</w:t>
            </w: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333,880,276.19</w:t>
            </w: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313,772,341.93</w:t>
            </w:r>
          </w:p>
        </w:tc>
        <w:tc>
          <w:tcPr>
            <w:tcBorders>
              <w:top w:val="single" w:sz="4"/>
              <w:left w:val="single" w:sz="4"/>
              <w:righ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151,921,129.34</w:t>
            </w:r>
          </w:p>
        </w:tc>
      </w:tr>
      <w:tr>
        <w:trPr>
          <w:trHeight w:val="254" w:hRule="exact"/>
        </w:trPr>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0"/>
              <w:jc w:val="left"/>
            </w:pPr>
            <w:r>
              <w:rPr>
                <w:color w:val="000000"/>
                <w:spacing w:val="0"/>
                <w:w w:val="100"/>
                <w:position w:val="0"/>
              </w:rPr>
              <w:t>减：累计折旧</w:t>
            </w: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9</w:t>
            </w: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114,742,003.25</w:t>
            </w: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51,144,751.92</w:t>
            </w: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62,656,372.57</w:t>
            </w:r>
          </w:p>
        </w:tc>
        <w:tc>
          <w:tcPr>
            <w:tcBorders>
              <w:top w:val="single" w:sz="4"/>
              <w:left w:val="single" w:sz="4"/>
              <w:righ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27,953,227.50</w:t>
            </w:r>
          </w:p>
        </w:tc>
      </w:tr>
      <w:tr>
        <w:trPr>
          <w:trHeight w:val="250" w:hRule="exact"/>
        </w:trPr>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0"/>
              <w:jc w:val="left"/>
            </w:pPr>
            <w:r>
              <w:rPr>
                <w:color w:val="000000"/>
                <w:spacing w:val="0"/>
                <w:w w:val="100"/>
                <w:position w:val="0"/>
              </w:rPr>
              <w:t>固定资产净值</w:t>
            </w: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9</w:t>
            </w: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420,192,471.58</w:t>
            </w: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282,735,524.27</w:t>
            </w: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251,115,969.36</w:t>
            </w:r>
          </w:p>
        </w:tc>
        <w:tc>
          <w:tcPr>
            <w:tcBorders>
              <w:top w:val="single" w:sz="4"/>
              <w:left w:val="single" w:sz="4"/>
              <w:righ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123,967,901.84</w:t>
            </w:r>
          </w:p>
        </w:tc>
      </w:tr>
      <w:tr>
        <w:trPr>
          <w:trHeight w:val="250" w:hRule="exact"/>
        </w:trPr>
        <w:tc>
          <w:tcPr>
            <w:tcBorders>
              <w:top w:val="single" w:sz="4"/>
              <w:left w:val="single" w:sz="4"/>
            </w:tcBorders>
            <w:shd w:val="clear" w:color="auto" w:fill="FFFFFF"/>
            <w:vAlign w:val="top"/>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0"/>
              <w:jc w:val="left"/>
            </w:pPr>
            <w:r>
              <w:rPr>
                <w:color w:val="000000"/>
                <w:spacing w:val="0"/>
                <w:w w:val="100"/>
                <w:position w:val="0"/>
              </w:rPr>
              <w:t>减：固定资产减值准备</w:t>
            </w: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right w:val="single" w:sz="4"/>
            </w:tcBorders>
            <w:shd w:val="clear" w:color="auto" w:fill="FFFFFF"/>
            <w:vAlign w:val="top"/>
          </w:tcPr>
          <w:p>
            <w:pPr>
              <w:framePr w:w="10541" w:h="10277" w:vSpace="264" w:wrap="notBeside" w:vAnchor="text" w:hAnchor="text" w:y="265"/>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0"/>
              <w:jc w:val="left"/>
            </w:pPr>
            <w:r>
              <w:rPr>
                <w:color w:val="000000"/>
                <w:spacing w:val="0"/>
                <w:w w:val="100"/>
                <w:position w:val="0"/>
              </w:rPr>
              <w:t>固定资产净额</w:t>
            </w: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420,192,471.58</w:t>
            </w: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282,735,524.27</w:t>
            </w: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251,115,969.36</w:t>
            </w:r>
          </w:p>
        </w:tc>
        <w:tc>
          <w:tcPr>
            <w:tcBorders>
              <w:top w:val="single" w:sz="4"/>
              <w:left w:val="single" w:sz="4"/>
              <w:righ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123,967,901.84</w:t>
            </w:r>
          </w:p>
        </w:tc>
      </w:tr>
      <w:tr>
        <w:trPr>
          <w:trHeight w:val="250" w:hRule="exact"/>
        </w:trPr>
        <w:tc>
          <w:tcPr>
            <w:tcBorders>
              <w:top w:val="single" w:sz="4"/>
              <w:left w:val="single" w:sz="4"/>
            </w:tcBorders>
            <w:shd w:val="clear" w:color="auto" w:fill="FFFFFF"/>
            <w:vAlign w:val="top"/>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0"/>
              <w:jc w:val="left"/>
            </w:pPr>
            <w:r>
              <w:rPr>
                <w:color w:val="000000"/>
                <w:spacing w:val="0"/>
                <w:w w:val="100"/>
                <w:position w:val="0"/>
              </w:rPr>
              <w:t>工程物资</w:t>
            </w: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right w:val="single" w:sz="4"/>
            </w:tcBorders>
            <w:shd w:val="clear" w:color="auto" w:fill="FFFFFF"/>
            <w:vAlign w:val="top"/>
          </w:tcPr>
          <w:p>
            <w:pPr>
              <w:framePr w:w="10541" w:h="10277" w:vSpace="264" w:wrap="notBeside" w:vAnchor="text" w:hAnchor="text" w:y="265"/>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w:t>
            </w: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98,955,407.65</w:t>
            </w: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84,117,094.40</w:t>
            </w: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37,161,117.25</w:t>
            </w:r>
          </w:p>
        </w:tc>
        <w:tc>
          <w:tcPr>
            <w:tcBorders>
              <w:top w:val="single" w:sz="4"/>
              <w:left w:val="single" w:sz="4"/>
              <w:righ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32,121,148.96</w:t>
            </w:r>
          </w:p>
        </w:tc>
      </w:tr>
      <w:tr>
        <w:trPr>
          <w:trHeight w:val="250" w:hRule="exact"/>
        </w:trPr>
        <w:tc>
          <w:tcPr>
            <w:tcBorders>
              <w:top w:val="single" w:sz="4"/>
              <w:left w:val="single" w:sz="4"/>
            </w:tcBorders>
            <w:shd w:val="clear" w:color="auto" w:fill="FFFFFF"/>
            <w:vAlign w:val="top"/>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right w:val="single" w:sz="4"/>
            </w:tcBorders>
            <w:shd w:val="clear" w:color="auto" w:fill="FFFFFF"/>
            <w:vAlign w:val="top"/>
          </w:tcPr>
          <w:p>
            <w:pPr>
              <w:framePr w:w="10541" w:h="10277" w:vSpace="264" w:wrap="notBeside" w:vAnchor="text" w:hAnchor="text" w:y="265"/>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0"/>
              <w:jc w:val="left"/>
            </w:pPr>
            <w:r>
              <w:rPr>
                <w:color w:val="000000"/>
                <w:spacing w:val="0"/>
                <w:w w:val="100"/>
                <w:position w:val="0"/>
              </w:rPr>
              <w:t>固定资产合计</w:t>
            </w: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519,147,879.23</w:t>
            </w: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366,852,618.67</w:t>
            </w: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288,277,086.61</w:t>
            </w:r>
          </w:p>
        </w:tc>
        <w:tc>
          <w:tcPr>
            <w:tcBorders>
              <w:top w:val="single" w:sz="4"/>
              <w:left w:val="single" w:sz="4"/>
              <w:righ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156,089,050.80</w:t>
            </w:r>
          </w:p>
        </w:tc>
      </w:tr>
      <w:tr>
        <w:trPr>
          <w:trHeight w:val="250" w:hRule="exact"/>
        </w:trPr>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0"/>
              <w:jc w:val="left"/>
            </w:pPr>
            <w:r>
              <w:rPr>
                <w:color w:val="000000"/>
                <w:spacing w:val="0"/>
                <w:w w:val="100"/>
                <w:position w:val="0"/>
              </w:rPr>
              <w:t>无形资产及其他资产：</w:t>
            </w: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right w:val="single" w:sz="4"/>
            </w:tcBorders>
            <w:shd w:val="clear" w:color="auto" w:fill="FFFFFF"/>
            <w:vAlign w:val="top"/>
          </w:tcPr>
          <w:p>
            <w:pPr>
              <w:framePr w:w="10541" w:h="10277" w:vSpace="264" w:wrap="notBeside" w:vAnchor="text" w:hAnchor="text" w:y="265"/>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11</w:t>
            </w: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20,180,729.08</w:t>
            </w: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20,180,729.08</w:t>
            </w: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7,296,490.14</w:t>
            </w:r>
          </w:p>
        </w:tc>
        <w:tc>
          <w:tcPr>
            <w:tcBorders>
              <w:top w:val="single" w:sz="4"/>
              <w:left w:val="single" w:sz="4"/>
              <w:righ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7,296,490.14</w:t>
            </w:r>
          </w:p>
        </w:tc>
      </w:tr>
      <w:tr>
        <w:trPr>
          <w:trHeight w:val="250" w:hRule="exact"/>
        </w:trPr>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12</w:t>
            </w: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129,078,615.82</w:t>
            </w: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6,150,602.68</w:t>
            </w: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167,559,003.40</w:t>
            </w:r>
          </w:p>
        </w:tc>
        <w:tc>
          <w:tcPr>
            <w:tcBorders>
              <w:top w:val="single" w:sz="4"/>
              <w:left w:val="single" w:sz="4"/>
              <w:righ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7,703,165.90</w:t>
            </w:r>
          </w:p>
        </w:tc>
      </w:tr>
      <w:tr>
        <w:trPr>
          <w:trHeight w:val="250" w:hRule="exact"/>
        </w:trPr>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0"/>
              <w:jc w:val="left"/>
            </w:pPr>
            <w:r>
              <w:rPr>
                <w:color w:val="000000"/>
                <w:spacing w:val="0"/>
                <w:w w:val="100"/>
                <w:position w:val="0"/>
              </w:rPr>
              <w:t>其他长期资产</w:t>
            </w: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right w:val="single" w:sz="4"/>
            </w:tcBorders>
            <w:shd w:val="clear" w:color="auto" w:fill="FFFFFF"/>
            <w:vAlign w:val="top"/>
          </w:tcPr>
          <w:p>
            <w:pPr>
              <w:framePr w:w="10541" w:h="10277" w:vSpace="264" w:wrap="notBeside" w:vAnchor="text" w:hAnchor="text" w:y="265"/>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200"/>
              <w:jc w:val="left"/>
            </w:pPr>
            <w:r>
              <w:rPr>
                <w:color w:val="000000"/>
                <w:spacing w:val="0"/>
                <w:w w:val="100"/>
                <w:position w:val="0"/>
              </w:rPr>
              <w:t>无形资产及其他资产合计</w:t>
            </w: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149,259,344.90</w:t>
            </w: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26,331,331.76</w:t>
            </w:r>
          </w:p>
        </w:tc>
        <w:tc>
          <w:tcPr>
            <w:tcBorders>
              <w:top w:val="single" w:sz="4"/>
              <w:lef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174,855,493.54</w:t>
            </w:r>
          </w:p>
        </w:tc>
        <w:tc>
          <w:tcPr>
            <w:tcBorders>
              <w:top w:val="single" w:sz="4"/>
              <w:left w:val="single" w:sz="4"/>
              <w:right w:val="single" w:sz="4"/>
            </w:tcBorders>
            <w:shd w:val="clear" w:color="auto" w:fill="FFFFFF"/>
            <w:vAlign w:val="bottom"/>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14,999,656.04</w:t>
            </w:r>
          </w:p>
        </w:tc>
      </w:tr>
      <w:tr>
        <w:trPr>
          <w:trHeight w:val="250" w:hRule="exact"/>
        </w:trPr>
        <w:tc>
          <w:tcPr>
            <w:tcBorders>
              <w:top w:val="single" w:sz="4"/>
              <w:left w:val="single" w:sz="4"/>
            </w:tcBorders>
            <w:shd w:val="clear" w:color="auto" w:fill="FFFFFF"/>
            <w:vAlign w:val="top"/>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0"/>
              <w:jc w:val="left"/>
            </w:pPr>
            <w:r>
              <w:rPr>
                <w:color w:val="000000"/>
                <w:spacing w:val="0"/>
                <w:w w:val="100"/>
                <w:position w:val="0"/>
              </w:rPr>
              <w:t>递延税项：</w:t>
            </w: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right w:val="single" w:sz="4"/>
            </w:tcBorders>
            <w:shd w:val="clear" w:color="auto" w:fill="FFFFFF"/>
            <w:vAlign w:val="top"/>
          </w:tcPr>
          <w:p>
            <w:pPr>
              <w:framePr w:w="10541" w:h="10277" w:vSpace="264" w:wrap="notBeside" w:vAnchor="text" w:hAnchor="text" w:y="265"/>
              <w:widowControl w:val="0"/>
              <w:rPr>
                <w:sz w:val="10"/>
                <w:szCs w:val="10"/>
              </w:rPr>
            </w:pPr>
          </w:p>
        </w:tc>
      </w:tr>
      <w:tr>
        <w:trPr>
          <w:trHeight w:val="250" w:hRule="exact"/>
        </w:trPr>
        <w:tc>
          <w:tcPr>
            <w:tcBorders>
              <w:top w:val="single" w:sz="4"/>
              <w:left w:val="single" w:sz="4"/>
            </w:tcBorders>
            <w:shd w:val="clear" w:color="auto" w:fill="FFFFFF"/>
            <w:vAlign w:val="top"/>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0"/>
              <w:jc w:val="left"/>
            </w:pPr>
            <w:r>
              <w:rPr>
                <w:color w:val="000000"/>
                <w:spacing w:val="0"/>
                <w:w w:val="100"/>
                <w:position w:val="0"/>
              </w:rPr>
              <w:t>递延税款借项</w:t>
            </w: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right w:val="single" w:sz="4"/>
            </w:tcBorders>
            <w:shd w:val="clear" w:color="auto" w:fill="FFFFFF"/>
            <w:vAlign w:val="top"/>
          </w:tcPr>
          <w:p>
            <w:pPr>
              <w:framePr w:w="10541" w:h="10277" w:vSpace="264" w:wrap="notBeside" w:vAnchor="text" w:hAnchor="text" w:y="265"/>
              <w:widowControl w:val="0"/>
              <w:rPr>
                <w:sz w:val="10"/>
                <w:szCs w:val="10"/>
              </w:rPr>
            </w:pPr>
          </w:p>
        </w:tc>
      </w:tr>
      <w:tr>
        <w:trPr>
          <w:trHeight w:val="269" w:hRule="exact"/>
        </w:trPr>
        <w:tc>
          <w:tcPr>
            <w:tcBorders>
              <w:top w:val="single" w:sz="4"/>
              <w:left w:val="single" w:sz="4"/>
              <w:bottom w:val="single" w:sz="4"/>
            </w:tcBorders>
            <w:shd w:val="clear" w:color="auto" w:fill="FFFFFF"/>
            <w:vAlign w:val="top"/>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840"/>
              <w:jc w:val="left"/>
            </w:pPr>
            <w:r>
              <w:rPr>
                <w:color w:val="000000"/>
                <w:spacing w:val="0"/>
                <w:w w:val="100"/>
                <w:position w:val="0"/>
              </w:rPr>
              <w:t>资产总计</w:t>
            </w:r>
          </w:p>
        </w:tc>
        <w:tc>
          <w:tcPr>
            <w:tcBorders>
              <w:top w:val="single" w:sz="4"/>
              <w:left w:val="single" w:sz="4"/>
              <w:bottom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bottom w:val="single" w:sz="4"/>
            </w:tcBorders>
            <w:shd w:val="clear" w:color="auto" w:fill="FFFFFF"/>
            <w:vAlign w:val="top"/>
          </w:tcPr>
          <w:p>
            <w:pPr>
              <w:framePr w:w="10541" w:h="10277" w:vSpace="264" w:wrap="notBeside" w:vAnchor="text" w:hAnchor="text" w:y="265"/>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8,851,822,712.46</w:t>
            </w:r>
          </w:p>
        </w:tc>
        <w:tc>
          <w:tcPr>
            <w:tcBorders>
              <w:top w:val="single" w:sz="4"/>
              <w:left w:val="single" w:sz="4"/>
              <w:bottom w:val="single" w:sz="4"/>
            </w:tcBorders>
            <w:shd w:val="clear" w:color="auto" w:fill="FFFFFF"/>
            <w:vAlign w:val="top"/>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7,540,008,377.56</w:t>
            </w:r>
          </w:p>
        </w:tc>
        <w:tc>
          <w:tcPr>
            <w:tcBorders>
              <w:top w:val="single" w:sz="4"/>
              <w:left w:val="single" w:sz="4"/>
              <w:bottom w:val="single" w:sz="4"/>
            </w:tcBorders>
            <w:shd w:val="clear" w:color="auto" w:fill="FFFFFF"/>
            <w:vAlign w:val="top"/>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4,327,207,780.89</w:t>
            </w:r>
          </w:p>
        </w:tc>
        <w:tc>
          <w:tcPr>
            <w:tcBorders>
              <w:top w:val="single" w:sz="4"/>
              <w:left w:val="single" w:sz="4"/>
              <w:bottom w:val="single" w:sz="4"/>
              <w:right w:val="single" w:sz="4"/>
            </w:tcBorders>
            <w:shd w:val="clear" w:color="auto" w:fill="FFFFFF"/>
            <w:vAlign w:val="top"/>
          </w:tcPr>
          <w:p>
            <w:pPr>
              <w:pStyle w:val="Style2"/>
              <w:keepNext w:val="0"/>
              <w:keepLines w:val="0"/>
              <w:framePr w:w="10541" w:h="10277" w:vSpace="264" w:wrap="notBeside" w:vAnchor="text" w:hAnchor="text" w:y="265"/>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rPr>
              <w:t>2,516,405,309.18</w:t>
            </w:r>
          </w:p>
        </w:tc>
      </w:tr>
    </w:tbl>
    <w:p>
      <w:pPr>
        <w:pStyle w:val="Style35"/>
        <w:keepNext w:val="0"/>
        <w:keepLines w:val="0"/>
        <w:framePr w:w="2741" w:h="235" w:hSpace="7800" w:wrap="notBeside" w:vAnchor="text" w:hAnchor="text" w:x="1095" w:y="1"/>
        <w:widowControl w:val="0"/>
        <w:shd w:val="clear" w:color="auto" w:fill="auto"/>
        <w:bidi w:val="0"/>
        <w:spacing w:before="0" w:after="0" w:line="240" w:lineRule="auto"/>
        <w:ind w:left="0" w:right="0" w:firstLine="0"/>
        <w:jc w:val="left"/>
      </w:pPr>
      <w:r>
        <w:rPr>
          <w:color w:val="000000"/>
          <w:spacing w:val="0"/>
          <w:w w:val="100"/>
          <w:position w:val="0"/>
        </w:rPr>
        <w:t>编制单位：苏宁电器股份有限公司</w:t>
      </w:r>
    </w:p>
    <w:p>
      <w:pPr>
        <w:pStyle w:val="Style35"/>
        <w:keepNext w:val="0"/>
        <w:keepLines w:val="0"/>
        <w:framePr w:w="1301" w:h="235" w:hSpace="9240" w:wrap="notBeside" w:vAnchor="text" w:hAnchor="text" w:x="7667" w:y="1"/>
        <w:widowControl w:val="0"/>
        <w:shd w:val="clear" w:color="auto" w:fill="auto"/>
        <w:bidi w:val="0"/>
        <w:spacing w:before="0" w:after="0" w:line="240" w:lineRule="auto"/>
        <w:ind w:left="0" w:right="0" w:firstLine="0"/>
        <w:jc w:val="left"/>
      </w:pPr>
      <w:r>
        <w:rPr>
          <w:color w:val="000000"/>
          <w:spacing w:val="0"/>
          <w:w w:val="100"/>
          <w:position w:val="0"/>
        </w:rPr>
        <w:t>单位：人民币元</w:t>
      </w:r>
    </w:p>
    <w:p>
      <w:pPr>
        <w:pStyle w:val="Style35"/>
        <w:keepNext w:val="0"/>
        <w:keepLines w:val="0"/>
        <w:framePr w:w="1997" w:h="235" w:hSpace="8544" w:wrap="notBeside" w:vAnchor="text" w:hAnchor="text" w:x="1100" w:y="10580"/>
        <w:widowControl w:val="0"/>
        <w:shd w:val="clear" w:color="auto" w:fill="auto"/>
        <w:bidi w:val="0"/>
        <w:spacing w:before="0" w:after="0" w:line="240" w:lineRule="auto"/>
        <w:ind w:left="0" w:right="0" w:firstLine="0"/>
        <w:jc w:val="left"/>
      </w:pPr>
      <w:r>
        <w:rPr>
          <w:color w:val="000000"/>
          <w:spacing w:val="0"/>
          <w:w w:val="100"/>
          <w:position w:val="0"/>
        </w:rPr>
        <w:t>公司法定代表人：张近东</w:t>
      </w:r>
    </w:p>
    <w:p>
      <w:pPr>
        <w:pStyle w:val="Style35"/>
        <w:keepNext w:val="0"/>
        <w:keepLines w:val="0"/>
        <w:framePr w:w="1642" w:h="235" w:hSpace="8899" w:wrap="notBeside" w:vAnchor="text" w:hAnchor="text" w:x="4767" w:y="10580"/>
        <w:widowControl w:val="0"/>
        <w:shd w:val="clear" w:color="auto" w:fill="auto"/>
        <w:bidi w:val="0"/>
        <w:spacing w:before="0" w:after="0" w:line="240" w:lineRule="auto"/>
        <w:ind w:left="0" w:right="0" w:firstLine="0"/>
        <w:jc w:val="left"/>
      </w:pPr>
      <w:r>
        <w:rPr>
          <w:color w:val="000000"/>
          <w:spacing w:val="0"/>
          <w:w w:val="100"/>
          <w:position w:val="0"/>
        </w:rPr>
        <w:t>财务负责人：陈世清</w:t>
      </w:r>
    </w:p>
    <w:p>
      <w:pPr>
        <w:pStyle w:val="Style35"/>
        <w:keepNext w:val="0"/>
        <w:keepLines w:val="0"/>
        <w:framePr w:w="1282" w:h="235" w:hSpace="9259" w:wrap="notBeside" w:vAnchor="text" w:hAnchor="text" w:x="8171" w:y="10580"/>
        <w:widowControl w:val="0"/>
        <w:shd w:val="clear" w:color="auto" w:fill="auto"/>
        <w:bidi w:val="0"/>
        <w:spacing w:before="0" w:after="0" w:line="240" w:lineRule="auto"/>
        <w:ind w:left="0" w:right="0" w:firstLine="0"/>
        <w:jc w:val="left"/>
      </w:pPr>
      <w:r>
        <w:rPr>
          <w:color w:val="000000"/>
          <w:spacing w:val="0"/>
          <w:w w:val="100"/>
          <w:position w:val="0"/>
        </w:rPr>
        <w:t>编制人：肖忠祥</w:t>
      </w:r>
    </w:p>
    <w:p>
      <w:pPr>
        <w:widowControl w:val="0"/>
        <w:spacing w:line="1" w:lineRule="exact"/>
      </w:pPr>
      <w:r>
        <w:br w:type="page"/>
      </w:r>
    </w:p>
    <w:p>
      <w:pPr>
        <w:pStyle w:val="Style77"/>
        <w:keepNext/>
        <w:keepLines/>
        <w:widowControl w:val="0"/>
        <w:shd w:val="clear" w:color="auto" w:fill="auto"/>
        <w:bidi w:val="0"/>
        <w:spacing w:before="0" w:after="280" w:line="240" w:lineRule="auto"/>
        <w:ind w:left="0" w:right="0" w:firstLine="0"/>
        <w:jc w:val="center"/>
      </w:pPr>
      <w:bookmarkStart w:id="415" w:name="bookmark415"/>
      <w:bookmarkStart w:id="416" w:name="bookmark416"/>
      <w:bookmarkStart w:id="417" w:name="bookmark417"/>
      <w:r>
        <w:rPr>
          <w:rFonts w:ascii="SimSun" w:eastAsia="SimSun" w:hAnsi="SimSun" w:cs="SimSun"/>
          <w:color w:val="000000"/>
          <w:spacing w:val="0"/>
          <w:w w:val="100"/>
          <w:position w:val="0"/>
        </w:rPr>
        <w:t>资产负债表</w:t>
      </w:r>
      <w:r>
        <w:rPr>
          <w:rFonts w:ascii="SimSun" w:eastAsia="SimSun" w:hAnsi="SimSun" w:cs="SimSun"/>
          <w:color w:val="000000"/>
          <w:spacing w:val="0"/>
          <w:w w:val="100"/>
          <w:position w:val="0"/>
          <w:sz w:val="28"/>
          <w:szCs w:val="28"/>
        </w:rPr>
        <w:t>（2）</w:t>
      </w:r>
      <w:bookmarkEnd w:id="415"/>
      <w:bookmarkEnd w:id="416"/>
      <w:bookmarkEnd w:id="417"/>
    </w:p>
    <w:tbl>
      <w:tblPr>
        <w:tblOverlap w:val="never"/>
        <w:jc w:val="left"/>
        <w:tblLayout w:type="fixed"/>
      </w:tblPr>
      <w:tblGrid>
        <w:gridCol w:w="2203"/>
        <w:gridCol w:w="686"/>
        <w:gridCol w:w="720"/>
        <w:gridCol w:w="1622"/>
        <w:gridCol w:w="1618"/>
        <w:gridCol w:w="1622"/>
        <w:gridCol w:w="1646"/>
      </w:tblGrid>
      <w:tr>
        <w:trPr>
          <w:trHeight w:val="250" w:hRule="exact"/>
        </w:trPr>
        <w:tc>
          <w:tcPr>
            <w:vMerge w:val="restart"/>
            <w:tcBorders>
              <w:top w:val="single" w:sz="4"/>
              <w:left w:val="single" w:sz="4"/>
            </w:tcBorders>
            <w:shd w:val="clear" w:color="auto" w:fill="FFFFFF"/>
            <w:vAlign w:val="center"/>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460"/>
              <w:jc w:val="left"/>
            </w:pPr>
            <w:r>
              <w:rPr>
                <w:color w:val="000000"/>
                <w:spacing w:val="0"/>
                <w:w w:val="100"/>
                <w:position w:val="0"/>
              </w:rPr>
              <w:t>负债和股东权益</w:t>
            </w:r>
          </w:p>
        </w:tc>
        <w:tc>
          <w:tcPr>
            <w:gridSpan w:val="2"/>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0"/>
              <w:jc w:val="center"/>
            </w:pPr>
            <w:r>
              <w:rPr>
                <w:color w:val="000000"/>
                <w:spacing w:val="0"/>
                <w:w w:val="100"/>
                <w:position w:val="0"/>
              </w:rPr>
              <w:t>附注</w:t>
            </w:r>
          </w:p>
        </w:tc>
        <w:tc>
          <w:tcPr>
            <w:gridSpan w:val="2"/>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0"/>
              <w:jc w:val="center"/>
            </w:pPr>
            <w:r>
              <w:rPr>
                <w:color w:val="000000"/>
                <w:spacing w:val="0"/>
                <w:w w:val="100"/>
                <w:position w:val="0"/>
              </w:rPr>
              <w:t>年初数</w:t>
            </w:r>
          </w:p>
        </w:tc>
      </w:tr>
      <w:tr>
        <w:trPr>
          <w:trHeight w:val="254" w:hRule="exact"/>
        </w:trPr>
        <w:tc>
          <w:tcPr>
            <w:vMerge/>
            <w:tcBorders>
              <w:left w:val="single" w:sz="4"/>
            </w:tcBorders>
            <w:shd w:val="clear" w:color="auto" w:fill="FFFFFF"/>
            <w:vAlign w:val="center"/>
          </w:tcPr>
          <w:p>
            <w:pPr>
              <w:framePr w:w="10118" w:h="9763" w:vSpace="274" w:wrap="notBeside" w:vAnchor="text" w:hAnchor="text" w:x="212" w:y="347"/>
            </w:pP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母公司</w:t>
            </w: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440"/>
              <w:jc w:val="left"/>
            </w:pPr>
            <w:r>
              <w:rPr>
                <w:color w:val="000000"/>
                <w:spacing w:val="0"/>
                <w:w w:val="100"/>
                <w:position w:val="0"/>
              </w:rPr>
              <w:t>合 并</w:t>
            </w: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0"/>
              <w:jc w:val="center"/>
            </w:pPr>
            <w:r>
              <w:rPr>
                <w:color w:val="000000"/>
                <w:spacing w:val="0"/>
                <w:w w:val="100"/>
                <w:position w:val="0"/>
              </w:rPr>
              <w:t>母公司</w:t>
            </w: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440"/>
              <w:jc w:val="left"/>
            </w:pPr>
            <w:r>
              <w:rPr>
                <w:color w:val="000000"/>
                <w:spacing w:val="0"/>
                <w:w w:val="100"/>
                <w:position w:val="0"/>
              </w:rPr>
              <w:t>合 并</w:t>
            </w:r>
          </w:p>
        </w:tc>
        <w:tc>
          <w:tcPr>
            <w:tcBorders>
              <w:top w:val="single" w:sz="4"/>
              <w:left w:val="single" w:sz="4"/>
              <w:righ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540"/>
              <w:jc w:val="left"/>
            </w:pPr>
            <w:r>
              <w:rPr>
                <w:color w:val="000000"/>
                <w:spacing w:val="0"/>
                <w:w w:val="100"/>
                <w:position w:val="0"/>
              </w:rPr>
              <w:t>母公司</w:t>
            </w:r>
          </w:p>
        </w:tc>
      </w:tr>
      <w:tr>
        <w:trPr>
          <w:trHeight w:val="250" w:hRule="exact"/>
        </w:trPr>
        <w:tc>
          <w:tcPr>
            <w:tcBorders>
              <w:top w:val="single" w:sz="4"/>
              <w:left w:val="single" w:sz="4"/>
            </w:tcBorders>
            <w:shd w:val="clear" w:color="auto" w:fill="FFFFFF"/>
            <w:vAlign w:val="top"/>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right w:val="single" w:sz="4"/>
            </w:tcBorders>
            <w:shd w:val="clear" w:color="auto" w:fill="FFFFFF"/>
            <w:vAlign w:val="top"/>
          </w:tcPr>
          <w:p>
            <w:pPr>
              <w:framePr w:w="10118" w:h="9763" w:vSpace="274" w:wrap="notBeside" w:vAnchor="text" w:hAnchor="text" w:x="212" w:y="347"/>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13</w:t>
            </w: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276,000,000.00</w:t>
            </w: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150,000,000.00</w:t>
            </w: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80,000,000.00</w:t>
            </w:r>
          </w:p>
        </w:tc>
        <w:tc>
          <w:tcPr>
            <w:tcBorders>
              <w:top w:val="single" w:sz="4"/>
              <w:left w:val="single" w:sz="4"/>
              <w:righ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80,000,000.00</w:t>
            </w:r>
          </w:p>
        </w:tc>
      </w:tr>
      <w:tr>
        <w:trPr>
          <w:trHeight w:val="250" w:hRule="exact"/>
        </w:trPr>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14</w:t>
            </w: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3,182,959,450.79</w:t>
            </w: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2,353,910,000.00</w:t>
            </w: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996,523,676.60</w:t>
            </w:r>
          </w:p>
        </w:tc>
        <w:tc>
          <w:tcPr>
            <w:tcBorders>
              <w:top w:val="single" w:sz="4"/>
              <w:left w:val="single" w:sz="4"/>
              <w:righ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684,210,000.00</w:t>
            </w:r>
          </w:p>
        </w:tc>
      </w:tr>
      <w:tr>
        <w:trPr>
          <w:trHeight w:val="250" w:hRule="exact"/>
        </w:trPr>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15</w:t>
            </w: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1,905,222,083.77</w:t>
            </w: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1,276,363,293.25</w:t>
            </w: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1,770,812,740.73</w:t>
            </w:r>
          </w:p>
        </w:tc>
        <w:tc>
          <w:tcPr>
            <w:tcBorders>
              <w:top w:val="single" w:sz="4"/>
              <w:left w:val="single" w:sz="4"/>
              <w:righ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334,975,978.68</w:t>
            </w:r>
          </w:p>
        </w:tc>
      </w:tr>
      <w:tr>
        <w:trPr>
          <w:trHeight w:val="250" w:hRule="exact"/>
        </w:trPr>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16</w:t>
            </w: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126,368,488.22</w:t>
            </w: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857,445,157.53</w:t>
            </w: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89,732,521.11</w:t>
            </w:r>
          </w:p>
        </w:tc>
        <w:tc>
          <w:tcPr>
            <w:tcBorders>
              <w:top w:val="single" w:sz="4"/>
              <w:left w:val="single" w:sz="4"/>
              <w:righ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230,381,217.93</w:t>
            </w:r>
          </w:p>
        </w:tc>
      </w:tr>
      <w:tr>
        <w:trPr>
          <w:trHeight w:val="250" w:hRule="exact"/>
        </w:trPr>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0"/>
              <w:jc w:val="left"/>
            </w:pPr>
            <w:r>
              <w:rPr>
                <w:color w:val="000000"/>
                <w:spacing w:val="0"/>
                <w:w w:val="100"/>
                <w:position w:val="0"/>
              </w:rPr>
              <w:t>应付工资</w:t>
            </w: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17</w:t>
            </w: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12,940,693.31</w:t>
            </w: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4,021,360.53</w:t>
            </w: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7,983,290.24</w:t>
            </w:r>
          </w:p>
        </w:tc>
        <w:tc>
          <w:tcPr>
            <w:tcBorders>
              <w:top w:val="single" w:sz="4"/>
              <w:left w:val="single" w:sz="4"/>
              <w:righ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2,503,047.35</w:t>
            </w:r>
          </w:p>
        </w:tc>
      </w:tr>
      <w:tr>
        <w:trPr>
          <w:trHeight w:val="250" w:hRule="exact"/>
        </w:trPr>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0"/>
              <w:jc w:val="left"/>
            </w:pPr>
            <w:r>
              <w:rPr>
                <w:color w:val="000000"/>
                <w:spacing w:val="0"/>
                <w:w w:val="100"/>
                <w:position w:val="0"/>
              </w:rPr>
              <w:t>应付福利费</w:t>
            </w: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20,003,445.59</w:t>
            </w: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5,434,816.51</w:t>
            </w: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10,691,155.23</w:t>
            </w:r>
          </w:p>
        </w:tc>
        <w:tc>
          <w:tcPr>
            <w:tcBorders>
              <w:top w:val="single" w:sz="4"/>
              <w:left w:val="single" w:sz="4"/>
              <w:righ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4,532,646.84</w:t>
            </w:r>
          </w:p>
        </w:tc>
      </w:tr>
      <w:tr>
        <w:trPr>
          <w:trHeight w:val="250" w:hRule="exact"/>
        </w:trPr>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right w:val="single" w:sz="4"/>
            </w:tcBorders>
            <w:shd w:val="clear" w:color="auto" w:fill="FFFFFF"/>
            <w:vAlign w:val="top"/>
          </w:tcPr>
          <w:p>
            <w:pPr>
              <w:framePr w:w="10118" w:h="9763" w:vSpace="274" w:wrap="notBeside" w:vAnchor="text" w:hAnchor="text" w:x="212" w:y="347"/>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0"/>
              <w:jc w:val="left"/>
            </w:pPr>
            <w:r>
              <w:rPr>
                <w:color w:val="000000"/>
                <w:spacing w:val="0"/>
                <w:w w:val="100"/>
                <w:position w:val="0"/>
              </w:rPr>
              <w:t>应交税金</w:t>
            </w: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18</w:t>
            </w: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-97,291,962.52</w:t>
            </w: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200"/>
              <w:jc w:val="both"/>
            </w:pPr>
            <w:r>
              <w:rPr>
                <w:rFonts w:ascii="Arial" w:eastAsia="Arial" w:hAnsi="Arial" w:cs="Arial"/>
                <w:color w:val="000000"/>
                <w:spacing w:val="0"/>
                <w:w w:val="100"/>
                <w:position w:val="0"/>
              </w:rPr>
              <w:t>-185,249,480.49</w:t>
            </w: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-41,663,361.01</w:t>
            </w:r>
          </w:p>
        </w:tc>
        <w:tc>
          <w:tcPr>
            <w:tcBorders>
              <w:top w:val="single" w:sz="4"/>
              <w:left w:val="single" w:sz="4"/>
              <w:righ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1,307,425.78</w:t>
            </w:r>
          </w:p>
        </w:tc>
      </w:tr>
      <w:tr>
        <w:trPr>
          <w:trHeight w:val="245" w:hRule="exact"/>
        </w:trPr>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0"/>
              <w:jc w:val="left"/>
            </w:pPr>
            <w:r>
              <w:rPr>
                <w:color w:val="000000"/>
                <w:spacing w:val="0"/>
                <w:w w:val="100"/>
                <w:position w:val="0"/>
              </w:rPr>
              <w:t>其他应交款</w:t>
            </w: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19</w:t>
            </w: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4,405,976.67</w:t>
            </w: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-74,266.38</w:t>
            </w: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3,065,627.97</w:t>
            </w:r>
          </w:p>
        </w:tc>
        <w:tc>
          <w:tcPr>
            <w:tcBorders>
              <w:top w:val="single" w:sz="4"/>
              <w:left w:val="single" w:sz="4"/>
              <w:righ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74,317.41</w:t>
            </w:r>
          </w:p>
        </w:tc>
      </w:tr>
      <w:tr>
        <w:trPr>
          <w:trHeight w:val="250" w:hRule="exact"/>
        </w:trPr>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20</w:t>
            </w: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186,113,533.30</w:t>
            </w: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15,367,698.22</w:t>
            </w: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155,001,838.90</w:t>
            </w:r>
          </w:p>
        </w:tc>
        <w:tc>
          <w:tcPr>
            <w:tcBorders>
              <w:top w:val="single" w:sz="4"/>
              <w:left w:val="single" w:sz="4"/>
              <w:righ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38,682,852.83</w:t>
            </w:r>
          </w:p>
        </w:tc>
      </w:tr>
      <w:tr>
        <w:trPr>
          <w:trHeight w:val="254" w:hRule="exact"/>
        </w:trPr>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21</w:t>
            </w: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19,494,795.08</w:t>
            </w: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1,369,019.61</w:t>
            </w: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14,381,516.56</w:t>
            </w:r>
          </w:p>
        </w:tc>
        <w:tc>
          <w:tcPr>
            <w:tcBorders>
              <w:top w:val="single" w:sz="4"/>
              <w:left w:val="single" w:sz="4"/>
              <w:righ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1,085,922.50</w:t>
            </w:r>
          </w:p>
        </w:tc>
      </w:tr>
      <w:tr>
        <w:trPr>
          <w:trHeight w:val="250" w:hRule="exact"/>
        </w:trPr>
        <w:tc>
          <w:tcPr>
            <w:tcBorders>
              <w:top w:val="single" w:sz="4"/>
              <w:left w:val="single" w:sz="4"/>
            </w:tcBorders>
            <w:shd w:val="clear" w:color="auto" w:fill="FFFFFF"/>
            <w:vAlign w:val="top"/>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right w:val="single" w:sz="4"/>
            </w:tcBorders>
            <w:shd w:val="clear" w:color="auto" w:fill="FFFFFF"/>
            <w:vAlign w:val="top"/>
          </w:tcPr>
          <w:p>
            <w:pPr>
              <w:framePr w:w="10118" w:h="9763" w:vSpace="274" w:wrap="notBeside" w:vAnchor="text" w:hAnchor="text" w:x="212" w:y="347"/>
              <w:widowControl w:val="0"/>
              <w:rPr>
                <w:sz w:val="10"/>
                <w:szCs w:val="10"/>
              </w:rPr>
            </w:pPr>
          </w:p>
        </w:tc>
      </w:tr>
      <w:tr>
        <w:trPr>
          <w:trHeight w:val="250" w:hRule="exact"/>
        </w:trPr>
        <w:tc>
          <w:tcPr>
            <w:tcBorders>
              <w:top w:val="single" w:sz="4"/>
              <w:left w:val="single" w:sz="4"/>
            </w:tcBorders>
            <w:shd w:val="clear" w:color="auto" w:fill="FFFFFF"/>
            <w:vAlign w:val="top"/>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0"/>
              <w:jc w:val="left"/>
            </w:pPr>
            <w:r>
              <w:rPr>
                <w:color w:val="000000"/>
                <w:spacing w:val="0"/>
                <w:w w:val="100"/>
                <w:position w:val="0"/>
              </w:rPr>
              <w:t>一年内到期的长期负债</w:t>
            </w: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right w:val="single" w:sz="4"/>
            </w:tcBorders>
            <w:shd w:val="clear" w:color="auto" w:fill="FFFFFF"/>
            <w:vAlign w:val="top"/>
          </w:tcPr>
          <w:p>
            <w:pPr>
              <w:framePr w:w="10118" w:h="9763" w:vSpace="274" w:wrap="notBeside" w:vAnchor="text" w:hAnchor="text" w:x="212" w:y="347"/>
              <w:widowControl w:val="0"/>
              <w:rPr>
                <w:sz w:val="10"/>
                <w:szCs w:val="10"/>
              </w:rPr>
            </w:pPr>
          </w:p>
        </w:tc>
      </w:tr>
      <w:tr>
        <w:trPr>
          <w:trHeight w:val="250" w:hRule="exact"/>
        </w:trPr>
        <w:tc>
          <w:tcPr>
            <w:tcBorders>
              <w:top w:val="single" w:sz="4"/>
              <w:left w:val="single" w:sz="4"/>
            </w:tcBorders>
            <w:shd w:val="clear" w:color="auto" w:fill="FFFFFF"/>
            <w:vAlign w:val="top"/>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right w:val="single" w:sz="4"/>
            </w:tcBorders>
            <w:shd w:val="clear" w:color="auto" w:fill="FFFFFF"/>
            <w:vAlign w:val="top"/>
          </w:tcPr>
          <w:p>
            <w:pPr>
              <w:framePr w:w="10118" w:h="9763" w:vSpace="274" w:wrap="notBeside" w:vAnchor="text" w:hAnchor="text" w:x="212" w:y="347"/>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560"/>
              <w:jc w:val="left"/>
            </w:pPr>
            <w:r>
              <w:rPr>
                <w:color w:val="000000"/>
                <w:spacing w:val="0"/>
                <w:w w:val="100"/>
                <w:position w:val="0"/>
              </w:rPr>
              <w:t>流动负债合计</w:t>
            </w: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5,636,216,504.21</w:t>
            </w: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4,478,587,598.78</w:t>
            </w: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3,086,529,006.33</w:t>
            </w:r>
          </w:p>
        </w:tc>
        <w:tc>
          <w:tcPr>
            <w:tcBorders>
              <w:top w:val="single" w:sz="4"/>
              <w:left w:val="single" w:sz="4"/>
              <w:righ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1,377,753,409.32</w:t>
            </w:r>
          </w:p>
        </w:tc>
      </w:tr>
      <w:tr>
        <w:trPr>
          <w:trHeight w:val="250" w:hRule="exact"/>
        </w:trPr>
        <w:tc>
          <w:tcPr>
            <w:tcBorders>
              <w:top w:val="single" w:sz="4"/>
              <w:left w:val="single" w:sz="4"/>
            </w:tcBorders>
            <w:shd w:val="clear" w:color="auto" w:fill="FFFFFF"/>
            <w:vAlign w:val="top"/>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0"/>
              <w:jc w:val="left"/>
            </w:pPr>
            <w:r>
              <w:rPr>
                <w:color w:val="000000"/>
                <w:spacing w:val="0"/>
                <w:w w:val="100"/>
                <w:position w:val="0"/>
              </w:rPr>
              <w:t>长期负债：</w:t>
            </w: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right w:val="single" w:sz="4"/>
            </w:tcBorders>
            <w:shd w:val="clear" w:color="auto" w:fill="FFFFFF"/>
            <w:vAlign w:val="top"/>
          </w:tcPr>
          <w:p>
            <w:pPr>
              <w:framePr w:w="10118" w:h="9763" w:vSpace="274" w:wrap="notBeside" w:vAnchor="text" w:hAnchor="text" w:x="212" w:y="347"/>
              <w:widowControl w:val="0"/>
              <w:rPr>
                <w:sz w:val="10"/>
                <w:szCs w:val="10"/>
              </w:rPr>
            </w:pPr>
          </w:p>
        </w:tc>
      </w:tr>
      <w:tr>
        <w:trPr>
          <w:trHeight w:val="250" w:hRule="exact"/>
        </w:trPr>
        <w:tc>
          <w:tcPr>
            <w:tcBorders>
              <w:top w:val="single" w:sz="4"/>
              <w:left w:val="single" w:sz="4"/>
            </w:tcBorders>
            <w:shd w:val="clear" w:color="auto" w:fill="FFFFFF"/>
            <w:vAlign w:val="top"/>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right w:val="single" w:sz="4"/>
            </w:tcBorders>
            <w:shd w:val="clear" w:color="auto" w:fill="FFFFFF"/>
            <w:vAlign w:val="top"/>
          </w:tcPr>
          <w:p>
            <w:pPr>
              <w:framePr w:w="10118" w:h="9763" w:vSpace="274" w:wrap="notBeside" w:vAnchor="text" w:hAnchor="text" w:x="212" w:y="347"/>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right w:val="single" w:sz="4"/>
            </w:tcBorders>
            <w:shd w:val="clear" w:color="auto" w:fill="FFFFFF"/>
            <w:vAlign w:val="top"/>
          </w:tcPr>
          <w:p>
            <w:pPr>
              <w:framePr w:w="10118" w:h="9763" w:vSpace="274" w:wrap="notBeside" w:vAnchor="text" w:hAnchor="text" w:x="212" w:y="347"/>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right w:val="single" w:sz="4"/>
            </w:tcBorders>
            <w:shd w:val="clear" w:color="auto" w:fill="FFFFFF"/>
            <w:vAlign w:val="top"/>
          </w:tcPr>
          <w:p>
            <w:pPr>
              <w:framePr w:w="10118" w:h="9763" w:vSpace="274" w:wrap="notBeside" w:vAnchor="text" w:hAnchor="text" w:x="212" w:y="347"/>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0"/>
              <w:jc w:val="left"/>
            </w:pPr>
            <w:r>
              <w:rPr>
                <w:color w:val="000000"/>
                <w:spacing w:val="0"/>
                <w:w w:val="100"/>
                <w:position w:val="0"/>
              </w:rPr>
              <w:t>专项应付款</w:t>
            </w: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22</w:t>
            </w: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3,512,777.22</w:t>
            </w: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3,512,777.22</w:t>
            </w: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2,550,000.00</w:t>
            </w:r>
          </w:p>
        </w:tc>
        <w:tc>
          <w:tcPr>
            <w:tcBorders>
              <w:top w:val="single" w:sz="4"/>
              <w:left w:val="single" w:sz="4"/>
              <w:righ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2,550,000.00</w:t>
            </w:r>
          </w:p>
        </w:tc>
      </w:tr>
      <w:tr>
        <w:trPr>
          <w:trHeight w:val="245" w:hRule="exact"/>
        </w:trPr>
        <w:tc>
          <w:tcPr>
            <w:tcBorders>
              <w:top w:val="single" w:sz="4"/>
              <w:left w:val="single" w:sz="4"/>
            </w:tcBorders>
            <w:shd w:val="clear" w:color="auto" w:fill="FFFFFF"/>
            <w:vAlign w:val="top"/>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0"/>
              <w:jc w:val="left"/>
            </w:pPr>
            <w:r>
              <w:rPr>
                <w:color w:val="000000"/>
                <w:spacing w:val="0"/>
                <w:w w:val="100"/>
                <w:position w:val="0"/>
              </w:rPr>
              <w:t>其他长期负债</w:t>
            </w: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right w:val="single" w:sz="4"/>
            </w:tcBorders>
            <w:shd w:val="clear" w:color="auto" w:fill="FFFFFF"/>
            <w:vAlign w:val="top"/>
          </w:tcPr>
          <w:p>
            <w:pPr>
              <w:framePr w:w="10118" w:h="9763" w:vSpace="274" w:wrap="notBeside" w:vAnchor="text" w:hAnchor="text" w:x="212" w:y="347"/>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0"/>
              <w:jc w:val="left"/>
            </w:pPr>
            <w:r>
              <w:rPr>
                <w:color w:val="000000"/>
                <w:spacing w:val="0"/>
                <w:w w:val="100"/>
                <w:position w:val="0"/>
              </w:rPr>
              <w:t>长期负债合计</w:t>
            </w: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3,512,777.22</w:t>
            </w: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3,512,777.22</w:t>
            </w: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2,550,000.00</w:t>
            </w:r>
          </w:p>
        </w:tc>
        <w:tc>
          <w:tcPr>
            <w:tcBorders>
              <w:top w:val="single" w:sz="4"/>
              <w:left w:val="single" w:sz="4"/>
              <w:righ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2,550,000.00</w:t>
            </w:r>
          </w:p>
        </w:tc>
      </w:tr>
      <w:tr>
        <w:trPr>
          <w:trHeight w:val="250" w:hRule="exact"/>
        </w:trPr>
        <w:tc>
          <w:tcPr>
            <w:tcBorders>
              <w:top w:val="single" w:sz="4"/>
              <w:left w:val="single" w:sz="4"/>
            </w:tcBorders>
            <w:shd w:val="clear" w:color="auto" w:fill="FFFFFF"/>
            <w:vAlign w:val="top"/>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0"/>
              <w:jc w:val="left"/>
            </w:pPr>
            <w:r>
              <w:rPr>
                <w:color w:val="000000"/>
                <w:spacing w:val="0"/>
                <w:w w:val="100"/>
                <w:position w:val="0"/>
              </w:rPr>
              <w:t>递延税项：</w:t>
            </w: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right w:val="single" w:sz="4"/>
            </w:tcBorders>
            <w:shd w:val="clear" w:color="auto" w:fill="FFFFFF"/>
            <w:vAlign w:val="top"/>
          </w:tcPr>
          <w:p>
            <w:pPr>
              <w:framePr w:w="10118" w:h="9763" w:vSpace="274" w:wrap="notBeside" w:vAnchor="text" w:hAnchor="text" w:x="212" w:y="347"/>
              <w:widowControl w:val="0"/>
              <w:rPr>
                <w:sz w:val="10"/>
                <w:szCs w:val="10"/>
              </w:rPr>
            </w:pPr>
          </w:p>
        </w:tc>
      </w:tr>
      <w:tr>
        <w:trPr>
          <w:trHeight w:val="250" w:hRule="exact"/>
        </w:trPr>
        <w:tc>
          <w:tcPr>
            <w:tcBorders>
              <w:top w:val="single" w:sz="4"/>
              <w:left w:val="single" w:sz="4"/>
            </w:tcBorders>
            <w:shd w:val="clear" w:color="auto" w:fill="FFFFFF"/>
            <w:vAlign w:val="top"/>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0"/>
              <w:jc w:val="left"/>
            </w:pPr>
            <w:r>
              <w:rPr>
                <w:color w:val="000000"/>
                <w:spacing w:val="0"/>
                <w:w w:val="100"/>
                <w:position w:val="0"/>
              </w:rPr>
              <w:t>递延税款贷项</w:t>
            </w: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right w:val="single" w:sz="4"/>
            </w:tcBorders>
            <w:shd w:val="clear" w:color="auto" w:fill="FFFFFF"/>
            <w:vAlign w:val="top"/>
          </w:tcPr>
          <w:p>
            <w:pPr>
              <w:framePr w:w="10118" w:h="9763" w:vSpace="274" w:wrap="notBeside" w:vAnchor="text" w:hAnchor="text" w:x="212" w:y="347"/>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0"/>
              <w:jc w:val="center"/>
            </w:pPr>
            <w:r>
              <w:rPr>
                <w:color w:val="000000"/>
                <w:spacing w:val="0"/>
                <w:w w:val="100"/>
                <w:position w:val="0"/>
              </w:rPr>
              <w:t>负债合计</w:t>
            </w: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5,639,729,281.43</w:t>
            </w: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4,482,100,376.00</w:t>
            </w: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3,089,079,006.33</w:t>
            </w:r>
          </w:p>
        </w:tc>
        <w:tc>
          <w:tcPr>
            <w:tcBorders>
              <w:top w:val="single" w:sz="4"/>
              <w:left w:val="single" w:sz="4"/>
              <w:righ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1,380,303,409.32</w:t>
            </w:r>
          </w:p>
        </w:tc>
      </w:tr>
      <w:tr>
        <w:trPr>
          <w:trHeight w:val="250" w:hRule="exact"/>
        </w:trPr>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0"/>
              <w:jc w:val="both"/>
            </w:pPr>
            <w:r>
              <w:rPr>
                <w:color w:val="000000"/>
                <w:spacing w:val="0"/>
                <w:w w:val="100"/>
                <w:position w:val="0"/>
              </w:rPr>
              <w:t>少数股东权益</w:t>
            </w: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127,726,184.11</w:t>
            </w: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69,081,636.63</w:t>
            </w:r>
          </w:p>
        </w:tc>
        <w:tc>
          <w:tcPr>
            <w:tcBorders>
              <w:top w:val="single" w:sz="4"/>
              <w:left w:val="single" w:sz="4"/>
              <w:right w:val="single" w:sz="4"/>
            </w:tcBorders>
            <w:shd w:val="clear" w:color="auto" w:fill="FFFFFF"/>
            <w:vAlign w:val="top"/>
          </w:tcPr>
          <w:p>
            <w:pPr>
              <w:framePr w:w="10118" w:h="9763" w:vSpace="274" w:wrap="notBeside" w:vAnchor="text" w:hAnchor="text" w:x="212" w:y="347"/>
              <w:widowControl w:val="0"/>
              <w:rPr>
                <w:sz w:val="10"/>
                <w:szCs w:val="10"/>
              </w:rPr>
            </w:pPr>
          </w:p>
        </w:tc>
      </w:tr>
      <w:tr>
        <w:trPr>
          <w:trHeight w:val="250" w:hRule="exact"/>
        </w:trPr>
        <w:tc>
          <w:tcPr>
            <w:tcBorders>
              <w:top w:val="single" w:sz="4"/>
              <w:left w:val="single" w:sz="4"/>
            </w:tcBorders>
            <w:shd w:val="clear" w:color="auto" w:fill="FFFFFF"/>
            <w:vAlign w:val="top"/>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0"/>
              <w:jc w:val="both"/>
            </w:pPr>
            <w:r>
              <w:rPr>
                <w:color w:val="000000"/>
                <w:spacing w:val="0"/>
                <w:w w:val="100"/>
                <w:position w:val="0"/>
              </w:rPr>
              <w:t>股东权益：</w:t>
            </w: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right w:val="single" w:sz="4"/>
            </w:tcBorders>
            <w:shd w:val="clear" w:color="auto" w:fill="FFFFFF"/>
            <w:vAlign w:val="top"/>
          </w:tcPr>
          <w:p>
            <w:pPr>
              <w:framePr w:w="10118" w:h="9763" w:vSpace="274" w:wrap="notBeside" w:vAnchor="text" w:hAnchor="text" w:x="212" w:y="347"/>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0"/>
              <w:jc w:val="both"/>
            </w:pPr>
            <w:r>
              <w:rPr>
                <w:color w:val="000000"/>
                <w:spacing w:val="0"/>
                <w:w w:val="100"/>
                <w:position w:val="0"/>
              </w:rPr>
              <w:t>股本</w:t>
            </w: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23</w:t>
            </w: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720,752,000.00</w:t>
            </w: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720,752,000.00</w:t>
            </w: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335,376,000.00</w:t>
            </w:r>
          </w:p>
        </w:tc>
        <w:tc>
          <w:tcPr>
            <w:tcBorders>
              <w:top w:val="single" w:sz="4"/>
              <w:left w:val="single" w:sz="4"/>
              <w:righ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335,376,000.00</w:t>
            </w:r>
          </w:p>
        </w:tc>
      </w:tr>
      <w:tr>
        <w:trPr>
          <w:trHeight w:val="250" w:hRule="exact"/>
        </w:trPr>
        <w:tc>
          <w:tcPr>
            <w:tcBorders>
              <w:top w:val="single" w:sz="4"/>
              <w:left w:val="single" w:sz="4"/>
            </w:tcBorders>
            <w:shd w:val="clear" w:color="auto" w:fill="FFFFFF"/>
            <w:vAlign w:val="top"/>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0"/>
              <w:jc w:val="both"/>
            </w:pPr>
            <w:r>
              <w:rPr>
                <w:color w:val="000000"/>
                <w:spacing w:val="0"/>
                <w:w w:val="100"/>
                <w:position w:val="0"/>
              </w:rPr>
              <w:t>减：已归还投资</w:t>
            </w: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right w:val="single" w:sz="4"/>
            </w:tcBorders>
            <w:shd w:val="clear" w:color="auto" w:fill="FFFFFF"/>
            <w:vAlign w:val="top"/>
          </w:tcPr>
          <w:p>
            <w:pPr>
              <w:framePr w:w="10118" w:h="9763" w:vSpace="274" w:wrap="notBeside" w:vAnchor="text" w:hAnchor="text" w:x="212" w:y="347"/>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0"/>
              <w:jc w:val="both"/>
            </w:pPr>
            <w:r>
              <w:rPr>
                <w:color w:val="000000"/>
                <w:spacing w:val="0"/>
                <w:w w:val="100"/>
                <w:position w:val="0"/>
              </w:rPr>
              <w:t>股本净额</w:t>
            </w: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720,752,000.00</w:t>
            </w: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720,752,000.00</w:t>
            </w: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335,376,000.00</w:t>
            </w:r>
          </w:p>
        </w:tc>
        <w:tc>
          <w:tcPr>
            <w:tcBorders>
              <w:top w:val="single" w:sz="4"/>
              <w:left w:val="single" w:sz="4"/>
              <w:righ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335,376,000.00</w:t>
            </w:r>
          </w:p>
        </w:tc>
      </w:tr>
      <w:tr>
        <w:trPr>
          <w:trHeight w:val="250" w:hRule="exact"/>
        </w:trPr>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0"/>
              <w:jc w:val="both"/>
            </w:pPr>
            <w:r>
              <w:rPr>
                <w:color w:val="000000"/>
                <w:spacing w:val="0"/>
                <w:w w:val="100"/>
                <w:position w:val="0"/>
              </w:rPr>
              <w:t>资本公积</w:t>
            </w: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24</w:t>
            </w: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936,391,423.76</w:t>
            </w: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936,391,423.76</w:t>
            </w: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126,747,423.76</w:t>
            </w:r>
          </w:p>
        </w:tc>
        <w:tc>
          <w:tcPr>
            <w:tcBorders>
              <w:top w:val="single" w:sz="4"/>
              <w:left w:val="single" w:sz="4"/>
              <w:righ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126,747,423.76</w:t>
            </w:r>
          </w:p>
        </w:tc>
      </w:tr>
      <w:tr>
        <w:trPr>
          <w:trHeight w:val="254" w:hRule="exact"/>
        </w:trPr>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0"/>
              <w:jc w:val="both"/>
            </w:pPr>
            <w:r>
              <w:rPr>
                <w:color w:val="000000"/>
                <w:spacing w:val="0"/>
                <w:w w:val="100"/>
                <w:position w:val="0"/>
              </w:rPr>
              <w:t>盈余公积</w:t>
            </w: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25</w:t>
            </w: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288,005,877.91</w:t>
            </w: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209,337,505.41</w:t>
            </w: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183,559,068.47</w:t>
            </w:r>
          </w:p>
        </w:tc>
        <w:tc>
          <w:tcPr>
            <w:tcBorders>
              <w:top w:val="single" w:sz="4"/>
              <w:left w:val="single" w:sz="4"/>
              <w:righ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136,658,895.24</w:t>
            </w:r>
          </w:p>
        </w:tc>
      </w:tr>
      <w:tr>
        <w:trPr>
          <w:trHeight w:val="245" w:hRule="exact"/>
        </w:trPr>
        <w:tc>
          <w:tcPr>
            <w:tcBorders>
              <w:top w:val="single" w:sz="4"/>
              <w:left w:val="single" w:sz="4"/>
            </w:tcBorders>
            <w:shd w:val="clear" w:color="auto" w:fill="FFFFFF"/>
            <w:vAlign w:val="top"/>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0"/>
              <w:jc w:val="both"/>
            </w:pPr>
            <w:r>
              <w:rPr>
                <w:color w:val="000000"/>
                <w:spacing w:val="0"/>
                <w:w w:val="100"/>
                <w:position w:val="0"/>
              </w:rPr>
              <w:t>减：未确认的投资损失</w:t>
            </w: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right w:val="single" w:sz="4"/>
            </w:tcBorders>
            <w:shd w:val="clear" w:color="auto" w:fill="FFFFFF"/>
            <w:vAlign w:val="top"/>
          </w:tcPr>
          <w:p>
            <w:pPr>
              <w:framePr w:w="10118" w:h="9763" w:vSpace="274" w:wrap="notBeside" w:vAnchor="text" w:hAnchor="text" w:x="212" w:y="347"/>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0"/>
              <w:jc w:val="both"/>
            </w:pPr>
            <w:r>
              <w:rPr>
                <w:color w:val="000000"/>
                <w:spacing w:val="0"/>
                <w:w w:val="100"/>
                <w:position w:val="0"/>
              </w:rPr>
              <w:t>未分配利润</w:t>
            </w: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26</w:t>
            </w: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1,139,217,945.25</w:t>
            </w: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1,191,427,072.39</w:t>
            </w: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523,364,645.70</w:t>
            </w:r>
          </w:p>
        </w:tc>
        <w:tc>
          <w:tcPr>
            <w:tcBorders>
              <w:top w:val="single" w:sz="4"/>
              <w:left w:val="single" w:sz="4"/>
              <w:righ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537,319,580.86</w:t>
            </w:r>
          </w:p>
        </w:tc>
      </w:tr>
      <w:tr>
        <w:trPr>
          <w:trHeight w:val="254" w:hRule="exact"/>
        </w:trPr>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560"/>
              <w:jc w:val="left"/>
            </w:pPr>
            <w:r>
              <w:rPr>
                <w:color w:val="000000"/>
                <w:spacing w:val="0"/>
                <w:w w:val="100"/>
                <w:position w:val="0"/>
              </w:rPr>
              <w:t>股东权益合计</w:t>
            </w: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3,084,367,246.92</w:t>
            </w: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3,057,908,001.56</w:t>
            </w:r>
          </w:p>
        </w:tc>
        <w:tc>
          <w:tcPr>
            <w:tcBorders>
              <w:top w:val="single" w:sz="4"/>
              <w:lef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1,169,047,137.93</w:t>
            </w:r>
          </w:p>
        </w:tc>
        <w:tc>
          <w:tcPr>
            <w:tcBorders>
              <w:top w:val="single" w:sz="4"/>
              <w:left w:val="single" w:sz="4"/>
              <w:righ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1,136,101,899.86</w:t>
            </w:r>
          </w:p>
        </w:tc>
      </w:tr>
      <w:tr>
        <w:trPr>
          <w:trHeight w:val="259" w:hRule="exact"/>
        </w:trPr>
        <w:tc>
          <w:tcPr>
            <w:tcBorders>
              <w:top w:val="single" w:sz="4"/>
              <w:left w:val="single" w:sz="4"/>
              <w:bottom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280"/>
              <w:jc w:val="left"/>
            </w:pPr>
            <w:r>
              <w:rPr>
                <w:color w:val="000000"/>
                <w:spacing w:val="0"/>
                <w:w w:val="100"/>
                <w:position w:val="0"/>
              </w:rPr>
              <w:t>负债和股东权益总计</w:t>
            </w:r>
          </w:p>
        </w:tc>
        <w:tc>
          <w:tcPr>
            <w:tcBorders>
              <w:top w:val="single" w:sz="4"/>
              <w:left w:val="single" w:sz="4"/>
              <w:bottom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bottom w:val="single" w:sz="4"/>
            </w:tcBorders>
            <w:shd w:val="clear" w:color="auto" w:fill="FFFFFF"/>
            <w:vAlign w:val="top"/>
          </w:tcPr>
          <w:p>
            <w:pPr>
              <w:framePr w:w="10118" w:h="9763" w:vSpace="274" w:wrap="notBeside" w:vAnchor="text" w:hAnchor="text" w:x="212" w:y="347"/>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8,851,822,712.46</w:t>
            </w:r>
          </w:p>
        </w:tc>
        <w:tc>
          <w:tcPr>
            <w:tcBorders>
              <w:top w:val="single" w:sz="4"/>
              <w:left w:val="single" w:sz="4"/>
              <w:bottom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7,540,008,377.56</w:t>
            </w:r>
          </w:p>
        </w:tc>
        <w:tc>
          <w:tcPr>
            <w:tcBorders>
              <w:top w:val="single" w:sz="4"/>
              <w:left w:val="single" w:sz="4"/>
              <w:bottom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4,327,207,780.89</w:t>
            </w:r>
          </w:p>
        </w:tc>
        <w:tc>
          <w:tcPr>
            <w:tcBorders>
              <w:top w:val="single" w:sz="4"/>
              <w:left w:val="single" w:sz="4"/>
              <w:bottom w:val="single" w:sz="4"/>
              <w:right w:val="single" w:sz="4"/>
            </w:tcBorders>
            <w:shd w:val="clear" w:color="auto" w:fill="FFFFFF"/>
            <w:vAlign w:val="bottom"/>
          </w:tcPr>
          <w:p>
            <w:pPr>
              <w:pStyle w:val="Style2"/>
              <w:keepNext w:val="0"/>
              <w:keepLines w:val="0"/>
              <w:framePr w:w="10118" w:h="9763" w:vSpace="274" w:wrap="notBeside" w:vAnchor="text" w:hAnchor="text" w:x="212" w:y="347"/>
              <w:widowControl w:val="0"/>
              <w:shd w:val="clear" w:color="auto" w:fill="auto"/>
              <w:bidi w:val="0"/>
              <w:spacing w:before="0" w:after="0" w:line="240" w:lineRule="auto"/>
              <w:ind w:left="0" w:right="0" w:firstLine="0"/>
              <w:jc w:val="both"/>
            </w:pPr>
            <w:r>
              <w:rPr>
                <w:rFonts w:ascii="Arial" w:eastAsia="Arial" w:hAnsi="Arial" w:cs="Arial"/>
                <w:color w:val="000000"/>
                <w:spacing w:val="0"/>
                <w:w w:val="100"/>
                <w:position w:val="0"/>
              </w:rPr>
              <w:t>2,516,405,309.18</w:t>
            </w:r>
          </w:p>
        </w:tc>
      </w:tr>
    </w:tbl>
    <w:p>
      <w:pPr>
        <w:pStyle w:val="Style35"/>
        <w:keepNext w:val="0"/>
        <w:keepLines w:val="0"/>
        <w:framePr w:w="2741" w:h="235" w:hSpace="211" w:wrap="notBeside" w:vAnchor="text" w:hAnchor="text" w:x="1095" w:y="1"/>
        <w:widowControl w:val="0"/>
        <w:shd w:val="clear" w:color="auto" w:fill="auto"/>
        <w:bidi w:val="0"/>
        <w:spacing w:before="0" w:after="0" w:line="240" w:lineRule="auto"/>
        <w:ind w:left="0" w:right="0" w:firstLine="0"/>
        <w:jc w:val="left"/>
      </w:pPr>
      <w:r>
        <w:rPr>
          <w:color w:val="000000"/>
          <w:spacing w:val="0"/>
          <w:w w:val="100"/>
          <w:position w:val="0"/>
        </w:rPr>
        <w:t>编制单位：苏宁电器股份有限公司</w:t>
      </w:r>
    </w:p>
    <w:p>
      <w:pPr>
        <w:pStyle w:val="Style35"/>
        <w:keepNext w:val="0"/>
        <w:keepLines w:val="0"/>
        <w:framePr w:w="1301" w:h="235" w:hSpace="211" w:wrap="notBeside" w:vAnchor="text" w:hAnchor="text" w:x="7575" w:y="1"/>
        <w:widowControl w:val="0"/>
        <w:shd w:val="clear" w:color="auto" w:fill="auto"/>
        <w:bidi w:val="0"/>
        <w:spacing w:before="0" w:after="0" w:line="240" w:lineRule="auto"/>
        <w:ind w:left="0" w:right="0" w:firstLine="0"/>
        <w:jc w:val="left"/>
      </w:pPr>
      <w:r>
        <w:rPr>
          <w:color w:val="000000"/>
          <w:spacing w:val="0"/>
          <w:w w:val="100"/>
          <w:position w:val="0"/>
        </w:rPr>
        <w:t>单位：人民币元</w:t>
      </w:r>
    </w:p>
    <w:p>
      <w:pPr>
        <w:pStyle w:val="Style35"/>
        <w:keepNext w:val="0"/>
        <w:keepLines w:val="0"/>
        <w:framePr w:w="1997" w:h="235" w:hSpace="211" w:wrap="notBeside" w:vAnchor="text" w:hAnchor="text" w:x="1100" w:y="10149"/>
        <w:widowControl w:val="0"/>
        <w:shd w:val="clear" w:color="auto" w:fill="auto"/>
        <w:bidi w:val="0"/>
        <w:spacing w:before="0" w:after="0" w:line="240" w:lineRule="auto"/>
        <w:ind w:left="0" w:right="0" w:firstLine="0"/>
        <w:jc w:val="left"/>
      </w:pPr>
      <w:r>
        <w:rPr>
          <w:color w:val="000000"/>
          <w:spacing w:val="0"/>
          <w:w w:val="100"/>
          <w:position w:val="0"/>
        </w:rPr>
        <w:t>公司法定代表人：张近东</w:t>
      </w:r>
    </w:p>
    <w:p>
      <w:pPr>
        <w:pStyle w:val="Style35"/>
        <w:keepNext w:val="0"/>
        <w:keepLines w:val="0"/>
        <w:framePr w:w="1642" w:h="235" w:hSpace="211" w:wrap="notBeside" w:vAnchor="text" w:hAnchor="text" w:x="4767" w:y="10149"/>
        <w:widowControl w:val="0"/>
        <w:shd w:val="clear" w:color="auto" w:fill="auto"/>
        <w:bidi w:val="0"/>
        <w:spacing w:before="0" w:after="0" w:line="240" w:lineRule="auto"/>
        <w:ind w:left="0" w:right="0" w:firstLine="0"/>
        <w:jc w:val="left"/>
      </w:pPr>
      <w:r>
        <w:rPr>
          <w:color w:val="000000"/>
          <w:spacing w:val="0"/>
          <w:w w:val="100"/>
          <w:position w:val="0"/>
        </w:rPr>
        <w:t>财务负责人：陈世清</w:t>
      </w:r>
    </w:p>
    <w:p>
      <w:pPr>
        <w:pStyle w:val="Style35"/>
        <w:keepNext w:val="0"/>
        <w:keepLines w:val="0"/>
        <w:framePr w:w="1282" w:h="235" w:hSpace="211" w:wrap="notBeside" w:vAnchor="text" w:hAnchor="text" w:x="8170" w:y="10149"/>
        <w:widowControl w:val="0"/>
        <w:shd w:val="clear" w:color="auto" w:fill="auto"/>
        <w:bidi w:val="0"/>
        <w:spacing w:before="0" w:after="0" w:line="240" w:lineRule="auto"/>
        <w:ind w:left="0" w:right="0" w:firstLine="0"/>
        <w:jc w:val="left"/>
      </w:pPr>
      <w:r>
        <w:rPr>
          <w:color w:val="000000"/>
          <w:spacing w:val="0"/>
          <w:w w:val="100"/>
          <w:position w:val="0"/>
        </w:rPr>
        <w:t>编制人：肖忠祥</w:t>
      </w:r>
    </w:p>
    <w:p>
      <w:pPr>
        <w:widowControl w:val="0"/>
        <w:spacing w:line="1" w:lineRule="exact"/>
      </w:pPr>
      <w:r>
        <w:br w:type="page"/>
      </w:r>
    </w:p>
    <w:p>
      <w:pPr>
        <w:pStyle w:val="Style32"/>
        <w:keepNext w:val="0"/>
        <w:keepLines w:val="0"/>
        <w:widowControl w:val="0"/>
        <w:shd w:val="clear" w:color="auto" w:fill="auto"/>
        <w:bidi w:val="0"/>
        <w:spacing w:before="0" w:after="140" w:line="240" w:lineRule="auto"/>
        <w:ind w:left="0" w:right="0" w:firstLine="0"/>
        <w:jc w:val="center"/>
      </w:pPr>
      <w:r>
        <w:rPr>
          <w:b/>
          <w:bCs/>
          <w:color w:val="000000"/>
          <w:spacing w:val="0"/>
          <w:w w:val="100"/>
          <w:position w:val="0"/>
        </w:rPr>
        <w:t>利润及利润分配表</w:t>
      </w:r>
    </w:p>
    <w:tbl>
      <w:tblPr>
        <w:tblOverlap w:val="never"/>
        <w:jc w:val="left"/>
        <w:tblLayout w:type="fixed"/>
      </w:tblPr>
      <w:tblGrid>
        <w:gridCol w:w="3178"/>
        <w:gridCol w:w="634"/>
        <w:gridCol w:w="773"/>
        <w:gridCol w:w="1565"/>
        <w:gridCol w:w="1478"/>
        <w:gridCol w:w="1469"/>
        <w:gridCol w:w="1445"/>
      </w:tblGrid>
      <w:tr>
        <w:trPr>
          <w:trHeight w:val="235" w:hRule="exact"/>
        </w:trPr>
        <w:tc>
          <w:tcPr>
            <w:vMerge w:val="restart"/>
            <w:tcBorders>
              <w:top w:val="single" w:sz="4"/>
              <w:left w:val="single" w:sz="4"/>
            </w:tcBorders>
            <w:shd w:val="clear" w:color="auto" w:fill="FFFFFF"/>
            <w:vAlign w:val="center"/>
          </w:tcPr>
          <w:p>
            <w:pPr>
              <w:pStyle w:val="Style2"/>
              <w:keepNext w:val="0"/>
              <w:keepLines w:val="0"/>
              <w:framePr w:w="10541" w:h="9749" w:vSpace="269" w:wrap="notBeside" w:vAnchor="text" w:hAnchor="text" w:y="270"/>
              <w:widowControl w:val="0"/>
              <w:shd w:val="clear" w:color="auto" w:fill="auto"/>
              <w:tabs>
                <w:tab w:pos="773" w:val="left"/>
              </w:tabs>
              <w:bidi w:val="0"/>
              <w:spacing w:before="0" w:after="0" w:line="240" w:lineRule="auto"/>
              <w:ind w:left="0" w:right="0" w:firstLine="0"/>
              <w:jc w:val="center"/>
              <w:rPr>
                <w:sz w:val="15"/>
                <w:szCs w:val="15"/>
              </w:rPr>
            </w:pPr>
            <w:r>
              <w:rPr>
                <w:color w:val="000000"/>
                <w:spacing w:val="0"/>
                <w:w w:val="100"/>
                <w:position w:val="0"/>
                <w:sz w:val="15"/>
                <w:szCs w:val="15"/>
              </w:rPr>
              <w:t>项</w:t>
              <w:tab/>
              <w:t>目</w:t>
            </w:r>
          </w:p>
        </w:tc>
        <w:tc>
          <w:tcPr>
            <w:gridSpan w:val="2"/>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附注</w:t>
            </w:r>
          </w:p>
        </w:tc>
        <w:tc>
          <w:tcPr>
            <w:gridSpan w:val="2"/>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本年实际数</w:t>
            </w:r>
          </w:p>
        </w:tc>
        <w:tc>
          <w:tcPr>
            <w:gridSpan w:val="2"/>
            <w:tcBorders>
              <w:top w:val="single" w:sz="4"/>
              <w:left w:val="single" w:sz="4"/>
              <w:righ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上年同期数</w:t>
            </w:r>
          </w:p>
        </w:tc>
      </w:tr>
      <w:tr>
        <w:trPr>
          <w:trHeight w:val="202" w:hRule="exact"/>
        </w:trPr>
        <w:tc>
          <w:tcPr>
            <w:vMerge/>
            <w:tcBorders>
              <w:left w:val="single" w:sz="4"/>
            </w:tcBorders>
            <w:shd w:val="clear" w:color="auto" w:fill="FFFFFF"/>
            <w:vAlign w:val="center"/>
          </w:tcPr>
          <w:p>
            <w:pPr>
              <w:framePr w:w="10541" w:h="9749" w:vSpace="269" w:wrap="notBeside" w:vAnchor="text" w:hAnchor="text" w:y="270"/>
            </w:pPr>
          </w:p>
        </w:tc>
        <w:tc>
          <w:tcPr>
            <w:tcBorders>
              <w:top w:val="single" w:sz="4"/>
              <w:left w:val="single" w:sz="4"/>
            </w:tcBorders>
            <w:shd w:val="clear" w:color="auto" w:fill="FFFFFF"/>
            <w:vAlign w:val="top"/>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合并</w:t>
            </w:r>
          </w:p>
        </w:tc>
        <w:tc>
          <w:tcPr>
            <w:tcBorders>
              <w:top w:val="single" w:sz="4"/>
              <w:left w:val="single" w:sz="4"/>
            </w:tcBorders>
            <w:shd w:val="clear" w:color="auto" w:fill="FFFFFF"/>
            <w:vAlign w:val="top"/>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母公司</w:t>
            </w:r>
          </w:p>
        </w:tc>
        <w:tc>
          <w:tcPr>
            <w:tcBorders>
              <w:top w:val="single" w:sz="4"/>
              <w:left w:val="single" w:sz="4"/>
            </w:tcBorders>
            <w:shd w:val="clear" w:color="auto" w:fill="FFFFFF"/>
            <w:vAlign w:val="top"/>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合 并</w:t>
            </w:r>
          </w:p>
        </w:tc>
        <w:tc>
          <w:tcPr>
            <w:tcBorders>
              <w:top w:val="single" w:sz="4"/>
              <w:left w:val="single" w:sz="4"/>
            </w:tcBorders>
            <w:shd w:val="clear" w:color="auto" w:fill="FFFFFF"/>
            <w:vAlign w:val="top"/>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母公司</w:t>
            </w:r>
          </w:p>
        </w:tc>
        <w:tc>
          <w:tcPr>
            <w:tcBorders>
              <w:top w:val="single" w:sz="4"/>
              <w:left w:val="single" w:sz="4"/>
            </w:tcBorders>
            <w:shd w:val="clear" w:color="auto" w:fill="FFFFFF"/>
            <w:vAlign w:val="top"/>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合 并</w:t>
            </w:r>
          </w:p>
        </w:tc>
        <w:tc>
          <w:tcPr>
            <w:tcBorders>
              <w:top w:val="single" w:sz="4"/>
              <w:left w:val="single" w:sz="4"/>
              <w:right w:val="single" w:sz="4"/>
            </w:tcBorders>
            <w:shd w:val="clear" w:color="auto" w:fill="FFFFFF"/>
            <w:vAlign w:val="top"/>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480" w:firstLine="0"/>
              <w:jc w:val="right"/>
              <w:rPr>
                <w:sz w:val="15"/>
                <w:szCs w:val="15"/>
              </w:rPr>
            </w:pPr>
            <w:r>
              <w:rPr>
                <w:color w:val="000000"/>
                <w:spacing w:val="0"/>
                <w:w w:val="100"/>
                <w:position w:val="0"/>
                <w:sz w:val="15"/>
                <w:szCs w:val="15"/>
              </w:rPr>
              <w:t>母公司</w:t>
            </w:r>
          </w:p>
        </w:tc>
      </w:tr>
      <w:tr>
        <w:trPr>
          <w:trHeight w:val="235" w:hRule="exact"/>
        </w:trPr>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一、主营业务收入</w:t>
            </w: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rPr>
              <w:t>27</w:t>
            </w: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3</w:t>
            </w: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180"/>
              <w:jc w:val="both"/>
              <w:rPr>
                <w:sz w:val="15"/>
                <w:szCs w:val="15"/>
              </w:rPr>
            </w:pPr>
            <w:r>
              <w:rPr>
                <w:rFonts w:ascii="Arial" w:eastAsia="Arial" w:hAnsi="Arial" w:cs="Arial"/>
                <w:color w:val="000000"/>
                <w:spacing w:val="0"/>
                <w:w w:val="100"/>
                <w:position w:val="0"/>
                <w:sz w:val="15"/>
                <w:szCs w:val="15"/>
              </w:rPr>
              <w:t>24,927,394,919.64</w:t>
            </w: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0"/>
              <w:jc w:val="both"/>
              <w:rPr>
                <w:sz w:val="15"/>
                <w:szCs w:val="15"/>
              </w:rPr>
            </w:pPr>
            <w:r>
              <w:rPr>
                <w:rFonts w:ascii="Arial" w:eastAsia="Arial" w:hAnsi="Arial" w:cs="Arial"/>
                <w:color w:val="000000"/>
                <w:spacing w:val="0"/>
                <w:w w:val="100"/>
                <w:position w:val="0"/>
                <w:sz w:val="15"/>
                <w:szCs w:val="15"/>
              </w:rPr>
              <w:t>17,223,221,387.74</w:t>
            </w: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0"/>
              <w:jc w:val="both"/>
              <w:rPr>
                <w:sz w:val="15"/>
                <w:szCs w:val="15"/>
              </w:rPr>
            </w:pPr>
            <w:r>
              <w:rPr>
                <w:rFonts w:ascii="Arial" w:eastAsia="Arial" w:hAnsi="Arial" w:cs="Arial"/>
                <w:color w:val="000000"/>
                <w:spacing w:val="0"/>
                <w:w w:val="100"/>
                <w:position w:val="0"/>
                <w:sz w:val="15"/>
                <w:szCs w:val="15"/>
              </w:rPr>
              <w:t>15,936,391,188.00</w:t>
            </w:r>
          </w:p>
        </w:tc>
        <w:tc>
          <w:tcPr>
            <w:tcBorders>
              <w:top w:val="single" w:sz="4"/>
              <w:left w:val="single" w:sz="4"/>
              <w:righ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140"/>
              <w:jc w:val="both"/>
              <w:rPr>
                <w:sz w:val="15"/>
                <w:szCs w:val="15"/>
              </w:rPr>
            </w:pPr>
            <w:r>
              <w:rPr>
                <w:rFonts w:ascii="Arial" w:eastAsia="Arial" w:hAnsi="Arial" w:cs="Arial"/>
                <w:color w:val="000000"/>
                <w:spacing w:val="0"/>
                <w:w w:val="100"/>
                <w:position w:val="0"/>
                <w:sz w:val="15"/>
                <w:szCs w:val="15"/>
              </w:rPr>
              <w:t>5,985,270,980.76</w:t>
            </w:r>
          </w:p>
        </w:tc>
      </w:tr>
      <w:tr>
        <w:trPr>
          <w:trHeight w:val="230" w:hRule="exact"/>
        </w:trPr>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减：主营业务成本</w:t>
            </w: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rPr>
              <w:t>27</w:t>
            </w: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3</w:t>
            </w: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180"/>
              <w:jc w:val="both"/>
              <w:rPr>
                <w:sz w:val="15"/>
                <w:szCs w:val="15"/>
              </w:rPr>
            </w:pPr>
            <w:r>
              <w:rPr>
                <w:rFonts w:ascii="Arial" w:eastAsia="Arial" w:hAnsi="Arial" w:cs="Arial"/>
                <w:color w:val="000000"/>
                <w:spacing w:val="0"/>
                <w:w w:val="100"/>
                <w:position w:val="0"/>
                <w:sz w:val="15"/>
                <w:szCs w:val="15"/>
              </w:rPr>
              <w:t>22,329,718,637.97</w:t>
            </w: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0"/>
              <w:jc w:val="both"/>
              <w:rPr>
                <w:sz w:val="15"/>
                <w:szCs w:val="15"/>
              </w:rPr>
            </w:pPr>
            <w:r>
              <w:rPr>
                <w:rFonts w:ascii="Arial" w:eastAsia="Arial" w:hAnsi="Arial" w:cs="Arial"/>
                <w:color w:val="000000"/>
                <w:spacing w:val="0"/>
                <w:w w:val="100"/>
                <w:position w:val="0"/>
                <w:sz w:val="15"/>
                <w:szCs w:val="15"/>
              </w:rPr>
              <w:t>16,472,251,770.37</w:t>
            </w: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0"/>
              <w:jc w:val="both"/>
              <w:rPr>
                <w:sz w:val="15"/>
                <w:szCs w:val="15"/>
              </w:rPr>
            </w:pPr>
            <w:r>
              <w:rPr>
                <w:rFonts w:ascii="Arial" w:eastAsia="Arial" w:hAnsi="Arial" w:cs="Arial"/>
                <w:color w:val="000000"/>
                <w:spacing w:val="0"/>
                <w:w w:val="100"/>
                <w:position w:val="0"/>
                <w:sz w:val="15"/>
                <w:szCs w:val="15"/>
              </w:rPr>
              <w:t>14,393,441,387.82</w:t>
            </w:r>
          </w:p>
        </w:tc>
        <w:tc>
          <w:tcPr>
            <w:tcBorders>
              <w:top w:val="single" w:sz="4"/>
              <w:left w:val="single" w:sz="4"/>
              <w:righ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140"/>
              <w:jc w:val="both"/>
              <w:rPr>
                <w:sz w:val="15"/>
                <w:szCs w:val="15"/>
              </w:rPr>
            </w:pPr>
            <w:r>
              <w:rPr>
                <w:rFonts w:ascii="Arial" w:eastAsia="Arial" w:hAnsi="Arial" w:cs="Arial"/>
                <w:color w:val="000000"/>
                <w:spacing w:val="0"/>
                <w:w w:val="100"/>
                <w:position w:val="0"/>
                <w:sz w:val="15"/>
                <w:szCs w:val="15"/>
              </w:rPr>
              <w:t>5,601,206,814.02</w:t>
            </w:r>
          </w:p>
        </w:tc>
      </w:tr>
      <w:tr>
        <w:trPr>
          <w:trHeight w:val="230" w:hRule="exact"/>
        </w:trPr>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主营业务税金及附加</w:t>
            </w: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rPr>
              <w:t>28</w:t>
            </w: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480"/>
              <w:jc w:val="left"/>
              <w:rPr>
                <w:sz w:val="15"/>
                <w:szCs w:val="15"/>
              </w:rPr>
            </w:pPr>
            <w:r>
              <w:rPr>
                <w:rFonts w:ascii="Arial" w:eastAsia="Arial" w:hAnsi="Arial" w:cs="Arial"/>
                <w:color w:val="000000"/>
                <w:spacing w:val="0"/>
                <w:w w:val="100"/>
                <w:position w:val="0"/>
                <w:sz w:val="15"/>
                <w:szCs w:val="15"/>
              </w:rPr>
              <w:t>44,923,064.65</w:t>
            </w: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480"/>
              <w:jc w:val="both"/>
              <w:rPr>
                <w:sz w:val="15"/>
                <w:szCs w:val="15"/>
              </w:rPr>
            </w:pPr>
            <w:r>
              <w:rPr>
                <w:rFonts w:ascii="Arial" w:eastAsia="Arial" w:hAnsi="Arial" w:cs="Arial"/>
                <w:color w:val="000000"/>
                <w:spacing w:val="0"/>
                <w:w w:val="100"/>
                <w:position w:val="0"/>
                <w:sz w:val="15"/>
                <w:szCs w:val="15"/>
              </w:rPr>
              <w:t>9,164,185.88</w:t>
            </w: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380"/>
              <w:jc w:val="both"/>
              <w:rPr>
                <w:sz w:val="15"/>
                <w:szCs w:val="15"/>
              </w:rPr>
            </w:pPr>
            <w:r>
              <w:rPr>
                <w:rFonts w:ascii="Arial" w:eastAsia="Arial" w:hAnsi="Arial" w:cs="Arial"/>
                <w:color w:val="000000"/>
                <w:spacing w:val="0"/>
                <w:w w:val="100"/>
                <w:position w:val="0"/>
                <w:sz w:val="15"/>
                <w:szCs w:val="15"/>
              </w:rPr>
              <w:t>23,389,260.36</w:t>
            </w:r>
          </w:p>
        </w:tc>
        <w:tc>
          <w:tcPr>
            <w:tcBorders>
              <w:top w:val="single" w:sz="4"/>
              <w:left w:val="single" w:sz="4"/>
              <w:righ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360"/>
              <w:jc w:val="left"/>
              <w:rPr>
                <w:sz w:val="15"/>
                <w:szCs w:val="15"/>
              </w:rPr>
            </w:pPr>
            <w:r>
              <w:rPr>
                <w:rFonts w:ascii="Arial" w:eastAsia="Arial" w:hAnsi="Arial" w:cs="Arial"/>
                <w:color w:val="000000"/>
                <w:spacing w:val="0"/>
                <w:w w:val="100"/>
                <w:position w:val="0"/>
                <w:sz w:val="15"/>
                <w:szCs w:val="15"/>
              </w:rPr>
              <w:t>10,081,928.95</w:t>
            </w:r>
          </w:p>
        </w:tc>
      </w:tr>
      <w:tr>
        <w:trPr>
          <w:trHeight w:val="235" w:hRule="exact"/>
        </w:trPr>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二、主营业务利润（亏损以号填列）</w:t>
            </w: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280"/>
              <w:jc w:val="both"/>
              <w:rPr>
                <w:sz w:val="15"/>
                <w:szCs w:val="15"/>
              </w:rPr>
            </w:pPr>
            <w:r>
              <w:rPr>
                <w:rFonts w:ascii="Arial" w:eastAsia="Arial" w:hAnsi="Arial" w:cs="Arial"/>
                <w:color w:val="000000"/>
                <w:spacing w:val="0"/>
                <w:w w:val="100"/>
                <w:position w:val="0"/>
                <w:sz w:val="15"/>
                <w:szCs w:val="15"/>
              </w:rPr>
              <w:t>2,552,753,217.02</w:t>
            </w: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741,805,431.49</w:t>
            </w: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5"/>
                <w:szCs w:val="15"/>
              </w:rPr>
              <w:t>1,519,560,539.82</w:t>
            </w:r>
          </w:p>
        </w:tc>
        <w:tc>
          <w:tcPr>
            <w:tcBorders>
              <w:top w:val="single" w:sz="4"/>
              <w:left w:val="single" w:sz="4"/>
              <w:righ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260"/>
              <w:jc w:val="both"/>
              <w:rPr>
                <w:sz w:val="15"/>
                <w:szCs w:val="15"/>
              </w:rPr>
            </w:pPr>
            <w:r>
              <w:rPr>
                <w:rFonts w:ascii="Arial" w:eastAsia="Arial" w:hAnsi="Arial" w:cs="Arial"/>
                <w:color w:val="000000"/>
                <w:spacing w:val="0"/>
                <w:w w:val="100"/>
                <w:position w:val="0"/>
                <w:sz w:val="15"/>
                <w:szCs w:val="15"/>
              </w:rPr>
              <w:t>373,982,237.79</w:t>
            </w:r>
          </w:p>
        </w:tc>
      </w:tr>
      <w:tr>
        <w:trPr>
          <w:trHeight w:val="230" w:hRule="exact"/>
        </w:trPr>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加：其他业务利润（亏损以号填列）</w:t>
            </w: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rPr>
              <w:t>29</w:t>
            </w: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280"/>
              <w:jc w:val="both"/>
              <w:rPr>
                <w:sz w:val="15"/>
                <w:szCs w:val="15"/>
              </w:rPr>
            </w:pPr>
            <w:r>
              <w:rPr>
                <w:rFonts w:ascii="Arial" w:eastAsia="Arial" w:hAnsi="Arial" w:cs="Arial"/>
                <w:color w:val="000000"/>
                <w:spacing w:val="0"/>
                <w:w w:val="100"/>
                <w:position w:val="0"/>
                <w:sz w:val="15"/>
                <w:szCs w:val="15"/>
              </w:rPr>
              <w:t>1,268,095,249.21</w:t>
            </w: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234,439,033.81</w:t>
            </w: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300"/>
              <w:jc w:val="both"/>
              <w:rPr>
                <w:sz w:val="15"/>
                <w:szCs w:val="15"/>
              </w:rPr>
            </w:pPr>
            <w:r>
              <w:rPr>
                <w:rFonts w:ascii="Arial" w:eastAsia="Arial" w:hAnsi="Arial" w:cs="Arial"/>
                <w:color w:val="000000"/>
                <w:spacing w:val="0"/>
                <w:w w:val="100"/>
                <w:position w:val="0"/>
                <w:sz w:val="15"/>
                <w:szCs w:val="15"/>
              </w:rPr>
              <w:t>912,034,275.49</w:t>
            </w:r>
          </w:p>
        </w:tc>
        <w:tc>
          <w:tcPr>
            <w:tcBorders>
              <w:top w:val="single" w:sz="4"/>
              <w:left w:val="single" w:sz="4"/>
              <w:righ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260"/>
              <w:jc w:val="both"/>
              <w:rPr>
                <w:sz w:val="15"/>
                <w:szCs w:val="15"/>
              </w:rPr>
            </w:pPr>
            <w:r>
              <w:rPr>
                <w:rFonts w:ascii="Arial" w:eastAsia="Arial" w:hAnsi="Arial" w:cs="Arial"/>
                <w:color w:val="000000"/>
                <w:spacing w:val="0"/>
                <w:w w:val="100"/>
                <w:position w:val="0"/>
                <w:sz w:val="15"/>
                <w:szCs w:val="15"/>
              </w:rPr>
              <w:t>211,787,113.22</w:t>
            </w:r>
          </w:p>
        </w:tc>
      </w:tr>
      <w:tr>
        <w:trPr>
          <w:trHeight w:val="230" w:hRule="exact"/>
        </w:trPr>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减：营业费用</w:t>
            </w: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rPr>
              <w:t>30</w:t>
            </w: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280"/>
              <w:jc w:val="both"/>
              <w:rPr>
                <w:sz w:val="15"/>
                <w:szCs w:val="15"/>
              </w:rPr>
            </w:pPr>
            <w:r>
              <w:rPr>
                <w:rFonts w:ascii="Arial" w:eastAsia="Arial" w:hAnsi="Arial" w:cs="Arial"/>
                <w:color w:val="000000"/>
                <w:spacing w:val="0"/>
                <w:w w:val="100"/>
                <w:position w:val="0"/>
                <w:sz w:val="15"/>
                <w:szCs w:val="15"/>
              </w:rPr>
              <w:t>2,252,328,162.56</w:t>
            </w: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239,871,149.11</w:t>
            </w: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180"/>
              <w:jc w:val="left"/>
              <w:rPr>
                <w:sz w:val="15"/>
                <w:szCs w:val="15"/>
              </w:rPr>
            </w:pPr>
            <w:r>
              <w:rPr>
                <w:rFonts w:ascii="Arial" w:eastAsia="Arial" w:hAnsi="Arial" w:cs="Arial"/>
                <w:color w:val="000000"/>
                <w:spacing w:val="0"/>
                <w:w w:val="100"/>
                <w:position w:val="0"/>
                <w:sz w:val="15"/>
                <w:szCs w:val="15"/>
              </w:rPr>
              <w:t>1,536,435,208.21</w:t>
            </w:r>
          </w:p>
        </w:tc>
        <w:tc>
          <w:tcPr>
            <w:tcBorders>
              <w:top w:val="single" w:sz="4"/>
              <w:left w:val="single" w:sz="4"/>
              <w:righ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260"/>
              <w:jc w:val="both"/>
              <w:rPr>
                <w:sz w:val="15"/>
                <w:szCs w:val="15"/>
              </w:rPr>
            </w:pPr>
            <w:r>
              <w:rPr>
                <w:rFonts w:ascii="Arial" w:eastAsia="Arial" w:hAnsi="Arial" w:cs="Arial"/>
                <w:color w:val="000000"/>
                <w:spacing w:val="0"/>
                <w:w w:val="100"/>
                <w:position w:val="0"/>
                <w:sz w:val="15"/>
                <w:szCs w:val="15"/>
              </w:rPr>
              <w:t>208,761,235.98</w:t>
            </w:r>
          </w:p>
        </w:tc>
      </w:tr>
      <w:tr>
        <w:trPr>
          <w:trHeight w:val="235" w:hRule="exact"/>
        </w:trPr>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管理费用</w:t>
            </w: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rPr>
              <w:t>31</w:t>
            </w: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395,044,022.93</w:t>
            </w: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122,579,379.05</w:t>
            </w: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300"/>
              <w:jc w:val="both"/>
              <w:rPr>
                <w:sz w:val="15"/>
                <w:szCs w:val="15"/>
              </w:rPr>
            </w:pPr>
            <w:r>
              <w:rPr>
                <w:rFonts w:ascii="Arial" w:eastAsia="Arial" w:hAnsi="Arial" w:cs="Arial"/>
                <w:color w:val="000000"/>
                <w:spacing w:val="0"/>
                <w:w w:val="100"/>
                <w:position w:val="0"/>
                <w:sz w:val="15"/>
                <w:szCs w:val="15"/>
              </w:rPr>
              <w:t>314,071,890.67</w:t>
            </w:r>
          </w:p>
        </w:tc>
        <w:tc>
          <w:tcPr>
            <w:tcBorders>
              <w:top w:val="single" w:sz="4"/>
              <w:left w:val="single" w:sz="4"/>
              <w:righ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260"/>
              <w:jc w:val="both"/>
              <w:rPr>
                <w:sz w:val="15"/>
                <w:szCs w:val="15"/>
              </w:rPr>
            </w:pPr>
            <w:r>
              <w:rPr>
                <w:rFonts w:ascii="Arial" w:eastAsia="Arial" w:hAnsi="Arial" w:cs="Arial"/>
                <w:color w:val="000000"/>
                <w:spacing w:val="0"/>
                <w:w w:val="100"/>
                <w:position w:val="0"/>
                <w:sz w:val="15"/>
                <w:szCs w:val="15"/>
              </w:rPr>
              <w:t>118,443,101.55</w:t>
            </w:r>
          </w:p>
        </w:tc>
      </w:tr>
      <w:tr>
        <w:trPr>
          <w:trHeight w:val="230" w:hRule="exact"/>
        </w:trPr>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财务费用</w:t>
            </w: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rPr>
              <w:t>32</w:t>
            </w: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480"/>
              <w:jc w:val="both"/>
              <w:rPr>
                <w:sz w:val="15"/>
                <w:szCs w:val="15"/>
              </w:rPr>
            </w:pPr>
            <w:r>
              <w:rPr>
                <w:rFonts w:ascii="Arial" w:eastAsia="Arial" w:hAnsi="Arial" w:cs="Arial"/>
                <w:color w:val="000000"/>
                <w:spacing w:val="0"/>
                <w:w w:val="100"/>
                <w:position w:val="0"/>
                <w:sz w:val="15"/>
                <w:szCs w:val="15"/>
              </w:rPr>
              <w:t>50,747,993.48</w:t>
            </w: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480"/>
              <w:jc w:val="both"/>
              <w:rPr>
                <w:sz w:val="15"/>
                <w:szCs w:val="15"/>
              </w:rPr>
            </w:pPr>
            <w:r>
              <w:rPr>
                <w:rFonts w:ascii="Arial" w:eastAsia="Arial" w:hAnsi="Arial" w:cs="Arial"/>
                <w:color w:val="000000"/>
                <w:spacing w:val="0"/>
                <w:w w:val="100"/>
                <w:position w:val="0"/>
                <w:sz w:val="15"/>
                <w:szCs w:val="15"/>
              </w:rPr>
              <w:t>1,747,333.45</w:t>
            </w: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380"/>
              <w:jc w:val="both"/>
              <w:rPr>
                <w:sz w:val="15"/>
                <w:szCs w:val="15"/>
              </w:rPr>
            </w:pPr>
            <w:r>
              <w:rPr>
                <w:rFonts w:ascii="Arial" w:eastAsia="Arial" w:hAnsi="Arial" w:cs="Arial"/>
                <w:color w:val="000000"/>
                <w:spacing w:val="0"/>
                <w:w w:val="100"/>
                <w:position w:val="0"/>
                <w:sz w:val="15"/>
                <w:szCs w:val="15"/>
              </w:rPr>
              <w:t>26,461,616.10</w:t>
            </w:r>
          </w:p>
        </w:tc>
        <w:tc>
          <w:tcPr>
            <w:tcBorders>
              <w:top w:val="single" w:sz="4"/>
              <w:left w:val="single" w:sz="4"/>
              <w:righ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440"/>
              <w:jc w:val="both"/>
              <w:rPr>
                <w:sz w:val="15"/>
                <w:szCs w:val="15"/>
              </w:rPr>
            </w:pPr>
            <w:r>
              <w:rPr>
                <w:rFonts w:ascii="Arial" w:eastAsia="Arial" w:hAnsi="Arial" w:cs="Arial"/>
                <w:color w:val="000000"/>
                <w:spacing w:val="0"/>
                <w:w w:val="100"/>
                <w:position w:val="0"/>
                <w:sz w:val="15"/>
                <w:szCs w:val="15"/>
              </w:rPr>
              <w:t>2,586,705.06</w:t>
            </w:r>
          </w:p>
        </w:tc>
      </w:tr>
      <w:tr>
        <w:trPr>
          <w:trHeight w:val="230" w:hRule="exact"/>
        </w:trPr>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三、营业利润（亏损以号填列）</w:t>
            </w: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280"/>
              <w:jc w:val="both"/>
              <w:rPr>
                <w:sz w:val="15"/>
                <w:szCs w:val="15"/>
              </w:rPr>
            </w:pPr>
            <w:r>
              <w:rPr>
                <w:rFonts w:ascii="Arial" w:eastAsia="Arial" w:hAnsi="Arial" w:cs="Arial"/>
                <w:color w:val="000000"/>
                <w:spacing w:val="0"/>
                <w:w w:val="100"/>
                <w:position w:val="0"/>
                <w:sz w:val="15"/>
                <w:szCs w:val="15"/>
              </w:rPr>
              <w:t>1,122,728,287.26</w:t>
            </w: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612,046,603.69</w:t>
            </w: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300"/>
              <w:jc w:val="both"/>
              <w:rPr>
                <w:sz w:val="15"/>
                <w:szCs w:val="15"/>
              </w:rPr>
            </w:pPr>
            <w:r>
              <w:rPr>
                <w:rFonts w:ascii="Arial" w:eastAsia="Arial" w:hAnsi="Arial" w:cs="Arial"/>
                <w:color w:val="000000"/>
                <w:spacing w:val="0"/>
                <w:w w:val="100"/>
                <w:position w:val="0"/>
                <w:sz w:val="15"/>
                <w:szCs w:val="15"/>
              </w:rPr>
              <w:t>554,626,100.33</w:t>
            </w:r>
          </w:p>
        </w:tc>
        <w:tc>
          <w:tcPr>
            <w:tcBorders>
              <w:top w:val="single" w:sz="4"/>
              <w:left w:val="single" w:sz="4"/>
              <w:righ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260"/>
              <w:jc w:val="both"/>
              <w:rPr>
                <w:sz w:val="15"/>
                <w:szCs w:val="15"/>
              </w:rPr>
            </w:pPr>
            <w:r>
              <w:rPr>
                <w:rFonts w:ascii="Arial" w:eastAsia="Arial" w:hAnsi="Arial" w:cs="Arial"/>
                <w:color w:val="000000"/>
                <w:spacing w:val="0"/>
                <w:w w:val="100"/>
                <w:position w:val="0"/>
                <w:sz w:val="15"/>
                <w:szCs w:val="15"/>
              </w:rPr>
              <w:t>255,978,308.42</w:t>
            </w:r>
          </w:p>
        </w:tc>
      </w:tr>
      <w:tr>
        <w:trPr>
          <w:trHeight w:val="235" w:hRule="exact"/>
        </w:trPr>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加：投资收益（损失以“-"号填列）</w:t>
            </w: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rPr>
              <w:t>33</w:t>
            </w: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4</w:t>
            </w: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480"/>
              <w:jc w:val="both"/>
              <w:rPr>
                <w:sz w:val="15"/>
                <w:szCs w:val="15"/>
              </w:rPr>
            </w:pPr>
            <w:r>
              <w:rPr>
                <w:rFonts w:ascii="Arial" w:eastAsia="Arial" w:hAnsi="Arial" w:cs="Arial"/>
                <w:color w:val="000000"/>
                <w:spacing w:val="0"/>
                <w:w w:val="100"/>
                <w:position w:val="0"/>
                <w:sz w:val="15"/>
                <w:szCs w:val="15"/>
              </w:rPr>
              <w:t>-1,098,542.42</w:t>
            </w: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316,985,417.11</w:t>
            </w: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-770,618.56</w:t>
            </w:r>
          </w:p>
        </w:tc>
        <w:tc>
          <w:tcPr>
            <w:tcBorders>
              <w:top w:val="single" w:sz="4"/>
              <w:left w:val="single" w:sz="4"/>
              <w:righ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260"/>
              <w:jc w:val="both"/>
              <w:rPr>
                <w:sz w:val="15"/>
                <w:szCs w:val="15"/>
              </w:rPr>
            </w:pPr>
            <w:r>
              <w:rPr>
                <w:rFonts w:ascii="Arial" w:eastAsia="Arial" w:hAnsi="Arial" w:cs="Arial"/>
                <w:color w:val="000000"/>
                <w:spacing w:val="0"/>
                <w:w w:val="100"/>
                <w:position w:val="0"/>
                <w:sz w:val="15"/>
                <w:szCs w:val="15"/>
              </w:rPr>
              <w:t>169,129,007.90</w:t>
            </w:r>
          </w:p>
        </w:tc>
      </w:tr>
      <w:tr>
        <w:trPr>
          <w:trHeight w:val="230" w:hRule="exact"/>
        </w:trPr>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补贴收入</w:t>
            </w: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rPr>
              <w:t>34</w:t>
            </w: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560"/>
              <w:jc w:val="left"/>
              <w:rPr>
                <w:sz w:val="15"/>
                <w:szCs w:val="15"/>
              </w:rPr>
            </w:pPr>
            <w:r>
              <w:rPr>
                <w:rFonts w:ascii="Arial" w:eastAsia="Arial" w:hAnsi="Arial" w:cs="Arial"/>
                <w:color w:val="000000"/>
                <w:spacing w:val="0"/>
                <w:w w:val="100"/>
                <w:position w:val="0"/>
                <w:sz w:val="15"/>
                <w:szCs w:val="15"/>
              </w:rPr>
              <w:t>5,908,842.42</w:t>
            </w: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0.00</w:t>
            </w: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480"/>
              <w:jc w:val="both"/>
              <w:rPr>
                <w:sz w:val="15"/>
                <w:szCs w:val="15"/>
              </w:rPr>
            </w:pPr>
            <w:r>
              <w:rPr>
                <w:rFonts w:ascii="Arial" w:eastAsia="Arial" w:hAnsi="Arial" w:cs="Arial"/>
                <w:color w:val="000000"/>
                <w:spacing w:val="0"/>
                <w:w w:val="100"/>
                <w:position w:val="0"/>
                <w:sz w:val="15"/>
                <w:szCs w:val="15"/>
              </w:rPr>
              <w:t>3,340,491.53</w:t>
            </w:r>
          </w:p>
        </w:tc>
        <w:tc>
          <w:tcPr>
            <w:tcBorders>
              <w:top w:val="single" w:sz="4"/>
              <w:left w:val="single" w:sz="4"/>
              <w:righ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560"/>
              <w:jc w:val="both"/>
              <w:rPr>
                <w:sz w:val="15"/>
                <w:szCs w:val="15"/>
              </w:rPr>
            </w:pPr>
            <w:r>
              <w:rPr>
                <w:rFonts w:ascii="Arial" w:eastAsia="Arial" w:hAnsi="Arial" w:cs="Arial"/>
                <w:color w:val="000000"/>
                <w:spacing w:val="0"/>
                <w:w w:val="100"/>
                <w:position w:val="0"/>
                <w:sz w:val="15"/>
                <w:szCs w:val="15"/>
              </w:rPr>
              <w:t>250,192.00</w:t>
            </w:r>
          </w:p>
        </w:tc>
      </w:tr>
      <w:tr>
        <w:trPr>
          <w:trHeight w:val="230" w:hRule="exact"/>
        </w:trPr>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营业外收入</w:t>
            </w: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rPr>
              <w:t>35</w:t>
            </w: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560"/>
              <w:jc w:val="left"/>
              <w:rPr>
                <w:sz w:val="15"/>
                <w:szCs w:val="15"/>
              </w:rPr>
            </w:pPr>
            <w:r>
              <w:rPr>
                <w:rFonts w:ascii="Arial" w:eastAsia="Arial" w:hAnsi="Arial" w:cs="Arial"/>
                <w:color w:val="000000"/>
                <w:spacing w:val="0"/>
                <w:w w:val="100"/>
                <w:position w:val="0"/>
                <w:sz w:val="15"/>
                <w:szCs w:val="15"/>
              </w:rPr>
              <w:t>7,501,414.84</w:t>
            </w: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905,774.32</w:t>
            </w: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480"/>
              <w:jc w:val="both"/>
              <w:rPr>
                <w:sz w:val="15"/>
                <w:szCs w:val="15"/>
              </w:rPr>
            </w:pPr>
            <w:r>
              <w:rPr>
                <w:rFonts w:ascii="Arial" w:eastAsia="Arial" w:hAnsi="Arial" w:cs="Arial"/>
                <w:color w:val="000000"/>
                <w:spacing w:val="0"/>
                <w:w w:val="100"/>
                <w:position w:val="0"/>
                <w:sz w:val="15"/>
                <w:szCs w:val="15"/>
              </w:rPr>
              <w:t>6,667,433.01</w:t>
            </w:r>
          </w:p>
        </w:tc>
        <w:tc>
          <w:tcPr>
            <w:tcBorders>
              <w:top w:val="single" w:sz="4"/>
              <w:left w:val="single" w:sz="4"/>
              <w:righ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560"/>
              <w:jc w:val="both"/>
              <w:rPr>
                <w:sz w:val="15"/>
                <w:szCs w:val="15"/>
              </w:rPr>
            </w:pPr>
            <w:r>
              <w:rPr>
                <w:rFonts w:ascii="Arial" w:eastAsia="Arial" w:hAnsi="Arial" w:cs="Arial"/>
                <w:color w:val="000000"/>
                <w:spacing w:val="0"/>
                <w:w w:val="100"/>
                <w:position w:val="0"/>
                <w:sz w:val="15"/>
                <w:szCs w:val="15"/>
              </w:rPr>
              <w:t>915,907.59</w:t>
            </w:r>
          </w:p>
        </w:tc>
      </w:tr>
      <w:tr>
        <w:trPr>
          <w:trHeight w:val="235" w:hRule="exact"/>
        </w:trPr>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减：营业外支出</w:t>
            </w: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rPr>
              <w:t>36</w:t>
            </w: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480"/>
              <w:jc w:val="both"/>
              <w:rPr>
                <w:sz w:val="15"/>
                <w:szCs w:val="15"/>
              </w:rPr>
            </w:pPr>
            <w:r>
              <w:rPr>
                <w:rFonts w:ascii="Arial" w:eastAsia="Arial" w:hAnsi="Arial" w:cs="Arial"/>
                <w:color w:val="000000"/>
                <w:spacing w:val="0"/>
                <w:w w:val="100"/>
                <w:position w:val="0"/>
                <w:sz w:val="15"/>
                <w:szCs w:val="15"/>
              </w:rPr>
              <w:t>13,094,104.84</w:t>
            </w: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480"/>
              <w:jc w:val="both"/>
              <w:rPr>
                <w:sz w:val="15"/>
                <w:szCs w:val="15"/>
              </w:rPr>
            </w:pPr>
            <w:r>
              <w:rPr>
                <w:rFonts w:ascii="Arial" w:eastAsia="Arial" w:hAnsi="Arial" w:cs="Arial"/>
                <w:color w:val="000000"/>
                <w:spacing w:val="0"/>
                <w:w w:val="100"/>
                <w:position w:val="0"/>
                <w:sz w:val="15"/>
                <w:szCs w:val="15"/>
              </w:rPr>
              <w:t>1,244,217.69</w:t>
            </w: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380"/>
              <w:jc w:val="both"/>
              <w:rPr>
                <w:sz w:val="15"/>
                <w:szCs w:val="15"/>
              </w:rPr>
            </w:pPr>
            <w:r>
              <w:rPr>
                <w:rFonts w:ascii="Arial" w:eastAsia="Arial" w:hAnsi="Arial" w:cs="Arial"/>
                <w:color w:val="000000"/>
                <w:spacing w:val="0"/>
                <w:w w:val="100"/>
                <w:position w:val="0"/>
                <w:sz w:val="15"/>
                <w:szCs w:val="15"/>
              </w:rPr>
              <w:t>13,852,413.58</w:t>
            </w:r>
          </w:p>
        </w:tc>
        <w:tc>
          <w:tcPr>
            <w:tcBorders>
              <w:top w:val="single" w:sz="4"/>
              <w:left w:val="single" w:sz="4"/>
              <w:righ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440"/>
              <w:jc w:val="both"/>
              <w:rPr>
                <w:sz w:val="15"/>
                <w:szCs w:val="15"/>
              </w:rPr>
            </w:pPr>
            <w:r>
              <w:rPr>
                <w:rFonts w:ascii="Arial" w:eastAsia="Arial" w:hAnsi="Arial" w:cs="Arial"/>
                <w:color w:val="000000"/>
                <w:spacing w:val="0"/>
                <w:w w:val="100"/>
                <w:position w:val="0"/>
                <w:sz w:val="15"/>
                <w:szCs w:val="15"/>
              </w:rPr>
              <w:t>4,482,137.46</w:t>
            </w:r>
          </w:p>
        </w:tc>
      </w:tr>
      <w:tr>
        <w:trPr>
          <w:trHeight w:val="230" w:hRule="exact"/>
        </w:trPr>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四、利润总额（亏损总额以号填列）</w:t>
            </w: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280"/>
              <w:jc w:val="both"/>
              <w:rPr>
                <w:sz w:val="15"/>
                <w:szCs w:val="15"/>
              </w:rPr>
            </w:pPr>
            <w:r>
              <w:rPr>
                <w:rFonts w:ascii="Arial" w:eastAsia="Arial" w:hAnsi="Arial" w:cs="Arial"/>
                <w:color w:val="000000"/>
                <w:spacing w:val="0"/>
                <w:w w:val="100"/>
                <w:position w:val="0"/>
                <w:sz w:val="15"/>
                <w:szCs w:val="15"/>
              </w:rPr>
              <w:t>1,121,945,897.26</w:t>
            </w: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928,693,577.43</w:t>
            </w: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300"/>
              <w:jc w:val="both"/>
              <w:rPr>
                <w:sz w:val="15"/>
                <w:szCs w:val="15"/>
              </w:rPr>
            </w:pPr>
            <w:r>
              <w:rPr>
                <w:rFonts w:ascii="Arial" w:eastAsia="Arial" w:hAnsi="Arial" w:cs="Arial"/>
                <w:color w:val="000000"/>
                <w:spacing w:val="0"/>
                <w:w w:val="100"/>
                <w:position w:val="0"/>
                <w:sz w:val="15"/>
                <w:szCs w:val="15"/>
              </w:rPr>
              <w:t>550,010,992.73</w:t>
            </w:r>
          </w:p>
        </w:tc>
        <w:tc>
          <w:tcPr>
            <w:tcBorders>
              <w:top w:val="single" w:sz="4"/>
              <w:left w:val="single" w:sz="4"/>
              <w:righ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260"/>
              <w:jc w:val="both"/>
              <w:rPr>
                <w:sz w:val="15"/>
                <w:szCs w:val="15"/>
              </w:rPr>
            </w:pPr>
            <w:r>
              <w:rPr>
                <w:rFonts w:ascii="Arial" w:eastAsia="Arial" w:hAnsi="Arial" w:cs="Arial"/>
                <w:color w:val="000000"/>
                <w:spacing w:val="0"/>
                <w:w w:val="100"/>
                <w:position w:val="0"/>
                <w:sz w:val="15"/>
                <w:szCs w:val="15"/>
              </w:rPr>
              <w:t>421,791,278.45</w:t>
            </w:r>
          </w:p>
        </w:tc>
      </w:tr>
      <w:tr>
        <w:trPr>
          <w:trHeight w:val="235" w:hRule="exact"/>
        </w:trPr>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减：所得税</w:t>
            </w: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rPr>
              <w:t>366,093,774.34</w:t>
            </w: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201,907,475.73</w:t>
            </w: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300"/>
              <w:jc w:val="both"/>
              <w:rPr>
                <w:sz w:val="15"/>
                <w:szCs w:val="15"/>
              </w:rPr>
            </w:pPr>
            <w:r>
              <w:rPr>
                <w:rFonts w:ascii="Arial" w:eastAsia="Arial" w:hAnsi="Arial" w:cs="Arial"/>
                <w:color w:val="000000"/>
                <w:spacing w:val="0"/>
                <w:w w:val="100"/>
                <w:position w:val="0"/>
                <w:sz w:val="15"/>
                <w:szCs w:val="15"/>
              </w:rPr>
              <w:t>177,472,775.92</w:t>
            </w:r>
          </w:p>
        </w:tc>
        <w:tc>
          <w:tcPr>
            <w:tcBorders>
              <w:top w:val="single" w:sz="4"/>
              <w:left w:val="single" w:sz="4"/>
              <w:righ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360"/>
              <w:jc w:val="left"/>
              <w:rPr>
                <w:sz w:val="15"/>
                <w:szCs w:val="15"/>
              </w:rPr>
            </w:pPr>
            <w:r>
              <w:rPr>
                <w:rFonts w:ascii="Arial" w:eastAsia="Arial" w:hAnsi="Arial" w:cs="Arial"/>
                <w:color w:val="000000"/>
                <w:spacing w:val="0"/>
                <w:w w:val="100"/>
                <w:position w:val="0"/>
                <w:sz w:val="15"/>
                <w:szCs w:val="15"/>
              </w:rPr>
              <w:t>92,098,149.99</w:t>
            </w:r>
          </w:p>
        </w:tc>
      </w:tr>
      <w:tr>
        <w:trPr>
          <w:trHeight w:val="230" w:hRule="exact"/>
        </w:trPr>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少数股东损益</w:t>
            </w: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480"/>
              <w:jc w:val="both"/>
              <w:rPr>
                <w:sz w:val="15"/>
                <w:szCs w:val="15"/>
              </w:rPr>
            </w:pPr>
            <w:r>
              <w:rPr>
                <w:rFonts w:ascii="Arial" w:eastAsia="Arial" w:hAnsi="Arial" w:cs="Arial"/>
                <w:color w:val="000000"/>
                <w:spacing w:val="0"/>
                <w:w w:val="100"/>
                <w:position w:val="0"/>
                <w:sz w:val="15"/>
                <w:szCs w:val="15"/>
              </w:rPr>
              <w:t>35,552,013.94</w:t>
            </w: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380"/>
              <w:jc w:val="both"/>
              <w:rPr>
                <w:sz w:val="15"/>
                <w:szCs w:val="15"/>
              </w:rPr>
            </w:pPr>
            <w:r>
              <w:rPr>
                <w:rFonts w:ascii="Arial" w:eastAsia="Arial" w:hAnsi="Arial" w:cs="Arial"/>
                <w:color w:val="000000"/>
                <w:spacing w:val="0"/>
                <w:w w:val="100"/>
                <w:position w:val="0"/>
                <w:sz w:val="15"/>
                <w:szCs w:val="15"/>
              </w:rPr>
              <w:t>21,908,346.54</w:t>
            </w:r>
          </w:p>
        </w:tc>
        <w:tc>
          <w:tcPr>
            <w:tcBorders>
              <w:top w:val="single" w:sz="4"/>
              <w:left w:val="single" w:sz="4"/>
              <w:right w:val="single" w:sz="4"/>
            </w:tcBorders>
            <w:shd w:val="clear" w:color="auto" w:fill="FFFFFF"/>
            <w:vAlign w:val="top"/>
          </w:tcPr>
          <w:p>
            <w:pPr>
              <w:framePr w:w="10541" w:h="9749" w:vSpace="269" w:wrap="notBeside" w:vAnchor="text" w:hAnchor="text" w:y="270"/>
              <w:widowControl w:val="0"/>
              <w:rPr>
                <w:sz w:val="10"/>
                <w:szCs w:val="10"/>
              </w:rPr>
            </w:pPr>
          </w:p>
        </w:tc>
      </w:tr>
      <w:tr>
        <w:trPr>
          <w:trHeight w:val="230" w:hRule="exact"/>
        </w:trPr>
        <w:tc>
          <w:tcPr>
            <w:tcBorders>
              <w:top w:val="single" w:sz="4"/>
              <w:left w:val="single" w:sz="4"/>
            </w:tcBorders>
            <w:shd w:val="clear" w:color="auto" w:fill="FFFFFF"/>
            <w:vAlign w:val="top"/>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加：未确认投资损失</w:t>
            </w: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right w:val="single" w:sz="4"/>
            </w:tcBorders>
            <w:shd w:val="clear" w:color="auto" w:fill="FFFFFF"/>
            <w:vAlign w:val="top"/>
          </w:tcPr>
          <w:p>
            <w:pPr>
              <w:framePr w:w="10541" w:h="9749" w:vSpace="269" w:wrap="notBeside" w:vAnchor="text" w:hAnchor="text" w:y="270"/>
              <w:widowControl w:val="0"/>
              <w:rPr>
                <w:sz w:val="10"/>
                <w:szCs w:val="10"/>
              </w:rPr>
            </w:pPr>
          </w:p>
        </w:tc>
      </w:tr>
      <w:tr>
        <w:trPr>
          <w:trHeight w:val="235" w:hRule="exact"/>
        </w:trPr>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五、净利润（净亏损以号填列）</w:t>
            </w: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720,300,108.98</w:t>
            </w: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726,786,101.70</w:t>
            </w: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300"/>
              <w:jc w:val="both"/>
              <w:rPr>
                <w:sz w:val="15"/>
                <w:szCs w:val="15"/>
              </w:rPr>
            </w:pPr>
            <w:r>
              <w:rPr>
                <w:rFonts w:ascii="Arial" w:eastAsia="Arial" w:hAnsi="Arial" w:cs="Arial"/>
                <w:color w:val="000000"/>
                <w:spacing w:val="0"/>
                <w:w w:val="100"/>
                <w:position w:val="0"/>
                <w:sz w:val="15"/>
                <w:szCs w:val="15"/>
              </w:rPr>
              <w:t>350,629,870.27</w:t>
            </w:r>
          </w:p>
        </w:tc>
        <w:tc>
          <w:tcPr>
            <w:tcBorders>
              <w:top w:val="single" w:sz="4"/>
              <w:left w:val="single" w:sz="4"/>
              <w:righ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260"/>
              <w:jc w:val="both"/>
              <w:rPr>
                <w:sz w:val="15"/>
                <w:szCs w:val="15"/>
              </w:rPr>
            </w:pPr>
            <w:r>
              <w:rPr>
                <w:rFonts w:ascii="Arial" w:eastAsia="Arial" w:hAnsi="Arial" w:cs="Arial"/>
                <w:color w:val="000000"/>
                <w:spacing w:val="0"/>
                <w:w w:val="100"/>
                <w:position w:val="0"/>
                <w:sz w:val="15"/>
                <w:szCs w:val="15"/>
              </w:rPr>
              <w:t>329,693,128.46</w:t>
            </w:r>
          </w:p>
        </w:tc>
      </w:tr>
      <w:tr>
        <w:trPr>
          <w:trHeight w:val="230" w:hRule="exact"/>
        </w:trPr>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加：年初未分配利润</w:t>
            </w: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523,364,645.70</w:t>
            </w: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537,319,580.86</w:t>
            </w: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300"/>
              <w:jc w:val="both"/>
              <w:rPr>
                <w:sz w:val="15"/>
                <w:szCs w:val="15"/>
              </w:rPr>
            </w:pPr>
            <w:r>
              <w:rPr>
                <w:rFonts w:ascii="Arial" w:eastAsia="Arial" w:hAnsi="Arial" w:cs="Arial"/>
                <w:color w:val="000000"/>
                <w:spacing w:val="0"/>
                <w:w w:val="100"/>
                <w:position w:val="0"/>
                <w:sz w:val="15"/>
                <w:szCs w:val="15"/>
              </w:rPr>
              <w:t>280,932,387.27</w:t>
            </w:r>
          </w:p>
        </w:tc>
        <w:tc>
          <w:tcPr>
            <w:tcBorders>
              <w:top w:val="single" w:sz="4"/>
              <w:left w:val="single" w:sz="4"/>
              <w:righ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260"/>
              <w:jc w:val="both"/>
              <w:rPr>
                <w:sz w:val="15"/>
                <w:szCs w:val="15"/>
              </w:rPr>
            </w:pPr>
            <w:r>
              <w:rPr>
                <w:rFonts w:ascii="Arial" w:eastAsia="Arial" w:hAnsi="Arial" w:cs="Arial"/>
                <w:color w:val="000000"/>
                <w:spacing w:val="0"/>
                <w:w w:val="100"/>
                <w:position w:val="0"/>
                <w:sz w:val="15"/>
                <w:szCs w:val="15"/>
              </w:rPr>
              <w:t>282,881,078.10</w:t>
            </w:r>
          </w:p>
        </w:tc>
      </w:tr>
      <w:tr>
        <w:trPr>
          <w:trHeight w:val="230" w:hRule="exact"/>
        </w:trPr>
        <w:tc>
          <w:tcPr>
            <w:tcBorders>
              <w:top w:val="single" w:sz="4"/>
              <w:left w:val="single" w:sz="4"/>
            </w:tcBorders>
            <w:shd w:val="clear" w:color="auto" w:fill="FFFFFF"/>
            <w:vAlign w:val="top"/>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其他转入</w:t>
            </w: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right w:val="single" w:sz="4"/>
            </w:tcBorders>
            <w:shd w:val="clear" w:color="auto" w:fill="FFFFFF"/>
            <w:vAlign w:val="top"/>
          </w:tcPr>
          <w:p>
            <w:pPr>
              <w:framePr w:w="10541" w:h="9749" w:vSpace="269" w:wrap="notBeside" w:vAnchor="text" w:hAnchor="text" w:y="270"/>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六、可供分配的利润</w:t>
            </w: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280"/>
              <w:jc w:val="both"/>
              <w:rPr>
                <w:sz w:val="15"/>
                <w:szCs w:val="15"/>
              </w:rPr>
            </w:pPr>
            <w:r>
              <w:rPr>
                <w:rFonts w:ascii="Arial" w:eastAsia="Arial" w:hAnsi="Arial" w:cs="Arial"/>
                <w:color w:val="000000"/>
                <w:spacing w:val="0"/>
                <w:w w:val="100"/>
                <w:position w:val="0"/>
                <w:sz w:val="15"/>
                <w:szCs w:val="15"/>
              </w:rPr>
              <w:t>1,243,664,754.68</w:t>
            </w: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180"/>
              <w:jc w:val="both"/>
              <w:rPr>
                <w:sz w:val="15"/>
                <w:szCs w:val="15"/>
              </w:rPr>
            </w:pPr>
            <w:r>
              <w:rPr>
                <w:rFonts w:ascii="Arial" w:eastAsia="Arial" w:hAnsi="Arial" w:cs="Arial"/>
                <w:color w:val="000000"/>
                <w:spacing w:val="0"/>
                <w:w w:val="100"/>
                <w:position w:val="0"/>
                <w:sz w:val="15"/>
                <w:szCs w:val="15"/>
              </w:rPr>
              <w:t>1,264,105,682.56</w:t>
            </w: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300"/>
              <w:jc w:val="both"/>
              <w:rPr>
                <w:sz w:val="15"/>
                <w:szCs w:val="15"/>
              </w:rPr>
            </w:pPr>
            <w:r>
              <w:rPr>
                <w:rFonts w:ascii="Arial" w:eastAsia="Arial" w:hAnsi="Arial" w:cs="Arial"/>
                <w:color w:val="000000"/>
                <w:spacing w:val="0"/>
                <w:w w:val="100"/>
                <w:position w:val="0"/>
                <w:sz w:val="15"/>
                <w:szCs w:val="15"/>
              </w:rPr>
              <w:t>631,562,257.54</w:t>
            </w:r>
          </w:p>
        </w:tc>
        <w:tc>
          <w:tcPr>
            <w:tcBorders>
              <w:top w:val="single" w:sz="4"/>
              <w:left w:val="single" w:sz="4"/>
              <w:righ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260"/>
              <w:jc w:val="both"/>
              <w:rPr>
                <w:sz w:val="15"/>
                <w:szCs w:val="15"/>
              </w:rPr>
            </w:pPr>
            <w:r>
              <w:rPr>
                <w:rFonts w:ascii="Arial" w:eastAsia="Arial" w:hAnsi="Arial" w:cs="Arial"/>
                <w:color w:val="000000"/>
                <w:spacing w:val="0"/>
                <w:w w:val="100"/>
                <w:position w:val="0"/>
                <w:sz w:val="15"/>
                <w:szCs w:val="15"/>
              </w:rPr>
              <w:t>612,574,206.56</w:t>
            </w:r>
          </w:p>
        </w:tc>
      </w:tr>
      <w:tr>
        <w:trPr>
          <w:trHeight w:val="235" w:hRule="exact"/>
        </w:trPr>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减：提取法定盈余公积</w:t>
            </w: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104,446,809.43</w:t>
            </w: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72,678,610.17</w:t>
            </w: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380"/>
              <w:jc w:val="both"/>
              <w:rPr>
                <w:sz w:val="15"/>
                <w:szCs w:val="15"/>
              </w:rPr>
            </w:pPr>
            <w:r>
              <w:rPr>
                <w:rFonts w:ascii="Arial" w:eastAsia="Arial" w:hAnsi="Arial" w:cs="Arial"/>
                <w:color w:val="000000"/>
                <w:spacing w:val="0"/>
                <w:w w:val="100"/>
                <w:position w:val="0"/>
                <w:sz w:val="15"/>
                <w:szCs w:val="15"/>
              </w:rPr>
              <w:t>49,740,170.71</w:t>
            </w:r>
          </w:p>
        </w:tc>
        <w:tc>
          <w:tcPr>
            <w:tcBorders>
              <w:top w:val="single" w:sz="4"/>
              <w:left w:val="single" w:sz="4"/>
              <w:righ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360"/>
              <w:jc w:val="both"/>
              <w:rPr>
                <w:sz w:val="15"/>
                <w:szCs w:val="15"/>
              </w:rPr>
            </w:pPr>
            <w:r>
              <w:rPr>
                <w:rFonts w:ascii="Arial" w:eastAsia="Arial" w:hAnsi="Arial" w:cs="Arial"/>
                <w:color w:val="000000"/>
                <w:spacing w:val="0"/>
                <w:w w:val="100"/>
                <w:position w:val="0"/>
                <w:sz w:val="15"/>
                <w:szCs w:val="15"/>
              </w:rPr>
              <w:t>32,969,312.85</w:t>
            </w:r>
          </w:p>
        </w:tc>
      </w:tr>
      <w:tr>
        <w:trPr>
          <w:trHeight w:val="230" w:hRule="exact"/>
        </w:trPr>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提取法定公益金</w:t>
            </w: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380"/>
              <w:jc w:val="both"/>
              <w:rPr>
                <w:sz w:val="15"/>
                <w:szCs w:val="15"/>
              </w:rPr>
            </w:pPr>
            <w:r>
              <w:rPr>
                <w:rFonts w:ascii="Arial" w:eastAsia="Arial" w:hAnsi="Arial" w:cs="Arial"/>
                <w:color w:val="000000"/>
                <w:spacing w:val="0"/>
                <w:w w:val="100"/>
                <w:position w:val="0"/>
                <w:sz w:val="15"/>
                <w:szCs w:val="15"/>
              </w:rPr>
              <w:t>49,141,441.13</w:t>
            </w:r>
          </w:p>
        </w:tc>
        <w:tc>
          <w:tcPr>
            <w:tcBorders>
              <w:top w:val="single" w:sz="4"/>
              <w:left w:val="single" w:sz="4"/>
              <w:righ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360"/>
              <w:jc w:val="both"/>
              <w:rPr>
                <w:sz w:val="15"/>
                <w:szCs w:val="15"/>
              </w:rPr>
            </w:pPr>
            <w:r>
              <w:rPr>
                <w:rFonts w:ascii="Arial" w:eastAsia="Arial" w:hAnsi="Arial" w:cs="Arial"/>
                <w:color w:val="000000"/>
                <w:spacing w:val="0"/>
                <w:w w:val="100"/>
                <w:position w:val="0"/>
                <w:sz w:val="15"/>
                <w:szCs w:val="15"/>
              </w:rPr>
              <w:t>32,969,312.85</w:t>
            </w:r>
          </w:p>
        </w:tc>
      </w:tr>
      <w:tr>
        <w:trPr>
          <w:trHeight w:val="230" w:hRule="exact"/>
        </w:trPr>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提取职工奖励及福利基金</w:t>
            </w: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right w:val="single" w:sz="4"/>
            </w:tcBorders>
            <w:shd w:val="clear" w:color="auto" w:fill="FFFFFF"/>
            <w:vAlign w:val="top"/>
          </w:tcPr>
          <w:p>
            <w:pPr>
              <w:framePr w:w="10541" w:h="9749" w:vSpace="269" w:wrap="notBeside" w:vAnchor="text" w:hAnchor="text" w:y="270"/>
              <w:widowControl w:val="0"/>
              <w:rPr>
                <w:sz w:val="10"/>
                <w:szCs w:val="10"/>
              </w:rPr>
            </w:pPr>
          </w:p>
        </w:tc>
      </w:tr>
      <w:tr>
        <w:trPr>
          <w:trHeight w:val="235" w:hRule="exact"/>
        </w:trPr>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提取储备基金</w:t>
            </w: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right w:val="single" w:sz="4"/>
            </w:tcBorders>
            <w:shd w:val="clear" w:color="auto" w:fill="FFFFFF"/>
            <w:vAlign w:val="top"/>
          </w:tcPr>
          <w:p>
            <w:pPr>
              <w:framePr w:w="10541" w:h="9749" w:vSpace="269" w:wrap="notBeside" w:vAnchor="text" w:hAnchor="text" w:y="270"/>
              <w:widowControl w:val="0"/>
              <w:rPr>
                <w:sz w:val="10"/>
                <w:szCs w:val="10"/>
              </w:rPr>
            </w:pPr>
          </w:p>
        </w:tc>
      </w:tr>
      <w:tr>
        <w:trPr>
          <w:trHeight w:val="230" w:hRule="exact"/>
        </w:trPr>
        <w:tc>
          <w:tcPr>
            <w:tcBorders>
              <w:top w:val="single" w:sz="4"/>
              <w:left w:val="single" w:sz="4"/>
            </w:tcBorders>
            <w:shd w:val="clear" w:color="auto" w:fill="FFFFFF"/>
            <w:vAlign w:val="top"/>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提取企业发展基金</w:t>
            </w: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right w:val="single" w:sz="4"/>
            </w:tcBorders>
            <w:shd w:val="clear" w:color="auto" w:fill="FFFFFF"/>
            <w:vAlign w:val="top"/>
          </w:tcPr>
          <w:p>
            <w:pPr>
              <w:framePr w:w="10541" w:h="9749" w:vSpace="269" w:wrap="notBeside" w:vAnchor="text" w:hAnchor="text" w:y="270"/>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利润归还投资</w:t>
            </w: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right w:val="single" w:sz="4"/>
            </w:tcBorders>
            <w:shd w:val="clear" w:color="auto" w:fill="FFFFFF"/>
            <w:vAlign w:val="top"/>
          </w:tcPr>
          <w:p>
            <w:pPr>
              <w:framePr w:w="10541" w:h="9749" w:vSpace="269" w:wrap="notBeside" w:vAnchor="text" w:hAnchor="text" w:y="270"/>
              <w:widowControl w:val="0"/>
              <w:rPr>
                <w:sz w:val="10"/>
                <w:szCs w:val="10"/>
              </w:rPr>
            </w:pPr>
          </w:p>
        </w:tc>
      </w:tr>
      <w:tr>
        <w:trPr>
          <w:trHeight w:val="235" w:hRule="exact"/>
        </w:trPr>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七、可供投资者分配的利润</w:t>
            </w: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280"/>
              <w:jc w:val="both"/>
              <w:rPr>
                <w:sz w:val="15"/>
                <w:szCs w:val="15"/>
              </w:rPr>
            </w:pPr>
            <w:r>
              <w:rPr>
                <w:rFonts w:ascii="Arial" w:eastAsia="Arial" w:hAnsi="Arial" w:cs="Arial"/>
                <w:color w:val="000000"/>
                <w:spacing w:val="0"/>
                <w:w w:val="100"/>
                <w:position w:val="0"/>
                <w:sz w:val="15"/>
                <w:szCs w:val="15"/>
              </w:rPr>
              <w:t>1,139,217,945.25</w:t>
            </w: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180"/>
              <w:jc w:val="both"/>
              <w:rPr>
                <w:sz w:val="15"/>
                <w:szCs w:val="15"/>
              </w:rPr>
            </w:pPr>
            <w:r>
              <w:rPr>
                <w:rFonts w:ascii="Arial" w:eastAsia="Arial" w:hAnsi="Arial" w:cs="Arial"/>
                <w:color w:val="000000"/>
                <w:spacing w:val="0"/>
                <w:w w:val="100"/>
                <w:position w:val="0"/>
                <w:sz w:val="15"/>
                <w:szCs w:val="15"/>
              </w:rPr>
              <w:t>1,191,427,072.39</w:t>
            </w: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300"/>
              <w:jc w:val="both"/>
              <w:rPr>
                <w:sz w:val="15"/>
                <w:szCs w:val="15"/>
              </w:rPr>
            </w:pPr>
            <w:r>
              <w:rPr>
                <w:rFonts w:ascii="Arial" w:eastAsia="Arial" w:hAnsi="Arial" w:cs="Arial"/>
                <w:color w:val="000000"/>
                <w:spacing w:val="0"/>
                <w:w w:val="100"/>
                <w:position w:val="0"/>
                <w:sz w:val="15"/>
                <w:szCs w:val="15"/>
              </w:rPr>
              <w:t>532,680,645.70</w:t>
            </w:r>
          </w:p>
        </w:tc>
        <w:tc>
          <w:tcPr>
            <w:tcBorders>
              <w:top w:val="single" w:sz="4"/>
              <w:left w:val="single" w:sz="4"/>
              <w:righ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260"/>
              <w:jc w:val="both"/>
              <w:rPr>
                <w:sz w:val="15"/>
                <w:szCs w:val="15"/>
              </w:rPr>
            </w:pPr>
            <w:r>
              <w:rPr>
                <w:rFonts w:ascii="Arial" w:eastAsia="Arial" w:hAnsi="Arial" w:cs="Arial"/>
                <w:color w:val="000000"/>
                <w:spacing w:val="0"/>
                <w:w w:val="100"/>
                <w:position w:val="0"/>
                <w:sz w:val="15"/>
                <w:szCs w:val="15"/>
              </w:rPr>
              <w:t>546,635,580.86</w:t>
            </w:r>
          </w:p>
        </w:tc>
      </w:tr>
      <w:tr>
        <w:trPr>
          <w:trHeight w:val="230" w:hRule="exact"/>
        </w:trPr>
        <w:tc>
          <w:tcPr>
            <w:tcBorders>
              <w:top w:val="single" w:sz="4"/>
              <w:left w:val="single" w:sz="4"/>
            </w:tcBorders>
            <w:shd w:val="clear" w:color="auto" w:fill="FFFFFF"/>
            <w:vAlign w:val="top"/>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减：应付优先股股利</w:t>
            </w: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right w:val="single" w:sz="4"/>
            </w:tcBorders>
            <w:shd w:val="clear" w:color="auto" w:fill="FFFFFF"/>
            <w:vAlign w:val="top"/>
          </w:tcPr>
          <w:p>
            <w:pPr>
              <w:framePr w:w="10541" w:h="9749" w:vSpace="269" w:wrap="notBeside" w:vAnchor="text" w:hAnchor="text" w:y="270"/>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提取任意盈余公积</w:t>
            </w: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right w:val="single" w:sz="4"/>
            </w:tcBorders>
            <w:shd w:val="clear" w:color="auto" w:fill="FFFFFF"/>
            <w:vAlign w:val="top"/>
          </w:tcPr>
          <w:p>
            <w:pPr>
              <w:framePr w:w="10541" w:h="9749" w:vSpace="269" w:wrap="notBeside" w:vAnchor="text" w:hAnchor="text" w:y="270"/>
              <w:widowControl w:val="0"/>
              <w:rPr>
                <w:sz w:val="10"/>
                <w:szCs w:val="10"/>
              </w:rPr>
            </w:pPr>
          </w:p>
        </w:tc>
      </w:tr>
      <w:tr>
        <w:trPr>
          <w:trHeight w:val="235" w:hRule="exact"/>
        </w:trPr>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应付普通股股利</w:t>
            </w: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480"/>
              <w:jc w:val="both"/>
              <w:rPr>
                <w:sz w:val="15"/>
                <w:szCs w:val="15"/>
              </w:rPr>
            </w:pPr>
            <w:r>
              <w:rPr>
                <w:rFonts w:ascii="Arial" w:eastAsia="Arial" w:hAnsi="Arial" w:cs="Arial"/>
                <w:color w:val="000000"/>
                <w:spacing w:val="0"/>
                <w:w w:val="100"/>
                <w:position w:val="0"/>
                <w:sz w:val="15"/>
                <w:szCs w:val="15"/>
              </w:rPr>
              <w:t>9,316,000.00</w:t>
            </w:r>
          </w:p>
        </w:tc>
        <w:tc>
          <w:tcPr>
            <w:tcBorders>
              <w:top w:val="single" w:sz="4"/>
              <w:left w:val="single" w:sz="4"/>
              <w:righ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440"/>
              <w:jc w:val="both"/>
              <w:rPr>
                <w:sz w:val="15"/>
                <w:szCs w:val="15"/>
              </w:rPr>
            </w:pPr>
            <w:r>
              <w:rPr>
                <w:rFonts w:ascii="Arial" w:eastAsia="Arial" w:hAnsi="Arial" w:cs="Arial"/>
                <w:color w:val="000000"/>
                <w:spacing w:val="0"/>
                <w:w w:val="100"/>
                <w:position w:val="0"/>
                <w:sz w:val="15"/>
                <w:szCs w:val="15"/>
              </w:rPr>
              <w:t>9,316,000.00</w:t>
            </w:r>
          </w:p>
        </w:tc>
      </w:tr>
      <w:tr>
        <w:trPr>
          <w:trHeight w:val="230" w:hRule="exact"/>
        </w:trPr>
        <w:tc>
          <w:tcPr>
            <w:tcBorders>
              <w:top w:val="single" w:sz="4"/>
              <w:left w:val="single" w:sz="4"/>
            </w:tcBorders>
            <w:shd w:val="clear" w:color="auto" w:fill="FFFFFF"/>
            <w:vAlign w:val="top"/>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转作股本的普通股股利</w:t>
            </w: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right w:val="single" w:sz="4"/>
            </w:tcBorders>
            <w:shd w:val="clear" w:color="auto" w:fill="FFFFFF"/>
            <w:vAlign w:val="top"/>
          </w:tcPr>
          <w:p>
            <w:pPr>
              <w:framePr w:w="10541" w:h="9749" w:vSpace="269" w:wrap="notBeside" w:vAnchor="text" w:hAnchor="text" w:y="270"/>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八、未分配利润</w:t>
            </w: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280"/>
              <w:jc w:val="both"/>
              <w:rPr>
                <w:sz w:val="15"/>
                <w:szCs w:val="15"/>
              </w:rPr>
            </w:pPr>
            <w:r>
              <w:rPr>
                <w:rFonts w:ascii="Arial" w:eastAsia="Arial" w:hAnsi="Arial" w:cs="Arial"/>
                <w:color w:val="000000"/>
                <w:spacing w:val="0"/>
                <w:w w:val="100"/>
                <w:position w:val="0"/>
                <w:sz w:val="15"/>
                <w:szCs w:val="15"/>
              </w:rPr>
              <w:t>1,139,217,945.25</w:t>
            </w: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180"/>
              <w:jc w:val="both"/>
              <w:rPr>
                <w:sz w:val="15"/>
                <w:szCs w:val="15"/>
              </w:rPr>
            </w:pPr>
            <w:r>
              <w:rPr>
                <w:rFonts w:ascii="Arial" w:eastAsia="Arial" w:hAnsi="Arial" w:cs="Arial"/>
                <w:color w:val="000000"/>
                <w:spacing w:val="0"/>
                <w:w w:val="100"/>
                <w:position w:val="0"/>
                <w:sz w:val="15"/>
                <w:szCs w:val="15"/>
              </w:rPr>
              <w:t>1,191,427,072.39</w:t>
            </w: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300"/>
              <w:jc w:val="both"/>
              <w:rPr>
                <w:sz w:val="15"/>
                <w:szCs w:val="15"/>
              </w:rPr>
            </w:pPr>
            <w:r>
              <w:rPr>
                <w:rFonts w:ascii="Arial" w:eastAsia="Arial" w:hAnsi="Arial" w:cs="Arial"/>
                <w:color w:val="000000"/>
                <w:spacing w:val="0"/>
                <w:w w:val="100"/>
                <w:position w:val="0"/>
                <w:sz w:val="15"/>
                <w:szCs w:val="15"/>
              </w:rPr>
              <w:t>523,364,645.70</w:t>
            </w:r>
          </w:p>
        </w:tc>
        <w:tc>
          <w:tcPr>
            <w:tcBorders>
              <w:top w:val="single" w:sz="4"/>
              <w:left w:val="single" w:sz="4"/>
              <w:righ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260"/>
              <w:jc w:val="both"/>
              <w:rPr>
                <w:sz w:val="15"/>
                <w:szCs w:val="15"/>
              </w:rPr>
            </w:pPr>
            <w:r>
              <w:rPr>
                <w:rFonts w:ascii="Arial" w:eastAsia="Arial" w:hAnsi="Arial" w:cs="Arial"/>
                <w:color w:val="000000"/>
                <w:spacing w:val="0"/>
                <w:w w:val="100"/>
                <w:position w:val="0"/>
                <w:sz w:val="15"/>
                <w:szCs w:val="15"/>
              </w:rPr>
              <w:t>537,319,580.86</w:t>
            </w:r>
          </w:p>
        </w:tc>
      </w:tr>
      <w:tr>
        <w:trPr>
          <w:trHeight w:val="259" w:hRule="exact"/>
        </w:trPr>
        <w:tc>
          <w:tcPr>
            <w:gridSpan w:val="7"/>
            <w:tcBorders>
              <w:top w:val="single" w:sz="4"/>
              <w:left w:val="single" w:sz="4"/>
              <w:right w:val="single" w:sz="4"/>
            </w:tcBorders>
            <w:shd w:val="clear" w:color="auto" w:fill="FFFFFF"/>
            <w:vAlign w:val="top"/>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补充资料：</w:t>
            </w:r>
          </w:p>
        </w:tc>
      </w:tr>
      <w:tr>
        <w:trPr>
          <w:trHeight w:val="230" w:hRule="exact"/>
        </w:trPr>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w:t>
            </w:r>
            <w:r>
              <w:rPr>
                <w:color w:val="000000"/>
                <w:spacing w:val="0"/>
                <w:w w:val="100"/>
                <w:position w:val="0"/>
                <w:sz w:val="15"/>
                <w:szCs w:val="15"/>
              </w:rPr>
              <w:t>、出售、处置部门或被投资单位所得收益</w:t>
            </w: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-50,000.00</w:t>
            </w:r>
          </w:p>
        </w:tc>
        <w:tc>
          <w:tcPr>
            <w:tcBorders>
              <w:top w:val="single" w:sz="4"/>
              <w:left w:val="single" w:sz="4"/>
              <w:righ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-50,000.00</w:t>
            </w:r>
          </w:p>
        </w:tc>
      </w:tr>
      <w:tr>
        <w:trPr>
          <w:trHeight w:val="230" w:hRule="exact"/>
        </w:trPr>
        <w:tc>
          <w:tcPr>
            <w:tcBorders>
              <w:top w:val="single" w:sz="4"/>
              <w:left w:val="single" w:sz="4"/>
            </w:tcBorders>
            <w:shd w:val="clear" w:color="auto" w:fill="FFFFFF"/>
            <w:vAlign w:val="top"/>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w:t>
            </w:r>
            <w:r>
              <w:rPr>
                <w:color w:val="000000"/>
                <w:spacing w:val="0"/>
                <w:w w:val="100"/>
                <w:position w:val="0"/>
                <w:sz w:val="15"/>
                <w:szCs w:val="15"/>
              </w:rPr>
              <w:t>、自然灾害发生的损失</w:t>
            </w: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right w:val="single" w:sz="4"/>
            </w:tcBorders>
            <w:shd w:val="clear" w:color="auto" w:fill="FFFFFF"/>
            <w:vAlign w:val="top"/>
          </w:tcPr>
          <w:p>
            <w:pPr>
              <w:framePr w:w="10541" w:h="9749" w:vSpace="269" w:wrap="notBeside" w:vAnchor="text" w:hAnchor="text" w:y="270"/>
              <w:widowControl w:val="0"/>
              <w:rPr>
                <w:sz w:val="10"/>
                <w:szCs w:val="10"/>
              </w:rPr>
            </w:pPr>
          </w:p>
        </w:tc>
      </w:tr>
      <w:tr>
        <w:trPr>
          <w:trHeight w:val="230" w:hRule="exact"/>
        </w:trPr>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w:t>
            </w:r>
            <w:r>
              <w:rPr>
                <w:color w:val="000000"/>
                <w:spacing w:val="0"/>
                <w:w w:val="100"/>
                <w:position w:val="0"/>
                <w:sz w:val="15"/>
                <w:szCs w:val="15"/>
              </w:rPr>
              <w:t>、会计政策变更增加（或减少）利润总额</w:t>
            </w: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right w:val="single" w:sz="4"/>
            </w:tcBorders>
            <w:shd w:val="clear" w:color="auto" w:fill="FFFFFF"/>
            <w:vAlign w:val="top"/>
          </w:tcPr>
          <w:p>
            <w:pPr>
              <w:framePr w:w="10541" w:h="9749" w:vSpace="269" w:wrap="notBeside" w:vAnchor="text" w:hAnchor="text" w:y="270"/>
              <w:widowControl w:val="0"/>
              <w:rPr>
                <w:sz w:val="10"/>
                <w:szCs w:val="10"/>
              </w:rPr>
            </w:pPr>
          </w:p>
        </w:tc>
      </w:tr>
      <w:tr>
        <w:trPr>
          <w:trHeight w:val="235" w:hRule="exact"/>
        </w:trPr>
        <w:tc>
          <w:tcPr>
            <w:tcBorders>
              <w:top w:val="single" w:sz="4"/>
              <w:left w:val="single" w:sz="4"/>
            </w:tcBorders>
            <w:shd w:val="clear" w:color="auto" w:fill="FFFFFF"/>
            <w:vAlign w:val="bottom"/>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w:t>
            </w:r>
            <w:r>
              <w:rPr>
                <w:color w:val="000000"/>
                <w:spacing w:val="0"/>
                <w:w w:val="100"/>
                <w:position w:val="0"/>
                <w:sz w:val="15"/>
                <w:szCs w:val="15"/>
              </w:rPr>
              <w:t>、会计估计变更增加（或减少）利润总额</w:t>
            </w: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right w:val="single" w:sz="4"/>
            </w:tcBorders>
            <w:shd w:val="clear" w:color="auto" w:fill="FFFFFF"/>
            <w:vAlign w:val="top"/>
          </w:tcPr>
          <w:p>
            <w:pPr>
              <w:framePr w:w="10541" w:h="9749" w:vSpace="269" w:wrap="notBeside" w:vAnchor="text" w:hAnchor="text" w:y="270"/>
              <w:widowControl w:val="0"/>
              <w:rPr>
                <w:sz w:val="10"/>
                <w:szCs w:val="10"/>
              </w:rPr>
            </w:pPr>
          </w:p>
        </w:tc>
      </w:tr>
      <w:tr>
        <w:trPr>
          <w:trHeight w:val="230" w:hRule="exact"/>
        </w:trPr>
        <w:tc>
          <w:tcPr>
            <w:tcBorders>
              <w:top w:val="single" w:sz="4"/>
              <w:left w:val="single" w:sz="4"/>
            </w:tcBorders>
            <w:shd w:val="clear" w:color="auto" w:fill="FFFFFF"/>
            <w:vAlign w:val="top"/>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5</w:t>
            </w:r>
            <w:r>
              <w:rPr>
                <w:color w:val="000000"/>
                <w:spacing w:val="0"/>
                <w:w w:val="100"/>
                <w:position w:val="0"/>
                <w:sz w:val="15"/>
                <w:szCs w:val="15"/>
              </w:rPr>
              <w:t>、债务重组损失</w:t>
            </w: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right w:val="single" w:sz="4"/>
            </w:tcBorders>
            <w:shd w:val="clear" w:color="auto" w:fill="FFFFFF"/>
            <w:vAlign w:val="top"/>
          </w:tcPr>
          <w:p>
            <w:pPr>
              <w:framePr w:w="10541" w:h="9749" w:vSpace="269" w:wrap="notBeside" w:vAnchor="text" w:hAnchor="text" w:y="270"/>
              <w:widowControl w:val="0"/>
              <w:rPr>
                <w:sz w:val="10"/>
                <w:szCs w:val="10"/>
              </w:rPr>
            </w:pPr>
          </w:p>
        </w:tc>
      </w:tr>
      <w:tr>
        <w:trPr>
          <w:trHeight w:val="240" w:hRule="exact"/>
        </w:trPr>
        <w:tc>
          <w:tcPr>
            <w:tcBorders>
              <w:top w:val="single" w:sz="4"/>
              <w:left w:val="single" w:sz="4"/>
              <w:bottom w:val="single" w:sz="4"/>
            </w:tcBorders>
            <w:shd w:val="clear" w:color="auto" w:fill="FFFFFF"/>
            <w:vAlign w:val="top"/>
          </w:tcPr>
          <w:p>
            <w:pPr>
              <w:pStyle w:val="Style2"/>
              <w:keepNext w:val="0"/>
              <w:keepLines w:val="0"/>
              <w:framePr w:w="10541" w:h="9749" w:vSpace="269" w:wrap="notBeside" w:vAnchor="text" w:hAnchor="text" w:y="27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w:t>
            </w:r>
            <w:r>
              <w:rPr>
                <w:color w:val="000000"/>
                <w:spacing w:val="0"/>
                <w:w w:val="100"/>
                <w:position w:val="0"/>
                <w:sz w:val="15"/>
                <w:szCs w:val="15"/>
              </w:rPr>
              <w:t>、其他</w:t>
            </w:r>
          </w:p>
        </w:tc>
        <w:tc>
          <w:tcPr>
            <w:tcBorders>
              <w:top w:val="single" w:sz="4"/>
              <w:left w:val="single" w:sz="4"/>
              <w:bottom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bottom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bottom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bottom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bottom w:val="single" w:sz="4"/>
            </w:tcBorders>
            <w:shd w:val="clear" w:color="auto" w:fill="FFFFFF"/>
            <w:vAlign w:val="top"/>
          </w:tcPr>
          <w:p>
            <w:pPr>
              <w:framePr w:w="10541" w:h="9749" w:vSpace="269" w:wrap="notBeside" w:vAnchor="text" w:hAnchor="text" w:y="270"/>
              <w:widowControl w:val="0"/>
              <w:rPr>
                <w:sz w:val="10"/>
                <w:szCs w:val="10"/>
              </w:rPr>
            </w:pPr>
          </w:p>
        </w:tc>
        <w:tc>
          <w:tcPr>
            <w:tcBorders>
              <w:top w:val="single" w:sz="4"/>
              <w:left w:val="single" w:sz="4"/>
              <w:bottom w:val="single" w:sz="4"/>
              <w:right w:val="single" w:sz="4"/>
            </w:tcBorders>
            <w:shd w:val="clear" w:color="auto" w:fill="FFFFFF"/>
            <w:vAlign w:val="top"/>
          </w:tcPr>
          <w:p>
            <w:pPr>
              <w:framePr w:w="10541" w:h="9749" w:vSpace="269" w:wrap="notBeside" w:vAnchor="text" w:hAnchor="text" w:y="270"/>
              <w:widowControl w:val="0"/>
              <w:rPr>
                <w:sz w:val="10"/>
                <w:szCs w:val="10"/>
              </w:rPr>
            </w:pPr>
          </w:p>
        </w:tc>
      </w:tr>
    </w:tbl>
    <w:p>
      <w:pPr>
        <w:pStyle w:val="Style35"/>
        <w:keepNext w:val="0"/>
        <w:keepLines w:val="0"/>
        <w:framePr w:w="2741" w:h="235" w:hSpace="7800" w:wrap="notBeside" w:vAnchor="text" w:hAnchor="text" w:x="1095" w:y="1"/>
        <w:widowControl w:val="0"/>
        <w:shd w:val="clear" w:color="auto" w:fill="auto"/>
        <w:bidi w:val="0"/>
        <w:spacing w:before="0" w:after="0" w:line="240" w:lineRule="auto"/>
        <w:ind w:left="0" w:right="0" w:firstLine="0"/>
        <w:jc w:val="left"/>
      </w:pPr>
      <w:r>
        <w:rPr>
          <w:color w:val="000000"/>
          <w:spacing w:val="0"/>
          <w:w w:val="100"/>
          <w:position w:val="0"/>
        </w:rPr>
        <w:t>编制单位：苏宁电器股份有限公司</w:t>
      </w:r>
    </w:p>
    <w:p>
      <w:pPr>
        <w:pStyle w:val="Style35"/>
        <w:keepNext w:val="0"/>
        <w:keepLines w:val="0"/>
        <w:framePr w:w="1301" w:h="235" w:hSpace="9240" w:wrap="notBeside" w:vAnchor="text" w:hAnchor="text" w:x="8118" w:y="1"/>
        <w:widowControl w:val="0"/>
        <w:shd w:val="clear" w:color="auto" w:fill="auto"/>
        <w:bidi w:val="0"/>
        <w:spacing w:before="0" w:after="0" w:line="240" w:lineRule="auto"/>
        <w:ind w:left="0" w:right="0" w:firstLine="0"/>
        <w:jc w:val="left"/>
      </w:pPr>
      <w:r>
        <w:rPr>
          <w:color w:val="000000"/>
          <w:spacing w:val="0"/>
          <w:w w:val="100"/>
          <w:position w:val="0"/>
        </w:rPr>
        <w:t>单位：人民币元</w:t>
      </w:r>
    </w:p>
    <w:p>
      <w:pPr>
        <w:pStyle w:val="Style35"/>
        <w:keepNext w:val="0"/>
        <w:keepLines w:val="0"/>
        <w:framePr w:w="1997" w:h="235" w:hSpace="8544" w:wrap="notBeside" w:vAnchor="text" w:hAnchor="text" w:x="1100" w:y="10062"/>
        <w:widowControl w:val="0"/>
        <w:shd w:val="clear" w:color="auto" w:fill="auto"/>
        <w:bidi w:val="0"/>
        <w:spacing w:before="0" w:after="0" w:line="240" w:lineRule="auto"/>
        <w:ind w:left="0" w:right="0" w:firstLine="0"/>
        <w:jc w:val="left"/>
      </w:pPr>
      <w:r>
        <w:rPr>
          <w:color w:val="000000"/>
          <w:spacing w:val="0"/>
          <w:w w:val="100"/>
          <w:position w:val="0"/>
        </w:rPr>
        <w:t>公司法定代表人：张近东</w:t>
      </w:r>
    </w:p>
    <w:p>
      <w:pPr>
        <w:pStyle w:val="Style35"/>
        <w:keepNext w:val="0"/>
        <w:keepLines w:val="0"/>
        <w:framePr w:w="1642" w:h="235" w:hSpace="8899" w:wrap="notBeside" w:vAnchor="text" w:hAnchor="text" w:x="4767" w:y="10062"/>
        <w:widowControl w:val="0"/>
        <w:shd w:val="clear" w:color="auto" w:fill="auto"/>
        <w:bidi w:val="0"/>
        <w:spacing w:before="0" w:after="0" w:line="240" w:lineRule="auto"/>
        <w:ind w:left="0" w:right="0" w:firstLine="0"/>
        <w:jc w:val="left"/>
      </w:pPr>
      <w:r>
        <w:rPr>
          <w:color w:val="000000"/>
          <w:spacing w:val="0"/>
          <w:w w:val="100"/>
          <w:position w:val="0"/>
        </w:rPr>
        <w:t>财务负责人：陈世清</w:t>
      </w:r>
    </w:p>
    <w:p>
      <w:pPr>
        <w:pStyle w:val="Style35"/>
        <w:keepNext w:val="0"/>
        <w:keepLines w:val="0"/>
        <w:framePr w:w="1282" w:h="235" w:hSpace="9259" w:wrap="notBeside" w:vAnchor="text" w:hAnchor="text" w:x="8171" w:y="10062"/>
        <w:widowControl w:val="0"/>
        <w:shd w:val="clear" w:color="auto" w:fill="auto"/>
        <w:bidi w:val="0"/>
        <w:spacing w:before="0" w:after="0" w:line="240" w:lineRule="auto"/>
        <w:ind w:left="0" w:right="0" w:firstLine="0"/>
        <w:jc w:val="left"/>
      </w:pPr>
      <w:r>
        <w:rPr>
          <w:color w:val="000000"/>
          <w:spacing w:val="0"/>
          <w:w w:val="100"/>
          <w:position w:val="0"/>
        </w:rPr>
        <w:t>编制人：肖忠祥</w:t>
      </w:r>
    </w:p>
    <w:p>
      <w:pPr>
        <w:widowControl w:val="0"/>
        <w:spacing w:line="1" w:lineRule="exact"/>
        <w:sectPr>
          <w:footnotePr>
            <w:pos w:val="pageBottom"/>
            <w:numFmt w:val="decimal"/>
            <w:numRestart w:val="continuous"/>
          </w:footnotePr>
          <w:pgSz w:w="11900" w:h="16840"/>
          <w:pgMar w:top="1432" w:right="680" w:bottom="1532" w:left="680" w:header="1004" w:footer="3" w:gutter="0"/>
          <w:cols w:space="720"/>
          <w:noEndnote/>
          <w:rtlGutter w:val="0"/>
          <w:docGrid w:linePitch="360"/>
        </w:sectPr>
      </w:pPr>
    </w:p>
    <w:tbl>
      <w:tblPr>
        <w:tblOverlap w:val="never"/>
        <w:jc w:val="left"/>
        <w:tblLayout w:type="fixed"/>
      </w:tblPr>
      <w:tblGrid>
        <w:gridCol w:w="4872"/>
        <w:gridCol w:w="758"/>
        <w:gridCol w:w="682"/>
        <w:gridCol w:w="1896"/>
        <w:gridCol w:w="1910"/>
      </w:tblGrid>
      <w:tr>
        <w:trPr>
          <w:trHeight w:val="254" w:hRule="exact"/>
        </w:trPr>
        <w:tc>
          <w:tcPr>
            <w:vMerge w:val="restart"/>
            <w:tcBorders>
              <w:top w:val="single" w:sz="4"/>
              <w:left w:val="single" w:sz="4"/>
            </w:tcBorders>
            <w:shd w:val="clear" w:color="auto" w:fill="FFFFFF"/>
            <w:vAlign w:val="center"/>
          </w:tcPr>
          <w:p>
            <w:pPr>
              <w:pStyle w:val="Style2"/>
              <w:keepNext w:val="0"/>
              <w:keepLines w:val="0"/>
              <w:framePr w:w="10118" w:h="9514" w:vSpace="278" w:wrap="notBeside" w:vAnchor="text" w:hAnchor="text" w:x="212" w:y="347"/>
              <w:widowControl w:val="0"/>
              <w:shd w:val="clear" w:color="auto" w:fill="auto"/>
              <w:tabs>
                <w:tab w:pos="1022" w:val="left"/>
              </w:tabs>
              <w:bidi w:val="0"/>
              <w:spacing w:before="0" w:after="0" w:line="240" w:lineRule="auto"/>
              <w:ind w:left="0" w:right="0" w:firstLine="0"/>
              <w:jc w:val="center"/>
            </w:pPr>
            <w:r>
              <w:rPr>
                <w:color w:val="000000"/>
                <w:spacing w:val="0"/>
                <w:w w:val="100"/>
                <w:position w:val="0"/>
              </w:rPr>
              <w:t>项</w:t>
              <w:tab/>
              <w:t>目</w:t>
            </w:r>
          </w:p>
        </w:tc>
        <w:tc>
          <w:tcPr>
            <w:gridSpan w:val="2"/>
            <w:tcBorders>
              <w:top w:val="single" w:sz="4"/>
              <w:lef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0"/>
              <w:jc w:val="center"/>
            </w:pPr>
            <w:r>
              <w:rPr>
                <w:color w:val="000000"/>
                <w:spacing w:val="0"/>
                <w:w w:val="100"/>
                <w:position w:val="0"/>
              </w:rPr>
              <w:t>附注</w:t>
            </w:r>
          </w:p>
        </w:tc>
        <w:tc>
          <w:tcPr>
            <w:tcBorders>
              <w:top w:val="single" w:sz="4"/>
              <w:lef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1540" w:right="0" w:firstLine="0"/>
              <w:jc w:val="left"/>
            </w:pPr>
            <w:r>
              <w:rPr>
                <w:color w:val="000000"/>
                <w:spacing w:val="0"/>
                <w:w w:val="100"/>
                <w:position w:val="0"/>
              </w:rPr>
              <w:t>金</w:t>
            </w:r>
          </w:p>
        </w:tc>
        <w:tc>
          <w:tcPr>
            <w:tcBorders>
              <w:top w:val="single" w:sz="4"/>
              <w:righ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180"/>
              <w:jc w:val="both"/>
            </w:pPr>
            <w:r>
              <w:rPr>
                <w:color w:val="000000"/>
                <w:spacing w:val="0"/>
                <w:w w:val="100"/>
                <w:position w:val="0"/>
              </w:rPr>
              <w:t>额</w:t>
            </w:r>
          </w:p>
        </w:tc>
      </w:tr>
      <w:tr>
        <w:trPr>
          <w:trHeight w:val="250" w:hRule="exact"/>
        </w:trPr>
        <w:tc>
          <w:tcPr>
            <w:vMerge/>
            <w:tcBorders>
              <w:left w:val="single" w:sz="4"/>
            </w:tcBorders>
            <w:shd w:val="clear" w:color="auto" w:fill="FFFFFF"/>
            <w:vAlign w:val="center"/>
          </w:tcPr>
          <w:p>
            <w:pPr>
              <w:framePr w:w="10118" w:h="9514" w:vSpace="278" w:wrap="notBeside" w:vAnchor="text" w:hAnchor="text" w:x="212" w:y="347"/>
            </w:pPr>
          </w:p>
        </w:tc>
        <w:tc>
          <w:tcPr>
            <w:tcBorders>
              <w:top w:val="single" w:sz="4"/>
              <w:left w:val="single" w:sz="4"/>
            </w:tcBorders>
            <w:shd w:val="clear" w:color="auto" w:fill="FFFFFF"/>
            <w:vAlign w:val="top"/>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tcBorders>
            <w:shd w:val="clear" w:color="auto" w:fill="FFFFFF"/>
            <w:vAlign w:val="top"/>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母公司</w:t>
            </w:r>
          </w:p>
        </w:tc>
        <w:tc>
          <w:tcPr>
            <w:tcBorders>
              <w:top w:val="single" w:sz="4"/>
              <w:left w:val="single" w:sz="4"/>
            </w:tcBorders>
            <w:shd w:val="clear" w:color="auto" w:fill="FFFFFF"/>
            <w:vAlign w:val="top"/>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0"/>
              <w:jc w:val="center"/>
            </w:pPr>
            <w:r>
              <w:rPr>
                <w:color w:val="000000"/>
                <w:spacing w:val="0"/>
                <w:w w:val="100"/>
                <w:position w:val="0"/>
              </w:rPr>
              <w:t>合 并</w:t>
            </w:r>
          </w:p>
        </w:tc>
        <w:tc>
          <w:tcPr>
            <w:tcBorders>
              <w:top w:val="single" w:sz="4"/>
              <w:left w:val="single" w:sz="4"/>
              <w:right w:val="single" w:sz="4"/>
            </w:tcBorders>
            <w:shd w:val="clear" w:color="auto" w:fill="FFFFFF"/>
            <w:vAlign w:val="top"/>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640"/>
              <w:jc w:val="left"/>
            </w:pPr>
            <w:r>
              <w:rPr>
                <w:color w:val="000000"/>
                <w:spacing w:val="0"/>
                <w:w w:val="100"/>
                <w:position w:val="0"/>
              </w:rPr>
              <w:t>母公司</w:t>
            </w:r>
          </w:p>
        </w:tc>
      </w:tr>
      <w:tr>
        <w:trPr>
          <w:trHeight w:val="250" w:hRule="exact"/>
        </w:trPr>
        <w:tc>
          <w:tcPr>
            <w:tcBorders>
              <w:top w:val="single" w:sz="4"/>
              <w:lef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FFFFFF"/>
            <w:vAlign w:val="top"/>
          </w:tcPr>
          <w:p>
            <w:pPr>
              <w:framePr w:w="10118" w:h="9514" w:vSpace="278"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514" w:vSpace="278"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514" w:vSpace="278" w:wrap="notBeside" w:vAnchor="text" w:hAnchor="text" w:x="212" w:y="347"/>
              <w:widowControl w:val="0"/>
              <w:rPr>
                <w:sz w:val="10"/>
                <w:szCs w:val="10"/>
              </w:rPr>
            </w:pPr>
          </w:p>
        </w:tc>
        <w:tc>
          <w:tcPr>
            <w:tcBorders>
              <w:top w:val="single" w:sz="4"/>
              <w:left w:val="single" w:sz="4"/>
              <w:right w:val="single" w:sz="4"/>
            </w:tcBorders>
            <w:shd w:val="clear" w:color="auto" w:fill="FFFFFF"/>
            <w:vAlign w:val="top"/>
          </w:tcPr>
          <w:p>
            <w:pPr>
              <w:framePr w:w="10118" w:h="9514" w:vSpace="278" w:wrap="notBeside" w:vAnchor="text" w:hAnchor="text" w:x="212" w:y="347"/>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0"/>
              <w:jc w:val="left"/>
            </w:pPr>
            <w:r>
              <w:rPr>
                <w:color w:val="000000"/>
                <w:spacing w:val="0"/>
                <w:w w:val="100"/>
                <w:position w:val="0"/>
              </w:rPr>
              <w:t>销售商品、提供劳务收到的现金</w:t>
            </w:r>
          </w:p>
        </w:tc>
        <w:tc>
          <w:tcPr>
            <w:tcBorders>
              <w:top w:val="single" w:sz="4"/>
              <w:left w:val="single" w:sz="4"/>
            </w:tcBorders>
            <w:shd w:val="clear" w:color="auto" w:fill="FFFFFF"/>
            <w:vAlign w:val="top"/>
          </w:tcPr>
          <w:p>
            <w:pPr>
              <w:framePr w:w="10118" w:h="9514" w:vSpace="278"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514" w:vSpace="278" w:wrap="notBeside" w:vAnchor="text" w:hAnchor="text" w:x="212" w:y="347"/>
              <w:widowControl w:val="0"/>
              <w:rPr>
                <w:sz w:val="10"/>
                <w:szCs w:val="10"/>
              </w:rPr>
            </w:pPr>
          </w:p>
        </w:tc>
        <w:tc>
          <w:tcPr>
            <w:tcBorders>
              <w:top w:val="single" w:sz="4"/>
              <w:lef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30,158,515,256.81</w:t>
            </w:r>
          </w:p>
        </w:tc>
        <w:tc>
          <w:tcPr>
            <w:tcBorders>
              <w:top w:val="single" w:sz="4"/>
              <w:left w:val="single" w:sz="4"/>
              <w:righ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16,716,310,676.75</w:t>
            </w:r>
          </w:p>
        </w:tc>
      </w:tr>
      <w:tr>
        <w:trPr>
          <w:trHeight w:val="250" w:hRule="exact"/>
        </w:trPr>
        <w:tc>
          <w:tcPr>
            <w:tcBorders>
              <w:top w:val="single" w:sz="4"/>
              <w:lef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0"/>
              <w:jc w:val="left"/>
            </w:pPr>
            <w:r>
              <w:rPr>
                <w:color w:val="000000"/>
                <w:spacing w:val="0"/>
                <w:w w:val="100"/>
                <w:position w:val="0"/>
              </w:rPr>
              <w:t>收到的税费返还</w:t>
            </w:r>
          </w:p>
        </w:tc>
        <w:tc>
          <w:tcPr>
            <w:tcBorders>
              <w:top w:val="single" w:sz="4"/>
              <w:left w:val="single" w:sz="4"/>
            </w:tcBorders>
            <w:shd w:val="clear" w:color="auto" w:fill="FFFFFF"/>
            <w:vAlign w:val="top"/>
          </w:tcPr>
          <w:p>
            <w:pPr>
              <w:framePr w:w="10118" w:h="9514" w:vSpace="278"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514" w:vSpace="278" w:wrap="notBeside" w:vAnchor="text" w:hAnchor="text" w:x="212" w:y="347"/>
              <w:widowControl w:val="0"/>
              <w:rPr>
                <w:sz w:val="10"/>
                <w:szCs w:val="10"/>
              </w:rPr>
            </w:pPr>
          </w:p>
        </w:tc>
        <w:tc>
          <w:tcPr>
            <w:tcBorders>
              <w:top w:val="single" w:sz="4"/>
              <w:lef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740"/>
              <w:jc w:val="both"/>
            </w:pPr>
            <w:r>
              <w:rPr>
                <w:rFonts w:ascii="Arial" w:eastAsia="Arial" w:hAnsi="Arial" w:cs="Arial"/>
                <w:color w:val="000000"/>
                <w:spacing w:val="0"/>
                <w:w w:val="100"/>
                <w:position w:val="0"/>
              </w:rPr>
              <w:t>5,320,012.59</w:t>
            </w:r>
          </w:p>
        </w:tc>
        <w:tc>
          <w:tcPr>
            <w:tcBorders>
              <w:top w:val="single" w:sz="4"/>
              <w:left w:val="single" w:sz="4"/>
              <w:right w:val="single" w:sz="4"/>
            </w:tcBorders>
            <w:shd w:val="clear" w:color="auto" w:fill="FFFFFF"/>
            <w:vAlign w:val="top"/>
          </w:tcPr>
          <w:p>
            <w:pPr>
              <w:framePr w:w="10118" w:h="9514" w:vSpace="278" w:wrap="notBeside" w:vAnchor="text" w:hAnchor="text" w:x="212" w:y="347"/>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0"/>
              <w:jc w:val="left"/>
            </w:pPr>
            <w:r>
              <w:rPr>
                <w:color w:val="000000"/>
                <w:spacing w:val="0"/>
                <w:w w:val="100"/>
                <w:position w:val="0"/>
              </w:rPr>
              <w:t>收到的其他与经营活动有关的现金</w:t>
            </w:r>
          </w:p>
        </w:tc>
        <w:tc>
          <w:tcPr>
            <w:tcBorders>
              <w:top w:val="single" w:sz="4"/>
              <w:lef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37</w:t>
            </w:r>
          </w:p>
        </w:tc>
        <w:tc>
          <w:tcPr>
            <w:tcBorders>
              <w:top w:val="single" w:sz="4"/>
              <w:left w:val="single" w:sz="4"/>
            </w:tcBorders>
            <w:shd w:val="clear" w:color="auto" w:fill="FFFFFF"/>
            <w:vAlign w:val="top"/>
          </w:tcPr>
          <w:p>
            <w:pPr>
              <w:framePr w:w="10118" w:h="9514" w:vSpace="278" w:wrap="notBeside" w:vAnchor="text" w:hAnchor="text" w:x="212" w:y="347"/>
              <w:widowControl w:val="0"/>
              <w:rPr>
                <w:sz w:val="10"/>
                <w:szCs w:val="10"/>
              </w:rPr>
            </w:pPr>
          </w:p>
        </w:tc>
        <w:tc>
          <w:tcPr>
            <w:tcBorders>
              <w:top w:val="single" w:sz="4"/>
              <w:lef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101,139,053.46</w:t>
            </w:r>
          </w:p>
        </w:tc>
        <w:tc>
          <w:tcPr>
            <w:tcBorders>
              <w:top w:val="single" w:sz="4"/>
              <w:left w:val="single" w:sz="4"/>
              <w:righ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2,505,518,399.39</w:t>
            </w:r>
          </w:p>
        </w:tc>
      </w:tr>
      <w:tr>
        <w:trPr>
          <w:trHeight w:val="254" w:hRule="exact"/>
        </w:trPr>
        <w:tc>
          <w:tcPr>
            <w:tcBorders>
              <w:top w:val="single" w:sz="4"/>
              <w:lef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1840" w:right="0" w:firstLine="0"/>
              <w:jc w:val="left"/>
            </w:pPr>
            <w:r>
              <w:rPr>
                <w:color w:val="000000"/>
                <w:spacing w:val="0"/>
                <w:w w:val="100"/>
                <w:position w:val="0"/>
              </w:rPr>
              <w:t>现金流入小计</w:t>
            </w:r>
          </w:p>
        </w:tc>
        <w:tc>
          <w:tcPr>
            <w:tcBorders>
              <w:top w:val="single" w:sz="4"/>
              <w:left w:val="single" w:sz="4"/>
            </w:tcBorders>
            <w:shd w:val="clear" w:color="auto" w:fill="FFFFFF"/>
            <w:vAlign w:val="top"/>
          </w:tcPr>
          <w:p>
            <w:pPr>
              <w:framePr w:w="10118" w:h="9514" w:vSpace="278"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514" w:vSpace="278" w:wrap="notBeside" w:vAnchor="text" w:hAnchor="text" w:x="212" w:y="347"/>
              <w:widowControl w:val="0"/>
              <w:rPr>
                <w:sz w:val="10"/>
                <w:szCs w:val="10"/>
              </w:rPr>
            </w:pPr>
          </w:p>
        </w:tc>
        <w:tc>
          <w:tcPr>
            <w:tcBorders>
              <w:top w:val="single" w:sz="4"/>
              <w:lef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30,264,974,322.86</w:t>
            </w:r>
          </w:p>
        </w:tc>
        <w:tc>
          <w:tcPr>
            <w:tcBorders>
              <w:top w:val="single" w:sz="4"/>
              <w:left w:val="single" w:sz="4"/>
              <w:righ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19,221,829,076.14</w:t>
            </w:r>
          </w:p>
        </w:tc>
      </w:tr>
      <w:tr>
        <w:trPr>
          <w:trHeight w:val="250" w:hRule="exact"/>
        </w:trPr>
        <w:tc>
          <w:tcPr>
            <w:tcBorders>
              <w:top w:val="single" w:sz="4"/>
              <w:lef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0"/>
              <w:jc w:val="left"/>
            </w:pPr>
            <w:r>
              <w:rPr>
                <w:color w:val="000000"/>
                <w:spacing w:val="0"/>
                <w:w w:val="100"/>
                <w:position w:val="0"/>
              </w:rPr>
              <w:t>购买商品、接受劳务支付的现金</w:t>
            </w:r>
          </w:p>
        </w:tc>
        <w:tc>
          <w:tcPr>
            <w:tcBorders>
              <w:top w:val="single" w:sz="4"/>
              <w:left w:val="single" w:sz="4"/>
            </w:tcBorders>
            <w:shd w:val="clear" w:color="auto" w:fill="FFFFFF"/>
            <w:vAlign w:val="top"/>
          </w:tcPr>
          <w:p>
            <w:pPr>
              <w:framePr w:w="10118" w:h="9514" w:vSpace="278"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514" w:vSpace="278" w:wrap="notBeside" w:vAnchor="text" w:hAnchor="text" w:x="212" w:y="347"/>
              <w:widowControl w:val="0"/>
              <w:rPr>
                <w:sz w:val="10"/>
                <w:szCs w:val="10"/>
              </w:rPr>
            </w:pPr>
          </w:p>
        </w:tc>
        <w:tc>
          <w:tcPr>
            <w:tcBorders>
              <w:top w:val="single" w:sz="4"/>
              <w:lef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26,826,331,212.38</w:t>
            </w:r>
          </w:p>
        </w:tc>
        <w:tc>
          <w:tcPr>
            <w:tcBorders>
              <w:top w:val="single" w:sz="4"/>
              <w:left w:val="single" w:sz="4"/>
              <w:righ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17,117,640,690.50</w:t>
            </w:r>
          </w:p>
        </w:tc>
      </w:tr>
      <w:tr>
        <w:trPr>
          <w:trHeight w:val="250" w:hRule="exact"/>
        </w:trPr>
        <w:tc>
          <w:tcPr>
            <w:tcBorders>
              <w:top w:val="single" w:sz="4"/>
              <w:lef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0"/>
              <w:jc w:val="left"/>
            </w:pPr>
            <w:r>
              <w:rPr>
                <w:color w:val="000000"/>
                <w:spacing w:val="0"/>
                <w:w w:val="100"/>
                <w:position w:val="0"/>
              </w:rPr>
              <w:t>支付给职工以及为职工支付的现金</w:t>
            </w:r>
          </w:p>
        </w:tc>
        <w:tc>
          <w:tcPr>
            <w:tcBorders>
              <w:top w:val="single" w:sz="4"/>
              <w:left w:val="single" w:sz="4"/>
            </w:tcBorders>
            <w:shd w:val="clear" w:color="auto" w:fill="FFFFFF"/>
            <w:vAlign w:val="top"/>
          </w:tcPr>
          <w:p>
            <w:pPr>
              <w:framePr w:w="10118" w:h="9514" w:vSpace="278"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514" w:vSpace="278" w:wrap="notBeside" w:vAnchor="text" w:hAnchor="text" w:x="212" w:y="347"/>
              <w:widowControl w:val="0"/>
              <w:rPr>
                <w:sz w:val="10"/>
                <w:szCs w:val="10"/>
              </w:rPr>
            </w:pPr>
          </w:p>
        </w:tc>
        <w:tc>
          <w:tcPr>
            <w:tcBorders>
              <w:top w:val="single" w:sz="4"/>
              <w:lef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729,294,624.32</w:t>
            </w:r>
          </w:p>
        </w:tc>
        <w:tc>
          <w:tcPr>
            <w:tcBorders>
              <w:top w:val="single" w:sz="4"/>
              <w:left w:val="single" w:sz="4"/>
              <w:righ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126,419,275.75</w:t>
            </w:r>
          </w:p>
        </w:tc>
      </w:tr>
      <w:tr>
        <w:trPr>
          <w:trHeight w:val="250" w:hRule="exact"/>
        </w:trPr>
        <w:tc>
          <w:tcPr>
            <w:tcBorders>
              <w:top w:val="single" w:sz="4"/>
              <w:lef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0"/>
              <w:jc w:val="left"/>
            </w:pPr>
            <w:r>
              <w:rPr>
                <w:color w:val="000000"/>
                <w:spacing w:val="0"/>
                <w:w w:val="100"/>
                <w:position w:val="0"/>
              </w:rPr>
              <w:t>支付的各项税费</w:t>
            </w:r>
          </w:p>
        </w:tc>
        <w:tc>
          <w:tcPr>
            <w:tcBorders>
              <w:top w:val="single" w:sz="4"/>
              <w:left w:val="single" w:sz="4"/>
            </w:tcBorders>
            <w:shd w:val="clear" w:color="auto" w:fill="FFFFFF"/>
            <w:vAlign w:val="top"/>
          </w:tcPr>
          <w:p>
            <w:pPr>
              <w:framePr w:w="10118" w:h="9514" w:vSpace="278"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514" w:vSpace="278" w:wrap="notBeside" w:vAnchor="text" w:hAnchor="text" w:x="212" w:y="347"/>
              <w:widowControl w:val="0"/>
              <w:rPr>
                <w:sz w:val="10"/>
                <w:szCs w:val="10"/>
              </w:rPr>
            </w:pPr>
          </w:p>
        </w:tc>
        <w:tc>
          <w:tcPr>
            <w:tcBorders>
              <w:top w:val="single" w:sz="4"/>
              <w:lef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726,599,540.30</w:t>
            </w:r>
          </w:p>
        </w:tc>
        <w:tc>
          <w:tcPr>
            <w:tcBorders>
              <w:top w:val="single" w:sz="4"/>
              <w:left w:val="single" w:sz="4"/>
              <w:righ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274,256,039.44</w:t>
            </w:r>
          </w:p>
        </w:tc>
      </w:tr>
      <w:tr>
        <w:trPr>
          <w:trHeight w:val="250" w:hRule="exact"/>
        </w:trPr>
        <w:tc>
          <w:tcPr>
            <w:tcBorders>
              <w:top w:val="single" w:sz="4"/>
              <w:lef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0"/>
              <w:jc w:val="left"/>
            </w:pPr>
            <w:r>
              <w:rPr>
                <w:color w:val="000000"/>
                <w:spacing w:val="0"/>
                <w:w w:val="100"/>
                <w:position w:val="0"/>
              </w:rPr>
              <w:t>支付的其他与经营活动有关的现金</w:t>
            </w:r>
          </w:p>
        </w:tc>
        <w:tc>
          <w:tcPr>
            <w:tcBorders>
              <w:top w:val="single" w:sz="4"/>
              <w:lef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38</w:t>
            </w:r>
          </w:p>
        </w:tc>
        <w:tc>
          <w:tcPr>
            <w:tcBorders>
              <w:top w:val="single" w:sz="4"/>
              <w:left w:val="single" w:sz="4"/>
            </w:tcBorders>
            <w:shd w:val="clear" w:color="auto" w:fill="FFFFFF"/>
            <w:vAlign w:val="top"/>
          </w:tcPr>
          <w:p>
            <w:pPr>
              <w:framePr w:w="10118" w:h="9514" w:vSpace="278" w:wrap="notBeside" w:vAnchor="text" w:hAnchor="text" w:x="212" w:y="347"/>
              <w:widowControl w:val="0"/>
              <w:rPr>
                <w:sz w:val="10"/>
                <w:szCs w:val="10"/>
              </w:rPr>
            </w:pPr>
          </w:p>
        </w:tc>
        <w:tc>
          <w:tcPr>
            <w:tcBorders>
              <w:top w:val="single" w:sz="4"/>
              <w:lef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1,831,997,747.56</w:t>
            </w:r>
          </w:p>
        </w:tc>
        <w:tc>
          <w:tcPr>
            <w:tcBorders>
              <w:top w:val="single" w:sz="4"/>
              <w:left w:val="single" w:sz="4"/>
              <w:righ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1,450,903,125.22</w:t>
            </w:r>
          </w:p>
        </w:tc>
      </w:tr>
      <w:tr>
        <w:trPr>
          <w:trHeight w:val="250" w:hRule="exact"/>
        </w:trPr>
        <w:tc>
          <w:tcPr>
            <w:tcBorders>
              <w:top w:val="single" w:sz="4"/>
              <w:lef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1840" w:right="0" w:firstLine="0"/>
              <w:jc w:val="left"/>
            </w:pPr>
            <w:r>
              <w:rPr>
                <w:color w:val="000000"/>
                <w:spacing w:val="0"/>
                <w:w w:val="100"/>
                <w:position w:val="0"/>
              </w:rPr>
              <w:t>现金流出小计</w:t>
            </w:r>
          </w:p>
        </w:tc>
        <w:tc>
          <w:tcPr>
            <w:tcBorders>
              <w:top w:val="single" w:sz="4"/>
              <w:left w:val="single" w:sz="4"/>
            </w:tcBorders>
            <w:shd w:val="clear" w:color="auto" w:fill="FFFFFF"/>
            <w:vAlign w:val="top"/>
          </w:tcPr>
          <w:p>
            <w:pPr>
              <w:framePr w:w="10118" w:h="9514" w:vSpace="278"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514" w:vSpace="278" w:wrap="notBeside" w:vAnchor="text" w:hAnchor="text" w:x="212" w:y="347"/>
              <w:widowControl w:val="0"/>
              <w:rPr>
                <w:sz w:val="10"/>
                <w:szCs w:val="10"/>
              </w:rPr>
            </w:pPr>
          </w:p>
        </w:tc>
        <w:tc>
          <w:tcPr>
            <w:tcBorders>
              <w:top w:val="single" w:sz="4"/>
              <w:lef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30,114,223,124.56</w:t>
            </w:r>
          </w:p>
        </w:tc>
        <w:tc>
          <w:tcPr>
            <w:tcBorders>
              <w:top w:val="single" w:sz="4"/>
              <w:left w:val="single" w:sz="4"/>
              <w:righ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18,969,219,130.91</w:t>
            </w:r>
          </w:p>
        </w:tc>
      </w:tr>
      <w:tr>
        <w:trPr>
          <w:trHeight w:val="250" w:hRule="exact"/>
        </w:trPr>
        <w:tc>
          <w:tcPr>
            <w:tcBorders>
              <w:top w:val="single" w:sz="4"/>
              <w:lef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framePr w:w="10118" w:h="9514" w:vSpace="278"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514" w:vSpace="278" w:wrap="notBeside" w:vAnchor="text" w:hAnchor="text" w:x="212" w:y="347"/>
              <w:widowControl w:val="0"/>
              <w:rPr>
                <w:sz w:val="10"/>
                <w:szCs w:val="10"/>
              </w:rPr>
            </w:pPr>
          </w:p>
        </w:tc>
        <w:tc>
          <w:tcPr>
            <w:tcBorders>
              <w:top w:val="single" w:sz="4"/>
              <w:lef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150,751,198.30</w:t>
            </w:r>
          </w:p>
        </w:tc>
        <w:tc>
          <w:tcPr>
            <w:tcBorders>
              <w:top w:val="single" w:sz="4"/>
              <w:left w:val="single" w:sz="4"/>
              <w:righ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252,609,945.23</w:t>
            </w:r>
          </w:p>
        </w:tc>
      </w:tr>
      <w:tr>
        <w:trPr>
          <w:trHeight w:val="250" w:hRule="exact"/>
        </w:trPr>
        <w:tc>
          <w:tcPr>
            <w:tcBorders>
              <w:top w:val="single" w:sz="4"/>
              <w:left w:val="single" w:sz="4"/>
            </w:tcBorders>
            <w:shd w:val="clear" w:color="auto" w:fill="FFFFFF"/>
            <w:vAlign w:val="top"/>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FFFFFF"/>
            <w:vAlign w:val="top"/>
          </w:tcPr>
          <w:p>
            <w:pPr>
              <w:framePr w:w="10118" w:h="9514" w:vSpace="278"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514" w:vSpace="278"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514" w:vSpace="278" w:wrap="notBeside" w:vAnchor="text" w:hAnchor="text" w:x="212" w:y="347"/>
              <w:widowControl w:val="0"/>
              <w:rPr>
                <w:sz w:val="10"/>
                <w:szCs w:val="10"/>
              </w:rPr>
            </w:pPr>
          </w:p>
        </w:tc>
        <w:tc>
          <w:tcPr>
            <w:tcBorders>
              <w:top w:val="single" w:sz="4"/>
              <w:left w:val="single" w:sz="4"/>
              <w:right w:val="single" w:sz="4"/>
            </w:tcBorders>
            <w:shd w:val="clear" w:color="auto" w:fill="FFFFFF"/>
            <w:vAlign w:val="top"/>
          </w:tcPr>
          <w:p>
            <w:pPr>
              <w:framePr w:w="10118" w:h="9514" w:vSpace="278" w:wrap="notBeside" w:vAnchor="text" w:hAnchor="text" w:x="212" w:y="347"/>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0"/>
              <w:jc w:val="left"/>
            </w:pPr>
            <w:r>
              <w:rPr>
                <w:color w:val="000000"/>
                <w:spacing w:val="0"/>
                <w:w w:val="100"/>
                <w:position w:val="0"/>
              </w:rPr>
              <w:t>收回投资所收到的现金</w:t>
            </w:r>
          </w:p>
        </w:tc>
        <w:tc>
          <w:tcPr>
            <w:tcBorders>
              <w:top w:val="single" w:sz="4"/>
              <w:left w:val="single" w:sz="4"/>
            </w:tcBorders>
            <w:shd w:val="clear" w:color="auto" w:fill="FFFFFF"/>
            <w:vAlign w:val="top"/>
          </w:tcPr>
          <w:p>
            <w:pPr>
              <w:framePr w:w="10118" w:h="9514" w:vSpace="278"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514" w:vSpace="278" w:wrap="notBeside" w:vAnchor="text" w:hAnchor="text" w:x="212" w:y="347"/>
              <w:widowControl w:val="0"/>
              <w:rPr>
                <w:sz w:val="10"/>
                <w:szCs w:val="10"/>
              </w:rPr>
            </w:pPr>
          </w:p>
        </w:tc>
        <w:tc>
          <w:tcPr>
            <w:tcBorders>
              <w:top w:val="single" w:sz="4"/>
              <w:lef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1440" w:right="0" w:firstLine="0"/>
              <w:jc w:val="both"/>
            </w:pPr>
            <w:r>
              <w:rPr>
                <w:rFonts w:ascii="Arial" w:eastAsia="Arial" w:hAnsi="Arial" w:cs="Arial"/>
                <w:color w:val="000000"/>
                <w:spacing w:val="0"/>
                <w:w w:val="100"/>
                <w:position w:val="0"/>
              </w:rPr>
              <w:t>0.00</w:t>
            </w:r>
          </w:p>
        </w:tc>
        <w:tc>
          <w:tcPr>
            <w:tcBorders>
              <w:top w:val="single" w:sz="4"/>
              <w:left w:val="single" w:sz="4"/>
              <w:righ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740"/>
              <w:jc w:val="both"/>
            </w:pPr>
            <w:r>
              <w:rPr>
                <w:rFonts w:ascii="Arial" w:eastAsia="Arial" w:hAnsi="Arial" w:cs="Arial"/>
                <w:color w:val="000000"/>
                <w:spacing w:val="0"/>
                <w:w w:val="100"/>
                <w:position w:val="0"/>
              </w:rPr>
              <w:t>3,615,849.71</w:t>
            </w:r>
          </w:p>
        </w:tc>
      </w:tr>
      <w:tr>
        <w:trPr>
          <w:trHeight w:val="250" w:hRule="exact"/>
        </w:trPr>
        <w:tc>
          <w:tcPr>
            <w:tcBorders>
              <w:top w:val="single" w:sz="4"/>
              <w:lef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0"/>
              <w:jc w:val="left"/>
            </w:pPr>
            <w:r>
              <w:rPr>
                <w:color w:val="000000"/>
                <w:spacing w:val="0"/>
                <w:w w:val="100"/>
                <w:position w:val="0"/>
              </w:rPr>
              <w:t>取得投资收益所收到的现金</w:t>
            </w:r>
          </w:p>
        </w:tc>
        <w:tc>
          <w:tcPr>
            <w:tcBorders>
              <w:top w:val="single" w:sz="4"/>
              <w:left w:val="single" w:sz="4"/>
            </w:tcBorders>
            <w:shd w:val="clear" w:color="auto" w:fill="FFFFFF"/>
            <w:vAlign w:val="top"/>
          </w:tcPr>
          <w:p>
            <w:pPr>
              <w:framePr w:w="10118" w:h="9514" w:vSpace="278"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514" w:vSpace="278" w:wrap="notBeside" w:vAnchor="text" w:hAnchor="text" w:x="212" w:y="347"/>
              <w:widowControl w:val="0"/>
              <w:rPr>
                <w:sz w:val="10"/>
                <w:szCs w:val="10"/>
              </w:rPr>
            </w:pPr>
          </w:p>
        </w:tc>
        <w:tc>
          <w:tcPr>
            <w:tcBorders>
              <w:top w:val="single" w:sz="4"/>
              <w:lef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1440" w:right="0" w:firstLine="0"/>
              <w:jc w:val="both"/>
            </w:pPr>
            <w:r>
              <w:rPr>
                <w:rFonts w:ascii="Arial" w:eastAsia="Arial" w:hAnsi="Arial" w:cs="Arial"/>
                <w:color w:val="000000"/>
                <w:spacing w:val="0"/>
                <w:w w:val="100"/>
                <w:position w:val="0"/>
              </w:rPr>
              <w:t>0.00</w:t>
            </w:r>
          </w:p>
        </w:tc>
        <w:tc>
          <w:tcPr>
            <w:tcBorders>
              <w:top w:val="single" w:sz="4"/>
              <w:left w:val="single" w:sz="4"/>
              <w:right w:val="single" w:sz="4"/>
            </w:tcBorders>
            <w:shd w:val="clear" w:color="auto" w:fill="FFFFFF"/>
            <w:vAlign w:val="top"/>
          </w:tcPr>
          <w:p>
            <w:pPr>
              <w:framePr w:w="10118" w:h="9514" w:vSpace="278" w:wrap="notBeside" w:vAnchor="text" w:hAnchor="text" w:x="212" w:y="347"/>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0"/>
              <w:jc w:val="left"/>
            </w:pPr>
            <w:r>
              <w:rPr>
                <w:color w:val="000000"/>
                <w:spacing w:val="0"/>
                <w:w w:val="100"/>
                <w:position w:val="0"/>
              </w:rPr>
              <w:t>处置固定资产、无形资产和其他长期资产而收回的现金净额</w:t>
            </w:r>
          </w:p>
        </w:tc>
        <w:tc>
          <w:tcPr>
            <w:tcBorders>
              <w:top w:val="single" w:sz="4"/>
              <w:left w:val="single" w:sz="4"/>
            </w:tcBorders>
            <w:shd w:val="clear" w:color="auto" w:fill="FFFFFF"/>
            <w:vAlign w:val="top"/>
          </w:tcPr>
          <w:p>
            <w:pPr>
              <w:framePr w:w="10118" w:h="9514" w:vSpace="278"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514" w:vSpace="278" w:wrap="notBeside" w:vAnchor="text" w:hAnchor="text" w:x="212" w:y="347"/>
              <w:widowControl w:val="0"/>
              <w:rPr>
                <w:sz w:val="10"/>
                <w:szCs w:val="10"/>
              </w:rPr>
            </w:pPr>
          </w:p>
        </w:tc>
        <w:tc>
          <w:tcPr>
            <w:tcBorders>
              <w:top w:val="single" w:sz="4"/>
              <w:lef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740"/>
              <w:jc w:val="both"/>
            </w:pPr>
            <w:r>
              <w:rPr>
                <w:rFonts w:ascii="Arial" w:eastAsia="Arial" w:hAnsi="Arial" w:cs="Arial"/>
                <w:color w:val="000000"/>
                <w:spacing w:val="0"/>
                <w:w w:val="100"/>
                <w:position w:val="0"/>
              </w:rPr>
              <w:t>1,329,841.72</w:t>
            </w:r>
          </w:p>
        </w:tc>
        <w:tc>
          <w:tcPr>
            <w:tcBorders>
              <w:top w:val="single" w:sz="4"/>
              <w:left w:val="single" w:sz="4"/>
              <w:righ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91,383.04</w:t>
            </w:r>
          </w:p>
        </w:tc>
      </w:tr>
      <w:tr>
        <w:trPr>
          <w:trHeight w:val="250" w:hRule="exact"/>
        </w:trPr>
        <w:tc>
          <w:tcPr>
            <w:tcBorders>
              <w:top w:val="single" w:sz="4"/>
              <w:lef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0"/>
              <w:jc w:val="left"/>
            </w:pPr>
            <w:r>
              <w:rPr>
                <w:color w:val="000000"/>
                <w:spacing w:val="0"/>
                <w:w w:val="100"/>
                <w:position w:val="0"/>
              </w:rPr>
              <w:t>收到的其他与投资活动有关的现金</w:t>
            </w:r>
          </w:p>
        </w:tc>
        <w:tc>
          <w:tcPr>
            <w:tcBorders>
              <w:top w:val="single" w:sz="4"/>
              <w:left w:val="single" w:sz="4"/>
            </w:tcBorders>
            <w:shd w:val="clear" w:color="auto" w:fill="FFFFFF"/>
            <w:vAlign w:val="top"/>
          </w:tcPr>
          <w:p>
            <w:pPr>
              <w:framePr w:w="10118" w:h="9514" w:vSpace="278"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514" w:vSpace="278" w:wrap="notBeside" w:vAnchor="text" w:hAnchor="text" w:x="212" w:y="347"/>
              <w:widowControl w:val="0"/>
              <w:rPr>
                <w:sz w:val="10"/>
                <w:szCs w:val="10"/>
              </w:rPr>
            </w:pPr>
          </w:p>
        </w:tc>
        <w:tc>
          <w:tcPr>
            <w:tcBorders>
              <w:top w:val="single" w:sz="4"/>
              <w:lef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1440" w:right="0" w:firstLine="0"/>
              <w:jc w:val="both"/>
            </w:pPr>
            <w:r>
              <w:rPr>
                <w:rFonts w:ascii="Arial" w:eastAsia="Arial" w:hAnsi="Arial" w:cs="Arial"/>
                <w:color w:val="000000"/>
                <w:spacing w:val="0"/>
                <w:w w:val="100"/>
                <w:position w:val="0"/>
              </w:rPr>
              <w:t>0.00</w:t>
            </w:r>
          </w:p>
        </w:tc>
        <w:tc>
          <w:tcPr>
            <w:tcBorders>
              <w:top w:val="single" w:sz="4"/>
              <w:left w:val="single" w:sz="4"/>
              <w:righ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22,000,000.00</w:t>
            </w:r>
          </w:p>
        </w:tc>
      </w:tr>
      <w:tr>
        <w:trPr>
          <w:trHeight w:val="250" w:hRule="exact"/>
        </w:trPr>
        <w:tc>
          <w:tcPr>
            <w:tcBorders>
              <w:top w:val="single" w:sz="4"/>
              <w:lef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1840" w:right="0" w:firstLine="0"/>
              <w:jc w:val="left"/>
            </w:pPr>
            <w:r>
              <w:rPr>
                <w:color w:val="000000"/>
                <w:spacing w:val="0"/>
                <w:w w:val="100"/>
                <w:position w:val="0"/>
              </w:rPr>
              <w:t>现金流入小计</w:t>
            </w:r>
          </w:p>
        </w:tc>
        <w:tc>
          <w:tcPr>
            <w:tcBorders>
              <w:top w:val="single" w:sz="4"/>
              <w:left w:val="single" w:sz="4"/>
            </w:tcBorders>
            <w:shd w:val="clear" w:color="auto" w:fill="FFFFFF"/>
            <w:vAlign w:val="top"/>
          </w:tcPr>
          <w:p>
            <w:pPr>
              <w:framePr w:w="10118" w:h="9514" w:vSpace="278"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514" w:vSpace="278" w:wrap="notBeside" w:vAnchor="text" w:hAnchor="text" w:x="212" w:y="347"/>
              <w:widowControl w:val="0"/>
              <w:rPr>
                <w:sz w:val="10"/>
                <w:szCs w:val="10"/>
              </w:rPr>
            </w:pPr>
          </w:p>
        </w:tc>
        <w:tc>
          <w:tcPr>
            <w:tcBorders>
              <w:top w:val="single" w:sz="4"/>
              <w:lef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740"/>
              <w:jc w:val="both"/>
            </w:pPr>
            <w:r>
              <w:rPr>
                <w:rFonts w:ascii="Arial" w:eastAsia="Arial" w:hAnsi="Arial" w:cs="Arial"/>
                <w:color w:val="000000"/>
                <w:spacing w:val="0"/>
                <w:w w:val="100"/>
                <w:position w:val="0"/>
              </w:rPr>
              <w:t>1,329,841.72</w:t>
            </w:r>
          </w:p>
        </w:tc>
        <w:tc>
          <w:tcPr>
            <w:tcBorders>
              <w:top w:val="single" w:sz="4"/>
              <w:left w:val="single" w:sz="4"/>
              <w:righ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25,707,232.75</w:t>
            </w:r>
          </w:p>
        </w:tc>
      </w:tr>
      <w:tr>
        <w:trPr>
          <w:trHeight w:val="254" w:hRule="exact"/>
        </w:trPr>
        <w:tc>
          <w:tcPr>
            <w:tcBorders>
              <w:top w:val="single" w:sz="4"/>
              <w:lef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0"/>
              <w:jc w:val="left"/>
            </w:pPr>
            <w:r>
              <w:rPr>
                <w:color w:val="000000"/>
                <w:spacing w:val="0"/>
                <w:w w:val="100"/>
                <w:position w:val="0"/>
              </w:rPr>
              <w:t>购建固定资产、无形资产和其他长期资产所支付的现金</w:t>
            </w:r>
          </w:p>
        </w:tc>
        <w:tc>
          <w:tcPr>
            <w:tcBorders>
              <w:top w:val="single" w:sz="4"/>
              <w:left w:val="single" w:sz="4"/>
            </w:tcBorders>
            <w:shd w:val="clear" w:color="auto" w:fill="FFFFFF"/>
            <w:vAlign w:val="top"/>
          </w:tcPr>
          <w:p>
            <w:pPr>
              <w:framePr w:w="10118" w:h="9514" w:vSpace="278"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514" w:vSpace="278" w:wrap="notBeside" w:vAnchor="text" w:hAnchor="text" w:x="212" w:y="347"/>
              <w:widowControl w:val="0"/>
              <w:rPr>
                <w:sz w:val="10"/>
                <w:szCs w:val="10"/>
              </w:rPr>
            </w:pPr>
          </w:p>
        </w:tc>
        <w:tc>
          <w:tcPr>
            <w:tcBorders>
              <w:top w:val="single" w:sz="4"/>
              <w:lef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428,982,729.16</w:t>
            </w:r>
          </w:p>
        </w:tc>
        <w:tc>
          <w:tcPr>
            <w:tcBorders>
              <w:top w:val="single" w:sz="4"/>
              <w:left w:val="single" w:sz="4"/>
              <w:righ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359,175,585.82</w:t>
            </w:r>
          </w:p>
        </w:tc>
      </w:tr>
      <w:tr>
        <w:trPr>
          <w:trHeight w:val="250" w:hRule="exact"/>
        </w:trPr>
        <w:tc>
          <w:tcPr>
            <w:tcBorders>
              <w:top w:val="single" w:sz="4"/>
              <w:lef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0"/>
              <w:jc w:val="left"/>
            </w:pPr>
            <w:r>
              <w:rPr>
                <w:color w:val="000000"/>
                <w:spacing w:val="0"/>
                <w:w w:val="100"/>
                <w:position w:val="0"/>
              </w:rPr>
              <w:t>投资所支付的现金</w:t>
            </w:r>
          </w:p>
        </w:tc>
        <w:tc>
          <w:tcPr>
            <w:tcBorders>
              <w:top w:val="single" w:sz="4"/>
              <w:left w:val="single" w:sz="4"/>
            </w:tcBorders>
            <w:shd w:val="clear" w:color="auto" w:fill="FFFFFF"/>
            <w:vAlign w:val="top"/>
          </w:tcPr>
          <w:p>
            <w:pPr>
              <w:framePr w:w="10118" w:h="9514" w:vSpace="278"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514" w:vSpace="278" w:wrap="notBeside" w:vAnchor="text" w:hAnchor="text" w:x="212" w:y="347"/>
              <w:widowControl w:val="0"/>
              <w:rPr>
                <w:sz w:val="10"/>
                <w:szCs w:val="10"/>
              </w:rPr>
            </w:pPr>
          </w:p>
        </w:tc>
        <w:tc>
          <w:tcPr>
            <w:tcBorders>
              <w:top w:val="single" w:sz="4"/>
              <w:lef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740"/>
              <w:jc w:val="both"/>
            </w:pPr>
            <w:r>
              <w:rPr>
                <w:rFonts w:ascii="Arial" w:eastAsia="Arial" w:hAnsi="Arial" w:cs="Arial"/>
                <w:color w:val="000000"/>
                <w:spacing w:val="0"/>
                <w:w w:val="100"/>
                <w:position w:val="0"/>
              </w:rPr>
              <w:t>5,100,000.00</w:t>
            </w:r>
          </w:p>
        </w:tc>
        <w:tc>
          <w:tcPr>
            <w:tcBorders>
              <w:top w:val="single" w:sz="4"/>
              <w:left w:val="single" w:sz="4"/>
              <w:righ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353,057,000.00</w:t>
            </w:r>
          </w:p>
        </w:tc>
      </w:tr>
      <w:tr>
        <w:trPr>
          <w:trHeight w:val="250" w:hRule="exact"/>
        </w:trPr>
        <w:tc>
          <w:tcPr>
            <w:tcBorders>
              <w:top w:val="single" w:sz="4"/>
              <w:lef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0"/>
              <w:jc w:val="left"/>
            </w:pPr>
            <w:r>
              <w:rPr>
                <w:color w:val="000000"/>
                <w:spacing w:val="0"/>
                <w:w w:val="100"/>
                <w:position w:val="0"/>
              </w:rPr>
              <w:t>支付的其他与投资活动有关的现金</w:t>
            </w:r>
          </w:p>
        </w:tc>
        <w:tc>
          <w:tcPr>
            <w:tcBorders>
              <w:top w:val="single" w:sz="4"/>
              <w:left w:val="single" w:sz="4"/>
            </w:tcBorders>
            <w:shd w:val="clear" w:color="auto" w:fill="FFFFFF"/>
            <w:vAlign w:val="top"/>
          </w:tcPr>
          <w:p>
            <w:pPr>
              <w:framePr w:w="10118" w:h="9514" w:vSpace="278"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514" w:vSpace="278"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514" w:vSpace="278" w:wrap="notBeside" w:vAnchor="text" w:hAnchor="text" w:x="212" w:y="347"/>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51,946,127.94</w:t>
            </w:r>
          </w:p>
        </w:tc>
      </w:tr>
      <w:tr>
        <w:trPr>
          <w:trHeight w:val="250" w:hRule="exact"/>
        </w:trPr>
        <w:tc>
          <w:tcPr>
            <w:tcBorders>
              <w:top w:val="single" w:sz="4"/>
              <w:lef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1840" w:right="0" w:firstLine="0"/>
              <w:jc w:val="left"/>
            </w:pPr>
            <w:r>
              <w:rPr>
                <w:color w:val="000000"/>
                <w:spacing w:val="0"/>
                <w:w w:val="100"/>
                <w:position w:val="0"/>
              </w:rPr>
              <w:t>现金流出小计</w:t>
            </w:r>
          </w:p>
        </w:tc>
        <w:tc>
          <w:tcPr>
            <w:tcBorders>
              <w:top w:val="single" w:sz="4"/>
              <w:left w:val="single" w:sz="4"/>
            </w:tcBorders>
            <w:shd w:val="clear" w:color="auto" w:fill="FFFFFF"/>
            <w:vAlign w:val="top"/>
          </w:tcPr>
          <w:p>
            <w:pPr>
              <w:framePr w:w="10118" w:h="9514" w:vSpace="278"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514" w:vSpace="278" w:wrap="notBeside" w:vAnchor="text" w:hAnchor="text" w:x="212" w:y="347"/>
              <w:widowControl w:val="0"/>
              <w:rPr>
                <w:sz w:val="10"/>
                <w:szCs w:val="10"/>
              </w:rPr>
            </w:pPr>
          </w:p>
        </w:tc>
        <w:tc>
          <w:tcPr>
            <w:tcBorders>
              <w:top w:val="single" w:sz="4"/>
              <w:lef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434,082,729.16</w:t>
            </w:r>
          </w:p>
        </w:tc>
        <w:tc>
          <w:tcPr>
            <w:tcBorders>
              <w:top w:val="single" w:sz="4"/>
              <w:left w:val="single" w:sz="4"/>
              <w:righ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764,178,713.76</w:t>
            </w:r>
          </w:p>
        </w:tc>
      </w:tr>
      <w:tr>
        <w:trPr>
          <w:trHeight w:val="250" w:hRule="exact"/>
        </w:trPr>
        <w:tc>
          <w:tcPr>
            <w:tcBorders>
              <w:top w:val="single" w:sz="4"/>
              <w:lef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framePr w:w="10118" w:h="9514" w:vSpace="278"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514" w:vSpace="278" w:wrap="notBeside" w:vAnchor="text" w:hAnchor="text" w:x="212" w:y="347"/>
              <w:widowControl w:val="0"/>
              <w:rPr>
                <w:sz w:val="10"/>
                <w:szCs w:val="10"/>
              </w:rPr>
            </w:pPr>
          </w:p>
        </w:tc>
        <w:tc>
          <w:tcPr>
            <w:tcBorders>
              <w:top w:val="single" w:sz="4"/>
              <w:lef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-432,752,887.44</w:t>
            </w:r>
          </w:p>
        </w:tc>
        <w:tc>
          <w:tcPr>
            <w:tcBorders>
              <w:top w:val="single" w:sz="4"/>
              <w:left w:val="single" w:sz="4"/>
              <w:righ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-738,471,481.01</w:t>
            </w:r>
          </w:p>
        </w:tc>
      </w:tr>
      <w:tr>
        <w:trPr>
          <w:trHeight w:val="250" w:hRule="exact"/>
        </w:trPr>
        <w:tc>
          <w:tcPr>
            <w:tcBorders>
              <w:top w:val="single" w:sz="4"/>
              <w:left w:val="single" w:sz="4"/>
            </w:tcBorders>
            <w:shd w:val="clear" w:color="auto" w:fill="FFFFFF"/>
            <w:vAlign w:val="top"/>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FFFFFF"/>
            <w:vAlign w:val="top"/>
          </w:tcPr>
          <w:p>
            <w:pPr>
              <w:framePr w:w="10118" w:h="9514" w:vSpace="278"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514" w:vSpace="278"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514" w:vSpace="278" w:wrap="notBeside" w:vAnchor="text" w:hAnchor="text" w:x="212" w:y="347"/>
              <w:widowControl w:val="0"/>
              <w:rPr>
                <w:sz w:val="10"/>
                <w:szCs w:val="10"/>
              </w:rPr>
            </w:pPr>
          </w:p>
        </w:tc>
        <w:tc>
          <w:tcPr>
            <w:tcBorders>
              <w:top w:val="single" w:sz="4"/>
              <w:left w:val="single" w:sz="4"/>
              <w:right w:val="single" w:sz="4"/>
            </w:tcBorders>
            <w:shd w:val="clear" w:color="auto" w:fill="FFFFFF"/>
            <w:vAlign w:val="top"/>
          </w:tcPr>
          <w:p>
            <w:pPr>
              <w:framePr w:w="10118" w:h="9514" w:vSpace="278" w:wrap="notBeside" w:vAnchor="text" w:hAnchor="text" w:x="212" w:y="347"/>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0"/>
              <w:jc w:val="left"/>
            </w:pPr>
            <w:r>
              <w:rPr>
                <w:color w:val="000000"/>
                <w:spacing w:val="0"/>
                <w:w w:val="100"/>
                <w:position w:val="0"/>
              </w:rPr>
              <w:t>吸收投资所收到的现金</w:t>
            </w:r>
          </w:p>
        </w:tc>
        <w:tc>
          <w:tcPr>
            <w:tcBorders>
              <w:top w:val="single" w:sz="4"/>
              <w:left w:val="single" w:sz="4"/>
            </w:tcBorders>
            <w:shd w:val="clear" w:color="auto" w:fill="FFFFFF"/>
            <w:vAlign w:val="top"/>
          </w:tcPr>
          <w:p>
            <w:pPr>
              <w:framePr w:w="10118" w:h="9514" w:vSpace="278"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514" w:vSpace="278" w:wrap="notBeside" w:vAnchor="text" w:hAnchor="text" w:x="212" w:y="347"/>
              <w:widowControl w:val="0"/>
              <w:rPr>
                <w:sz w:val="10"/>
                <w:szCs w:val="10"/>
              </w:rPr>
            </w:pPr>
          </w:p>
        </w:tc>
        <w:tc>
          <w:tcPr>
            <w:tcBorders>
              <w:top w:val="single" w:sz="4"/>
              <w:lef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1,225,503,100.00</w:t>
            </w:r>
          </w:p>
        </w:tc>
        <w:tc>
          <w:tcPr>
            <w:tcBorders>
              <w:top w:val="single" w:sz="4"/>
              <w:left w:val="single" w:sz="4"/>
              <w:righ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1,200,000,000.00</w:t>
            </w:r>
          </w:p>
        </w:tc>
      </w:tr>
      <w:tr>
        <w:trPr>
          <w:trHeight w:val="250" w:hRule="exact"/>
        </w:trPr>
        <w:tc>
          <w:tcPr>
            <w:tcBorders>
              <w:top w:val="single" w:sz="4"/>
              <w:lef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0"/>
              <w:jc w:val="left"/>
            </w:pPr>
            <w:r>
              <w:rPr>
                <w:color w:val="000000"/>
                <w:spacing w:val="0"/>
                <w:w w:val="100"/>
                <w:position w:val="0"/>
              </w:rPr>
              <w:t>其中：子公司收到少数股东的投资</w:t>
            </w:r>
          </w:p>
        </w:tc>
        <w:tc>
          <w:tcPr>
            <w:tcBorders>
              <w:top w:val="single" w:sz="4"/>
              <w:left w:val="single" w:sz="4"/>
            </w:tcBorders>
            <w:shd w:val="clear" w:color="auto" w:fill="FFFFFF"/>
            <w:vAlign w:val="top"/>
          </w:tcPr>
          <w:p>
            <w:pPr>
              <w:framePr w:w="10118" w:h="9514" w:vSpace="278"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514" w:vSpace="278" w:wrap="notBeside" w:vAnchor="text" w:hAnchor="text" w:x="212" w:y="347"/>
              <w:widowControl w:val="0"/>
              <w:rPr>
                <w:sz w:val="10"/>
                <w:szCs w:val="10"/>
              </w:rPr>
            </w:pPr>
          </w:p>
        </w:tc>
        <w:tc>
          <w:tcPr>
            <w:tcBorders>
              <w:top w:val="single" w:sz="4"/>
              <w:lef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25,503,100.00</w:t>
            </w:r>
          </w:p>
        </w:tc>
        <w:tc>
          <w:tcPr>
            <w:tcBorders>
              <w:top w:val="single" w:sz="4"/>
              <w:left w:val="single" w:sz="4"/>
              <w:right w:val="single" w:sz="4"/>
            </w:tcBorders>
            <w:shd w:val="clear" w:color="auto" w:fill="FFFFFF"/>
            <w:vAlign w:val="top"/>
          </w:tcPr>
          <w:p>
            <w:pPr>
              <w:framePr w:w="10118" w:h="9514" w:vSpace="278" w:wrap="notBeside" w:vAnchor="text" w:hAnchor="text" w:x="212" w:y="347"/>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0"/>
              <w:jc w:val="left"/>
            </w:pPr>
            <w:r>
              <w:rPr>
                <w:color w:val="000000"/>
                <w:spacing w:val="0"/>
                <w:w w:val="100"/>
                <w:position w:val="0"/>
              </w:rPr>
              <w:t>借款所收到的现金</w:t>
            </w:r>
          </w:p>
        </w:tc>
        <w:tc>
          <w:tcPr>
            <w:tcBorders>
              <w:top w:val="single" w:sz="4"/>
              <w:left w:val="single" w:sz="4"/>
            </w:tcBorders>
            <w:shd w:val="clear" w:color="auto" w:fill="FFFFFF"/>
            <w:vAlign w:val="top"/>
          </w:tcPr>
          <w:p>
            <w:pPr>
              <w:framePr w:w="10118" w:h="9514" w:vSpace="278"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514" w:vSpace="278" w:wrap="notBeside" w:vAnchor="text" w:hAnchor="text" w:x="212" w:y="347"/>
              <w:widowControl w:val="0"/>
              <w:rPr>
                <w:sz w:val="10"/>
                <w:szCs w:val="10"/>
              </w:rPr>
            </w:pPr>
          </w:p>
        </w:tc>
        <w:tc>
          <w:tcPr>
            <w:tcBorders>
              <w:top w:val="single" w:sz="4"/>
              <w:lef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576,000,000.00</w:t>
            </w:r>
          </w:p>
        </w:tc>
        <w:tc>
          <w:tcPr>
            <w:tcBorders>
              <w:top w:val="single" w:sz="4"/>
              <w:left w:val="single" w:sz="4"/>
              <w:righ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450,000,000.00</w:t>
            </w:r>
          </w:p>
        </w:tc>
      </w:tr>
      <w:tr>
        <w:trPr>
          <w:trHeight w:val="250" w:hRule="exact"/>
        </w:trPr>
        <w:tc>
          <w:tcPr>
            <w:tcBorders>
              <w:top w:val="single" w:sz="4"/>
              <w:lef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0"/>
              <w:jc w:val="left"/>
            </w:pPr>
            <w:r>
              <w:rPr>
                <w:color w:val="000000"/>
                <w:spacing w:val="0"/>
                <w:w w:val="100"/>
                <w:position w:val="0"/>
              </w:rPr>
              <w:t>收到的其他与筹资活动有关的现金</w:t>
            </w:r>
          </w:p>
        </w:tc>
        <w:tc>
          <w:tcPr>
            <w:tcBorders>
              <w:top w:val="single" w:sz="4"/>
              <w:left w:val="single" w:sz="4"/>
            </w:tcBorders>
            <w:shd w:val="clear" w:color="auto" w:fill="FFFFFF"/>
            <w:vAlign w:val="top"/>
          </w:tcPr>
          <w:p>
            <w:pPr>
              <w:framePr w:w="10118" w:h="9514" w:vSpace="278"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514" w:vSpace="278" w:wrap="notBeside" w:vAnchor="text" w:hAnchor="text" w:x="212" w:y="347"/>
              <w:widowControl w:val="0"/>
              <w:rPr>
                <w:sz w:val="10"/>
                <w:szCs w:val="10"/>
              </w:rPr>
            </w:pPr>
          </w:p>
        </w:tc>
        <w:tc>
          <w:tcPr>
            <w:tcBorders>
              <w:top w:val="single" w:sz="4"/>
              <w:lef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21,879,327.19</w:t>
            </w:r>
          </w:p>
        </w:tc>
        <w:tc>
          <w:tcPr>
            <w:tcBorders>
              <w:top w:val="single" w:sz="4"/>
              <w:left w:val="single" w:sz="4"/>
              <w:righ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14,292,590.79</w:t>
            </w:r>
          </w:p>
        </w:tc>
      </w:tr>
      <w:tr>
        <w:trPr>
          <w:trHeight w:val="250" w:hRule="exact"/>
        </w:trPr>
        <w:tc>
          <w:tcPr>
            <w:tcBorders>
              <w:top w:val="single" w:sz="4"/>
              <w:lef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1840" w:right="0" w:firstLine="0"/>
              <w:jc w:val="left"/>
            </w:pPr>
            <w:r>
              <w:rPr>
                <w:color w:val="000000"/>
                <w:spacing w:val="0"/>
                <w:w w:val="100"/>
                <w:position w:val="0"/>
              </w:rPr>
              <w:t>现金流入小计</w:t>
            </w:r>
          </w:p>
        </w:tc>
        <w:tc>
          <w:tcPr>
            <w:tcBorders>
              <w:top w:val="single" w:sz="4"/>
              <w:left w:val="single" w:sz="4"/>
            </w:tcBorders>
            <w:shd w:val="clear" w:color="auto" w:fill="FFFFFF"/>
            <w:vAlign w:val="top"/>
          </w:tcPr>
          <w:p>
            <w:pPr>
              <w:framePr w:w="10118" w:h="9514" w:vSpace="278"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514" w:vSpace="278" w:wrap="notBeside" w:vAnchor="text" w:hAnchor="text" w:x="212" w:y="347"/>
              <w:widowControl w:val="0"/>
              <w:rPr>
                <w:sz w:val="10"/>
                <w:szCs w:val="10"/>
              </w:rPr>
            </w:pPr>
          </w:p>
        </w:tc>
        <w:tc>
          <w:tcPr>
            <w:tcBorders>
              <w:top w:val="single" w:sz="4"/>
              <w:lef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1,823,382,427.19</w:t>
            </w:r>
          </w:p>
        </w:tc>
        <w:tc>
          <w:tcPr>
            <w:tcBorders>
              <w:top w:val="single" w:sz="4"/>
              <w:left w:val="single" w:sz="4"/>
              <w:righ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1,664,292,590.79</w:t>
            </w:r>
          </w:p>
        </w:tc>
      </w:tr>
      <w:tr>
        <w:trPr>
          <w:trHeight w:val="250" w:hRule="exact"/>
        </w:trPr>
        <w:tc>
          <w:tcPr>
            <w:tcBorders>
              <w:top w:val="single" w:sz="4"/>
              <w:lef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0"/>
              <w:jc w:val="left"/>
            </w:pPr>
            <w:r>
              <w:rPr>
                <w:color w:val="000000"/>
                <w:spacing w:val="0"/>
                <w:w w:val="100"/>
                <w:position w:val="0"/>
              </w:rPr>
              <w:t>偿还债务所支付的现金</w:t>
            </w:r>
          </w:p>
        </w:tc>
        <w:tc>
          <w:tcPr>
            <w:tcBorders>
              <w:top w:val="single" w:sz="4"/>
              <w:left w:val="single" w:sz="4"/>
            </w:tcBorders>
            <w:shd w:val="clear" w:color="auto" w:fill="FFFFFF"/>
            <w:vAlign w:val="top"/>
          </w:tcPr>
          <w:p>
            <w:pPr>
              <w:framePr w:w="10118" w:h="9514" w:vSpace="278"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514" w:vSpace="278" w:wrap="notBeside" w:vAnchor="text" w:hAnchor="text" w:x="212" w:y="347"/>
              <w:widowControl w:val="0"/>
              <w:rPr>
                <w:sz w:val="10"/>
                <w:szCs w:val="10"/>
              </w:rPr>
            </w:pPr>
          </w:p>
        </w:tc>
        <w:tc>
          <w:tcPr>
            <w:tcBorders>
              <w:top w:val="single" w:sz="4"/>
              <w:lef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380,000,000.00</w:t>
            </w:r>
          </w:p>
        </w:tc>
        <w:tc>
          <w:tcPr>
            <w:tcBorders>
              <w:top w:val="single" w:sz="4"/>
              <w:left w:val="single" w:sz="4"/>
              <w:righ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380,000,000.00</w:t>
            </w:r>
          </w:p>
        </w:tc>
      </w:tr>
      <w:tr>
        <w:trPr>
          <w:trHeight w:val="254" w:hRule="exact"/>
        </w:trPr>
        <w:tc>
          <w:tcPr>
            <w:tcBorders>
              <w:top w:val="single" w:sz="4"/>
              <w:lef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0"/>
              <w:jc w:val="left"/>
            </w:pPr>
            <w:r>
              <w:rPr>
                <w:color w:val="000000"/>
                <w:spacing w:val="0"/>
                <w:w w:val="100"/>
                <w:position w:val="0"/>
              </w:rPr>
              <w:t>分配股利、利润或偿付利息所支付的现金</w:t>
            </w:r>
          </w:p>
        </w:tc>
        <w:tc>
          <w:tcPr>
            <w:tcBorders>
              <w:top w:val="single" w:sz="4"/>
              <w:left w:val="single" w:sz="4"/>
            </w:tcBorders>
            <w:shd w:val="clear" w:color="auto" w:fill="FFFFFF"/>
            <w:vAlign w:val="top"/>
          </w:tcPr>
          <w:p>
            <w:pPr>
              <w:framePr w:w="10118" w:h="9514" w:vSpace="278"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514" w:vSpace="278" w:wrap="notBeside" w:vAnchor="text" w:hAnchor="text" w:x="212" w:y="347"/>
              <w:widowControl w:val="0"/>
              <w:rPr>
                <w:sz w:val="10"/>
                <w:szCs w:val="10"/>
              </w:rPr>
            </w:pPr>
          </w:p>
        </w:tc>
        <w:tc>
          <w:tcPr>
            <w:tcBorders>
              <w:top w:val="single" w:sz="4"/>
              <w:lef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12,531,774.30</w:t>
            </w:r>
          </w:p>
        </w:tc>
        <w:tc>
          <w:tcPr>
            <w:tcBorders>
              <w:top w:val="single" w:sz="4"/>
              <w:left w:val="single" w:sz="4"/>
              <w:righ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10,332,873.05</w:t>
            </w:r>
          </w:p>
        </w:tc>
      </w:tr>
      <w:tr>
        <w:trPr>
          <w:trHeight w:val="250" w:hRule="exact"/>
        </w:trPr>
        <w:tc>
          <w:tcPr>
            <w:tcBorders>
              <w:top w:val="single" w:sz="4"/>
              <w:left w:val="single" w:sz="4"/>
            </w:tcBorders>
            <w:shd w:val="clear" w:color="auto" w:fill="FFFFFF"/>
            <w:vAlign w:val="top"/>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0"/>
              <w:jc w:val="left"/>
            </w:pPr>
            <w:r>
              <w:rPr>
                <w:color w:val="000000"/>
                <w:spacing w:val="0"/>
                <w:w w:val="100"/>
                <w:position w:val="0"/>
              </w:rPr>
              <w:t>其中：子公司支付少数股东的股利</w:t>
            </w:r>
          </w:p>
        </w:tc>
        <w:tc>
          <w:tcPr>
            <w:tcBorders>
              <w:top w:val="single" w:sz="4"/>
              <w:left w:val="single" w:sz="4"/>
            </w:tcBorders>
            <w:shd w:val="clear" w:color="auto" w:fill="FFFFFF"/>
            <w:vAlign w:val="top"/>
          </w:tcPr>
          <w:p>
            <w:pPr>
              <w:framePr w:w="10118" w:h="9514" w:vSpace="278"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514" w:vSpace="278"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514" w:vSpace="278" w:wrap="notBeside" w:vAnchor="text" w:hAnchor="text" w:x="212" w:y="347"/>
              <w:widowControl w:val="0"/>
              <w:rPr>
                <w:sz w:val="10"/>
                <w:szCs w:val="10"/>
              </w:rPr>
            </w:pPr>
          </w:p>
        </w:tc>
        <w:tc>
          <w:tcPr>
            <w:tcBorders>
              <w:top w:val="single" w:sz="4"/>
              <w:left w:val="single" w:sz="4"/>
              <w:right w:val="single" w:sz="4"/>
            </w:tcBorders>
            <w:shd w:val="clear" w:color="auto" w:fill="FFFFFF"/>
            <w:vAlign w:val="top"/>
          </w:tcPr>
          <w:p>
            <w:pPr>
              <w:framePr w:w="10118" w:h="9514" w:vSpace="278" w:wrap="notBeside" w:vAnchor="text" w:hAnchor="text" w:x="212" w:y="347"/>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0"/>
              <w:jc w:val="left"/>
            </w:pPr>
            <w:r>
              <w:rPr>
                <w:color w:val="000000"/>
                <w:spacing w:val="0"/>
                <w:w w:val="100"/>
                <w:position w:val="0"/>
              </w:rPr>
              <w:t>支付的其他与筹资活动有关的现金</w:t>
            </w:r>
          </w:p>
        </w:tc>
        <w:tc>
          <w:tcPr>
            <w:tcBorders>
              <w:top w:val="single" w:sz="4"/>
              <w:left w:val="single" w:sz="4"/>
            </w:tcBorders>
            <w:shd w:val="clear" w:color="auto" w:fill="FFFFFF"/>
            <w:vAlign w:val="top"/>
          </w:tcPr>
          <w:p>
            <w:pPr>
              <w:framePr w:w="10118" w:h="9514" w:vSpace="278"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514" w:vSpace="278" w:wrap="notBeside" w:vAnchor="text" w:hAnchor="text" w:x="212" w:y="347"/>
              <w:widowControl w:val="0"/>
              <w:rPr>
                <w:sz w:val="10"/>
                <w:szCs w:val="10"/>
              </w:rPr>
            </w:pPr>
          </w:p>
        </w:tc>
        <w:tc>
          <w:tcPr>
            <w:tcBorders>
              <w:top w:val="single" w:sz="4"/>
              <w:lef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740"/>
              <w:jc w:val="both"/>
            </w:pPr>
            <w:r>
              <w:rPr>
                <w:rFonts w:ascii="Arial" w:eastAsia="Arial" w:hAnsi="Arial" w:cs="Arial"/>
                <w:color w:val="000000"/>
                <w:spacing w:val="0"/>
                <w:w w:val="100"/>
                <w:position w:val="0"/>
              </w:rPr>
              <w:t>7,840,566.47</w:t>
            </w:r>
          </w:p>
        </w:tc>
        <w:tc>
          <w:tcPr>
            <w:tcBorders>
              <w:top w:val="single" w:sz="4"/>
              <w:left w:val="single" w:sz="4"/>
              <w:righ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740"/>
              <w:jc w:val="both"/>
            </w:pPr>
            <w:r>
              <w:rPr>
                <w:rFonts w:ascii="Arial" w:eastAsia="Arial" w:hAnsi="Arial" w:cs="Arial"/>
                <w:color w:val="000000"/>
                <w:spacing w:val="0"/>
                <w:w w:val="100"/>
                <w:position w:val="0"/>
              </w:rPr>
              <w:t>5,430,000.00</w:t>
            </w:r>
          </w:p>
        </w:tc>
      </w:tr>
      <w:tr>
        <w:trPr>
          <w:trHeight w:val="250" w:hRule="exact"/>
        </w:trPr>
        <w:tc>
          <w:tcPr>
            <w:tcBorders>
              <w:top w:val="single" w:sz="4"/>
              <w:lef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1840" w:right="0" w:firstLine="0"/>
              <w:jc w:val="left"/>
            </w:pPr>
            <w:r>
              <w:rPr>
                <w:color w:val="000000"/>
                <w:spacing w:val="0"/>
                <w:w w:val="100"/>
                <w:position w:val="0"/>
              </w:rPr>
              <w:t>现金流出小计</w:t>
            </w:r>
          </w:p>
        </w:tc>
        <w:tc>
          <w:tcPr>
            <w:tcBorders>
              <w:top w:val="single" w:sz="4"/>
              <w:left w:val="single" w:sz="4"/>
            </w:tcBorders>
            <w:shd w:val="clear" w:color="auto" w:fill="FFFFFF"/>
            <w:vAlign w:val="top"/>
          </w:tcPr>
          <w:p>
            <w:pPr>
              <w:framePr w:w="10118" w:h="9514" w:vSpace="278"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514" w:vSpace="278" w:wrap="notBeside" w:vAnchor="text" w:hAnchor="text" w:x="212" w:y="347"/>
              <w:widowControl w:val="0"/>
              <w:rPr>
                <w:sz w:val="10"/>
                <w:szCs w:val="10"/>
              </w:rPr>
            </w:pPr>
          </w:p>
        </w:tc>
        <w:tc>
          <w:tcPr>
            <w:tcBorders>
              <w:top w:val="single" w:sz="4"/>
              <w:lef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400,372,340.77</w:t>
            </w:r>
          </w:p>
        </w:tc>
        <w:tc>
          <w:tcPr>
            <w:tcBorders>
              <w:top w:val="single" w:sz="4"/>
              <w:left w:val="single" w:sz="4"/>
              <w:righ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395,762,873.05</w:t>
            </w:r>
          </w:p>
        </w:tc>
      </w:tr>
      <w:tr>
        <w:trPr>
          <w:trHeight w:val="250" w:hRule="exact"/>
        </w:trPr>
        <w:tc>
          <w:tcPr>
            <w:tcBorders>
              <w:top w:val="single" w:sz="4"/>
              <w:lef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framePr w:w="10118" w:h="9514" w:vSpace="278"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514" w:vSpace="278" w:wrap="notBeside" w:vAnchor="text" w:hAnchor="text" w:x="212" w:y="347"/>
              <w:widowControl w:val="0"/>
              <w:rPr>
                <w:sz w:val="10"/>
                <w:szCs w:val="10"/>
              </w:rPr>
            </w:pPr>
          </w:p>
        </w:tc>
        <w:tc>
          <w:tcPr>
            <w:tcBorders>
              <w:top w:val="single" w:sz="4"/>
              <w:lef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1,423,010,086.42</w:t>
            </w:r>
          </w:p>
        </w:tc>
        <w:tc>
          <w:tcPr>
            <w:tcBorders>
              <w:top w:val="single" w:sz="4"/>
              <w:left w:val="single" w:sz="4"/>
              <w:righ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1,268,529,717.74</w:t>
            </w:r>
          </w:p>
        </w:tc>
      </w:tr>
      <w:tr>
        <w:trPr>
          <w:trHeight w:val="250" w:hRule="exact"/>
        </w:trPr>
        <w:tc>
          <w:tcPr>
            <w:tcBorders>
              <w:top w:val="single" w:sz="4"/>
              <w:left w:val="single" w:sz="4"/>
            </w:tcBorders>
            <w:shd w:val="clear" w:color="auto" w:fill="FFFFFF"/>
            <w:vAlign w:val="top"/>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0"/>
              <w:jc w:val="left"/>
            </w:pPr>
            <w:r>
              <w:rPr>
                <w:color w:val="000000"/>
                <w:spacing w:val="0"/>
                <w:w w:val="100"/>
                <w:position w:val="0"/>
              </w:rPr>
              <w:t>四、汇率变动对现金的影响</w:t>
            </w:r>
          </w:p>
        </w:tc>
        <w:tc>
          <w:tcPr>
            <w:tcBorders>
              <w:top w:val="single" w:sz="4"/>
              <w:left w:val="single" w:sz="4"/>
            </w:tcBorders>
            <w:shd w:val="clear" w:color="auto" w:fill="FFFFFF"/>
            <w:vAlign w:val="top"/>
          </w:tcPr>
          <w:p>
            <w:pPr>
              <w:framePr w:w="10118" w:h="9514" w:vSpace="278"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514" w:vSpace="278" w:wrap="notBeside" w:vAnchor="text" w:hAnchor="text" w:x="212" w:y="347"/>
              <w:widowControl w:val="0"/>
              <w:rPr>
                <w:sz w:val="10"/>
                <w:szCs w:val="10"/>
              </w:rPr>
            </w:pPr>
          </w:p>
        </w:tc>
        <w:tc>
          <w:tcPr>
            <w:tcBorders>
              <w:top w:val="single" w:sz="4"/>
              <w:left w:val="single" w:sz="4"/>
            </w:tcBorders>
            <w:shd w:val="clear" w:color="auto" w:fill="FFFFFF"/>
            <w:vAlign w:val="top"/>
          </w:tcPr>
          <w:p>
            <w:pPr>
              <w:framePr w:w="10118" w:h="9514" w:vSpace="278" w:wrap="notBeside" w:vAnchor="text" w:hAnchor="text" w:x="212" w:y="347"/>
              <w:widowControl w:val="0"/>
              <w:rPr>
                <w:sz w:val="10"/>
                <w:szCs w:val="10"/>
              </w:rPr>
            </w:pPr>
          </w:p>
        </w:tc>
        <w:tc>
          <w:tcPr>
            <w:tcBorders>
              <w:top w:val="single" w:sz="4"/>
              <w:left w:val="single" w:sz="4"/>
              <w:right w:val="single" w:sz="4"/>
            </w:tcBorders>
            <w:shd w:val="clear" w:color="auto" w:fill="FFFFFF"/>
            <w:vAlign w:val="top"/>
          </w:tcPr>
          <w:p>
            <w:pPr>
              <w:framePr w:w="10118" w:h="9514" w:vSpace="278" w:wrap="notBeside" w:vAnchor="text" w:hAnchor="text" w:x="212" w:y="347"/>
              <w:widowControl w:val="0"/>
              <w:rPr>
                <w:sz w:val="10"/>
                <w:szCs w:val="10"/>
              </w:rPr>
            </w:pPr>
          </w:p>
        </w:tc>
      </w:tr>
      <w:tr>
        <w:trPr>
          <w:trHeight w:val="259" w:hRule="exact"/>
        </w:trPr>
        <w:tc>
          <w:tcPr>
            <w:tcBorders>
              <w:top w:val="single" w:sz="4"/>
              <w:left w:val="single" w:sz="4"/>
              <w:bottom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bottom w:val="single" w:sz="4"/>
            </w:tcBorders>
            <w:shd w:val="clear" w:color="auto" w:fill="FFFFFF"/>
            <w:vAlign w:val="top"/>
          </w:tcPr>
          <w:p>
            <w:pPr>
              <w:framePr w:w="10118" w:h="9514" w:vSpace="278" w:wrap="notBeside" w:vAnchor="text" w:hAnchor="text" w:x="212" w:y="347"/>
              <w:widowControl w:val="0"/>
              <w:rPr>
                <w:sz w:val="10"/>
                <w:szCs w:val="10"/>
              </w:rPr>
            </w:pPr>
          </w:p>
        </w:tc>
        <w:tc>
          <w:tcPr>
            <w:tcBorders>
              <w:top w:val="single" w:sz="4"/>
              <w:left w:val="single" w:sz="4"/>
              <w:bottom w:val="single" w:sz="4"/>
            </w:tcBorders>
            <w:shd w:val="clear" w:color="auto" w:fill="FFFFFF"/>
            <w:vAlign w:val="top"/>
          </w:tcPr>
          <w:p>
            <w:pPr>
              <w:framePr w:w="10118" w:h="9514" w:vSpace="278" w:wrap="notBeside" w:vAnchor="text" w:hAnchor="text" w:x="212" w:y="347"/>
              <w:widowControl w:val="0"/>
              <w:rPr>
                <w:sz w:val="10"/>
                <w:szCs w:val="10"/>
              </w:rPr>
            </w:pPr>
          </w:p>
        </w:tc>
        <w:tc>
          <w:tcPr>
            <w:tcBorders>
              <w:top w:val="single" w:sz="4"/>
              <w:left w:val="single" w:sz="4"/>
              <w:bottom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1,141,008,397.28</w:t>
            </w:r>
          </w:p>
        </w:tc>
        <w:tc>
          <w:tcPr>
            <w:tcBorders>
              <w:top w:val="single" w:sz="4"/>
              <w:left w:val="single" w:sz="4"/>
              <w:bottom w:val="single" w:sz="4"/>
              <w:right w:val="single" w:sz="4"/>
            </w:tcBorders>
            <w:shd w:val="clear" w:color="auto" w:fill="FFFFFF"/>
            <w:vAlign w:val="bottom"/>
          </w:tcPr>
          <w:p>
            <w:pPr>
              <w:pStyle w:val="Style2"/>
              <w:keepNext w:val="0"/>
              <w:keepLines w:val="0"/>
              <w:framePr w:w="10118" w:h="9514" w:vSpace="278" w:wrap="notBeside" w:vAnchor="text" w:hAnchor="text" w:x="212" w:y="347"/>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782,668,181.96</w:t>
            </w:r>
          </w:p>
        </w:tc>
      </w:tr>
    </w:tbl>
    <w:p>
      <w:pPr>
        <w:pStyle w:val="Style35"/>
        <w:keepNext w:val="0"/>
        <w:keepLines w:val="0"/>
        <w:framePr w:w="2741" w:h="235" w:hSpace="211" w:wrap="notBeside" w:vAnchor="text" w:hAnchor="text" w:x="1095" w:y="1"/>
        <w:widowControl w:val="0"/>
        <w:shd w:val="clear" w:color="auto" w:fill="auto"/>
        <w:bidi w:val="0"/>
        <w:spacing w:before="0" w:after="0" w:line="240" w:lineRule="auto"/>
        <w:ind w:left="0" w:right="0" w:firstLine="0"/>
        <w:jc w:val="left"/>
      </w:pPr>
      <w:r>
        <w:rPr>
          <w:color w:val="000000"/>
          <w:spacing w:val="0"/>
          <w:w w:val="100"/>
          <w:position w:val="0"/>
        </w:rPr>
        <w:t>编制单位：苏宁电器股份有限公司</w:t>
      </w:r>
    </w:p>
    <w:p>
      <w:pPr>
        <w:pStyle w:val="Style35"/>
        <w:keepNext w:val="0"/>
        <w:keepLines w:val="0"/>
        <w:framePr w:w="1301" w:h="235" w:hSpace="211" w:wrap="notBeside" w:vAnchor="text" w:hAnchor="text" w:x="7215" w:y="1"/>
        <w:widowControl w:val="0"/>
        <w:shd w:val="clear" w:color="auto" w:fill="auto"/>
        <w:bidi w:val="0"/>
        <w:spacing w:before="0" w:after="0" w:line="240" w:lineRule="auto"/>
        <w:ind w:left="0" w:right="0" w:firstLine="0"/>
        <w:jc w:val="left"/>
      </w:pPr>
      <w:r>
        <w:rPr>
          <w:color w:val="000000"/>
          <w:spacing w:val="0"/>
          <w:w w:val="100"/>
          <w:position w:val="0"/>
        </w:rPr>
        <w:t>单位：人民币元</w:t>
      </w:r>
    </w:p>
    <w:p>
      <w:pPr>
        <w:pStyle w:val="Style35"/>
        <w:keepNext w:val="0"/>
        <w:keepLines w:val="0"/>
        <w:framePr w:w="1997" w:h="235" w:hSpace="211" w:wrap="notBeside" w:vAnchor="text" w:hAnchor="text" w:x="1100" w:y="9904"/>
        <w:widowControl w:val="0"/>
        <w:shd w:val="clear" w:color="auto" w:fill="auto"/>
        <w:bidi w:val="0"/>
        <w:spacing w:before="0" w:after="0" w:line="240" w:lineRule="auto"/>
        <w:ind w:left="0" w:right="0" w:firstLine="0"/>
        <w:jc w:val="left"/>
      </w:pPr>
      <w:r>
        <w:rPr>
          <w:color w:val="000000"/>
          <w:spacing w:val="0"/>
          <w:w w:val="100"/>
          <w:position w:val="0"/>
        </w:rPr>
        <w:t>公司法定代表人：张近东</w:t>
      </w:r>
    </w:p>
    <w:p>
      <w:pPr>
        <w:pStyle w:val="Style35"/>
        <w:keepNext w:val="0"/>
        <w:keepLines w:val="0"/>
        <w:framePr w:w="1642" w:h="235" w:hSpace="211" w:wrap="notBeside" w:vAnchor="text" w:hAnchor="text" w:x="4767" w:y="9904"/>
        <w:widowControl w:val="0"/>
        <w:shd w:val="clear" w:color="auto" w:fill="auto"/>
        <w:bidi w:val="0"/>
        <w:spacing w:before="0" w:after="0" w:line="240" w:lineRule="auto"/>
        <w:ind w:left="0" w:right="0" w:firstLine="0"/>
        <w:jc w:val="left"/>
      </w:pPr>
      <w:r>
        <w:rPr>
          <w:color w:val="000000"/>
          <w:spacing w:val="0"/>
          <w:w w:val="100"/>
          <w:position w:val="0"/>
        </w:rPr>
        <w:t>财务负责人：陈世清</w:t>
      </w:r>
    </w:p>
    <w:p>
      <w:pPr>
        <w:pStyle w:val="Style35"/>
        <w:keepNext w:val="0"/>
        <w:keepLines w:val="0"/>
        <w:framePr w:w="1282" w:h="235" w:hSpace="211" w:wrap="notBeside" w:vAnchor="text" w:hAnchor="text" w:x="8170" w:y="9904"/>
        <w:widowControl w:val="0"/>
        <w:shd w:val="clear" w:color="auto" w:fill="auto"/>
        <w:bidi w:val="0"/>
        <w:spacing w:before="0" w:after="0" w:line="240" w:lineRule="auto"/>
        <w:ind w:left="0" w:right="0" w:firstLine="0"/>
        <w:jc w:val="left"/>
      </w:pPr>
      <w:r>
        <w:rPr>
          <w:color w:val="000000"/>
          <w:spacing w:val="0"/>
          <w:w w:val="100"/>
          <w:position w:val="0"/>
        </w:rPr>
        <w:t>编制人：肖忠祥</w:t>
      </w:r>
    </w:p>
    <w:p>
      <w:pPr>
        <w:widowControl w:val="0"/>
        <w:spacing w:line="1" w:lineRule="exact"/>
        <w:sectPr>
          <w:headerReference w:type="default" r:id="rId8"/>
          <w:footerReference w:type="default" r:id="rId9"/>
          <w:footnotePr>
            <w:pos w:val="pageBottom"/>
            <w:numFmt w:val="decimal"/>
            <w:numRestart w:val="continuous"/>
          </w:footnotePr>
          <w:pgSz w:w="11900" w:h="16840"/>
          <w:pgMar w:top="1950" w:right="680" w:bottom="1950" w:left="680" w:header="0" w:footer="3" w:gutter="0"/>
          <w:cols w:space="720"/>
          <w:noEndnote/>
          <w:rtlGutter w:val="0"/>
          <w:docGrid w:linePitch="360"/>
        </w:sectPr>
      </w:pPr>
    </w:p>
    <w:p>
      <w:pPr>
        <w:pStyle w:val="Style19"/>
        <w:keepNext w:val="0"/>
        <w:keepLines w:val="0"/>
        <w:widowControl w:val="0"/>
        <w:shd w:val="clear" w:color="auto" w:fill="auto"/>
        <w:bidi w:val="0"/>
        <w:spacing w:before="0" w:after="120" w:line="240" w:lineRule="auto"/>
        <w:ind w:left="0" w:right="0" w:firstLine="0"/>
        <w:jc w:val="center"/>
      </w:pPr>
      <w:r>
        <w:rPr>
          <w:b/>
          <w:bCs/>
          <w:color w:val="000000"/>
          <w:spacing w:val="0"/>
          <w:w w:val="100"/>
          <w:position w:val="0"/>
          <w:sz w:val="24"/>
          <w:szCs w:val="24"/>
        </w:rPr>
        <w:t>现金流量表（续）</w:t>
      </w:r>
    </w:p>
    <w:tbl>
      <w:tblPr>
        <w:tblOverlap w:val="never"/>
        <w:jc w:val="left"/>
        <w:tblLayout w:type="fixed"/>
      </w:tblPr>
      <w:tblGrid>
        <w:gridCol w:w="5779"/>
        <w:gridCol w:w="1858"/>
        <w:gridCol w:w="1872"/>
      </w:tblGrid>
      <w:tr>
        <w:trPr>
          <w:trHeight w:val="250" w:hRule="exact"/>
        </w:trPr>
        <w:tc>
          <w:tcPr>
            <w:tcBorders>
              <w:top w:val="single" w:sz="4"/>
              <w:left w:val="single" w:sz="4"/>
            </w:tcBorders>
            <w:shd w:val="clear" w:color="auto" w:fill="FFFFFF"/>
            <w:vAlign w:val="bottom"/>
          </w:tcPr>
          <w:p>
            <w:pPr>
              <w:pStyle w:val="Style2"/>
              <w:keepNext w:val="0"/>
              <w:keepLines w:val="0"/>
              <w:framePr w:w="9509" w:h="7771" w:vSpace="269" w:wrap="notBeside" w:vAnchor="text" w:hAnchor="text" w:x="363" w:y="27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bottom"/>
          </w:tcPr>
          <w:p>
            <w:pPr>
              <w:pStyle w:val="Style2"/>
              <w:keepNext w:val="0"/>
              <w:keepLines w:val="0"/>
              <w:framePr w:w="9509" w:h="7771" w:vSpace="269" w:wrap="notBeside" w:vAnchor="text" w:hAnchor="text" w:x="363" w:y="270"/>
              <w:widowControl w:val="0"/>
              <w:shd w:val="clear" w:color="auto" w:fill="auto"/>
              <w:bidi w:val="0"/>
              <w:spacing w:before="0" w:after="0" w:line="240" w:lineRule="auto"/>
              <w:ind w:left="0" w:right="0" w:firstLine="0"/>
              <w:jc w:val="right"/>
            </w:pPr>
            <w:r>
              <w:rPr>
                <w:color w:val="000000"/>
                <w:spacing w:val="0"/>
                <w:w w:val="100"/>
                <w:position w:val="0"/>
              </w:rPr>
              <w:t>合并</w:t>
            </w:r>
          </w:p>
        </w:tc>
        <w:tc>
          <w:tcPr>
            <w:tcBorders>
              <w:top w:val="single" w:sz="4"/>
              <w:left w:val="single" w:sz="4"/>
              <w:right w:val="single" w:sz="4"/>
            </w:tcBorders>
            <w:shd w:val="clear" w:color="auto" w:fill="FFFFFF"/>
            <w:vAlign w:val="bottom"/>
          </w:tcPr>
          <w:p>
            <w:pPr>
              <w:pStyle w:val="Style2"/>
              <w:keepNext w:val="0"/>
              <w:keepLines w:val="0"/>
              <w:framePr w:w="9509" w:h="7771" w:vSpace="269" w:wrap="notBeside" w:vAnchor="text" w:hAnchor="text" w:x="363" w:y="270"/>
              <w:widowControl w:val="0"/>
              <w:shd w:val="clear" w:color="auto" w:fill="auto"/>
              <w:bidi w:val="0"/>
              <w:spacing w:before="0" w:after="0" w:line="240" w:lineRule="auto"/>
              <w:ind w:left="0" w:right="0" w:firstLine="0"/>
              <w:jc w:val="right"/>
            </w:pPr>
            <w:r>
              <w:rPr>
                <w:color w:val="000000"/>
                <w:spacing w:val="0"/>
                <w:w w:val="100"/>
                <w:position w:val="0"/>
              </w:rPr>
              <w:t>母公司</w:t>
            </w:r>
          </w:p>
        </w:tc>
      </w:tr>
      <w:tr>
        <w:trPr>
          <w:trHeight w:val="254" w:hRule="exact"/>
        </w:trPr>
        <w:tc>
          <w:tcPr>
            <w:tcBorders>
              <w:top w:val="single" w:sz="4"/>
              <w:left w:val="single" w:sz="4"/>
            </w:tcBorders>
            <w:shd w:val="clear" w:color="auto" w:fill="FFFFFF"/>
            <w:vAlign w:val="top"/>
          </w:tcPr>
          <w:p>
            <w:pPr>
              <w:pStyle w:val="Style2"/>
              <w:keepNext w:val="0"/>
              <w:keepLines w:val="0"/>
              <w:framePr w:w="9509" w:h="7771" w:vSpace="269" w:wrap="notBeside" w:vAnchor="text" w:hAnchor="text" w:x="363" w:y="270"/>
              <w:widowControl w:val="0"/>
              <w:shd w:val="clear" w:color="auto" w:fill="auto"/>
              <w:bidi w:val="0"/>
              <w:spacing w:before="0" w:after="0" w:line="240" w:lineRule="auto"/>
              <w:ind w:left="0" w:right="0" w:firstLine="200"/>
              <w:jc w:val="left"/>
            </w:pPr>
            <w:r>
              <w:rPr>
                <w:color w:val="000000"/>
                <w:spacing w:val="0"/>
                <w:w w:val="100"/>
                <w:position w:val="0"/>
              </w:rPr>
              <w:t>1、将净利润调节为经营活动的现金流量：</w:t>
            </w:r>
          </w:p>
        </w:tc>
        <w:tc>
          <w:tcPr>
            <w:tcBorders>
              <w:top w:val="single" w:sz="4"/>
              <w:left w:val="single" w:sz="4"/>
            </w:tcBorders>
            <w:shd w:val="clear" w:color="auto" w:fill="FFFFFF"/>
            <w:vAlign w:val="top"/>
          </w:tcPr>
          <w:p>
            <w:pPr>
              <w:framePr w:w="9509" w:h="7771" w:vSpace="269" w:wrap="notBeside" w:vAnchor="text" w:hAnchor="text" w:x="363" w:y="270"/>
              <w:widowControl w:val="0"/>
              <w:rPr>
                <w:sz w:val="10"/>
                <w:szCs w:val="10"/>
              </w:rPr>
            </w:pPr>
          </w:p>
        </w:tc>
        <w:tc>
          <w:tcPr>
            <w:tcBorders>
              <w:top w:val="single" w:sz="4"/>
              <w:left w:val="single" w:sz="4"/>
              <w:right w:val="single" w:sz="4"/>
            </w:tcBorders>
            <w:shd w:val="clear" w:color="auto" w:fill="FFFFFF"/>
            <w:vAlign w:val="top"/>
          </w:tcPr>
          <w:p>
            <w:pPr>
              <w:framePr w:w="9509" w:h="7771" w:vSpace="269" w:wrap="notBeside" w:vAnchor="text" w:hAnchor="text" w:x="363" w:y="270"/>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framePr w:w="9509" w:h="7771" w:vSpace="269" w:wrap="notBeside" w:vAnchor="text" w:hAnchor="text" w:x="363" w:y="270"/>
              <w:widowControl w:val="0"/>
              <w:shd w:val="clear" w:color="auto" w:fill="auto"/>
              <w:bidi w:val="0"/>
              <w:spacing w:before="0" w:after="0" w:line="240" w:lineRule="auto"/>
              <w:ind w:left="0" w:right="0" w:firstLine="48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2"/>
              <w:keepNext w:val="0"/>
              <w:keepLines w:val="0"/>
              <w:framePr w:w="9509" w:h="7771" w:vSpace="269" w:wrap="notBeside" w:vAnchor="text" w:hAnchor="text" w:x="363" w:y="27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720,300,108.98</w:t>
            </w:r>
          </w:p>
        </w:tc>
        <w:tc>
          <w:tcPr>
            <w:tcBorders>
              <w:top w:val="single" w:sz="4"/>
              <w:left w:val="single" w:sz="4"/>
              <w:right w:val="single" w:sz="4"/>
            </w:tcBorders>
            <w:shd w:val="clear" w:color="auto" w:fill="FFFFFF"/>
            <w:vAlign w:val="bottom"/>
          </w:tcPr>
          <w:p>
            <w:pPr>
              <w:pStyle w:val="Style2"/>
              <w:keepNext w:val="0"/>
              <w:keepLines w:val="0"/>
              <w:framePr w:w="9509" w:h="7771" w:vSpace="269" w:wrap="notBeside" w:vAnchor="text" w:hAnchor="text" w:x="363" w:y="27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726,786,101.70</w:t>
            </w:r>
          </w:p>
        </w:tc>
      </w:tr>
      <w:tr>
        <w:trPr>
          <w:trHeight w:val="250" w:hRule="exact"/>
        </w:trPr>
        <w:tc>
          <w:tcPr>
            <w:tcBorders>
              <w:top w:val="single" w:sz="4"/>
              <w:left w:val="single" w:sz="4"/>
            </w:tcBorders>
            <w:shd w:val="clear" w:color="auto" w:fill="FFFFFF"/>
            <w:vAlign w:val="bottom"/>
          </w:tcPr>
          <w:p>
            <w:pPr>
              <w:pStyle w:val="Style2"/>
              <w:keepNext w:val="0"/>
              <w:keepLines w:val="0"/>
              <w:framePr w:w="9509" w:h="7771" w:vSpace="269" w:wrap="notBeside" w:vAnchor="text" w:hAnchor="text" w:x="363" w:y="270"/>
              <w:widowControl w:val="0"/>
              <w:shd w:val="clear" w:color="auto" w:fill="auto"/>
              <w:bidi w:val="0"/>
              <w:spacing w:before="0" w:after="0" w:line="240" w:lineRule="auto"/>
              <w:ind w:left="0" w:right="0" w:firstLine="480"/>
              <w:jc w:val="left"/>
            </w:pPr>
            <w:r>
              <w:rPr>
                <w:color w:val="000000"/>
                <w:spacing w:val="0"/>
                <w:w w:val="100"/>
                <w:position w:val="0"/>
              </w:rPr>
              <w:t>加：少数股东损益</w:t>
            </w:r>
          </w:p>
        </w:tc>
        <w:tc>
          <w:tcPr>
            <w:tcBorders>
              <w:top w:val="single" w:sz="4"/>
              <w:left w:val="single" w:sz="4"/>
            </w:tcBorders>
            <w:shd w:val="clear" w:color="auto" w:fill="FFFFFF"/>
            <w:vAlign w:val="bottom"/>
          </w:tcPr>
          <w:p>
            <w:pPr>
              <w:pStyle w:val="Style2"/>
              <w:keepNext w:val="0"/>
              <w:keepLines w:val="0"/>
              <w:framePr w:w="9509" w:h="7771" w:vSpace="269" w:wrap="notBeside" w:vAnchor="text" w:hAnchor="text" w:x="363" w:y="27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35,552,013.94</w:t>
            </w:r>
          </w:p>
        </w:tc>
        <w:tc>
          <w:tcPr>
            <w:tcBorders>
              <w:top w:val="single" w:sz="4"/>
              <w:left w:val="single" w:sz="4"/>
              <w:right w:val="single" w:sz="4"/>
            </w:tcBorders>
            <w:shd w:val="clear" w:color="auto" w:fill="FFFFFF"/>
            <w:vAlign w:val="top"/>
          </w:tcPr>
          <w:p>
            <w:pPr>
              <w:framePr w:w="9509" w:h="7771" w:vSpace="269" w:wrap="notBeside" w:vAnchor="text" w:hAnchor="text" w:x="363" w:y="270"/>
              <w:widowControl w:val="0"/>
              <w:rPr>
                <w:sz w:val="10"/>
                <w:szCs w:val="10"/>
              </w:rPr>
            </w:pPr>
          </w:p>
        </w:tc>
      </w:tr>
      <w:tr>
        <w:trPr>
          <w:trHeight w:val="250" w:hRule="exact"/>
        </w:trPr>
        <w:tc>
          <w:tcPr>
            <w:tcBorders>
              <w:top w:val="single" w:sz="4"/>
              <w:left w:val="single" w:sz="4"/>
            </w:tcBorders>
            <w:shd w:val="clear" w:color="auto" w:fill="FFFFFF"/>
            <w:vAlign w:val="top"/>
          </w:tcPr>
          <w:p>
            <w:pPr>
              <w:pStyle w:val="Style2"/>
              <w:keepNext w:val="0"/>
              <w:keepLines w:val="0"/>
              <w:framePr w:w="9509" w:h="7771" w:vSpace="269" w:wrap="notBeside" w:vAnchor="text" w:hAnchor="text" w:x="363" w:y="270"/>
              <w:widowControl w:val="0"/>
              <w:shd w:val="clear" w:color="auto" w:fill="auto"/>
              <w:bidi w:val="0"/>
              <w:spacing w:before="0" w:after="0" w:line="240" w:lineRule="auto"/>
              <w:ind w:left="0" w:right="0" w:firstLine="480"/>
              <w:jc w:val="left"/>
            </w:pPr>
            <w:r>
              <w:rPr>
                <w:color w:val="000000"/>
                <w:spacing w:val="0"/>
                <w:w w:val="100"/>
                <w:position w:val="0"/>
              </w:rPr>
              <w:t>减：未确认的投资损失</w:t>
            </w:r>
          </w:p>
        </w:tc>
        <w:tc>
          <w:tcPr>
            <w:tcBorders>
              <w:top w:val="single" w:sz="4"/>
              <w:left w:val="single" w:sz="4"/>
            </w:tcBorders>
            <w:shd w:val="clear" w:color="auto" w:fill="FFFFFF"/>
            <w:vAlign w:val="top"/>
          </w:tcPr>
          <w:p>
            <w:pPr>
              <w:framePr w:w="9509" w:h="7771" w:vSpace="269" w:wrap="notBeside" w:vAnchor="text" w:hAnchor="text" w:x="363" w:y="270"/>
              <w:widowControl w:val="0"/>
              <w:rPr>
                <w:sz w:val="10"/>
                <w:szCs w:val="10"/>
              </w:rPr>
            </w:pPr>
          </w:p>
        </w:tc>
        <w:tc>
          <w:tcPr>
            <w:tcBorders>
              <w:top w:val="single" w:sz="4"/>
              <w:left w:val="single" w:sz="4"/>
              <w:right w:val="single" w:sz="4"/>
            </w:tcBorders>
            <w:shd w:val="clear" w:color="auto" w:fill="FFFFFF"/>
            <w:vAlign w:val="top"/>
          </w:tcPr>
          <w:p>
            <w:pPr>
              <w:framePr w:w="9509" w:h="7771" w:vSpace="269" w:wrap="notBeside" w:vAnchor="text" w:hAnchor="text" w:x="363" w:y="270"/>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framePr w:w="9509" w:h="7771" w:vSpace="269" w:wrap="notBeside" w:vAnchor="text" w:hAnchor="text" w:x="363" w:y="270"/>
              <w:widowControl w:val="0"/>
              <w:shd w:val="clear" w:color="auto" w:fill="auto"/>
              <w:bidi w:val="0"/>
              <w:spacing w:before="0" w:after="0" w:line="240" w:lineRule="auto"/>
              <w:ind w:left="0" w:right="0" w:firstLine="480"/>
              <w:jc w:val="left"/>
            </w:pPr>
            <w:r>
              <w:rPr>
                <w:color w:val="000000"/>
                <w:spacing w:val="0"/>
                <w:w w:val="100"/>
                <w:position w:val="0"/>
              </w:rPr>
              <w:t>加：计提的资产减值准备</w:t>
            </w:r>
          </w:p>
        </w:tc>
        <w:tc>
          <w:tcPr>
            <w:tcBorders>
              <w:top w:val="single" w:sz="4"/>
              <w:left w:val="single" w:sz="4"/>
            </w:tcBorders>
            <w:shd w:val="clear" w:color="auto" w:fill="FFFFFF"/>
            <w:vAlign w:val="bottom"/>
          </w:tcPr>
          <w:p>
            <w:pPr>
              <w:pStyle w:val="Style2"/>
              <w:keepNext w:val="0"/>
              <w:keepLines w:val="0"/>
              <w:framePr w:w="9509" w:h="7771" w:vSpace="269" w:wrap="notBeside" w:vAnchor="text" w:hAnchor="text" w:x="363" w:y="27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2,069,260.54</w:t>
            </w:r>
          </w:p>
        </w:tc>
        <w:tc>
          <w:tcPr>
            <w:tcBorders>
              <w:top w:val="single" w:sz="4"/>
              <w:left w:val="single" w:sz="4"/>
              <w:right w:val="single" w:sz="4"/>
            </w:tcBorders>
            <w:shd w:val="clear" w:color="auto" w:fill="FFFFFF"/>
            <w:vAlign w:val="bottom"/>
          </w:tcPr>
          <w:p>
            <w:pPr>
              <w:pStyle w:val="Style2"/>
              <w:keepNext w:val="0"/>
              <w:keepLines w:val="0"/>
              <w:framePr w:w="9509" w:h="7771" w:vSpace="269" w:wrap="notBeside" w:vAnchor="text" w:hAnchor="text" w:x="363" w:y="27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-2,308,079.01</w:t>
            </w:r>
          </w:p>
        </w:tc>
      </w:tr>
      <w:tr>
        <w:trPr>
          <w:trHeight w:val="250" w:hRule="exact"/>
        </w:trPr>
        <w:tc>
          <w:tcPr>
            <w:tcBorders>
              <w:top w:val="single" w:sz="4"/>
              <w:left w:val="single" w:sz="4"/>
            </w:tcBorders>
            <w:shd w:val="clear" w:color="auto" w:fill="FFFFFF"/>
            <w:vAlign w:val="bottom"/>
          </w:tcPr>
          <w:p>
            <w:pPr>
              <w:pStyle w:val="Style2"/>
              <w:keepNext w:val="0"/>
              <w:keepLines w:val="0"/>
              <w:framePr w:w="9509" w:h="7771" w:vSpace="269" w:wrap="notBeside" w:vAnchor="text" w:hAnchor="text" w:x="363" w:y="270"/>
              <w:widowControl w:val="0"/>
              <w:shd w:val="clear" w:color="auto" w:fill="auto"/>
              <w:bidi w:val="0"/>
              <w:spacing w:before="0" w:after="0" w:line="240" w:lineRule="auto"/>
              <w:ind w:left="0" w:right="0" w:firstLine="840"/>
              <w:jc w:val="left"/>
            </w:pPr>
            <w:r>
              <w:rPr>
                <w:color w:val="000000"/>
                <w:spacing w:val="0"/>
                <w:w w:val="100"/>
                <w:position w:val="0"/>
              </w:rPr>
              <w:t>固定资产折旧</w:t>
            </w:r>
          </w:p>
        </w:tc>
        <w:tc>
          <w:tcPr>
            <w:tcBorders>
              <w:top w:val="single" w:sz="4"/>
              <w:left w:val="single" w:sz="4"/>
            </w:tcBorders>
            <w:shd w:val="clear" w:color="auto" w:fill="FFFFFF"/>
            <w:vAlign w:val="bottom"/>
          </w:tcPr>
          <w:p>
            <w:pPr>
              <w:pStyle w:val="Style2"/>
              <w:keepNext w:val="0"/>
              <w:keepLines w:val="0"/>
              <w:framePr w:w="9509" w:h="7771" w:vSpace="269" w:wrap="notBeside" w:vAnchor="text" w:hAnchor="text" w:x="363" w:y="27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53,653,806.83</w:t>
            </w:r>
          </w:p>
        </w:tc>
        <w:tc>
          <w:tcPr>
            <w:tcBorders>
              <w:top w:val="single" w:sz="4"/>
              <w:left w:val="single" w:sz="4"/>
              <w:right w:val="single" w:sz="4"/>
            </w:tcBorders>
            <w:shd w:val="clear" w:color="auto" w:fill="FFFFFF"/>
            <w:vAlign w:val="bottom"/>
          </w:tcPr>
          <w:p>
            <w:pPr>
              <w:pStyle w:val="Style2"/>
              <w:keepNext w:val="0"/>
              <w:keepLines w:val="0"/>
              <w:framePr w:w="9509" w:h="7771" w:vSpace="269" w:wrap="notBeside" w:vAnchor="text" w:hAnchor="text" w:x="363" w:y="27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23,808,711.52</w:t>
            </w:r>
          </w:p>
        </w:tc>
      </w:tr>
      <w:tr>
        <w:trPr>
          <w:trHeight w:val="250" w:hRule="exact"/>
        </w:trPr>
        <w:tc>
          <w:tcPr>
            <w:tcBorders>
              <w:top w:val="single" w:sz="4"/>
              <w:left w:val="single" w:sz="4"/>
            </w:tcBorders>
            <w:shd w:val="clear" w:color="auto" w:fill="FFFFFF"/>
            <w:vAlign w:val="bottom"/>
          </w:tcPr>
          <w:p>
            <w:pPr>
              <w:pStyle w:val="Style2"/>
              <w:keepNext w:val="0"/>
              <w:keepLines w:val="0"/>
              <w:framePr w:w="9509" w:h="7771" w:vSpace="269" w:wrap="notBeside" w:vAnchor="text" w:hAnchor="text" w:x="363" w:y="270"/>
              <w:widowControl w:val="0"/>
              <w:shd w:val="clear" w:color="auto" w:fill="auto"/>
              <w:bidi w:val="0"/>
              <w:spacing w:before="0" w:after="0" w:line="240" w:lineRule="auto"/>
              <w:ind w:left="0" w:right="0" w:firstLine="84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2"/>
              <w:keepNext w:val="0"/>
              <w:keepLines w:val="0"/>
              <w:framePr w:w="9509" w:h="7771" w:vSpace="269" w:wrap="notBeside" w:vAnchor="text" w:hAnchor="text" w:x="363" w:y="27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3,509,743.60</w:t>
            </w:r>
          </w:p>
        </w:tc>
        <w:tc>
          <w:tcPr>
            <w:tcBorders>
              <w:top w:val="single" w:sz="4"/>
              <w:left w:val="single" w:sz="4"/>
              <w:right w:val="single" w:sz="4"/>
            </w:tcBorders>
            <w:shd w:val="clear" w:color="auto" w:fill="FFFFFF"/>
            <w:vAlign w:val="bottom"/>
          </w:tcPr>
          <w:p>
            <w:pPr>
              <w:pStyle w:val="Style2"/>
              <w:keepNext w:val="0"/>
              <w:keepLines w:val="0"/>
              <w:framePr w:w="9509" w:h="7771" w:vSpace="269" w:wrap="notBeside" w:vAnchor="text" w:hAnchor="text" w:x="363" w:y="27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3,509,743.60</w:t>
            </w:r>
          </w:p>
        </w:tc>
      </w:tr>
      <w:tr>
        <w:trPr>
          <w:trHeight w:val="250" w:hRule="exact"/>
        </w:trPr>
        <w:tc>
          <w:tcPr>
            <w:tcBorders>
              <w:top w:val="single" w:sz="4"/>
              <w:left w:val="single" w:sz="4"/>
            </w:tcBorders>
            <w:shd w:val="clear" w:color="auto" w:fill="FFFFFF"/>
            <w:vAlign w:val="bottom"/>
          </w:tcPr>
          <w:p>
            <w:pPr>
              <w:pStyle w:val="Style2"/>
              <w:keepNext w:val="0"/>
              <w:keepLines w:val="0"/>
              <w:framePr w:w="9509" w:h="7771" w:vSpace="269" w:wrap="notBeside" w:vAnchor="text" w:hAnchor="text" w:x="363" w:y="270"/>
              <w:widowControl w:val="0"/>
              <w:shd w:val="clear" w:color="auto" w:fill="auto"/>
              <w:bidi w:val="0"/>
              <w:spacing w:before="0" w:after="0" w:line="240" w:lineRule="auto"/>
              <w:ind w:left="0" w:right="0" w:firstLine="84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2"/>
              <w:keepNext w:val="0"/>
              <w:keepLines w:val="0"/>
              <w:framePr w:w="9509" w:h="7771" w:vSpace="269" w:wrap="notBeside" w:vAnchor="text" w:hAnchor="text" w:x="363" w:y="27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151,345,920.95</w:t>
            </w:r>
          </w:p>
        </w:tc>
        <w:tc>
          <w:tcPr>
            <w:tcBorders>
              <w:top w:val="single" w:sz="4"/>
              <w:left w:val="single" w:sz="4"/>
              <w:right w:val="single" w:sz="4"/>
            </w:tcBorders>
            <w:shd w:val="clear" w:color="auto" w:fill="FFFFFF"/>
            <w:vAlign w:val="bottom"/>
          </w:tcPr>
          <w:p>
            <w:pPr>
              <w:pStyle w:val="Style2"/>
              <w:keepNext w:val="0"/>
              <w:keepLines w:val="0"/>
              <w:framePr w:w="9509" w:h="7771" w:vSpace="269" w:wrap="notBeside" w:vAnchor="text" w:hAnchor="text" w:x="363" w:y="27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7,223,542.82</w:t>
            </w:r>
          </w:p>
        </w:tc>
      </w:tr>
      <w:tr>
        <w:trPr>
          <w:trHeight w:val="250" w:hRule="exact"/>
        </w:trPr>
        <w:tc>
          <w:tcPr>
            <w:tcBorders>
              <w:top w:val="single" w:sz="4"/>
              <w:left w:val="single" w:sz="4"/>
            </w:tcBorders>
            <w:shd w:val="clear" w:color="auto" w:fill="FFFFFF"/>
            <w:vAlign w:val="bottom"/>
          </w:tcPr>
          <w:p>
            <w:pPr>
              <w:pStyle w:val="Style2"/>
              <w:keepNext w:val="0"/>
              <w:keepLines w:val="0"/>
              <w:framePr w:w="9509" w:h="7771" w:vSpace="269" w:wrap="notBeside" w:vAnchor="text" w:hAnchor="text" w:x="363" w:y="270"/>
              <w:widowControl w:val="0"/>
              <w:shd w:val="clear" w:color="auto" w:fill="auto"/>
              <w:bidi w:val="0"/>
              <w:spacing w:before="0" w:after="0" w:line="240" w:lineRule="auto"/>
              <w:ind w:left="0" w:right="0" w:firstLine="840"/>
              <w:jc w:val="left"/>
            </w:pPr>
            <w:r>
              <w:rPr>
                <w:color w:val="000000"/>
                <w:spacing w:val="0"/>
                <w:w w:val="100"/>
                <w:position w:val="0"/>
              </w:rPr>
              <w:t>待摊费用减少（减：增加）</w:t>
            </w:r>
          </w:p>
        </w:tc>
        <w:tc>
          <w:tcPr>
            <w:tcBorders>
              <w:top w:val="single" w:sz="4"/>
              <w:left w:val="single" w:sz="4"/>
            </w:tcBorders>
            <w:shd w:val="clear" w:color="auto" w:fill="FFFFFF"/>
            <w:vAlign w:val="bottom"/>
          </w:tcPr>
          <w:p>
            <w:pPr>
              <w:pStyle w:val="Style2"/>
              <w:keepNext w:val="0"/>
              <w:keepLines w:val="0"/>
              <w:framePr w:w="9509" w:h="7771" w:vSpace="269" w:wrap="notBeside" w:vAnchor="text" w:hAnchor="text" w:x="363" w:y="27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-55,511,650.06</w:t>
            </w:r>
          </w:p>
        </w:tc>
        <w:tc>
          <w:tcPr>
            <w:tcBorders>
              <w:top w:val="single" w:sz="4"/>
              <w:left w:val="single" w:sz="4"/>
              <w:right w:val="single" w:sz="4"/>
            </w:tcBorders>
            <w:shd w:val="clear" w:color="auto" w:fill="FFFFFF"/>
            <w:vAlign w:val="bottom"/>
          </w:tcPr>
          <w:p>
            <w:pPr>
              <w:pStyle w:val="Style2"/>
              <w:keepNext w:val="0"/>
              <w:keepLines w:val="0"/>
              <w:framePr w:w="9509" w:h="7771" w:vSpace="269" w:wrap="notBeside" w:vAnchor="text" w:hAnchor="text" w:x="363" w:y="27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739,526.90</w:t>
            </w:r>
          </w:p>
        </w:tc>
      </w:tr>
      <w:tr>
        <w:trPr>
          <w:trHeight w:val="254" w:hRule="exact"/>
        </w:trPr>
        <w:tc>
          <w:tcPr>
            <w:tcBorders>
              <w:top w:val="single" w:sz="4"/>
              <w:left w:val="single" w:sz="4"/>
            </w:tcBorders>
            <w:shd w:val="clear" w:color="auto" w:fill="FFFFFF"/>
            <w:vAlign w:val="bottom"/>
          </w:tcPr>
          <w:p>
            <w:pPr>
              <w:pStyle w:val="Style2"/>
              <w:keepNext w:val="0"/>
              <w:keepLines w:val="0"/>
              <w:framePr w:w="9509" w:h="7771" w:vSpace="269" w:wrap="notBeside" w:vAnchor="text" w:hAnchor="text" w:x="363" w:y="270"/>
              <w:widowControl w:val="0"/>
              <w:shd w:val="clear" w:color="auto" w:fill="auto"/>
              <w:bidi w:val="0"/>
              <w:spacing w:before="0" w:after="0" w:line="240" w:lineRule="auto"/>
              <w:ind w:left="0" w:right="0" w:firstLine="840"/>
              <w:jc w:val="left"/>
            </w:pPr>
            <w:r>
              <w:rPr>
                <w:color w:val="000000"/>
                <w:spacing w:val="0"/>
                <w:w w:val="100"/>
                <w:position w:val="0"/>
              </w:rPr>
              <w:t>预提费用增加（减：减少）</w:t>
            </w:r>
          </w:p>
        </w:tc>
        <w:tc>
          <w:tcPr>
            <w:tcBorders>
              <w:top w:val="single" w:sz="4"/>
              <w:left w:val="single" w:sz="4"/>
            </w:tcBorders>
            <w:shd w:val="clear" w:color="auto" w:fill="FFFFFF"/>
            <w:vAlign w:val="bottom"/>
          </w:tcPr>
          <w:p>
            <w:pPr>
              <w:pStyle w:val="Style2"/>
              <w:keepNext w:val="0"/>
              <w:keepLines w:val="0"/>
              <w:framePr w:w="9509" w:h="7771" w:vSpace="269" w:wrap="notBeside" w:vAnchor="text" w:hAnchor="text" w:x="363" w:y="27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4,632,193.06</w:t>
            </w:r>
          </w:p>
        </w:tc>
        <w:tc>
          <w:tcPr>
            <w:tcBorders>
              <w:top w:val="single" w:sz="4"/>
              <w:left w:val="single" w:sz="4"/>
              <w:right w:val="single" w:sz="4"/>
            </w:tcBorders>
            <w:shd w:val="clear" w:color="auto" w:fill="FFFFFF"/>
            <w:vAlign w:val="bottom"/>
          </w:tcPr>
          <w:p>
            <w:pPr>
              <w:pStyle w:val="Style2"/>
              <w:keepNext w:val="0"/>
              <w:keepLines w:val="0"/>
              <w:framePr w:w="9509" w:h="7771" w:vSpace="269" w:wrap="notBeside" w:vAnchor="text" w:hAnchor="text" w:x="363" w:y="27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110,597.11</w:t>
            </w:r>
          </w:p>
        </w:tc>
      </w:tr>
      <w:tr>
        <w:trPr>
          <w:trHeight w:val="250" w:hRule="exact"/>
        </w:trPr>
        <w:tc>
          <w:tcPr>
            <w:tcBorders>
              <w:top w:val="single" w:sz="4"/>
              <w:left w:val="single" w:sz="4"/>
            </w:tcBorders>
            <w:shd w:val="clear" w:color="auto" w:fill="FFFFFF"/>
            <w:vAlign w:val="bottom"/>
          </w:tcPr>
          <w:p>
            <w:pPr>
              <w:pStyle w:val="Style2"/>
              <w:keepNext w:val="0"/>
              <w:keepLines w:val="0"/>
              <w:framePr w:w="9509" w:h="7771" w:vSpace="269" w:wrap="notBeside" w:vAnchor="text" w:hAnchor="text" w:x="363" w:y="270"/>
              <w:widowControl w:val="0"/>
              <w:shd w:val="clear" w:color="auto" w:fill="auto"/>
              <w:bidi w:val="0"/>
              <w:spacing w:before="0" w:after="0" w:line="240" w:lineRule="auto"/>
              <w:ind w:left="0" w:right="0" w:firstLine="840"/>
              <w:jc w:val="left"/>
            </w:pPr>
            <w:r>
              <w:rPr>
                <w:color w:val="000000"/>
                <w:spacing w:val="0"/>
                <w:w w:val="100"/>
                <w:position w:val="0"/>
              </w:rPr>
              <w:t>处置固定资产、无形资产和其他长期资产的损失（减：收益）</w:t>
            </w:r>
          </w:p>
        </w:tc>
        <w:tc>
          <w:tcPr>
            <w:tcBorders>
              <w:top w:val="single" w:sz="4"/>
              <w:left w:val="single" w:sz="4"/>
            </w:tcBorders>
            <w:shd w:val="clear" w:color="auto" w:fill="FFFFFF"/>
            <w:vAlign w:val="bottom"/>
          </w:tcPr>
          <w:p>
            <w:pPr>
              <w:pStyle w:val="Style2"/>
              <w:keepNext w:val="0"/>
              <w:keepLines w:val="0"/>
              <w:framePr w:w="9509" w:h="7771" w:vSpace="269" w:wrap="notBeside" w:vAnchor="text" w:hAnchor="text" w:x="363" w:y="27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-107,345.51</w:t>
            </w:r>
          </w:p>
        </w:tc>
        <w:tc>
          <w:tcPr>
            <w:tcBorders>
              <w:top w:val="single" w:sz="4"/>
              <w:left w:val="single" w:sz="4"/>
              <w:right w:val="single" w:sz="4"/>
            </w:tcBorders>
            <w:shd w:val="clear" w:color="auto" w:fill="FFFFFF"/>
            <w:vAlign w:val="bottom"/>
          </w:tcPr>
          <w:p>
            <w:pPr>
              <w:pStyle w:val="Style2"/>
              <w:keepNext w:val="0"/>
              <w:keepLines w:val="0"/>
              <w:framePr w:w="9509" w:h="7771" w:vSpace="269" w:wrap="notBeside" w:vAnchor="text" w:hAnchor="text" w:x="363" w:y="27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0.00</w:t>
            </w:r>
          </w:p>
        </w:tc>
      </w:tr>
      <w:tr>
        <w:trPr>
          <w:trHeight w:val="250" w:hRule="exact"/>
        </w:trPr>
        <w:tc>
          <w:tcPr>
            <w:tcBorders>
              <w:top w:val="single" w:sz="4"/>
              <w:left w:val="single" w:sz="4"/>
            </w:tcBorders>
            <w:shd w:val="clear" w:color="auto" w:fill="FFFFFF"/>
            <w:vAlign w:val="bottom"/>
          </w:tcPr>
          <w:p>
            <w:pPr>
              <w:pStyle w:val="Style2"/>
              <w:keepNext w:val="0"/>
              <w:keepLines w:val="0"/>
              <w:framePr w:w="9509" w:h="7771" w:vSpace="269" w:wrap="notBeside" w:vAnchor="text" w:hAnchor="text" w:x="363" w:y="270"/>
              <w:widowControl w:val="0"/>
              <w:shd w:val="clear" w:color="auto" w:fill="auto"/>
              <w:bidi w:val="0"/>
              <w:spacing w:before="0" w:after="0" w:line="240" w:lineRule="auto"/>
              <w:ind w:left="0" w:right="0" w:firstLine="840"/>
              <w:jc w:val="left"/>
            </w:pPr>
            <w:r>
              <w:rPr>
                <w:color w:val="000000"/>
                <w:spacing w:val="0"/>
                <w:w w:val="100"/>
                <w:position w:val="0"/>
              </w:rPr>
              <w:t>固定资产报废损失</w:t>
            </w:r>
          </w:p>
        </w:tc>
        <w:tc>
          <w:tcPr>
            <w:tcBorders>
              <w:top w:val="single" w:sz="4"/>
              <w:left w:val="single" w:sz="4"/>
            </w:tcBorders>
            <w:shd w:val="clear" w:color="auto" w:fill="FFFFFF"/>
            <w:vAlign w:val="bottom"/>
          </w:tcPr>
          <w:p>
            <w:pPr>
              <w:pStyle w:val="Style2"/>
              <w:keepNext w:val="0"/>
              <w:keepLines w:val="0"/>
              <w:framePr w:w="9509" w:h="7771" w:vSpace="269" w:wrap="notBeside" w:vAnchor="text" w:hAnchor="text" w:x="363" w:y="270"/>
              <w:widowControl w:val="0"/>
              <w:shd w:val="clear" w:color="auto" w:fill="auto"/>
              <w:bidi w:val="0"/>
              <w:spacing w:before="0" w:after="0" w:line="240" w:lineRule="auto"/>
              <w:ind w:left="0" w:right="0" w:firstLine="940"/>
              <w:jc w:val="both"/>
            </w:pPr>
            <w:r>
              <w:rPr>
                <w:rFonts w:ascii="Arial" w:eastAsia="Arial" w:hAnsi="Arial" w:cs="Arial"/>
                <w:color w:val="000000"/>
                <w:spacing w:val="0"/>
                <w:w w:val="100"/>
                <w:position w:val="0"/>
              </w:rPr>
              <w:t>62,518.14</w:t>
            </w:r>
          </w:p>
        </w:tc>
        <w:tc>
          <w:tcPr>
            <w:tcBorders>
              <w:top w:val="single" w:sz="4"/>
              <w:left w:val="single" w:sz="4"/>
              <w:right w:val="single" w:sz="4"/>
            </w:tcBorders>
            <w:shd w:val="clear" w:color="auto" w:fill="FFFFFF"/>
            <w:vAlign w:val="bottom"/>
          </w:tcPr>
          <w:p>
            <w:pPr>
              <w:pStyle w:val="Style2"/>
              <w:keepNext w:val="0"/>
              <w:keepLines w:val="0"/>
              <w:framePr w:w="9509" w:h="7771" w:vSpace="269" w:wrap="notBeside" w:vAnchor="text" w:hAnchor="text" w:x="363" w:y="27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5,884.13</w:t>
            </w:r>
          </w:p>
        </w:tc>
      </w:tr>
      <w:tr>
        <w:trPr>
          <w:trHeight w:val="250" w:hRule="exact"/>
        </w:trPr>
        <w:tc>
          <w:tcPr>
            <w:tcBorders>
              <w:top w:val="single" w:sz="4"/>
              <w:left w:val="single" w:sz="4"/>
            </w:tcBorders>
            <w:shd w:val="clear" w:color="auto" w:fill="FFFFFF"/>
            <w:vAlign w:val="bottom"/>
          </w:tcPr>
          <w:p>
            <w:pPr>
              <w:pStyle w:val="Style2"/>
              <w:keepNext w:val="0"/>
              <w:keepLines w:val="0"/>
              <w:framePr w:w="9509" w:h="7771" w:vSpace="269" w:wrap="notBeside" w:vAnchor="text" w:hAnchor="text" w:x="363" w:y="270"/>
              <w:widowControl w:val="0"/>
              <w:shd w:val="clear" w:color="auto" w:fill="auto"/>
              <w:bidi w:val="0"/>
              <w:spacing w:before="0" w:after="0" w:line="240" w:lineRule="auto"/>
              <w:ind w:left="0" w:right="0" w:firstLine="84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2"/>
              <w:keepNext w:val="0"/>
              <w:keepLines w:val="0"/>
              <w:framePr w:w="9509" w:h="7771" w:vSpace="269" w:wrap="notBeside" w:vAnchor="text" w:hAnchor="text" w:x="363" w:y="27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-11,547,162.14</w:t>
            </w:r>
          </w:p>
        </w:tc>
        <w:tc>
          <w:tcPr>
            <w:tcBorders>
              <w:top w:val="single" w:sz="4"/>
              <w:left w:val="single" w:sz="4"/>
              <w:right w:val="single" w:sz="4"/>
            </w:tcBorders>
            <w:shd w:val="clear" w:color="auto" w:fill="FFFFFF"/>
            <w:vAlign w:val="bottom"/>
          </w:tcPr>
          <w:p>
            <w:pPr>
              <w:pStyle w:val="Style2"/>
              <w:keepNext w:val="0"/>
              <w:keepLines w:val="0"/>
              <w:framePr w:w="9509" w:h="7771" w:vSpace="269" w:wrap="notBeside" w:vAnchor="text" w:hAnchor="text" w:x="363" w:y="27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-6,375,295.74</w:t>
            </w:r>
          </w:p>
        </w:tc>
      </w:tr>
      <w:tr>
        <w:trPr>
          <w:trHeight w:val="250" w:hRule="exact"/>
        </w:trPr>
        <w:tc>
          <w:tcPr>
            <w:tcBorders>
              <w:top w:val="single" w:sz="4"/>
              <w:left w:val="single" w:sz="4"/>
            </w:tcBorders>
            <w:shd w:val="clear" w:color="auto" w:fill="FFFFFF"/>
            <w:vAlign w:val="bottom"/>
          </w:tcPr>
          <w:p>
            <w:pPr>
              <w:pStyle w:val="Style2"/>
              <w:keepNext w:val="0"/>
              <w:keepLines w:val="0"/>
              <w:framePr w:w="9509" w:h="7771" w:vSpace="269" w:wrap="notBeside" w:vAnchor="text" w:hAnchor="text" w:x="363" w:y="270"/>
              <w:widowControl w:val="0"/>
              <w:shd w:val="clear" w:color="auto" w:fill="auto"/>
              <w:bidi w:val="0"/>
              <w:spacing w:before="0" w:after="0" w:line="240" w:lineRule="auto"/>
              <w:ind w:left="0" w:right="0" w:firstLine="840"/>
              <w:jc w:val="left"/>
            </w:pPr>
            <w:r>
              <w:rPr>
                <w:color w:val="000000"/>
                <w:spacing w:val="0"/>
                <w:w w:val="100"/>
                <w:position w:val="0"/>
              </w:rPr>
              <w:t>投资损失（减：收益）</w:t>
            </w:r>
          </w:p>
        </w:tc>
        <w:tc>
          <w:tcPr>
            <w:tcBorders>
              <w:top w:val="single" w:sz="4"/>
              <w:left w:val="single" w:sz="4"/>
            </w:tcBorders>
            <w:shd w:val="clear" w:color="auto" w:fill="FFFFFF"/>
            <w:vAlign w:val="bottom"/>
          </w:tcPr>
          <w:p>
            <w:pPr>
              <w:pStyle w:val="Style2"/>
              <w:keepNext w:val="0"/>
              <w:keepLines w:val="0"/>
              <w:framePr w:w="9509" w:h="7771" w:vSpace="269" w:wrap="notBeside" w:vAnchor="text" w:hAnchor="text" w:x="363" w:y="27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1,098,542.42</w:t>
            </w:r>
          </w:p>
        </w:tc>
        <w:tc>
          <w:tcPr>
            <w:tcBorders>
              <w:top w:val="single" w:sz="4"/>
              <w:left w:val="single" w:sz="4"/>
              <w:right w:val="single" w:sz="4"/>
            </w:tcBorders>
            <w:shd w:val="clear" w:color="auto" w:fill="FFFFFF"/>
            <w:vAlign w:val="bottom"/>
          </w:tcPr>
          <w:p>
            <w:pPr>
              <w:pStyle w:val="Style2"/>
              <w:keepNext w:val="0"/>
              <w:keepLines w:val="0"/>
              <w:framePr w:w="9509" w:h="7771" w:vSpace="269" w:wrap="notBeside" w:vAnchor="text" w:hAnchor="text" w:x="363" w:y="27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-316,985,417.11</w:t>
            </w:r>
          </w:p>
        </w:tc>
      </w:tr>
      <w:tr>
        <w:trPr>
          <w:trHeight w:val="250" w:hRule="exact"/>
        </w:trPr>
        <w:tc>
          <w:tcPr>
            <w:tcBorders>
              <w:top w:val="single" w:sz="4"/>
              <w:left w:val="single" w:sz="4"/>
            </w:tcBorders>
            <w:shd w:val="clear" w:color="auto" w:fill="FFFFFF"/>
            <w:vAlign w:val="top"/>
          </w:tcPr>
          <w:p>
            <w:pPr>
              <w:pStyle w:val="Style2"/>
              <w:keepNext w:val="0"/>
              <w:keepLines w:val="0"/>
              <w:framePr w:w="9509" w:h="7771" w:vSpace="269" w:wrap="notBeside" w:vAnchor="text" w:hAnchor="text" w:x="363" w:y="270"/>
              <w:widowControl w:val="0"/>
              <w:shd w:val="clear" w:color="auto" w:fill="auto"/>
              <w:bidi w:val="0"/>
              <w:spacing w:before="0" w:after="0" w:line="240" w:lineRule="auto"/>
              <w:ind w:left="0" w:right="0" w:firstLine="840"/>
              <w:jc w:val="left"/>
            </w:pPr>
            <w:r>
              <w:rPr>
                <w:color w:val="000000"/>
                <w:spacing w:val="0"/>
                <w:w w:val="100"/>
                <w:position w:val="0"/>
              </w:rPr>
              <w:t>递延税款贷项（减：借项）</w:t>
            </w:r>
          </w:p>
        </w:tc>
        <w:tc>
          <w:tcPr>
            <w:tcBorders>
              <w:top w:val="single" w:sz="4"/>
              <w:left w:val="single" w:sz="4"/>
            </w:tcBorders>
            <w:shd w:val="clear" w:color="auto" w:fill="FFFFFF"/>
            <w:vAlign w:val="top"/>
          </w:tcPr>
          <w:p>
            <w:pPr>
              <w:framePr w:w="9509" w:h="7771" w:vSpace="269" w:wrap="notBeside" w:vAnchor="text" w:hAnchor="text" w:x="363" w:y="270"/>
              <w:widowControl w:val="0"/>
              <w:rPr>
                <w:sz w:val="10"/>
                <w:szCs w:val="10"/>
              </w:rPr>
            </w:pPr>
          </w:p>
        </w:tc>
        <w:tc>
          <w:tcPr>
            <w:tcBorders>
              <w:top w:val="single" w:sz="4"/>
              <w:left w:val="single" w:sz="4"/>
              <w:right w:val="single" w:sz="4"/>
            </w:tcBorders>
            <w:shd w:val="clear" w:color="auto" w:fill="FFFFFF"/>
            <w:vAlign w:val="top"/>
          </w:tcPr>
          <w:p>
            <w:pPr>
              <w:framePr w:w="9509" w:h="7771" w:vSpace="269" w:wrap="notBeside" w:vAnchor="text" w:hAnchor="text" w:x="363" w:y="270"/>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framePr w:w="9509" w:h="7771" w:vSpace="269" w:wrap="notBeside" w:vAnchor="text" w:hAnchor="text" w:x="363" w:y="270"/>
              <w:widowControl w:val="0"/>
              <w:shd w:val="clear" w:color="auto" w:fill="auto"/>
              <w:bidi w:val="0"/>
              <w:spacing w:before="0" w:after="0" w:line="240" w:lineRule="auto"/>
              <w:ind w:left="0" w:right="0" w:firstLine="840"/>
              <w:jc w:val="left"/>
            </w:pPr>
            <w:r>
              <w:rPr>
                <w:color w:val="000000"/>
                <w:spacing w:val="0"/>
                <w:w w:val="100"/>
                <w:position w:val="0"/>
              </w:rPr>
              <w:t>存货的减少（减：增加）</w:t>
            </w:r>
          </w:p>
        </w:tc>
        <w:tc>
          <w:tcPr>
            <w:tcBorders>
              <w:top w:val="single" w:sz="4"/>
              <w:left w:val="single" w:sz="4"/>
            </w:tcBorders>
            <w:shd w:val="clear" w:color="auto" w:fill="FFFFFF"/>
            <w:vAlign w:val="bottom"/>
          </w:tcPr>
          <w:p>
            <w:pPr>
              <w:pStyle w:val="Style2"/>
              <w:keepNext w:val="0"/>
              <w:keepLines w:val="0"/>
              <w:framePr w:w="9509" w:h="7771" w:vSpace="269" w:wrap="notBeside" w:vAnchor="text" w:hAnchor="text" w:x="363" w:y="27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-1,461,778,079.73</w:t>
            </w:r>
          </w:p>
        </w:tc>
        <w:tc>
          <w:tcPr>
            <w:tcBorders>
              <w:top w:val="single" w:sz="4"/>
              <w:left w:val="single" w:sz="4"/>
              <w:right w:val="single" w:sz="4"/>
            </w:tcBorders>
            <w:shd w:val="clear" w:color="auto" w:fill="FFFFFF"/>
            <w:vAlign w:val="bottom"/>
          </w:tcPr>
          <w:p>
            <w:pPr>
              <w:pStyle w:val="Style2"/>
              <w:keepNext w:val="0"/>
              <w:keepLines w:val="0"/>
              <w:framePr w:w="9509" w:h="7771" w:vSpace="269" w:wrap="notBeside" w:vAnchor="text" w:hAnchor="text" w:x="363" w:y="27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-2,137,158,267.02</w:t>
            </w:r>
          </w:p>
        </w:tc>
      </w:tr>
      <w:tr>
        <w:trPr>
          <w:trHeight w:val="250" w:hRule="exact"/>
        </w:trPr>
        <w:tc>
          <w:tcPr>
            <w:tcBorders>
              <w:top w:val="single" w:sz="4"/>
              <w:left w:val="single" w:sz="4"/>
            </w:tcBorders>
            <w:shd w:val="clear" w:color="auto" w:fill="FFFFFF"/>
            <w:vAlign w:val="bottom"/>
          </w:tcPr>
          <w:p>
            <w:pPr>
              <w:pStyle w:val="Style2"/>
              <w:keepNext w:val="0"/>
              <w:keepLines w:val="0"/>
              <w:framePr w:w="9509" w:h="7771" w:vSpace="269" w:wrap="notBeside" w:vAnchor="text" w:hAnchor="text" w:x="363" w:y="270"/>
              <w:widowControl w:val="0"/>
              <w:shd w:val="clear" w:color="auto" w:fill="auto"/>
              <w:bidi w:val="0"/>
              <w:spacing w:before="0" w:after="0" w:line="240" w:lineRule="auto"/>
              <w:ind w:left="0" w:right="0" w:firstLine="840"/>
              <w:jc w:val="left"/>
            </w:pPr>
            <w:r>
              <w:rPr>
                <w:color w:val="000000"/>
                <w:spacing w:val="0"/>
                <w:w w:val="100"/>
                <w:position w:val="0"/>
              </w:rPr>
              <w:t>经营性应收项目的减少（减：增加）</w:t>
            </w:r>
          </w:p>
        </w:tc>
        <w:tc>
          <w:tcPr>
            <w:tcBorders>
              <w:top w:val="single" w:sz="4"/>
              <w:left w:val="single" w:sz="4"/>
            </w:tcBorders>
            <w:shd w:val="clear" w:color="auto" w:fill="FFFFFF"/>
            <w:vAlign w:val="bottom"/>
          </w:tcPr>
          <w:p>
            <w:pPr>
              <w:pStyle w:val="Style2"/>
              <w:keepNext w:val="0"/>
              <w:keepLines w:val="0"/>
              <w:framePr w:w="9509" w:h="7771" w:vSpace="269" w:wrap="notBeside" w:vAnchor="text" w:hAnchor="text" w:x="363" w:y="27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-78,569,533.28</w:t>
            </w:r>
          </w:p>
        </w:tc>
        <w:tc>
          <w:tcPr>
            <w:tcBorders>
              <w:top w:val="single" w:sz="4"/>
              <w:left w:val="single" w:sz="4"/>
              <w:right w:val="single" w:sz="4"/>
            </w:tcBorders>
            <w:shd w:val="clear" w:color="auto" w:fill="FFFFFF"/>
            <w:vAlign w:val="bottom"/>
          </w:tcPr>
          <w:p>
            <w:pPr>
              <w:pStyle w:val="Style2"/>
              <w:keepNext w:val="0"/>
              <w:keepLines w:val="0"/>
              <w:framePr w:w="9509" w:h="7771" w:vSpace="269" w:wrap="notBeside" w:vAnchor="text" w:hAnchor="text" w:x="363" w:y="27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221,773,171.17</w:t>
            </w:r>
          </w:p>
        </w:tc>
      </w:tr>
      <w:tr>
        <w:trPr>
          <w:trHeight w:val="250" w:hRule="exact"/>
        </w:trPr>
        <w:tc>
          <w:tcPr>
            <w:tcBorders>
              <w:top w:val="single" w:sz="4"/>
              <w:left w:val="single" w:sz="4"/>
            </w:tcBorders>
            <w:shd w:val="clear" w:color="auto" w:fill="FFFFFF"/>
            <w:vAlign w:val="bottom"/>
          </w:tcPr>
          <w:p>
            <w:pPr>
              <w:pStyle w:val="Style2"/>
              <w:keepNext w:val="0"/>
              <w:keepLines w:val="0"/>
              <w:framePr w:w="9509" w:h="7771" w:vSpace="269" w:wrap="notBeside" w:vAnchor="text" w:hAnchor="text" w:x="363" w:y="270"/>
              <w:widowControl w:val="0"/>
              <w:shd w:val="clear" w:color="auto" w:fill="auto"/>
              <w:bidi w:val="0"/>
              <w:spacing w:before="0" w:after="0" w:line="240" w:lineRule="auto"/>
              <w:ind w:left="0" w:right="0" w:firstLine="840"/>
              <w:jc w:val="left"/>
            </w:pPr>
            <w:r>
              <w:rPr>
                <w:color w:val="000000"/>
                <w:spacing w:val="0"/>
                <w:w w:val="100"/>
                <w:position w:val="0"/>
              </w:rPr>
              <w:t>经营性应付项目的增加（减：减少）</w:t>
            </w:r>
          </w:p>
        </w:tc>
        <w:tc>
          <w:tcPr>
            <w:tcBorders>
              <w:top w:val="single" w:sz="4"/>
              <w:left w:val="single" w:sz="4"/>
            </w:tcBorders>
            <w:shd w:val="clear" w:color="auto" w:fill="FFFFFF"/>
            <w:vAlign w:val="bottom"/>
          </w:tcPr>
          <w:p>
            <w:pPr>
              <w:pStyle w:val="Style2"/>
              <w:keepNext w:val="0"/>
              <w:keepLines w:val="0"/>
              <w:framePr w:w="9509" w:h="7771" w:vSpace="269" w:wrap="notBeside" w:vAnchor="text" w:hAnchor="text" w:x="363" w:y="27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786,040,860.56</w:t>
            </w:r>
          </w:p>
        </w:tc>
        <w:tc>
          <w:tcPr>
            <w:tcBorders>
              <w:top w:val="single" w:sz="4"/>
              <w:left w:val="single" w:sz="4"/>
              <w:right w:val="single" w:sz="4"/>
            </w:tcBorders>
            <w:shd w:val="clear" w:color="auto" w:fill="FFFFFF"/>
            <w:vAlign w:val="bottom"/>
          </w:tcPr>
          <w:p>
            <w:pPr>
              <w:pStyle w:val="Style2"/>
              <w:keepNext w:val="0"/>
              <w:keepLines w:val="0"/>
              <w:framePr w:w="9509" w:h="7771" w:vSpace="269" w:wrap="notBeside" w:vAnchor="text" w:hAnchor="text" w:x="363" w:y="27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1,731,479,725.16</w:t>
            </w:r>
          </w:p>
        </w:tc>
      </w:tr>
      <w:tr>
        <w:trPr>
          <w:trHeight w:val="250" w:hRule="exact"/>
        </w:trPr>
        <w:tc>
          <w:tcPr>
            <w:tcBorders>
              <w:top w:val="single" w:sz="4"/>
              <w:left w:val="single" w:sz="4"/>
            </w:tcBorders>
            <w:shd w:val="clear" w:color="auto" w:fill="FFFFFF"/>
            <w:vAlign w:val="top"/>
          </w:tcPr>
          <w:p>
            <w:pPr>
              <w:pStyle w:val="Style2"/>
              <w:keepNext w:val="0"/>
              <w:keepLines w:val="0"/>
              <w:framePr w:w="9509" w:h="7771" w:vSpace="269" w:wrap="notBeside" w:vAnchor="text" w:hAnchor="text" w:x="363" w:y="270"/>
              <w:widowControl w:val="0"/>
              <w:shd w:val="clear" w:color="auto" w:fill="auto"/>
              <w:bidi w:val="0"/>
              <w:spacing w:before="0" w:after="0" w:line="240" w:lineRule="auto"/>
              <w:ind w:left="0" w:right="0" w:firstLine="840"/>
              <w:jc w:val="left"/>
            </w:pPr>
            <w:r>
              <w:rPr>
                <w:color w:val="000000"/>
                <w:spacing w:val="0"/>
                <w:w w:val="100"/>
                <w:position w:val="0"/>
              </w:rPr>
              <w:t>其他</w:t>
            </w:r>
          </w:p>
        </w:tc>
        <w:tc>
          <w:tcPr>
            <w:tcBorders>
              <w:top w:val="single" w:sz="4"/>
              <w:left w:val="single" w:sz="4"/>
            </w:tcBorders>
            <w:shd w:val="clear" w:color="auto" w:fill="FFFFFF"/>
            <w:vAlign w:val="top"/>
          </w:tcPr>
          <w:p>
            <w:pPr>
              <w:framePr w:w="9509" w:h="7771" w:vSpace="269" w:wrap="notBeside" w:vAnchor="text" w:hAnchor="text" w:x="363" w:y="270"/>
              <w:widowControl w:val="0"/>
              <w:rPr>
                <w:sz w:val="10"/>
                <w:szCs w:val="10"/>
              </w:rPr>
            </w:pPr>
          </w:p>
        </w:tc>
        <w:tc>
          <w:tcPr>
            <w:tcBorders>
              <w:top w:val="single" w:sz="4"/>
              <w:left w:val="single" w:sz="4"/>
              <w:right w:val="single" w:sz="4"/>
            </w:tcBorders>
            <w:shd w:val="clear" w:color="auto" w:fill="FFFFFF"/>
            <w:vAlign w:val="top"/>
          </w:tcPr>
          <w:p>
            <w:pPr>
              <w:framePr w:w="9509" w:h="7771" w:vSpace="269" w:wrap="notBeside" w:vAnchor="text" w:hAnchor="text" w:x="363" w:y="270"/>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framePr w:w="9509" w:h="7771" w:vSpace="269" w:wrap="notBeside" w:vAnchor="text" w:hAnchor="text" w:x="363" w:y="270"/>
              <w:widowControl w:val="0"/>
              <w:shd w:val="clear" w:color="auto" w:fill="auto"/>
              <w:bidi w:val="0"/>
              <w:spacing w:before="0" w:after="0" w:line="240" w:lineRule="auto"/>
              <w:ind w:left="0" w:right="0" w:firstLine="48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
              <w:keepNext w:val="0"/>
              <w:keepLines w:val="0"/>
              <w:framePr w:w="9509" w:h="7771" w:vSpace="269" w:wrap="notBeside" w:vAnchor="text" w:hAnchor="text" w:x="363" w:y="27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150,751,198.30</w:t>
            </w:r>
          </w:p>
        </w:tc>
        <w:tc>
          <w:tcPr>
            <w:tcBorders>
              <w:top w:val="single" w:sz="4"/>
              <w:left w:val="single" w:sz="4"/>
              <w:right w:val="single" w:sz="4"/>
            </w:tcBorders>
            <w:shd w:val="clear" w:color="auto" w:fill="FFFFFF"/>
            <w:vAlign w:val="bottom"/>
          </w:tcPr>
          <w:p>
            <w:pPr>
              <w:pStyle w:val="Style2"/>
              <w:keepNext w:val="0"/>
              <w:keepLines w:val="0"/>
              <w:framePr w:w="9509" w:h="7771" w:vSpace="269" w:wrap="notBeside" w:vAnchor="text" w:hAnchor="text" w:x="363" w:y="27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252,609,945.23</w:t>
            </w:r>
          </w:p>
        </w:tc>
      </w:tr>
      <w:tr>
        <w:trPr>
          <w:trHeight w:val="250" w:hRule="exact"/>
        </w:trPr>
        <w:tc>
          <w:tcPr>
            <w:tcBorders>
              <w:top w:val="single" w:sz="4"/>
              <w:left w:val="single" w:sz="4"/>
            </w:tcBorders>
            <w:shd w:val="clear" w:color="auto" w:fill="FFFFFF"/>
            <w:vAlign w:val="bottom"/>
          </w:tcPr>
          <w:p>
            <w:pPr>
              <w:pStyle w:val="Style2"/>
              <w:keepNext w:val="0"/>
              <w:keepLines w:val="0"/>
              <w:framePr w:w="9509" w:h="7771" w:vSpace="269" w:wrap="notBeside" w:vAnchor="text" w:hAnchor="text" w:x="363" w:y="270"/>
              <w:widowControl w:val="0"/>
              <w:shd w:val="clear" w:color="auto" w:fill="auto"/>
              <w:bidi w:val="0"/>
              <w:spacing w:before="0" w:after="0" w:line="240" w:lineRule="auto"/>
              <w:ind w:left="0" w:right="0" w:firstLine="200"/>
              <w:jc w:val="left"/>
            </w:pPr>
            <w:r>
              <w:rPr>
                <w:color w:val="000000"/>
                <w:spacing w:val="0"/>
                <w:w w:val="100"/>
                <w:position w:val="0"/>
              </w:rPr>
              <w:t>2、不涉及现金收支的投资和筹资活动：</w:t>
            </w:r>
          </w:p>
        </w:tc>
        <w:tc>
          <w:tcPr>
            <w:tcBorders>
              <w:top w:val="single" w:sz="4"/>
              <w:left w:val="single" w:sz="4"/>
            </w:tcBorders>
            <w:shd w:val="clear" w:color="auto" w:fill="FFFFFF"/>
            <w:vAlign w:val="top"/>
          </w:tcPr>
          <w:p>
            <w:pPr>
              <w:framePr w:w="9509" w:h="7771" w:vSpace="269" w:wrap="notBeside" w:vAnchor="text" w:hAnchor="text" w:x="363" w:y="270"/>
              <w:widowControl w:val="0"/>
              <w:rPr>
                <w:sz w:val="10"/>
                <w:szCs w:val="10"/>
              </w:rPr>
            </w:pPr>
          </w:p>
        </w:tc>
        <w:tc>
          <w:tcPr>
            <w:tcBorders>
              <w:top w:val="single" w:sz="4"/>
              <w:left w:val="single" w:sz="4"/>
              <w:right w:val="single" w:sz="4"/>
            </w:tcBorders>
            <w:shd w:val="clear" w:color="auto" w:fill="FFFFFF"/>
            <w:vAlign w:val="top"/>
          </w:tcPr>
          <w:p>
            <w:pPr>
              <w:framePr w:w="9509" w:h="7771" w:vSpace="269" w:wrap="notBeside" w:vAnchor="text" w:hAnchor="text" w:x="363" w:y="270"/>
              <w:widowControl w:val="0"/>
              <w:rPr>
                <w:sz w:val="10"/>
                <w:szCs w:val="10"/>
              </w:rPr>
            </w:pPr>
          </w:p>
        </w:tc>
      </w:tr>
      <w:tr>
        <w:trPr>
          <w:trHeight w:val="254" w:hRule="exact"/>
        </w:trPr>
        <w:tc>
          <w:tcPr>
            <w:tcBorders>
              <w:top w:val="single" w:sz="4"/>
              <w:left w:val="single" w:sz="4"/>
            </w:tcBorders>
            <w:shd w:val="clear" w:color="auto" w:fill="FFFFFF"/>
            <w:vAlign w:val="top"/>
          </w:tcPr>
          <w:p>
            <w:pPr>
              <w:pStyle w:val="Style2"/>
              <w:keepNext w:val="0"/>
              <w:keepLines w:val="0"/>
              <w:framePr w:w="9509" w:h="7771" w:vSpace="269" w:wrap="notBeside" w:vAnchor="text" w:hAnchor="text" w:x="363" w:y="270"/>
              <w:widowControl w:val="0"/>
              <w:shd w:val="clear" w:color="auto" w:fill="auto"/>
              <w:bidi w:val="0"/>
              <w:spacing w:before="0" w:after="0" w:line="240" w:lineRule="auto"/>
              <w:ind w:left="0" w:right="0" w:firstLine="480"/>
              <w:jc w:val="left"/>
            </w:pPr>
            <w:r>
              <w:rPr>
                <w:color w:val="000000"/>
                <w:spacing w:val="0"/>
                <w:w w:val="100"/>
                <w:position w:val="0"/>
              </w:rPr>
              <w:t>债务转为资本</w:t>
            </w:r>
          </w:p>
        </w:tc>
        <w:tc>
          <w:tcPr>
            <w:tcBorders>
              <w:top w:val="single" w:sz="4"/>
              <w:left w:val="single" w:sz="4"/>
            </w:tcBorders>
            <w:shd w:val="clear" w:color="auto" w:fill="FFFFFF"/>
            <w:vAlign w:val="top"/>
          </w:tcPr>
          <w:p>
            <w:pPr>
              <w:framePr w:w="9509" w:h="7771" w:vSpace="269" w:wrap="notBeside" w:vAnchor="text" w:hAnchor="text" w:x="363" w:y="270"/>
              <w:widowControl w:val="0"/>
              <w:rPr>
                <w:sz w:val="10"/>
                <w:szCs w:val="10"/>
              </w:rPr>
            </w:pPr>
          </w:p>
        </w:tc>
        <w:tc>
          <w:tcPr>
            <w:tcBorders>
              <w:top w:val="single" w:sz="4"/>
              <w:left w:val="single" w:sz="4"/>
              <w:right w:val="single" w:sz="4"/>
            </w:tcBorders>
            <w:shd w:val="clear" w:color="auto" w:fill="FFFFFF"/>
            <w:vAlign w:val="top"/>
          </w:tcPr>
          <w:p>
            <w:pPr>
              <w:framePr w:w="9509" w:h="7771" w:vSpace="269" w:wrap="notBeside" w:vAnchor="text" w:hAnchor="text" w:x="363" w:y="270"/>
              <w:widowControl w:val="0"/>
              <w:rPr>
                <w:sz w:val="10"/>
                <w:szCs w:val="10"/>
              </w:rPr>
            </w:pPr>
          </w:p>
        </w:tc>
      </w:tr>
      <w:tr>
        <w:trPr>
          <w:trHeight w:val="245" w:hRule="exact"/>
        </w:trPr>
        <w:tc>
          <w:tcPr>
            <w:tcBorders>
              <w:top w:val="single" w:sz="4"/>
              <w:left w:val="single" w:sz="4"/>
            </w:tcBorders>
            <w:shd w:val="clear" w:color="auto" w:fill="FFFFFF"/>
            <w:vAlign w:val="top"/>
          </w:tcPr>
          <w:p>
            <w:pPr>
              <w:pStyle w:val="Style2"/>
              <w:keepNext w:val="0"/>
              <w:keepLines w:val="0"/>
              <w:framePr w:w="9509" w:h="7771" w:vSpace="269" w:wrap="notBeside" w:vAnchor="text" w:hAnchor="text" w:x="363" w:y="270"/>
              <w:widowControl w:val="0"/>
              <w:shd w:val="clear" w:color="auto" w:fill="auto"/>
              <w:bidi w:val="0"/>
              <w:spacing w:before="0" w:after="0" w:line="240" w:lineRule="auto"/>
              <w:ind w:left="0" w:right="0" w:firstLine="4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framePr w:w="9509" w:h="7771" w:vSpace="269" w:wrap="notBeside" w:vAnchor="text" w:hAnchor="text" w:x="363" w:y="270"/>
              <w:widowControl w:val="0"/>
              <w:rPr>
                <w:sz w:val="10"/>
                <w:szCs w:val="10"/>
              </w:rPr>
            </w:pPr>
          </w:p>
        </w:tc>
        <w:tc>
          <w:tcPr>
            <w:tcBorders>
              <w:top w:val="single" w:sz="4"/>
              <w:left w:val="single" w:sz="4"/>
              <w:right w:val="single" w:sz="4"/>
            </w:tcBorders>
            <w:shd w:val="clear" w:color="auto" w:fill="FFFFFF"/>
            <w:vAlign w:val="top"/>
          </w:tcPr>
          <w:p>
            <w:pPr>
              <w:framePr w:w="9509" w:h="7771" w:vSpace="269" w:wrap="notBeside" w:vAnchor="text" w:hAnchor="text" w:x="363" w:y="270"/>
              <w:widowControl w:val="0"/>
              <w:rPr>
                <w:sz w:val="10"/>
                <w:szCs w:val="10"/>
              </w:rPr>
            </w:pPr>
          </w:p>
        </w:tc>
      </w:tr>
      <w:tr>
        <w:trPr>
          <w:trHeight w:val="254" w:hRule="exact"/>
        </w:trPr>
        <w:tc>
          <w:tcPr>
            <w:tcBorders>
              <w:top w:val="single" w:sz="4"/>
              <w:left w:val="single" w:sz="4"/>
            </w:tcBorders>
            <w:shd w:val="clear" w:color="auto" w:fill="FFFFFF"/>
            <w:vAlign w:val="top"/>
          </w:tcPr>
          <w:p>
            <w:pPr>
              <w:pStyle w:val="Style2"/>
              <w:keepNext w:val="0"/>
              <w:keepLines w:val="0"/>
              <w:framePr w:w="9509" w:h="7771" w:vSpace="269" w:wrap="notBeside" w:vAnchor="text" w:hAnchor="text" w:x="363" w:y="270"/>
              <w:widowControl w:val="0"/>
              <w:shd w:val="clear" w:color="auto" w:fill="auto"/>
              <w:bidi w:val="0"/>
              <w:spacing w:before="0" w:after="0" w:line="240" w:lineRule="auto"/>
              <w:ind w:left="0" w:right="0" w:firstLine="480"/>
              <w:jc w:val="left"/>
            </w:pPr>
            <w:r>
              <w:rPr>
                <w:color w:val="000000"/>
                <w:spacing w:val="0"/>
                <w:w w:val="100"/>
                <w:position w:val="0"/>
              </w:rPr>
              <w:t>融资租入固定资产</w:t>
            </w:r>
          </w:p>
        </w:tc>
        <w:tc>
          <w:tcPr>
            <w:tcBorders>
              <w:top w:val="single" w:sz="4"/>
              <w:left w:val="single" w:sz="4"/>
            </w:tcBorders>
            <w:shd w:val="clear" w:color="auto" w:fill="FFFFFF"/>
            <w:vAlign w:val="top"/>
          </w:tcPr>
          <w:p>
            <w:pPr>
              <w:framePr w:w="9509" w:h="7771" w:vSpace="269" w:wrap="notBeside" w:vAnchor="text" w:hAnchor="text" w:x="363" w:y="270"/>
              <w:widowControl w:val="0"/>
              <w:rPr>
                <w:sz w:val="10"/>
                <w:szCs w:val="10"/>
              </w:rPr>
            </w:pPr>
          </w:p>
        </w:tc>
        <w:tc>
          <w:tcPr>
            <w:tcBorders>
              <w:top w:val="single" w:sz="4"/>
              <w:left w:val="single" w:sz="4"/>
              <w:right w:val="single" w:sz="4"/>
            </w:tcBorders>
            <w:shd w:val="clear" w:color="auto" w:fill="FFFFFF"/>
            <w:vAlign w:val="top"/>
          </w:tcPr>
          <w:p>
            <w:pPr>
              <w:framePr w:w="9509" w:h="7771" w:vSpace="269" w:wrap="notBeside" w:vAnchor="text" w:hAnchor="text" w:x="363" w:y="270"/>
              <w:widowControl w:val="0"/>
              <w:rPr>
                <w:sz w:val="10"/>
                <w:szCs w:val="10"/>
              </w:rPr>
            </w:pPr>
          </w:p>
        </w:tc>
      </w:tr>
      <w:tr>
        <w:trPr>
          <w:trHeight w:val="250" w:hRule="exact"/>
        </w:trPr>
        <w:tc>
          <w:tcPr>
            <w:tcBorders>
              <w:top w:val="single" w:sz="4"/>
              <w:left w:val="single" w:sz="4"/>
            </w:tcBorders>
            <w:shd w:val="clear" w:color="auto" w:fill="FFFFFF"/>
            <w:vAlign w:val="top"/>
          </w:tcPr>
          <w:p>
            <w:pPr>
              <w:pStyle w:val="Style2"/>
              <w:keepNext w:val="0"/>
              <w:keepLines w:val="0"/>
              <w:framePr w:w="9509" w:h="7771" w:vSpace="269" w:wrap="notBeside" w:vAnchor="text" w:hAnchor="text" w:x="363" w:y="270"/>
              <w:widowControl w:val="0"/>
              <w:shd w:val="clear" w:color="auto" w:fill="auto"/>
              <w:bidi w:val="0"/>
              <w:spacing w:before="0" w:after="0" w:line="240" w:lineRule="auto"/>
              <w:ind w:left="0" w:right="0" w:firstLine="200"/>
              <w:jc w:val="left"/>
            </w:pPr>
            <w:r>
              <w:rPr>
                <w:color w:val="000000"/>
                <w:spacing w:val="0"/>
                <w:w w:val="100"/>
                <w:position w:val="0"/>
              </w:rPr>
              <w:t>3、现金及现金等价物净增加情况：</w:t>
            </w:r>
          </w:p>
        </w:tc>
        <w:tc>
          <w:tcPr>
            <w:tcBorders>
              <w:top w:val="single" w:sz="4"/>
              <w:left w:val="single" w:sz="4"/>
            </w:tcBorders>
            <w:shd w:val="clear" w:color="auto" w:fill="FFFFFF"/>
            <w:vAlign w:val="top"/>
          </w:tcPr>
          <w:p>
            <w:pPr>
              <w:framePr w:w="9509" w:h="7771" w:vSpace="269" w:wrap="notBeside" w:vAnchor="text" w:hAnchor="text" w:x="363" w:y="270"/>
              <w:widowControl w:val="0"/>
              <w:rPr>
                <w:sz w:val="10"/>
                <w:szCs w:val="10"/>
              </w:rPr>
            </w:pPr>
          </w:p>
        </w:tc>
        <w:tc>
          <w:tcPr>
            <w:tcBorders>
              <w:top w:val="single" w:sz="4"/>
              <w:left w:val="single" w:sz="4"/>
              <w:right w:val="single" w:sz="4"/>
            </w:tcBorders>
            <w:shd w:val="clear" w:color="auto" w:fill="FFFFFF"/>
            <w:vAlign w:val="top"/>
          </w:tcPr>
          <w:p>
            <w:pPr>
              <w:framePr w:w="9509" w:h="7771" w:vSpace="269" w:wrap="notBeside" w:vAnchor="text" w:hAnchor="text" w:x="363" w:y="270"/>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framePr w:w="9509" w:h="7771" w:vSpace="269" w:wrap="notBeside" w:vAnchor="text" w:hAnchor="text" w:x="363" w:y="270"/>
              <w:widowControl w:val="0"/>
              <w:shd w:val="clear" w:color="auto" w:fill="auto"/>
              <w:bidi w:val="0"/>
              <w:spacing w:before="0" w:after="0" w:line="240" w:lineRule="auto"/>
              <w:ind w:left="0" w:right="0" w:firstLine="480"/>
              <w:jc w:val="left"/>
            </w:pPr>
            <w:r>
              <w:rPr>
                <w:color w:val="000000"/>
                <w:spacing w:val="0"/>
                <w:w w:val="100"/>
                <w:position w:val="0"/>
              </w:rPr>
              <w:t>货币资金的期末余额</w:t>
            </w:r>
          </w:p>
        </w:tc>
        <w:tc>
          <w:tcPr>
            <w:tcBorders>
              <w:top w:val="single" w:sz="4"/>
              <w:left w:val="single" w:sz="4"/>
            </w:tcBorders>
            <w:shd w:val="clear" w:color="auto" w:fill="FFFFFF"/>
            <w:vAlign w:val="bottom"/>
          </w:tcPr>
          <w:p>
            <w:pPr>
              <w:pStyle w:val="Style2"/>
              <w:keepNext w:val="0"/>
              <w:keepLines w:val="0"/>
              <w:framePr w:w="9509" w:h="7771" w:vSpace="269" w:wrap="notBeside" w:vAnchor="text" w:hAnchor="text" w:x="363" w:y="27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1,503,345,409.21</w:t>
            </w:r>
          </w:p>
        </w:tc>
        <w:tc>
          <w:tcPr>
            <w:tcBorders>
              <w:top w:val="single" w:sz="4"/>
              <w:left w:val="single" w:sz="4"/>
              <w:right w:val="single" w:sz="4"/>
            </w:tcBorders>
            <w:shd w:val="clear" w:color="auto" w:fill="FFFFFF"/>
            <w:vAlign w:val="bottom"/>
          </w:tcPr>
          <w:p>
            <w:pPr>
              <w:pStyle w:val="Style2"/>
              <w:keepNext w:val="0"/>
              <w:keepLines w:val="0"/>
              <w:framePr w:w="9509" w:h="7771" w:vSpace="269" w:wrap="notBeside" w:vAnchor="text" w:hAnchor="text" w:x="363" w:y="27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954,448,754.61</w:t>
            </w:r>
          </w:p>
        </w:tc>
      </w:tr>
      <w:tr>
        <w:trPr>
          <w:trHeight w:val="250" w:hRule="exact"/>
        </w:trPr>
        <w:tc>
          <w:tcPr>
            <w:tcBorders>
              <w:top w:val="single" w:sz="4"/>
              <w:left w:val="single" w:sz="4"/>
            </w:tcBorders>
            <w:shd w:val="clear" w:color="auto" w:fill="FFFFFF"/>
            <w:vAlign w:val="bottom"/>
          </w:tcPr>
          <w:p>
            <w:pPr>
              <w:pStyle w:val="Style2"/>
              <w:keepNext w:val="0"/>
              <w:keepLines w:val="0"/>
              <w:framePr w:w="9509" w:h="7771" w:vSpace="269" w:wrap="notBeside" w:vAnchor="text" w:hAnchor="text" w:x="363" w:y="270"/>
              <w:widowControl w:val="0"/>
              <w:shd w:val="clear" w:color="auto" w:fill="auto"/>
              <w:bidi w:val="0"/>
              <w:spacing w:before="0" w:after="0" w:line="240" w:lineRule="auto"/>
              <w:ind w:left="0" w:right="0" w:firstLine="480"/>
              <w:jc w:val="left"/>
            </w:pPr>
            <w:r>
              <w:rPr>
                <w:color w:val="000000"/>
                <w:spacing w:val="0"/>
                <w:w w:val="100"/>
                <w:position w:val="0"/>
              </w:rPr>
              <w:t>减：货币资金的期初余额</w:t>
            </w:r>
          </w:p>
        </w:tc>
        <w:tc>
          <w:tcPr>
            <w:tcBorders>
              <w:top w:val="single" w:sz="4"/>
              <w:left w:val="single" w:sz="4"/>
            </w:tcBorders>
            <w:shd w:val="clear" w:color="auto" w:fill="FFFFFF"/>
            <w:vAlign w:val="bottom"/>
          </w:tcPr>
          <w:p>
            <w:pPr>
              <w:pStyle w:val="Style2"/>
              <w:keepNext w:val="0"/>
              <w:keepLines w:val="0"/>
              <w:framePr w:w="9509" w:h="7771" w:vSpace="269" w:wrap="notBeside" w:vAnchor="text" w:hAnchor="text" w:x="363" w:y="27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362,337,011.93</w:t>
            </w:r>
          </w:p>
        </w:tc>
        <w:tc>
          <w:tcPr>
            <w:tcBorders>
              <w:top w:val="single" w:sz="4"/>
              <w:left w:val="single" w:sz="4"/>
              <w:right w:val="single" w:sz="4"/>
            </w:tcBorders>
            <w:shd w:val="clear" w:color="auto" w:fill="FFFFFF"/>
            <w:vAlign w:val="bottom"/>
          </w:tcPr>
          <w:p>
            <w:pPr>
              <w:pStyle w:val="Style2"/>
              <w:keepNext w:val="0"/>
              <w:keepLines w:val="0"/>
              <w:framePr w:w="9509" w:h="7771" w:vSpace="269" w:wrap="notBeside" w:vAnchor="text" w:hAnchor="text" w:x="363" w:y="27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171,780,572.65</w:t>
            </w:r>
          </w:p>
        </w:tc>
      </w:tr>
      <w:tr>
        <w:trPr>
          <w:trHeight w:val="250" w:hRule="exact"/>
        </w:trPr>
        <w:tc>
          <w:tcPr>
            <w:tcBorders>
              <w:top w:val="single" w:sz="4"/>
              <w:left w:val="single" w:sz="4"/>
            </w:tcBorders>
            <w:shd w:val="clear" w:color="auto" w:fill="FFFFFF"/>
            <w:vAlign w:val="top"/>
          </w:tcPr>
          <w:p>
            <w:pPr>
              <w:pStyle w:val="Style2"/>
              <w:keepNext w:val="0"/>
              <w:keepLines w:val="0"/>
              <w:framePr w:w="9509" w:h="7771" w:vSpace="269" w:wrap="notBeside" w:vAnchor="text" w:hAnchor="text" w:x="363" w:y="270"/>
              <w:widowControl w:val="0"/>
              <w:shd w:val="clear" w:color="auto" w:fill="auto"/>
              <w:bidi w:val="0"/>
              <w:spacing w:before="0" w:after="0" w:line="240" w:lineRule="auto"/>
              <w:ind w:left="0" w:right="0" w:firstLine="480"/>
              <w:jc w:val="left"/>
            </w:pPr>
            <w:r>
              <w:rPr>
                <w:color w:val="000000"/>
                <w:spacing w:val="0"/>
                <w:w w:val="100"/>
                <w:position w:val="0"/>
              </w:rPr>
              <w:t>现金等价物的期末余额</w:t>
            </w:r>
          </w:p>
        </w:tc>
        <w:tc>
          <w:tcPr>
            <w:tcBorders>
              <w:top w:val="single" w:sz="4"/>
              <w:left w:val="single" w:sz="4"/>
            </w:tcBorders>
            <w:shd w:val="clear" w:color="auto" w:fill="FFFFFF"/>
            <w:vAlign w:val="top"/>
          </w:tcPr>
          <w:p>
            <w:pPr>
              <w:framePr w:w="9509" w:h="7771" w:vSpace="269" w:wrap="notBeside" w:vAnchor="text" w:hAnchor="text" w:x="363" w:y="270"/>
              <w:widowControl w:val="0"/>
              <w:rPr>
                <w:sz w:val="10"/>
                <w:szCs w:val="10"/>
              </w:rPr>
            </w:pPr>
          </w:p>
        </w:tc>
        <w:tc>
          <w:tcPr>
            <w:tcBorders>
              <w:top w:val="single" w:sz="4"/>
              <w:left w:val="single" w:sz="4"/>
              <w:right w:val="single" w:sz="4"/>
            </w:tcBorders>
            <w:shd w:val="clear" w:color="auto" w:fill="FFFFFF"/>
            <w:vAlign w:val="top"/>
          </w:tcPr>
          <w:p>
            <w:pPr>
              <w:framePr w:w="9509" w:h="7771" w:vSpace="269" w:wrap="notBeside" w:vAnchor="text" w:hAnchor="text" w:x="363" w:y="270"/>
              <w:widowControl w:val="0"/>
              <w:rPr>
                <w:sz w:val="10"/>
                <w:szCs w:val="10"/>
              </w:rPr>
            </w:pPr>
          </w:p>
        </w:tc>
      </w:tr>
      <w:tr>
        <w:trPr>
          <w:trHeight w:val="250" w:hRule="exact"/>
        </w:trPr>
        <w:tc>
          <w:tcPr>
            <w:tcBorders>
              <w:top w:val="single" w:sz="4"/>
              <w:left w:val="single" w:sz="4"/>
            </w:tcBorders>
            <w:shd w:val="clear" w:color="auto" w:fill="FFFFFF"/>
            <w:vAlign w:val="top"/>
          </w:tcPr>
          <w:p>
            <w:pPr>
              <w:pStyle w:val="Style2"/>
              <w:keepNext w:val="0"/>
              <w:keepLines w:val="0"/>
              <w:framePr w:w="9509" w:h="7771" w:vSpace="269" w:wrap="notBeside" w:vAnchor="text" w:hAnchor="text" w:x="363" w:y="270"/>
              <w:widowControl w:val="0"/>
              <w:shd w:val="clear" w:color="auto" w:fill="auto"/>
              <w:bidi w:val="0"/>
              <w:spacing w:before="0" w:after="0" w:line="240" w:lineRule="auto"/>
              <w:ind w:left="0" w:right="0" w:firstLine="4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framePr w:w="9509" w:h="7771" w:vSpace="269" w:wrap="notBeside" w:vAnchor="text" w:hAnchor="text" w:x="363" w:y="270"/>
              <w:widowControl w:val="0"/>
              <w:rPr>
                <w:sz w:val="10"/>
                <w:szCs w:val="10"/>
              </w:rPr>
            </w:pPr>
          </w:p>
        </w:tc>
        <w:tc>
          <w:tcPr>
            <w:tcBorders>
              <w:top w:val="single" w:sz="4"/>
              <w:left w:val="single" w:sz="4"/>
              <w:right w:val="single" w:sz="4"/>
            </w:tcBorders>
            <w:shd w:val="clear" w:color="auto" w:fill="FFFFFF"/>
            <w:vAlign w:val="top"/>
          </w:tcPr>
          <w:p>
            <w:pPr>
              <w:framePr w:w="9509" w:h="7771" w:vSpace="269" w:wrap="notBeside" w:vAnchor="text" w:hAnchor="text" w:x="363" w:y="270"/>
              <w:widowControl w:val="0"/>
              <w:rPr>
                <w:sz w:val="10"/>
                <w:szCs w:val="10"/>
              </w:rPr>
            </w:pPr>
          </w:p>
        </w:tc>
      </w:tr>
      <w:tr>
        <w:trPr>
          <w:trHeight w:val="269" w:hRule="exact"/>
        </w:trPr>
        <w:tc>
          <w:tcPr>
            <w:tcBorders>
              <w:top w:val="single" w:sz="4"/>
              <w:left w:val="single" w:sz="4"/>
              <w:bottom w:val="single" w:sz="4"/>
            </w:tcBorders>
            <w:shd w:val="clear" w:color="auto" w:fill="FFFFFF"/>
            <w:vAlign w:val="top"/>
          </w:tcPr>
          <w:p>
            <w:pPr>
              <w:pStyle w:val="Style2"/>
              <w:keepNext w:val="0"/>
              <w:keepLines w:val="0"/>
              <w:framePr w:w="9509" w:h="7771" w:vSpace="269" w:wrap="notBeside" w:vAnchor="text" w:hAnchor="text" w:x="363" w:y="270"/>
              <w:widowControl w:val="0"/>
              <w:shd w:val="clear" w:color="auto" w:fill="auto"/>
              <w:bidi w:val="0"/>
              <w:spacing w:before="0" w:after="0" w:line="240" w:lineRule="auto"/>
              <w:ind w:left="0" w:right="0" w:firstLine="4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top"/>
          </w:tcPr>
          <w:p>
            <w:pPr>
              <w:pStyle w:val="Style2"/>
              <w:keepNext w:val="0"/>
              <w:keepLines w:val="0"/>
              <w:framePr w:w="9509" w:h="7771" w:vSpace="269" w:wrap="notBeside" w:vAnchor="text" w:hAnchor="text" w:x="363" w:y="27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1,141,008,397.28</w:t>
            </w:r>
          </w:p>
        </w:tc>
        <w:tc>
          <w:tcPr>
            <w:tcBorders>
              <w:top w:val="single" w:sz="4"/>
              <w:left w:val="single" w:sz="4"/>
              <w:bottom w:val="single" w:sz="4"/>
              <w:right w:val="single" w:sz="4"/>
            </w:tcBorders>
            <w:shd w:val="clear" w:color="auto" w:fill="FFFFFF"/>
            <w:vAlign w:val="top"/>
          </w:tcPr>
          <w:p>
            <w:pPr>
              <w:pStyle w:val="Style2"/>
              <w:keepNext w:val="0"/>
              <w:keepLines w:val="0"/>
              <w:framePr w:w="9509" w:h="7771" w:vSpace="269" w:wrap="notBeside" w:vAnchor="text" w:hAnchor="text" w:x="363" w:y="27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782,668,181.96</w:t>
            </w:r>
          </w:p>
        </w:tc>
      </w:tr>
    </w:tbl>
    <w:p>
      <w:pPr>
        <w:pStyle w:val="Style35"/>
        <w:keepNext w:val="0"/>
        <w:keepLines w:val="0"/>
        <w:framePr w:w="1301" w:h="235" w:hSpace="362" w:wrap="notBeside" w:vAnchor="text" w:hAnchor="text" w:x="7059" w:y="1"/>
        <w:widowControl w:val="0"/>
        <w:shd w:val="clear" w:color="auto" w:fill="auto"/>
        <w:bidi w:val="0"/>
        <w:spacing w:before="0" w:after="0" w:line="240" w:lineRule="auto"/>
        <w:ind w:left="0" w:right="0" w:firstLine="0"/>
        <w:jc w:val="left"/>
      </w:pPr>
      <w:r>
        <w:rPr>
          <w:color w:val="000000"/>
          <w:spacing w:val="0"/>
          <w:w w:val="100"/>
          <w:position w:val="0"/>
        </w:rPr>
        <w:t>单位：人民币元</w:t>
      </w:r>
    </w:p>
    <w:p>
      <w:pPr>
        <w:pStyle w:val="Style35"/>
        <w:keepNext w:val="0"/>
        <w:keepLines w:val="0"/>
        <w:framePr w:w="2741" w:h="235" w:hSpace="362" w:wrap="notBeside" w:vAnchor="text" w:hAnchor="text" w:x="939" w:y="1"/>
        <w:widowControl w:val="0"/>
        <w:shd w:val="clear" w:color="auto" w:fill="auto"/>
        <w:bidi w:val="0"/>
        <w:spacing w:before="0" w:after="0" w:line="240" w:lineRule="auto"/>
        <w:ind w:left="0" w:right="0" w:firstLine="0"/>
        <w:jc w:val="left"/>
      </w:pPr>
      <w:r>
        <w:rPr>
          <w:color w:val="000000"/>
          <w:spacing w:val="0"/>
          <w:w w:val="100"/>
          <w:position w:val="0"/>
        </w:rPr>
        <w:t>编制单位：苏宁电器股份有限公司</w:t>
      </w:r>
    </w:p>
    <w:p>
      <w:pPr>
        <w:pStyle w:val="Style35"/>
        <w:keepNext w:val="0"/>
        <w:keepLines w:val="0"/>
        <w:framePr w:w="1997" w:h="235" w:hSpace="362" w:wrap="notBeside" w:vAnchor="text" w:hAnchor="text" w:x="944" w:y="8084"/>
        <w:widowControl w:val="0"/>
        <w:shd w:val="clear" w:color="auto" w:fill="auto"/>
        <w:bidi w:val="0"/>
        <w:spacing w:before="0" w:after="0" w:line="240" w:lineRule="auto"/>
        <w:ind w:left="0" w:right="0" w:firstLine="0"/>
        <w:jc w:val="left"/>
      </w:pPr>
      <w:r>
        <w:rPr>
          <w:color w:val="000000"/>
          <w:spacing w:val="0"/>
          <w:w w:val="100"/>
          <w:position w:val="0"/>
        </w:rPr>
        <w:t>公司法定代表人：张近东</w:t>
      </w:r>
    </w:p>
    <w:p>
      <w:pPr>
        <w:pStyle w:val="Style35"/>
        <w:keepNext w:val="0"/>
        <w:keepLines w:val="0"/>
        <w:framePr w:w="1642" w:h="235" w:hSpace="362" w:wrap="notBeside" w:vAnchor="text" w:hAnchor="text" w:x="4611" w:y="8084"/>
        <w:widowControl w:val="0"/>
        <w:shd w:val="clear" w:color="auto" w:fill="auto"/>
        <w:bidi w:val="0"/>
        <w:spacing w:before="0" w:after="0" w:line="240" w:lineRule="auto"/>
        <w:ind w:left="0" w:right="0" w:firstLine="0"/>
        <w:jc w:val="left"/>
      </w:pPr>
      <w:r>
        <w:rPr>
          <w:color w:val="000000"/>
          <w:spacing w:val="0"/>
          <w:w w:val="100"/>
          <w:position w:val="0"/>
        </w:rPr>
        <w:t>财务负责人：陈世清</w:t>
      </w:r>
    </w:p>
    <w:p>
      <w:pPr>
        <w:pStyle w:val="Style35"/>
        <w:keepNext w:val="0"/>
        <w:keepLines w:val="0"/>
        <w:framePr w:w="1282" w:h="235" w:hSpace="362" w:wrap="notBeside" w:vAnchor="text" w:hAnchor="text" w:x="8014" w:y="8084"/>
        <w:widowControl w:val="0"/>
        <w:shd w:val="clear" w:color="auto" w:fill="auto"/>
        <w:bidi w:val="0"/>
        <w:spacing w:before="0" w:after="0" w:line="240" w:lineRule="auto"/>
        <w:ind w:left="0" w:right="0" w:firstLine="0"/>
        <w:jc w:val="left"/>
      </w:pPr>
      <w:r>
        <w:rPr>
          <w:color w:val="000000"/>
          <w:spacing w:val="0"/>
          <w:w w:val="100"/>
          <w:position w:val="0"/>
        </w:rPr>
        <w:t>编制人：肖忠祥</w:t>
      </w:r>
    </w:p>
    <w:p>
      <w:pPr>
        <w:widowControl w:val="0"/>
        <w:spacing w:line="1" w:lineRule="exact"/>
      </w:pPr>
      <w:r>
        <w:br w:type="page"/>
      </w:r>
    </w:p>
    <w:p>
      <w:pPr>
        <w:pStyle w:val="Style19"/>
        <w:keepNext w:val="0"/>
        <w:keepLines w:val="0"/>
        <w:widowControl w:val="0"/>
        <w:shd w:val="clear" w:color="auto" w:fill="auto"/>
        <w:bidi w:val="0"/>
        <w:spacing w:before="0" w:after="440" w:line="240" w:lineRule="auto"/>
        <w:ind w:left="0" w:right="0" w:firstLine="0"/>
        <w:jc w:val="center"/>
      </w:pPr>
      <w:r>
        <w:rPr>
          <w:b/>
          <w:bCs/>
          <w:color w:val="000000"/>
          <w:spacing w:val="0"/>
          <w:w w:val="100"/>
          <w:position w:val="0"/>
          <w:sz w:val="24"/>
          <w:szCs w:val="24"/>
        </w:rPr>
        <w:t>资产减值准备附表</w:t>
      </w:r>
    </w:p>
    <w:tbl>
      <w:tblPr>
        <w:tblOverlap w:val="never"/>
        <w:jc w:val="left"/>
        <w:tblLayout w:type="fixed"/>
      </w:tblPr>
      <w:tblGrid>
        <w:gridCol w:w="2544"/>
        <w:gridCol w:w="1368"/>
        <w:gridCol w:w="1320"/>
        <w:gridCol w:w="1253"/>
        <w:gridCol w:w="1085"/>
        <w:gridCol w:w="1267"/>
        <w:gridCol w:w="1397"/>
      </w:tblGrid>
      <w:tr>
        <w:trPr>
          <w:trHeight w:val="269" w:hRule="exact"/>
        </w:trPr>
        <w:tc>
          <w:tcPr>
            <w:vMerge w:val="restart"/>
            <w:tcBorders>
              <w:top w:val="single" w:sz="4"/>
              <w:left w:val="single" w:sz="4"/>
            </w:tcBorders>
            <w:shd w:val="clear" w:color="auto" w:fill="FFFFFF"/>
            <w:vAlign w:val="center"/>
          </w:tcPr>
          <w:p>
            <w:pPr>
              <w:pStyle w:val="Style2"/>
              <w:keepNext w:val="0"/>
              <w:keepLines w:val="0"/>
              <w:framePr w:w="10234" w:h="5774" w:vSpace="264" w:wrap="notBeside" w:vAnchor="text" w:hAnchor="text" w:y="265"/>
              <w:widowControl w:val="0"/>
              <w:shd w:val="clear" w:color="auto" w:fill="auto"/>
              <w:bidi w:val="0"/>
              <w:spacing w:before="0" w:after="0" w:line="240" w:lineRule="auto"/>
              <w:ind w:left="0" w:right="0" w:firstLine="0"/>
              <w:jc w:val="left"/>
            </w:pPr>
            <w:r>
              <w:rPr>
                <w:color w:val="000000"/>
                <w:spacing w:val="0"/>
                <w:w w:val="100"/>
                <w:position w:val="0"/>
              </w:rPr>
              <w:t>项 目</w:t>
            </w:r>
          </w:p>
        </w:tc>
        <w:tc>
          <w:tcPr>
            <w:vMerge w:val="restart"/>
            <w:tcBorders>
              <w:top w:val="single" w:sz="4"/>
              <w:left w:val="single" w:sz="4"/>
            </w:tcBorders>
            <w:shd w:val="clear" w:color="auto" w:fill="FFFFFF"/>
            <w:vAlign w:val="center"/>
          </w:tcPr>
          <w:p>
            <w:pPr>
              <w:pStyle w:val="Style2"/>
              <w:keepNext w:val="0"/>
              <w:keepLines w:val="0"/>
              <w:framePr w:w="10234" w:h="5774" w:vSpace="264" w:wrap="notBeside" w:vAnchor="text" w:hAnchor="text" w:y="265"/>
              <w:widowControl w:val="0"/>
              <w:shd w:val="clear" w:color="auto" w:fill="auto"/>
              <w:bidi w:val="0"/>
              <w:spacing w:before="0" w:after="0" w:line="240" w:lineRule="auto"/>
              <w:ind w:left="0" w:right="0" w:firstLine="540"/>
              <w:jc w:val="left"/>
            </w:pPr>
            <w:r>
              <w:rPr>
                <w:color w:val="000000"/>
                <w:spacing w:val="0"/>
                <w:w w:val="100"/>
                <w:position w:val="0"/>
              </w:rPr>
              <w:t>年初余额</w:t>
            </w:r>
          </w:p>
        </w:tc>
        <w:tc>
          <w:tcPr>
            <w:vMerge w:val="restart"/>
            <w:tcBorders>
              <w:top w:val="single" w:sz="4"/>
              <w:left w:val="single" w:sz="4"/>
            </w:tcBorders>
            <w:shd w:val="clear" w:color="auto" w:fill="FFFFFF"/>
            <w:vAlign w:val="center"/>
          </w:tcPr>
          <w:p>
            <w:pPr>
              <w:pStyle w:val="Style2"/>
              <w:keepNext w:val="0"/>
              <w:keepLines w:val="0"/>
              <w:framePr w:w="10234" w:h="5774" w:vSpace="264" w:wrap="notBeside" w:vAnchor="text" w:hAnchor="text" w:y="265"/>
              <w:widowControl w:val="0"/>
              <w:shd w:val="clear" w:color="auto" w:fill="auto"/>
              <w:bidi w:val="0"/>
              <w:spacing w:before="0" w:after="0" w:line="240" w:lineRule="auto"/>
              <w:ind w:left="0" w:right="0" w:firstLine="300"/>
              <w:jc w:val="left"/>
            </w:pPr>
            <w:r>
              <w:rPr>
                <w:color w:val="000000"/>
                <w:spacing w:val="0"/>
                <w:w w:val="100"/>
                <w:position w:val="0"/>
              </w:rPr>
              <w:t>本期增加数</w:t>
            </w:r>
          </w:p>
        </w:tc>
        <w:tc>
          <w:tcPr>
            <w:gridSpan w:val="3"/>
            <w:tcBorders>
              <w:top w:val="single" w:sz="4"/>
              <w:left w:val="single" w:sz="4"/>
            </w:tcBorders>
            <w:shd w:val="clear" w:color="auto" w:fill="FFFFFF"/>
            <w:vAlign w:val="bottom"/>
          </w:tcPr>
          <w:p>
            <w:pPr>
              <w:pStyle w:val="Style2"/>
              <w:keepNext w:val="0"/>
              <w:keepLines w:val="0"/>
              <w:framePr w:w="10234" w:h="5774" w:vSpace="264" w:wrap="notBeside" w:vAnchor="text" w:hAnchor="text" w:y="265"/>
              <w:widowControl w:val="0"/>
              <w:shd w:val="clear" w:color="auto" w:fill="auto"/>
              <w:bidi w:val="0"/>
              <w:spacing w:before="0" w:after="0" w:line="240" w:lineRule="auto"/>
              <w:ind w:left="0" w:right="0" w:firstLine="0"/>
              <w:jc w:val="center"/>
            </w:pPr>
            <w:r>
              <w:rPr>
                <w:color w:val="000000"/>
                <w:spacing w:val="0"/>
                <w:w w:val="100"/>
                <w:position w:val="0"/>
              </w:rPr>
              <w:t>本期减少数</w:t>
            </w:r>
          </w:p>
        </w:tc>
        <w:tc>
          <w:tcPr>
            <w:vMerge w:val="restart"/>
            <w:tcBorders>
              <w:top w:val="single" w:sz="4"/>
              <w:left w:val="single" w:sz="4"/>
              <w:right w:val="single" w:sz="4"/>
            </w:tcBorders>
            <w:shd w:val="clear" w:color="auto" w:fill="FFFFFF"/>
            <w:vAlign w:val="center"/>
          </w:tcPr>
          <w:p>
            <w:pPr>
              <w:pStyle w:val="Style2"/>
              <w:keepNext w:val="0"/>
              <w:keepLines w:val="0"/>
              <w:framePr w:w="10234" w:h="5774" w:vSpace="264" w:wrap="notBeside" w:vAnchor="text" w:hAnchor="text" w:y="265"/>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485" w:hRule="exact"/>
        </w:trPr>
        <w:tc>
          <w:tcPr>
            <w:vMerge/>
            <w:tcBorders>
              <w:left w:val="single" w:sz="4"/>
            </w:tcBorders>
            <w:shd w:val="clear" w:color="auto" w:fill="FFFFFF"/>
            <w:vAlign w:val="center"/>
          </w:tcPr>
          <w:p>
            <w:pPr>
              <w:framePr w:w="10234" w:h="5774" w:vSpace="264" w:wrap="notBeside" w:vAnchor="text" w:hAnchor="text" w:y="265"/>
            </w:pPr>
          </w:p>
        </w:tc>
        <w:tc>
          <w:tcPr>
            <w:vMerge/>
            <w:tcBorders>
              <w:left w:val="single" w:sz="4"/>
            </w:tcBorders>
            <w:shd w:val="clear" w:color="auto" w:fill="FFFFFF"/>
            <w:vAlign w:val="center"/>
          </w:tcPr>
          <w:p>
            <w:pPr>
              <w:framePr w:w="10234" w:h="5774" w:vSpace="264" w:wrap="notBeside" w:vAnchor="text" w:hAnchor="text" w:y="265"/>
            </w:pPr>
          </w:p>
        </w:tc>
        <w:tc>
          <w:tcPr>
            <w:vMerge/>
            <w:tcBorders>
              <w:left w:val="single" w:sz="4"/>
            </w:tcBorders>
            <w:shd w:val="clear" w:color="auto" w:fill="FFFFFF"/>
            <w:vAlign w:val="center"/>
          </w:tcPr>
          <w:p>
            <w:pPr>
              <w:framePr w:w="10234" w:h="5774" w:vSpace="264" w:wrap="notBeside" w:vAnchor="text" w:hAnchor="text" w:y="265"/>
            </w:pPr>
          </w:p>
        </w:tc>
        <w:tc>
          <w:tcPr>
            <w:tcBorders>
              <w:top w:val="single" w:sz="4"/>
              <w:left w:val="single" w:sz="4"/>
            </w:tcBorders>
            <w:shd w:val="clear" w:color="auto" w:fill="FFFFFF"/>
            <w:vAlign w:val="bottom"/>
          </w:tcPr>
          <w:p>
            <w:pPr>
              <w:pStyle w:val="Style2"/>
              <w:keepNext w:val="0"/>
              <w:keepLines w:val="0"/>
              <w:framePr w:w="10234" w:h="5774" w:vSpace="264" w:wrap="notBeside" w:vAnchor="text" w:hAnchor="text" w:y="265"/>
              <w:widowControl w:val="0"/>
              <w:shd w:val="clear" w:color="auto" w:fill="auto"/>
              <w:bidi w:val="0"/>
              <w:spacing w:before="0" w:after="0" w:line="230" w:lineRule="exact"/>
              <w:ind w:left="0" w:right="0" w:firstLine="0"/>
              <w:jc w:val="center"/>
            </w:pPr>
            <w:r>
              <w:rPr>
                <w:color w:val="000000"/>
                <w:spacing w:val="0"/>
                <w:w w:val="100"/>
                <w:position w:val="0"/>
              </w:rPr>
              <w:t>因资产价值 回升转回数</w:t>
            </w:r>
          </w:p>
        </w:tc>
        <w:tc>
          <w:tcPr>
            <w:tcBorders>
              <w:top w:val="single" w:sz="4"/>
              <w:left w:val="single" w:sz="4"/>
            </w:tcBorders>
            <w:shd w:val="clear" w:color="auto" w:fill="FFFFFF"/>
            <w:vAlign w:val="bottom"/>
          </w:tcPr>
          <w:p>
            <w:pPr>
              <w:pStyle w:val="Style2"/>
              <w:keepNext w:val="0"/>
              <w:keepLines w:val="0"/>
              <w:framePr w:w="10234" w:h="5774" w:vSpace="264" w:wrap="notBeside" w:vAnchor="text" w:hAnchor="text" w:y="265"/>
              <w:widowControl w:val="0"/>
              <w:shd w:val="clear" w:color="auto" w:fill="auto"/>
              <w:bidi w:val="0"/>
              <w:spacing w:before="0" w:after="0" w:line="235" w:lineRule="exact"/>
              <w:ind w:left="0" w:right="0" w:firstLine="0"/>
              <w:jc w:val="center"/>
            </w:pPr>
            <w:r>
              <w:rPr>
                <w:color w:val="000000"/>
                <w:spacing w:val="0"/>
                <w:w w:val="100"/>
                <w:position w:val="0"/>
              </w:rPr>
              <w:t>其他原因 转出数</w:t>
            </w:r>
          </w:p>
        </w:tc>
        <w:tc>
          <w:tcPr>
            <w:tcBorders>
              <w:top w:val="single" w:sz="4"/>
              <w:left w:val="single" w:sz="4"/>
            </w:tcBorders>
            <w:shd w:val="clear" w:color="auto" w:fill="FFFFFF"/>
            <w:vAlign w:val="center"/>
          </w:tcPr>
          <w:p>
            <w:pPr>
              <w:pStyle w:val="Style2"/>
              <w:keepNext w:val="0"/>
              <w:keepLines w:val="0"/>
              <w:framePr w:w="10234" w:h="5774" w:vSpace="264" w:wrap="notBeside" w:vAnchor="text" w:hAnchor="text" w:y="265"/>
              <w:widowControl w:val="0"/>
              <w:shd w:val="clear" w:color="auto" w:fill="auto"/>
              <w:bidi w:val="0"/>
              <w:spacing w:before="0" w:after="0" w:line="240" w:lineRule="auto"/>
              <w:ind w:left="0" w:right="0" w:firstLine="0"/>
              <w:jc w:val="right"/>
            </w:pPr>
            <w:r>
              <w:rPr>
                <w:color w:val="000000"/>
                <w:spacing w:val="0"/>
                <w:w w:val="100"/>
                <w:position w:val="0"/>
              </w:rPr>
              <w:t>合 计</w:t>
            </w:r>
          </w:p>
        </w:tc>
        <w:tc>
          <w:tcPr>
            <w:vMerge/>
            <w:tcBorders>
              <w:left w:val="single" w:sz="4"/>
              <w:right w:val="single" w:sz="4"/>
            </w:tcBorders>
            <w:shd w:val="clear" w:color="auto" w:fill="FFFFFF"/>
            <w:vAlign w:val="center"/>
          </w:tcPr>
          <w:p>
            <w:pPr>
              <w:framePr w:w="10234" w:h="5774" w:vSpace="264" w:wrap="notBeside" w:vAnchor="text" w:hAnchor="text" w:y="265"/>
            </w:pPr>
          </w:p>
        </w:tc>
      </w:tr>
      <w:tr>
        <w:trPr>
          <w:trHeight w:val="254" w:hRule="exact"/>
        </w:trPr>
        <w:tc>
          <w:tcPr>
            <w:tcBorders>
              <w:top w:val="single" w:sz="4"/>
              <w:left w:val="single" w:sz="4"/>
            </w:tcBorders>
            <w:shd w:val="clear" w:color="auto" w:fill="FFFFFF"/>
            <w:vAlign w:val="bottom"/>
          </w:tcPr>
          <w:p>
            <w:pPr>
              <w:pStyle w:val="Style2"/>
              <w:keepNext w:val="0"/>
              <w:keepLines w:val="0"/>
              <w:framePr w:w="10234" w:h="5774" w:vSpace="264" w:wrap="notBeside" w:vAnchor="text" w:hAnchor="text" w:y="265"/>
              <w:widowControl w:val="0"/>
              <w:shd w:val="clear" w:color="auto" w:fill="auto"/>
              <w:bidi w:val="0"/>
              <w:spacing w:before="0" w:after="0" w:line="240" w:lineRule="auto"/>
              <w:ind w:left="0" w:right="0" w:firstLine="0"/>
              <w:jc w:val="left"/>
            </w:pPr>
            <w:r>
              <w:rPr>
                <w:color w:val="000000"/>
                <w:spacing w:val="0"/>
                <w:w w:val="100"/>
                <w:position w:val="0"/>
              </w:rPr>
              <w:t>一、坏账准备合计</w:t>
            </w:r>
          </w:p>
        </w:tc>
        <w:tc>
          <w:tcPr>
            <w:tcBorders>
              <w:top w:val="single" w:sz="4"/>
              <w:left w:val="single" w:sz="4"/>
            </w:tcBorders>
            <w:shd w:val="clear" w:color="auto" w:fill="FFFFFF"/>
            <w:vAlign w:val="bottom"/>
          </w:tcPr>
          <w:p>
            <w:pPr>
              <w:pStyle w:val="Style2"/>
              <w:keepNext w:val="0"/>
              <w:keepLines w:val="0"/>
              <w:framePr w:w="10234" w:h="5774" w:vSpace="264" w:wrap="notBeside" w:vAnchor="text" w:hAnchor="text" w:y="265"/>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20,416,984.75</w:t>
            </w:r>
          </w:p>
        </w:tc>
        <w:tc>
          <w:tcPr>
            <w:tcBorders>
              <w:top w:val="single" w:sz="4"/>
              <w:left w:val="single" w:sz="4"/>
            </w:tcBorders>
            <w:shd w:val="clear" w:color="auto" w:fill="FFFFFF"/>
            <w:vAlign w:val="bottom"/>
          </w:tcPr>
          <w:p>
            <w:pPr>
              <w:pStyle w:val="Style2"/>
              <w:keepNext w:val="0"/>
              <w:keepLines w:val="0"/>
              <w:framePr w:w="10234" w:h="5774" w:vSpace="264" w:wrap="notBeside" w:vAnchor="text" w:hAnchor="text" w:y="265"/>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2,925,163.47</w:t>
            </w:r>
          </w:p>
        </w:tc>
        <w:tc>
          <w:tcPr>
            <w:tcBorders>
              <w:top w:val="single" w:sz="4"/>
              <w:left w:val="single" w:sz="4"/>
            </w:tcBorders>
            <w:shd w:val="clear" w:color="auto" w:fill="FFFFFF"/>
            <w:vAlign w:val="top"/>
          </w:tcPr>
          <w:p>
            <w:pPr>
              <w:pStyle w:val="Style2"/>
              <w:keepNext w:val="0"/>
              <w:keepLines w:val="0"/>
              <w:framePr w:w="10234" w:h="5774" w:vSpace="264" w:wrap="notBeside" w:vAnchor="text" w:hAnchor="text" w:y="265"/>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2"/>
              <w:keepNext w:val="0"/>
              <w:keepLines w:val="0"/>
              <w:framePr w:w="10234" w:h="5774" w:vSpace="264" w:wrap="notBeside" w:vAnchor="text" w:hAnchor="text" w:y="265"/>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framePr w:w="10234" w:h="5774" w:vSpace="264" w:wrap="notBeside" w:vAnchor="text" w:hAnchor="text" w:y="265"/>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5,936,639.98</w:t>
            </w:r>
          </w:p>
        </w:tc>
        <w:tc>
          <w:tcPr>
            <w:tcBorders>
              <w:top w:val="single" w:sz="4"/>
              <w:left w:val="single" w:sz="4"/>
              <w:right w:val="single" w:sz="4"/>
            </w:tcBorders>
            <w:shd w:val="clear" w:color="auto" w:fill="FFFFFF"/>
            <w:vAlign w:val="bottom"/>
          </w:tcPr>
          <w:p>
            <w:pPr>
              <w:pStyle w:val="Style2"/>
              <w:keepNext w:val="0"/>
              <w:keepLines w:val="0"/>
              <w:framePr w:w="10234" w:h="5774" w:vSpace="264" w:wrap="notBeside" w:vAnchor="text" w:hAnchor="text" w:y="265"/>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17,405,508.24</w:t>
            </w:r>
          </w:p>
        </w:tc>
      </w:tr>
      <w:tr>
        <w:trPr>
          <w:trHeight w:val="250" w:hRule="exact"/>
        </w:trPr>
        <w:tc>
          <w:tcPr>
            <w:tcBorders>
              <w:top w:val="single" w:sz="4"/>
              <w:left w:val="single" w:sz="4"/>
            </w:tcBorders>
            <w:shd w:val="clear" w:color="auto" w:fill="FFFFFF"/>
            <w:vAlign w:val="bottom"/>
          </w:tcPr>
          <w:p>
            <w:pPr>
              <w:pStyle w:val="Style2"/>
              <w:keepNext w:val="0"/>
              <w:keepLines w:val="0"/>
              <w:framePr w:w="10234" w:h="5774" w:vSpace="264" w:wrap="notBeside" w:vAnchor="text" w:hAnchor="text" w:y="265"/>
              <w:widowControl w:val="0"/>
              <w:shd w:val="clear" w:color="auto" w:fill="auto"/>
              <w:bidi w:val="0"/>
              <w:spacing w:before="0" w:after="0" w:line="240" w:lineRule="auto"/>
              <w:ind w:left="0" w:right="0" w:firstLine="0"/>
              <w:jc w:val="left"/>
            </w:pPr>
            <w:r>
              <w:rPr>
                <w:color w:val="000000"/>
                <w:spacing w:val="0"/>
                <w:w w:val="100"/>
                <w:position w:val="0"/>
              </w:rPr>
              <w:t>其中：应收帐款</w:t>
            </w:r>
          </w:p>
        </w:tc>
        <w:tc>
          <w:tcPr>
            <w:tcBorders>
              <w:top w:val="single" w:sz="4"/>
              <w:left w:val="single" w:sz="4"/>
            </w:tcBorders>
            <w:shd w:val="clear" w:color="auto" w:fill="FFFFFF"/>
            <w:vAlign w:val="bottom"/>
          </w:tcPr>
          <w:p>
            <w:pPr>
              <w:pStyle w:val="Style2"/>
              <w:keepNext w:val="0"/>
              <w:keepLines w:val="0"/>
              <w:framePr w:w="10234" w:h="5774" w:vSpace="264" w:wrap="notBeside" w:vAnchor="text" w:hAnchor="text" w:y="265"/>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11,388,631.13</w:t>
            </w: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tcBorders>
            <w:shd w:val="clear" w:color="auto" w:fill="FFFFFF"/>
            <w:vAlign w:val="top"/>
          </w:tcPr>
          <w:p>
            <w:pPr>
              <w:pStyle w:val="Style2"/>
              <w:keepNext w:val="0"/>
              <w:keepLines w:val="0"/>
              <w:framePr w:w="10234" w:h="5774" w:vSpace="264" w:wrap="notBeside" w:vAnchor="text" w:hAnchor="text" w:y="265"/>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2"/>
              <w:keepNext w:val="0"/>
              <w:keepLines w:val="0"/>
              <w:framePr w:w="10234" w:h="5774" w:vSpace="264" w:wrap="notBeside" w:vAnchor="text" w:hAnchor="text" w:y="265"/>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2"/>
              <w:keepNext w:val="0"/>
              <w:keepLines w:val="0"/>
              <w:framePr w:w="10234" w:h="5774" w:vSpace="264" w:wrap="notBeside" w:vAnchor="text" w:hAnchor="text" w:y="265"/>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5,936,639.98</w:t>
            </w:r>
          </w:p>
        </w:tc>
        <w:tc>
          <w:tcPr>
            <w:tcBorders>
              <w:top w:val="single" w:sz="4"/>
              <w:left w:val="single" w:sz="4"/>
              <w:right w:val="single" w:sz="4"/>
            </w:tcBorders>
            <w:shd w:val="clear" w:color="auto" w:fill="FFFFFF"/>
            <w:vAlign w:val="bottom"/>
          </w:tcPr>
          <w:p>
            <w:pPr>
              <w:pStyle w:val="Style2"/>
              <w:keepNext w:val="0"/>
              <w:keepLines w:val="0"/>
              <w:framePr w:w="10234" w:h="5774" w:vSpace="264" w:wrap="notBeside" w:vAnchor="text" w:hAnchor="text" w:y="265"/>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5,451,991.15</w:t>
            </w:r>
          </w:p>
        </w:tc>
      </w:tr>
      <w:tr>
        <w:trPr>
          <w:trHeight w:val="245" w:hRule="exact"/>
        </w:trPr>
        <w:tc>
          <w:tcPr>
            <w:tcBorders>
              <w:top w:val="single" w:sz="4"/>
              <w:left w:val="single" w:sz="4"/>
            </w:tcBorders>
            <w:shd w:val="clear" w:color="auto" w:fill="FFFFFF"/>
            <w:vAlign w:val="bottom"/>
          </w:tcPr>
          <w:p>
            <w:pPr>
              <w:pStyle w:val="Style2"/>
              <w:keepNext w:val="0"/>
              <w:keepLines w:val="0"/>
              <w:framePr w:w="10234" w:h="5774" w:vSpace="264" w:wrap="notBeside" w:vAnchor="text" w:hAnchor="text" w:y="265"/>
              <w:widowControl w:val="0"/>
              <w:shd w:val="clear" w:color="auto" w:fill="auto"/>
              <w:bidi w:val="0"/>
              <w:spacing w:before="0" w:after="0" w:line="240" w:lineRule="auto"/>
              <w:ind w:left="0" w:right="0" w:firstLine="64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
              <w:keepNext w:val="0"/>
              <w:keepLines w:val="0"/>
              <w:framePr w:w="10234" w:h="5774" w:vSpace="264" w:wrap="notBeside" w:vAnchor="text" w:hAnchor="text" w:y="265"/>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9,028,353.62</w:t>
            </w:r>
          </w:p>
        </w:tc>
        <w:tc>
          <w:tcPr>
            <w:tcBorders>
              <w:top w:val="single" w:sz="4"/>
              <w:left w:val="single" w:sz="4"/>
            </w:tcBorders>
            <w:shd w:val="clear" w:color="auto" w:fill="FFFFFF"/>
            <w:vAlign w:val="bottom"/>
          </w:tcPr>
          <w:p>
            <w:pPr>
              <w:pStyle w:val="Style2"/>
              <w:keepNext w:val="0"/>
              <w:keepLines w:val="0"/>
              <w:framePr w:w="10234" w:h="5774" w:vSpace="264" w:wrap="notBeside" w:vAnchor="text" w:hAnchor="text" w:y="265"/>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2,925,163.47</w:t>
            </w:r>
          </w:p>
        </w:tc>
        <w:tc>
          <w:tcPr>
            <w:tcBorders>
              <w:top w:val="single" w:sz="4"/>
              <w:left w:val="single" w:sz="4"/>
            </w:tcBorders>
            <w:shd w:val="clear" w:color="auto" w:fill="FFFFFF"/>
            <w:vAlign w:val="top"/>
          </w:tcPr>
          <w:p>
            <w:pPr>
              <w:pStyle w:val="Style2"/>
              <w:keepNext w:val="0"/>
              <w:keepLines w:val="0"/>
              <w:framePr w:w="10234" w:h="5774" w:vSpace="264" w:wrap="notBeside" w:vAnchor="text" w:hAnchor="text" w:y="265"/>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2"/>
              <w:keepNext w:val="0"/>
              <w:keepLines w:val="0"/>
              <w:framePr w:w="10234" w:h="5774" w:vSpace="264" w:wrap="notBeside" w:vAnchor="text" w:hAnchor="text" w:y="265"/>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framePr w:w="10234" w:h="5774" w:vSpace="264" w:wrap="notBeside" w:vAnchor="text" w:hAnchor="text" w:y="265"/>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11,953,517.09</w:t>
            </w:r>
          </w:p>
        </w:tc>
      </w:tr>
      <w:tr>
        <w:trPr>
          <w:trHeight w:val="254" w:hRule="exact"/>
        </w:trPr>
        <w:tc>
          <w:tcPr>
            <w:tcBorders>
              <w:top w:val="single" w:sz="4"/>
              <w:left w:val="single" w:sz="4"/>
            </w:tcBorders>
            <w:shd w:val="clear" w:color="auto" w:fill="FFFFFF"/>
            <w:vAlign w:val="top"/>
          </w:tcPr>
          <w:p>
            <w:pPr>
              <w:pStyle w:val="Style2"/>
              <w:keepNext w:val="0"/>
              <w:keepLines w:val="0"/>
              <w:framePr w:w="10234" w:h="5774" w:vSpace="264" w:wrap="notBeside" w:vAnchor="text" w:hAnchor="text" w:y="265"/>
              <w:widowControl w:val="0"/>
              <w:shd w:val="clear" w:color="auto" w:fill="auto"/>
              <w:bidi w:val="0"/>
              <w:spacing w:before="0" w:after="0" w:line="240" w:lineRule="auto"/>
              <w:ind w:left="0" w:right="0" w:firstLine="0"/>
              <w:jc w:val="left"/>
            </w:pPr>
            <w:r>
              <w:rPr>
                <w:color w:val="000000"/>
                <w:spacing w:val="0"/>
                <w:w w:val="100"/>
                <w:position w:val="0"/>
              </w:rPr>
              <w:t>二、短期投资跌价准备合计</w:t>
            </w: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right w:val="single" w:sz="4"/>
            </w:tcBorders>
            <w:shd w:val="clear" w:color="auto" w:fill="FFFFFF"/>
            <w:vAlign w:val="top"/>
          </w:tcPr>
          <w:p>
            <w:pPr>
              <w:framePr w:w="10234" w:h="5774" w:vSpace="264" w:wrap="notBeside" w:vAnchor="text" w:hAnchor="text" w:y="265"/>
              <w:widowControl w:val="0"/>
              <w:rPr>
                <w:sz w:val="10"/>
                <w:szCs w:val="10"/>
              </w:rPr>
            </w:pPr>
          </w:p>
        </w:tc>
      </w:tr>
      <w:tr>
        <w:trPr>
          <w:trHeight w:val="250" w:hRule="exact"/>
        </w:trPr>
        <w:tc>
          <w:tcPr>
            <w:tcBorders>
              <w:top w:val="single" w:sz="4"/>
              <w:left w:val="single" w:sz="4"/>
            </w:tcBorders>
            <w:shd w:val="clear" w:color="auto" w:fill="FFFFFF"/>
            <w:vAlign w:val="top"/>
          </w:tcPr>
          <w:p>
            <w:pPr>
              <w:pStyle w:val="Style2"/>
              <w:keepNext w:val="0"/>
              <w:keepLines w:val="0"/>
              <w:framePr w:w="10234" w:h="5774" w:vSpace="264" w:wrap="notBeside" w:vAnchor="text" w:hAnchor="text" w:y="265"/>
              <w:widowControl w:val="0"/>
              <w:shd w:val="clear" w:color="auto" w:fill="auto"/>
              <w:bidi w:val="0"/>
              <w:spacing w:before="0" w:after="0" w:line="240" w:lineRule="auto"/>
              <w:ind w:left="0" w:right="0" w:firstLine="0"/>
              <w:jc w:val="left"/>
            </w:pPr>
            <w:r>
              <w:rPr>
                <w:color w:val="000000"/>
                <w:spacing w:val="0"/>
                <w:w w:val="100"/>
                <w:position w:val="0"/>
              </w:rPr>
              <w:t>其中：股票投资</w:t>
            </w: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right w:val="single" w:sz="4"/>
            </w:tcBorders>
            <w:shd w:val="clear" w:color="auto" w:fill="FFFFFF"/>
            <w:vAlign w:val="top"/>
          </w:tcPr>
          <w:p>
            <w:pPr>
              <w:framePr w:w="10234" w:h="5774" w:vSpace="264" w:wrap="notBeside" w:vAnchor="text" w:hAnchor="text" w:y="265"/>
              <w:widowControl w:val="0"/>
              <w:rPr>
                <w:sz w:val="10"/>
                <w:szCs w:val="10"/>
              </w:rPr>
            </w:pPr>
          </w:p>
        </w:tc>
      </w:tr>
      <w:tr>
        <w:trPr>
          <w:trHeight w:val="250" w:hRule="exact"/>
        </w:trPr>
        <w:tc>
          <w:tcPr>
            <w:tcBorders>
              <w:top w:val="single" w:sz="4"/>
              <w:left w:val="single" w:sz="4"/>
            </w:tcBorders>
            <w:shd w:val="clear" w:color="auto" w:fill="FFFFFF"/>
            <w:vAlign w:val="top"/>
          </w:tcPr>
          <w:p>
            <w:pPr>
              <w:pStyle w:val="Style2"/>
              <w:keepNext w:val="0"/>
              <w:keepLines w:val="0"/>
              <w:framePr w:w="10234" w:h="5774" w:vSpace="264" w:wrap="notBeside" w:vAnchor="text" w:hAnchor="text" w:y="265"/>
              <w:widowControl w:val="0"/>
              <w:shd w:val="clear" w:color="auto" w:fill="auto"/>
              <w:bidi w:val="0"/>
              <w:spacing w:before="0" w:after="0" w:line="240" w:lineRule="auto"/>
              <w:ind w:left="0" w:right="0" w:firstLine="640"/>
              <w:jc w:val="left"/>
            </w:pPr>
            <w:r>
              <w:rPr>
                <w:color w:val="000000"/>
                <w:spacing w:val="0"/>
                <w:w w:val="100"/>
                <w:position w:val="0"/>
              </w:rPr>
              <w:t>债权投资</w:t>
            </w: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right w:val="single" w:sz="4"/>
            </w:tcBorders>
            <w:shd w:val="clear" w:color="auto" w:fill="FFFFFF"/>
            <w:vAlign w:val="top"/>
          </w:tcPr>
          <w:p>
            <w:pPr>
              <w:framePr w:w="10234" w:h="5774" w:vSpace="264" w:wrap="notBeside" w:vAnchor="text" w:hAnchor="text" w:y="265"/>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framePr w:w="10234" w:h="5774" w:vSpace="264" w:wrap="notBeside" w:vAnchor="text" w:hAnchor="text" w:y="265"/>
              <w:widowControl w:val="0"/>
              <w:shd w:val="clear" w:color="auto" w:fill="auto"/>
              <w:bidi w:val="0"/>
              <w:spacing w:before="0" w:after="0" w:line="240" w:lineRule="auto"/>
              <w:ind w:left="0" w:right="0" w:firstLine="0"/>
              <w:jc w:val="left"/>
            </w:pPr>
            <w:r>
              <w:rPr>
                <w:color w:val="000000"/>
                <w:spacing w:val="0"/>
                <w:w w:val="100"/>
                <w:position w:val="0"/>
              </w:rPr>
              <w:t>三、存货跌价准备合计</w:t>
            </w:r>
          </w:p>
        </w:tc>
        <w:tc>
          <w:tcPr>
            <w:tcBorders>
              <w:top w:val="single" w:sz="4"/>
              <w:left w:val="single" w:sz="4"/>
            </w:tcBorders>
            <w:shd w:val="clear" w:color="auto" w:fill="FFFFFF"/>
            <w:vAlign w:val="bottom"/>
          </w:tcPr>
          <w:p>
            <w:pPr>
              <w:pStyle w:val="Style2"/>
              <w:keepNext w:val="0"/>
              <w:keepLines w:val="0"/>
              <w:framePr w:w="10234" w:h="5774" w:vSpace="264" w:wrap="notBeside" w:vAnchor="text" w:hAnchor="text" w:y="265"/>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7,053,343.40</w:t>
            </w:r>
          </w:p>
        </w:tc>
        <w:tc>
          <w:tcPr>
            <w:tcBorders>
              <w:top w:val="single" w:sz="4"/>
              <w:left w:val="single" w:sz="4"/>
            </w:tcBorders>
            <w:shd w:val="clear" w:color="auto" w:fill="FFFFFF"/>
            <w:vAlign w:val="bottom"/>
          </w:tcPr>
          <w:p>
            <w:pPr>
              <w:pStyle w:val="Style2"/>
              <w:keepNext w:val="0"/>
              <w:keepLines w:val="0"/>
              <w:framePr w:w="10234" w:h="5774" w:vSpace="264" w:wrap="notBeside" w:vAnchor="text" w:hAnchor="text" w:y="265"/>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5,158,019.93</w:t>
            </w: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framePr w:w="10234" w:h="5774" w:vSpace="264" w:wrap="notBeside" w:vAnchor="text" w:hAnchor="text" w:y="265"/>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12,211,363.33</w:t>
            </w:r>
          </w:p>
        </w:tc>
      </w:tr>
      <w:tr>
        <w:trPr>
          <w:trHeight w:val="250" w:hRule="exact"/>
        </w:trPr>
        <w:tc>
          <w:tcPr>
            <w:tcBorders>
              <w:top w:val="single" w:sz="4"/>
              <w:left w:val="single" w:sz="4"/>
            </w:tcBorders>
            <w:shd w:val="clear" w:color="auto" w:fill="FFFFFF"/>
            <w:vAlign w:val="bottom"/>
          </w:tcPr>
          <w:p>
            <w:pPr>
              <w:pStyle w:val="Style2"/>
              <w:keepNext w:val="0"/>
              <w:keepLines w:val="0"/>
              <w:framePr w:w="10234" w:h="5774" w:vSpace="264" w:wrap="notBeside" w:vAnchor="text" w:hAnchor="text" w:y="265"/>
              <w:widowControl w:val="0"/>
              <w:shd w:val="clear" w:color="auto" w:fill="auto"/>
              <w:bidi w:val="0"/>
              <w:spacing w:before="0" w:after="0" w:line="240" w:lineRule="auto"/>
              <w:ind w:left="0" w:right="0" w:firstLine="0"/>
              <w:jc w:val="left"/>
            </w:pPr>
            <w:r>
              <w:rPr>
                <w:color w:val="000000"/>
                <w:spacing w:val="0"/>
                <w:w w:val="100"/>
                <w:position w:val="0"/>
              </w:rPr>
              <w:t>其中：库存商品</w:t>
            </w:r>
          </w:p>
        </w:tc>
        <w:tc>
          <w:tcPr>
            <w:tcBorders>
              <w:top w:val="single" w:sz="4"/>
              <w:left w:val="single" w:sz="4"/>
            </w:tcBorders>
            <w:shd w:val="clear" w:color="auto" w:fill="FFFFFF"/>
            <w:vAlign w:val="bottom"/>
          </w:tcPr>
          <w:p>
            <w:pPr>
              <w:pStyle w:val="Style2"/>
              <w:keepNext w:val="0"/>
              <w:keepLines w:val="0"/>
              <w:framePr w:w="10234" w:h="5774" w:vSpace="264" w:wrap="notBeside" w:vAnchor="text" w:hAnchor="text" w:y="265"/>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7,053,343.40</w:t>
            </w:r>
          </w:p>
        </w:tc>
        <w:tc>
          <w:tcPr>
            <w:tcBorders>
              <w:top w:val="single" w:sz="4"/>
              <w:left w:val="single" w:sz="4"/>
            </w:tcBorders>
            <w:shd w:val="clear" w:color="auto" w:fill="FFFFFF"/>
            <w:vAlign w:val="bottom"/>
          </w:tcPr>
          <w:p>
            <w:pPr>
              <w:pStyle w:val="Style2"/>
              <w:keepNext w:val="0"/>
              <w:keepLines w:val="0"/>
              <w:framePr w:w="10234" w:h="5774" w:vSpace="264" w:wrap="notBeside" w:vAnchor="text" w:hAnchor="text" w:y="265"/>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5,158,019.93</w:t>
            </w: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framePr w:w="10234" w:h="5774" w:vSpace="264" w:wrap="notBeside" w:vAnchor="text" w:hAnchor="text" w:y="265"/>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12,211,363.33</w:t>
            </w:r>
          </w:p>
        </w:tc>
      </w:tr>
      <w:tr>
        <w:trPr>
          <w:trHeight w:val="250" w:hRule="exact"/>
        </w:trPr>
        <w:tc>
          <w:tcPr>
            <w:tcBorders>
              <w:top w:val="single" w:sz="4"/>
              <w:left w:val="single" w:sz="4"/>
            </w:tcBorders>
            <w:shd w:val="clear" w:color="auto" w:fill="FFFFFF"/>
            <w:vAlign w:val="top"/>
          </w:tcPr>
          <w:p>
            <w:pPr>
              <w:pStyle w:val="Style2"/>
              <w:keepNext w:val="0"/>
              <w:keepLines w:val="0"/>
              <w:framePr w:w="10234" w:h="5774" w:vSpace="264" w:wrap="notBeside" w:vAnchor="text" w:hAnchor="text" w:y="265"/>
              <w:widowControl w:val="0"/>
              <w:shd w:val="clear" w:color="auto" w:fill="auto"/>
              <w:bidi w:val="0"/>
              <w:spacing w:before="0" w:after="0" w:line="240" w:lineRule="auto"/>
              <w:ind w:left="0" w:right="0" w:firstLine="640"/>
              <w:jc w:val="left"/>
            </w:pPr>
            <w:r>
              <w:rPr>
                <w:color w:val="000000"/>
                <w:spacing w:val="0"/>
                <w:w w:val="100"/>
                <w:position w:val="0"/>
              </w:rPr>
              <w:t>原材料</w:t>
            </w: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right w:val="single" w:sz="4"/>
            </w:tcBorders>
            <w:shd w:val="clear" w:color="auto" w:fill="FFFFFF"/>
            <w:vAlign w:val="top"/>
          </w:tcPr>
          <w:p>
            <w:pPr>
              <w:framePr w:w="10234" w:h="5774" w:vSpace="264" w:wrap="notBeside" w:vAnchor="text" w:hAnchor="text" w:y="265"/>
              <w:widowControl w:val="0"/>
              <w:rPr>
                <w:sz w:val="10"/>
                <w:szCs w:val="10"/>
              </w:rPr>
            </w:pPr>
          </w:p>
        </w:tc>
      </w:tr>
      <w:tr>
        <w:trPr>
          <w:trHeight w:val="250" w:hRule="exact"/>
        </w:trPr>
        <w:tc>
          <w:tcPr>
            <w:tcBorders>
              <w:top w:val="single" w:sz="4"/>
              <w:left w:val="single" w:sz="4"/>
            </w:tcBorders>
            <w:shd w:val="clear" w:color="auto" w:fill="FFFFFF"/>
            <w:vAlign w:val="top"/>
          </w:tcPr>
          <w:p>
            <w:pPr>
              <w:pStyle w:val="Style2"/>
              <w:keepNext w:val="0"/>
              <w:keepLines w:val="0"/>
              <w:framePr w:w="10234" w:h="5774" w:vSpace="264" w:wrap="notBeside" w:vAnchor="text" w:hAnchor="text" w:y="265"/>
              <w:widowControl w:val="0"/>
              <w:shd w:val="clear" w:color="auto" w:fill="auto"/>
              <w:bidi w:val="0"/>
              <w:spacing w:before="0" w:after="0" w:line="240" w:lineRule="auto"/>
              <w:ind w:left="0" w:right="0" w:firstLine="0"/>
              <w:jc w:val="left"/>
            </w:pPr>
            <w:r>
              <w:rPr>
                <w:color w:val="000000"/>
                <w:spacing w:val="0"/>
                <w:w w:val="100"/>
                <w:position w:val="0"/>
              </w:rPr>
              <w:t>四、长期投资减值准备</w:t>
            </w: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right w:val="single" w:sz="4"/>
            </w:tcBorders>
            <w:shd w:val="clear" w:color="auto" w:fill="FFFFFF"/>
            <w:vAlign w:val="top"/>
          </w:tcPr>
          <w:p>
            <w:pPr>
              <w:framePr w:w="10234" w:h="5774" w:vSpace="264" w:wrap="notBeside" w:vAnchor="text" w:hAnchor="text" w:y="265"/>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framePr w:w="10234" w:h="5774" w:vSpace="264" w:wrap="notBeside" w:vAnchor="text" w:hAnchor="text" w:y="265"/>
              <w:widowControl w:val="0"/>
              <w:shd w:val="clear" w:color="auto" w:fill="auto"/>
              <w:bidi w:val="0"/>
              <w:spacing w:before="0" w:after="0" w:line="240" w:lineRule="auto"/>
              <w:ind w:left="0" w:right="0" w:firstLine="0"/>
              <w:jc w:val="left"/>
            </w:pPr>
            <w:r>
              <w:rPr>
                <w:color w:val="000000"/>
                <w:spacing w:val="0"/>
                <w:w w:val="100"/>
                <w:position w:val="0"/>
              </w:rPr>
              <w:t>其中：长期股权投资</w:t>
            </w: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right w:val="single" w:sz="4"/>
            </w:tcBorders>
            <w:shd w:val="clear" w:color="auto" w:fill="FFFFFF"/>
            <w:vAlign w:val="top"/>
          </w:tcPr>
          <w:p>
            <w:pPr>
              <w:framePr w:w="10234" w:h="5774" w:vSpace="264" w:wrap="notBeside" w:vAnchor="text" w:hAnchor="text" w:y="265"/>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framePr w:w="10234" w:h="5774" w:vSpace="264" w:wrap="notBeside" w:vAnchor="text" w:hAnchor="text" w:y="265"/>
              <w:widowControl w:val="0"/>
              <w:shd w:val="clear" w:color="auto" w:fill="auto"/>
              <w:bidi w:val="0"/>
              <w:spacing w:before="0" w:after="0" w:line="240" w:lineRule="auto"/>
              <w:ind w:left="0" w:right="0" w:firstLine="640"/>
              <w:jc w:val="left"/>
            </w:pPr>
            <w:r>
              <w:rPr>
                <w:color w:val="000000"/>
                <w:spacing w:val="0"/>
                <w:w w:val="100"/>
                <w:position w:val="0"/>
              </w:rPr>
              <w:t>长期债权投资</w:t>
            </w: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right w:val="single" w:sz="4"/>
            </w:tcBorders>
            <w:shd w:val="clear" w:color="auto" w:fill="FFFFFF"/>
            <w:vAlign w:val="top"/>
          </w:tcPr>
          <w:p>
            <w:pPr>
              <w:framePr w:w="10234" w:h="5774" w:vSpace="264" w:wrap="notBeside" w:vAnchor="text" w:hAnchor="text" w:y="265"/>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framePr w:w="10234" w:h="5774" w:vSpace="264" w:wrap="notBeside" w:vAnchor="text" w:hAnchor="text" w:y="265"/>
              <w:widowControl w:val="0"/>
              <w:shd w:val="clear" w:color="auto" w:fill="auto"/>
              <w:bidi w:val="0"/>
              <w:spacing w:before="0" w:after="0" w:line="240" w:lineRule="auto"/>
              <w:ind w:left="0" w:right="0" w:firstLine="0"/>
              <w:jc w:val="left"/>
            </w:pPr>
            <w:r>
              <w:rPr>
                <w:color w:val="000000"/>
                <w:spacing w:val="0"/>
                <w:w w:val="100"/>
                <w:position w:val="0"/>
              </w:rPr>
              <w:t>五、固定资产减值准备合计</w:t>
            </w: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right w:val="single" w:sz="4"/>
            </w:tcBorders>
            <w:shd w:val="clear" w:color="auto" w:fill="FFFFFF"/>
            <w:vAlign w:val="top"/>
          </w:tcPr>
          <w:p>
            <w:pPr>
              <w:framePr w:w="10234" w:h="5774" w:vSpace="264" w:wrap="notBeside" w:vAnchor="text" w:hAnchor="text" w:y="265"/>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2"/>
              <w:keepNext w:val="0"/>
              <w:keepLines w:val="0"/>
              <w:framePr w:w="10234" w:h="5774" w:vSpace="264" w:wrap="notBeside" w:vAnchor="text" w:hAnchor="text" w:y="265"/>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right w:val="single" w:sz="4"/>
            </w:tcBorders>
            <w:shd w:val="clear" w:color="auto" w:fill="FFFFFF"/>
            <w:vAlign w:val="top"/>
          </w:tcPr>
          <w:p>
            <w:pPr>
              <w:framePr w:w="10234" w:h="5774" w:vSpace="264" w:wrap="notBeside" w:vAnchor="text" w:hAnchor="text" w:y="265"/>
              <w:widowControl w:val="0"/>
              <w:rPr>
                <w:sz w:val="10"/>
                <w:szCs w:val="10"/>
              </w:rPr>
            </w:pPr>
          </w:p>
        </w:tc>
      </w:tr>
      <w:tr>
        <w:trPr>
          <w:trHeight w:val="254" w:hRule="exact"/>
        </w:trPr>
        <w:tc>
          <w:tcPr>
            <w:tcBorders>
              <w:top w:val="single" w:sz="4"/>
              <w:left w:val="single" w:sz="4"/>
            </w:tcBorders>
            <w:shd w:val="clear" w:color="auto" w:fill="FFFFFF"/>
            <w:vAlign w:val="top"/>
          </w:tcPr>
          <w:p>
            <w:pPr>
              <w:pStyle w:val="Style2"/>
              <w:keepNext w:val="0"/>
              <w:keepLines w:val="0"/>
              <w:framePr w:w="10234" w:h="5774" w:vSpace="264" w:wrap="notBeside" w:vAnchor="text" w:hAnchor="text" w:y="265"/>
              <w:widowControl w:val="0"/>
              <w:shd w:val="clear" w:color="auto" w:fill="auto"/>
              <w:bidi w:val="0"/>
              <w:spacing w:before="0" w:after="0" w:line="240" w:lineRule="auto"/>
              <w:ind w:left="0" w:right="0" w:firstLine="640"/>
              <w:jc w:val="left"/>
            </w:pPr>
            <w:r>
              <w:rPr>
                <w:color w:val="000000"/>
                <w:spacing w:val="0"/>
                <w:w w:val="100"/>
                <w:position w:val="0"/>
              </w:rPr>
              <w:t>机器设备</w:t>
            </w: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right w:val="single" w:sz="4"/>
            </w:tcBorders>
            <w:shd w:val="clear" w:color="auto" w:fill="FFFFFF"/>
            <w:vAlign w:val="top"/>
          </w:tcPr>
          <w:p>
            <w:pPr>
              <w:framePr w:w="10234" w:h="5774" w:vSpace="264" w:wrap="notBeside" w:vAnchor="text" w:hAnchor="text" w:y="265"/>
              <w:widowControl w:val="0"/>
              <w:rPr>
                <w:sz w:val="10"/>
                <w:szCs w:val="10"/>
              </w:rPr>
            </w:pPr>
          </w:p>
        </w:tc>
      </w:tr>
      <w:tr>
        <w:trPr>
          <w:trHeight w:val="250" w:hRule="exact"/>
        </w:trPr>
        <w:tc>
          <w:tcPr>
            <w:tcBorders>
              <w:top w:val="single" w:sz="4"/>
              <w:left w:val="single" w:sz="4"/>
            </w:tcBorders>
            <w:shd w:val="clear" w:color="auto" w:fill="FFFFFF"/>
            <w:vAlign w:val="top"/>
          </w:tcPr>
          <w:p>
            <w:pPr>
              <w:pStyle w:val="Style2"/>
              <w:keepNext w:val="0"/>
              <w:keepLines w:val="0"/>
              <w:framePr w:w="10234" w:h="5774" w:vSpace="264" w:wrap="notBeside" w:vAnchor="text" w:hAnchor="text" w:y="265"/>
              <w:widowControl w:val="0"/>
              <w:shd w:val="clear" w:color="auto" w:fill="auto"/>
              <w:bidi w:val="0"/>
              <w:spacing w:before="0" w:after="0" w:line="240" w:lineRule="auto"/>
              <w:ind w:left="0" w:right="0" w:firstLine="0"/>
              <w:jc w:val="left"/>
            </w:pPr>
            <w:r>
              <w:rPr>
                <w:color w:val="000000"/>
                <w:spacing w:val="0"/>
                <w:w w:val="100"/>
                <w:position w:val="0"/>
              </w:rPr>
              <w:t>六、无形资产减值准备合计</w:t>
            </w: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right w:val="single" w:sz="4"/>
            </w:tcBorders>
            <w:shd w:val="clear" w:color="auto" w:fill="FFFFFF"/>
            <w:vAlign w:val="top"/>
          </w:tcPr>
          <w:p>
            <w:pPr>
              <w:framePr w:w="10234" w:h="5774" w:vSpace="264" w:wrap="notBeside" w:vAnchor="text" w:hAnchor="text" w:y="265"/>
              <w:widowControl w:val="0"/>
              <w:rPr>
                <w:sz w:val="10"/>
                <w:szCs w:val="10"/>
              </w:rPr>
            </w:pPr>
          </w:p>
        </w:tc>
      </w:tr>
      <w:tr>
        <w:trPr>
          <w:trHeight w:val="250" w:hRule="exact"/>
        </w:trPr>
        <w:tc>
          <w:tcPr>
            <w:tcBorders>
              <w:top w:val="single" w:sz="4"/>
              <w:left w:val="single" w:sz="4"/>
            </w:tcBorders>
            <w:shd w:val="clear" w:color="auto" w:fill="FFFFFF"/>
            <w:vAlign w:val="top"/>
          </w:tcPr>
          <w:p>
            <w:pPr>
              <w:pStyle w:val="Style2"/>
              <w:keepNext w:val="0"/>
              <w:keepLines w:val="0"/>
              <w:framePr w:w="10234" w:h="5774" w:vSpace="264" w:wrap="notBeside" w:vAnchor="text" w:hAnchor="text" w:y="265"/>
              <w:widowControl w:val="0"/>
              <w:shd w:val="clear" w:color="auto" w:fill="auto"/>
              <w:bidi w:val="0"/>
              <w:spacing w:before="0" w:after="0" w:line="240" w:lineRule="auto"/>
              <w:ind w:left="0" w:right="0" w:firstLine="0"/>
              <w:jc w:val="left"/>
            </w:pPr>
            <w:r>
              <w:rPr>
                <w:color w:val="000000"/>
                <w:spacing w:val="0"/>
                <w:w w:val="100"/>
                <w:position w:val="0"/>
              </w:rPr>
              <w:t>其中：专利权</w:t>
            </w: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right w:val="single" w:sz="4"/>
            </w:tcBorders>
            <w:shd w:val="clear" w:color="auto" w:fill="FFFFFF"/>
            <w:vAlign w:val="top"/>
          </w:tcPr>
          <w:p>
            <w:pPr>
              <w:framePr w:w="10234" w:h="5774" w:vSpace="264" w:wrap="notBeside" w:vAnchor="text" w:hAnchor="text" w:y="265"/>
              <w:widowControl w:val="0"/>
              <w:rPr>
                <w:sz w:val="10"/>
                <w:szCs w:val="10"/>
              </w:rPr>
            </w:pPr>
          </w:p>
        </w:tc>
      </w:tr>
      <w:tr>
        <w:trPr>
          <w:trHeight w:val="250" w:hRule="exact"/>
        </w:trPr>
        <w:tc>
          <w:tcPr>
            <w:tcBorders>
              <w:top w:val="single" w:sz="4"/>
              <w:left w:val="single" w:sz="4"/>
            </w:tcBorders>
            <w:shd w:val="clear" w:color="auto" w:fill="FFFFFF"/>
            <w:vAlign w:val="top"/>
          </w:tcPr>
          <w:p>
            <w:pPr>
              <w:pStyle w:val="Style2"/>
              <w:keepNext w:val="0"/>
              <w:keepLines w:val="0"/>
              <w:framePr w:w="10234" w:h="5774" w:vSpace="264" w:wrap="notBeside" w:vAnchor="text" w:hAnchor="text" w:y="265"/>
              <w:widowControl w:val="0"/>
              <w:shd w:val="clear" w:color="auto" w:fill="auto"/>
              <w:bidi w:val="0"/>
              <w:spacing w:before="0" w:after="0" w:line="240" w:lineRule="auto"/>
              <w:ind w:left="0" w:right="0" w:firstLine="640"/>
              <w:jc w:val="left"/>
            </w:pPr>
            <w:r>
              <w:rPr>
                <w:color w:val="000000"/>
                <w:spacing w:val="0"/>
                <w:w w:val="100"/>
                <w:position w:val="0"/>
              </w:rPr>
              <w:t>商标权</w:t>
            </w: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right w:val="single" w:sz="4"/>
            </w:tcBorders>
            <w:shd w:val="clear" w:color="auto" w:fill="FFFFFF"/>
            <w:vAlign w:val="top"/>
          </w:tcPr>
          <w:p>
            <w:pPr>
              <w:framePr w:w="10234" w:h="5774" w:vSpace="264" w:wrap="notBeside" w:vAnchor="text" w:hAnchor="text" w:y="265"/>
              <w:widowControl w:val="0"/>
              <w:rPr>
                <w:sz w:val="10"/>
                <w:szCs w:val="10"/>
              </w:rPr>
            </w:pPr>
          </w:p>
        </w:tc>
      </w:tr>
      <w:tr>
        <w:trPr>
          <w:trHeight w:val="250" w:hRule="exact"/>
        </w:trPr>
        <w:tc>
          <w:tcPr>
            <w:tcBorders>
              <w:top w:val="single" w:sz="4"/>
              <w:left w:val="single" w:sz="4"/>
            </w:tcBorders>
            <w:shd w:val="clear" w:color="auto" w:fill="FFFFFF"/>
            <w:vAlign w:val="top"/>
          </w:tcPr>
          <w:p>
            <w:pPr>
              <w:pStyle w:val="Style2"/>
              <w:keepNext w:val="0"/>
              <w:keepLines w:val="0"/>
              <w:framePr w:w="10234" w:h="5774" w:vSpace="264" w:wrap="notBeside" w:vAnchor="text" w:hAnchor="text" w:y="265"/>
              <w:widowControl w:val="0"/>
              <w:shd w:val="clear" w:color="auto" w:fill="auto"/>
              <w:bidi w:val="0"/>
              <w:spacing w:before="0" w:after="0" w:line="240" w:lineRule="auto"/>
              <w:ind w:left="0" w:right="0" w:firstLine="0"/>
              <w:jc w:val="left"/>
            </w:pPr>
            <w:r>
              <w:rPr>
                <w:color w:val="000000"/>
                <w:spacing w:val="0"/>
                <w:w w:val="100"/>
                <w:position w:val="0"/>
              </w:rPr>
              <w:t>七、在建工程减值准备</w:t>
            </w: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right w:val="single" w:sz="4"/>
            </w:tcBorders>
            <w:shd w:val="clear" w:color="auto" w:fill="FFFFFF"/>
            <w:vAlign w:val="top"/>
          </w:tcPr>
          <w:p>
            <w:pPr>
              <w:framePr w:w="10234" w:h="5774" w:vSpace="264" w:wrap="notBeside" w:vAnchor="text" w:hAnchor="text" w:y="265"/>
              <w:widowControl w:val="0"/>
              <w:rPr>
                <w:sz w:val="10"/>
                <w:szCs w:val="10"/>
              </w:rPr>
            </w:pPr>
          </w:p>
        </w:tc>
      </w:tr>
      <w:tr>
        <w:trPr>
          <w:trHeight w:val="269" w:hRule="exact"/>
        </w:trPr>
        <w:tc>
          <w:tcPr>
            <w:tcBorders>
              <w:top w:val="single" w:sz="4"/>
              <w:left w:val="single" w:sz="4"/>
              <w:bottom w:val="single" w:sz="4"/>
            </w:tcBorders>
            <w:shd w:val="clear" w:color="auto" w:fill="FFFFFF"/>
            <w:vAlign w:val="top"/>
          </w:tcPr>
          <w:p>
            <w:pPr>
              <w:pStyle w:val="Style2"/>
              <w:keepNext w:val="0"/>
              <w:keepLines w:val="0"/>
              <w:framePr w:w="10234" w:h="5774" w:vSpace="264" w:wrap="notBeside" w:vAnchor="text" w:hAnchor="text" w:y="265"/>
              <w:widowControl w:val="0"/>
              <w:shd w:val="clear" w:color="auto" w:fill="auto"/>
              <w:bidi w:val="0"/>
              <w:spacing w:before="0" w:after="0" w:line="240" w:lineRule="auto"/>
              <w:ind w:left="0" w:right="0" w:firstLine="0"/>
              <w:jc w:val="left"/>
            </w:pPr>
            <w:r>
              <w:rPr>
                <w:color w:val="000000"/>
                <w:spacing w:val="0"/>
                <w:w w:val="100"/>
                <w:position w:val="0"/>
              </w:rPr>
              <w:t>八、委托贷款减值准备</w:t>
            </w:r>
          </w:p>
        </w:tc>
        <w:tc>
          <w:tcPr>
            <w:tcBorders>
              <w:top w:val="single" w:sz="4"/>
              <w:left w:val="single" w:sz="4"/>
              <w:bottom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bottom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bottom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bottom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bottom w:val="single" w:sz="4"/>
            </w:tcBorders>
            <w:shd w:val="clear" w:color="auto" w:fill="FFFFFF"/>
            <w:vAlign w:val="top"/>
          </w:tcPr>
          <w:p>
            <w:pPr>
              <w:framePr w:w="10234" w:h="5774" w:vSpace="264" w:wrap="notBeside" w:vAnchor="text" w:hAnchor="text" w:y="265"/>
              <w:widowControl w:val="0"/>
              <w:rPr>
                <w:sz w:val="10"/>
                <w:szCs w:val="10"/>
              </w:rPr>
            </w:pPr>
          </w:p>
        </w:tc>
        <w:tc>
          <w:tcPr>
            <w:tcBorders>
              <w:top w:val="single" w:sz="4"/>
              <w:left w:val="single" w:sz="4"/>
              <w:bottom w:val="single" w:sz="4"/>
              <w:right w:val="single" w:sz="4"/>
            </w:tcBorders>
            <w:shd w:val="clear" w:color="auto" w:fill="FFFFFF"/>
            <w:vAlign w:val="top"/>
          </w:tcPr>
          <w:p>
            <w:pPr>
              <w:framePr w:w="10234" w:h="5774" w:vSpace="264" w:wrap="notBeside" w:vAnchor="text" w:hAnchor="text" w:y="265"/>
              <w:widowControl w:val="0"/>
              <w:rPr>
                <w:sz w:val="10"/>
                <w:szCs w:val="10"/>
              </w:rPr>
            </w:pPr>
          </w:p>
        </w:tc>
      </w:tr>
    </w:tbl>
    <w:p>
      <w:pPr>
        <w:pStyle w:val="Style35"/>
        <w:keepNext w:val="0"/>
        <w:keepLines w:val="0"/>
        <w:framePr w:w="2741" w:h="235" w:hSpace="7493" w:wrap="notBeside" w:vAnchor="text" w:hAnchor="text" w:x="942" w:y="1"/>
        <w:widowControl w:val="0"/>
        <w:shd w:val="clear" w:color="auto" w:fill="auto"/>
        <w:bidi w:val="0"/>
        <w:spacing w:before="0" w:after="0" w:line="240" w:lineRule="auto"/>
        <w:ind w:left="0" w:right="0" w:firstLine="0"/>
        <w:jc w:val="left"/>
      </w:pPr>
      <w:r>
        <w:rPr>
          <w:color w:val="000000"/>
          <w:spacing w:val="0"/>
          <w:w w:val="100"/>
          <w:position w:val="0"/>
        </w:rPr>
        <w:t>编制单位：苏宁电器股份有限公司</w:t>
      </w:r>
    </w:p>
    <w:p>
      <w:pPr>
        <w:pStyle w:val="Style35"/>
        <w:keepNext w:val="0"/>
        <w:keepLines w:val="0"/>
        <w:framePr w:w="1301" w:h="235" w:hSpace="8933" w:wrap="notBeside" w:vAnchor="text" w:hAnchor="text" w:x="7062" w:y="1"/>
        <w:widowControl w:val="0"/>
        <w:shd w:val="clear" w:color="auto" w:fill="auto"/>
        <w:bidi w:val="0"/>
        <w:spacing w:before="0" w:after="0" w:line="240" w:lineRule="auto"/>
        <w:ind w:left="0" w:right="0" w:firstLine="0"/>
        <w:jc w:val="left"/>
      </w:pPr>
      <w:r>
        <w:rPr>
          <w:color w:val="000000"/>
          <w:spacing w:val="0"/>
          <w:w w:val="100"/>
          <w:position w:val="0"/>
        </w:rPr>
        <w:t>单位：人民币元</w:t>
      </w:r>
    </w:p>
    <w:p>
      <w:pPr>
        <w:pStyle w:val="Style35"/>
        <w:keepNext w:val="0"/>
        <w:keepLines w:val="0"/>
        <w:framePr w:w="1997" w:h="235" w:hSpace="8237" w:wrap="notBeside" w:vAnchor="text" w:hAnchor="text" w:x="947" w:y="6083"/>
        <w:widowControl w:val="0"/>
        <w:shd w:val="clear" w:color="auto" w:fill="auto"/>
        <w:bidi w:val="0"/>
        <w:spacing w:before="0" w:after="0" w:line="240" w:lineRule="auto"/>
        <w:ind w:left="0" w:right="0" w:firstLine="0"/>
        <w:jc w:val="left"/>
      </w:pPr>
      <w:r>
        <w:rPr>
          <w:color w:val="000000"/>
          <w:spacing w:val="0"/>
          <w:w w:val="100"/>
          <w:position w:val="0"/>
        </w:rPr>
        <w:t>公司法定代表人：张近东</w:t>
      </w:r>
    </w:p>
    <w:p>
      <w:pPr>
        <w:pStyle w:val="Style35"/>
        <w:keepNext w:val="0"/>
        <w:keepLines w:val="0"/>
        <w:framePr w:w="1642" w:h="235" w:hSpace="8592" w:wrap="notBeside" w:vAnchor="text" w:hAnchor="text" w:x="4614" w:y="6083"/>
        <w:widowControl w:val="0"/>
        <w:shd w:val="clear" w:color="auto" w:fill="auto"/>
        <w:bidi w:val="0"/>
        <w:spacing w:before="0" w:after="0" w:line="240" w:lineRule="auto"/>
        <w:ind w:left="0" w:right="0" w:firstLine="0"/>
        <w:jc w:val="left"/>
      </w:pPr>
      <w:r>
        <w:rPr>
          <w:color w:val="000000"/>
          <w:spacing w:val="0"/>
          <w:w w:val="100"/>
          <w:position w:val="0"/>
        </w:rPr>
        <w:t>财务负责人：陈世清</w:t>
      </w:r>
    </w:p>
    <w:p>
      <w:pPr>
        <w:pStyle w:val="Style35"/>
        <w:keepNext w:val="0"/>
        <w:keepLines w:val="0"/>
        <w:framePr w:w="1282" w:h="235" w:hSpace="8952" w:wrap="notBeside" w:vAnchor="text" w:hAnchor="text" w:x="8017" w:y="6083"/>
        <w:widowControl w:val="0"/>
        <w:shd w:val="clear" w:color="auto" w:fill="auto"/>
        <w:bidi w:val="0"/>
        <w:spacing w:before="0" w:after="0" w:line="240" w:lineRule="auto"/>
        <w:ind w:left="0" w:right="0" w:firstLine="0"/>
        <w:jc w:val="left"/>
      </w:pPr>
      <w:r>
        <w:rPr>
          <w:color w:val="000000"/>
          <w:spacing w:val="0"/>
          <w:w w:val="100"/>
          <w:position w:val="0"/>
        </w:rPr>
        <w:t>编制人：肖忠祥</w:t>
      </w:r>
    </w:p>
    <w:p>
      <w:pPr>
        <w:widowControl w:val="0"/>
        <w:spacing w:line="1" w:lineRule="exact"/>
      </w:pPr>
    </w:p>
    <w:p>
      <w:pPr>
        <w:pStyle w:val="Style19"/>
        <w:keepNext w:val="0"/>
        <w:keepLines w:val="0"/>
        <w:widowControl w:val="0"/>
        <w:shd w:val="clear" w:color="auto" w:fill="auto"/>
        <w:bidi w:val="0"/>
        <w:spacing w:before="0" w:after="120" w:line="240" w:lineRule="auto"/>
        <w:ind w:left="0" w:right="0" w:firstLine="0"/>
        <w:jc w:val="center"/>
      </w:pPr>
      <w:r>
        <w:rPr>
          <w:b/>
          <w:bCs/>
          <w:color w:val="000000"/>
          <w:spacing w:val="0"/>
          <w:w w:val="100"/>
          <w:position w:val="0"/>
          <w:sz w:val="24"/>
          <w:szCs w:val="24"/>
        </w:rPr>
        <w:t>利润表（附表）</w:t>
      </w:r>
    </w:p>
    <w:tbl>
      <w:tblPr>
        <w:tblOverlap w:val="never"/>
        <w:jc w:val="left"/>
        <w:tblLayout w:type="fixed"/>
      </w:tblPr>
      <w:tblGrid>
        <w:gridCol w:w="3134"/>
        <w:gridCol w:w="1238"/>
        <w:gridCol w:w="1234"/>
        <w:gridCol w:w="1234"/>
        <w:gridCol w:w="1253"/>
      </w:tblGrid>
      <w:tr>
        <w:trPr>
          <w:trHeight w:val="422" w:hRule="exact"/>
        </w:trPr>
        <w:tc>
          <w:tcPr>
            <w:vMerge w:val="restart"/>
            <w:tcBorders>
              <w:top w:val="single" w:sz="4"/>
              <w:left w:val="single" w:sz="4"/>
            </w:tcBorders>
            <w:shd w:val="clear" w:color="auto" w:fill="FFFFFF"/>
            <w:vAlign w:val="center"/>
          </w:tcPr>
          <w:p>
            <w:pPr>
              <w:pStyle w:val="Style2"/>
              <w:keepNext w:val="0"/>
              <w:keepLines w:val="0"/>
              <w:framePr w:w="8093" w:h="2794" w:vSpace="283" w:wrap="notBeside" w:vAnchor="text" w:hAnchor="text" w:x="1071" w:y="284"/>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报告期利润</w:t>
            </w:r>
          </w:p>
        </w:tc>
        <w:tc>
          <w:tcPr>
            <w:gridSpan w:val="2"/>
            <w:tcBorders>
              <w:top w:val="single" w:sz="4"/>
              <w:left w:val="single" w:sz="4"/>
            </w:tcBorders>
            <w:shd w:val="clear" w:color="auto" w:fill="FFFFFF"/>
            <w:vAlign w:val="bottom"/>
          </w:tcPr>
          <w:p>
            <w:pPr>
              <w:pStyle w:val="Style2"/>
              <w:keepNext w:val="0"/>
              <w:keepLines w:val="0"/>
              <w:framePr w:w="8093" w:h="2794" w:vSpace="283" w:wrap="notBeside" w:vAnchor="text" w:hAnchor="text" w:x="1071" w:y="284"/>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净资产收益率</w:t>
            </w:r>
          </w:p>
        </w:tc>
        <w:tc>
          <w:tcPr>
            <w:gridSpan w:val="2"/>
            <w:tcBorders>
              <w:top w:val="single" w:sz="4"/>
              <w:left w:val="single" w:sz="4"/>
              <w:right w:val="single" w:sz="4"/>
            </w:tcBorders>
            <w:shd w:val="clear" w:color="auto" w:fill="FFFFFF"/>
            <w:vAlign w:val="bottom"/>
          </w:tcPr>
          <w:p>
            <w:pPr>
              <w:pStyle w:val="Style2"/>
              <w:keepNext w:val="0"/>
              <w:keepLines w:val="0"/>
              <w:framePr w:w="8093" w:h="2794" w:vSpace="283" w:wrap="notBeside" w:vAnchor="text" w:hAnchor="text" w:x="1071" w:y="284"/>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每股收益</w:t>
            </w:r>
          </w:p>
        </w:tc>
      </w:tr>
      <w:tr>
        <w:trPr>
          <w:trHeight w:val="422" w:hRule="exact"/>
        </w:trPr>
        <w:tc>
          <w:tcPr>
            <w:vMerge/>
            <w:tcBorders>
              <w:left w:val="single" w:sz="4"/>
            </w:tcBorders>
            <w:shd w:val="clear" w:color="auto" w:fill="FFFFFF"/>
            <w:vAlign w:val="center"/>
          </w:tcPr>
          <w:p>
            <w:pPr>
              <w:framePr w:w="8093" w:h="2794" w:vSpace="283" w:wrap="notBeside" w:vAnchor="text" w:hAnchor="text" w:x="1071" w:y="284"/>
            </w:pPr>
          </w:p>
        </w:tc>
        <w:tc>
          <w:tcPr>
            <w:tcBorders>
              <w:top w:val="single" w:sz="4"/>
              <w:left w:val="single" w:sz="4"/>
            </w:tcBorders>
            <w:shd w:val="clear" w:color="auto" w:fill="FFFFFF"/>
            <w:vAlign w:val="bottom"/>
          </w:tcPr>
          <w:p>
            <w:pPr>
              <w:pStyle w:val="Style2"/>
              <w:keepNext w:val="0"/>
              <w:keepLines w:val="0"/>
              <w:framePr w:w="8093" w:h="2794" w:vSpace="283" w:wrap="notBeside" w:vAnchor="text" w:hAnchor="text" w:x="1071" w:y="284"/>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全面摊薄</w:t>
            </w:r>
          </w:p>
        </w:tc>
        <w:tc>
          <w:tcPr>
            <w:tcBorders>
              <w:top w:val="single" w:sz="4"/>
              <w:left w:val="single" w:sz="4"/>
            </w:tcBorders>
            <w:shd w:val="clear" w:color="auto" w:fill="FFFFFF"/>
            <w:vAlign w:val="bottom"/>
          </w:tcPr>
          <w:p>
            <w:pPr>
              <w:pStyle w:val="Style2"/>
              <w:keepNext w:val="0"/>
              <w:keepLines w:val="0"/>
              <w:framePr w:w="8093" w:h="2794" w:vSpace="283" w:wrap="notBeside" w:vAnchor="text" w:hAnchor="text" w:x="1071" w:y="284"/>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加权平均</w:t>
            </w:r>
          </w:p>
        </w:tc>
        <w:tc>
          <w:tcPr>
            <w:tcBorders>
              <w:top w:val="single" w:sz="4"/>
              <w:left w:val="single" w:sz="4"/>
            </w:tcBorders>
            <w:shd w:val="clear" w:color="auto" w:fill="FFFFFF"/>
            <w:vAlign w:val="bottom"/>
          </w:tcPr>
          <w:p>
            <w:pPr>
              <w:pStyle w:val="Style2"/>
              <w:keepNext w:val="0"/>
              <w:keepLines w:val="0"/>
              <w:framePr w:w="8093" w:h="2794" w:vSpace="283" w:wrap="notBeside" w:vAnchor="text" w:hAnchor="text" w:x="1071" w:y="284"/>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全面摊薄</w:t>
            </w:r>
          </w:p>
        </w:tc>
        <w:tc>
          <w:tcPr>
            <w:tcBorders>
              <w:top w:val="single" w:sz="4"/>
              <w:left w:val="single" w:sz="4"/>
              <w:right w:val="single" w:sz="4"/>
            </w:tcBorders>
            <w:shd w:val="clear" w:color="auto" w:fill="FFFFFF"/>
            <w:vAlign w:val="bottom"/>
          </w:tcPr>
          <w:p>
            <w:pPr>
              <w:pStyle w:val="Style2"/>
              <w:keepNext w:val="0"/>
              <w:keepLines w:val="0"/>
              <w:framePr w:w="8093" w:h="2794" w:vSpace="283" w:wrap="notBeside" w:vAnchor="text" w:hAnchor="text" w:x="1071" w:y="284"/>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加权平均</w:t>
            </w:r>
          </w:p>
        </w:tc>
      </w:tr>
      <w:tr>
        <w:trPr>
          <w:trHeight w:val="413" w:hRule="exact"/>
        </w:trPr>
        <w:tc>
          <w:tcPr>
            <w:tcBorders>
              <w:top w:val="single" w:sz="4"/>
              <w:left w:val="single" w:sz="4"/>
            </w:tcBorders>
            <w:shd w:val="clear" w:color="auto" w:fill="FFFFFF"/>
            <w:vAlign w:val="center"/>
          </w:tcPr>
          <w:p>
            <w:pPr>
              <w:pStyle w:val="Style2"/>
              <w:keepNext w:val="0"/>
              <w:keepLines w:val="0"/>
              <w:framePr w:w="8093" w:h="2794" w:vSpace="283" w:wrap="notBeside" w:vAnchor="text" w:hAnchor="text" w:x="1071" w:y="284"/>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主营业务利润</w:t>
            </w:r>
          </w:p>
        </w:tc>
        <w:tc>
          <w:tcPr>
            <w:tcBorders>
              <w:top w:val="single" w:sz="4"/>
              <w:left w:val="single" w:sz="4"/>
            </w:tcBorders>
            <w:shd w:val="clear" w:color="auto" w:fill="FFFFFF"/>
            <w:vAlign w:val="center"/>
          </w:tcPr>
          <w:p>
            <w:pPr>
              <w:pStyle w:val="Style2"/>
              <w:keepNext w:val="0"/>
              <w:keepLines w:val="0"/>
              <w:framePr w:w="8093" w:h="2794" w:vSpace="283" w:wrap="notBeside" w:vAnchor="text" w:hAnchor="text" w:x="1071" w:y="284"/>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82.76%</w:t>
            </w:r>
          </w:p>
        </w:tc>
        <w:tc>
          <w:tcPr>
            <w:tcBorders>
              <w:top w:val="single" w:sz="4"/>
              <w:left w:val="single" w:sz="4"/>
            </w:tcBorders>
            <w:shd w:val="clear" w:color="auto" w:fill="FFFFFF"/>
            <w:vAlign w:val="center"/>
          </w:tcPr>
          <w:p>
            <w:pPr>
              <w:pStyle w:val="Style2"/>
              <w:keepNext w:val="0"/>
              <w:keepLines w:val="0"/>
              <w:framePr w:w="8093" w:h="2794" w:vSpace="283" w:wrap="notBeside" w:vAnchor="text" w:hAnchor="text" w:x="1071" w:y="284"/>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120.03%</w:t>
            </w:r>
          </w:p>
        </w:tc>
        <w:tc>
          <w:tcPr>
            <w:tcBorders>
              <w:top w:val="single" w:sz="4"/>
              <w:left w:val="single" w:sz="4"/>
            </w:tcBorders>
            <w:shd w:val="clear" w:color="auto" w:fill="FFFFFF"/>
            <w:vAlign w:val="center"/>
          </w:tcPr>
          <w:p>
            <w:pPr>
              <w:pStyle w:val="Style2"/>
              <w:keepNext w:val="0"/>
              <w:keepLines w:val="0"/>
              <w:framePr w:w="8093" w:h="2794" w:vSpace="283" w:wrap="notBeside" w:vAnchor="text" w:hAnchor="text" w:x="1071" w:y="284"/>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3.54</w:t>
            </w:r>
          </w:p>
        </w:tc>
        <w:tc>
          <w:tcPr>
            <w:tcBorders>
              <w:top w:val="single" w:sz="4"/>
              <w:left w:val="single" w:sz="4"/>
              <w:right w:val="single" w:sz="4"/>
            </w:tcBorders>
            <w:shd w:val="clear" w:color="auto" w:fill="FFFFFF"/>
            <w:vAlign w:val="center"/>
          </w:tcPr>
          <w:p>
            <w:pPr>
              <w:pStyle w:val="Style2"/>
              <w:keepNext w:val="0"/>
              <w:keepLines w:val="0"/>
              <w:framePr w:w="8093" w:h="2794" w:vSpace="283" w:wrap="notBeside" w:vAnchor="text" w:hAnchor="text" w:x="1071" w:y="284"/>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3.60</w:t>
            </w:r>
          </w:p>
        </w:tc>
      </w:tr>
      <w:tr>
        <w:trPr>
          <w:trHeight w:val="413" w:hRule="exact"/>
        </w:trPr>
        <w:tc>
          <w:tcPr>
            <w:tcBorders>
              <w:top w:val="single" w:sz="4"/>
              <w:left w:val="single" w:sz="4"/>
            </w:tcBorders>
            <w:shd w:val="clear" w:color="auto" w:fill="FFFFFF"/>
            <w:vAlign w:val="center"/>
          </w:tcPr>
          <w:p>
            <w:pPr>
              <w:pStyle w:val="Style2"/>
              <w:keepNext w:val="0"/>
              <w:keepLines w:val="0"/>
              <w:framePr w:w="8093" w:h="2794" w:vSpace="283" w:wrap="notBeside" w:vAnchor="text" w:hAnchor="text" w:x="1071" w:y="284"/>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营业利润</w:t>
            </w:r>
          </w:p>
        </w:tc>
        <w:tc>
          <w:tcPr>
            <w:tcBorders>
              <w:top w:val="single" w:sz="4"/>
              <w:left w:val="single" w:sz="4"/>
            </w:tcBorders>
            <w:shd w:val="clear" w:color="auto" w:fill="FFFFFF"/>
            <w:vAlign w:val="center"/>
          </w:tcPr>
          <w:p>
            <w:pPr>
              <w:pStyle w:val="Style2"/>
              <w:keepNext w:val="0"/>
              <w:keepLines w:val="0"/>
              <w:framePr w:w="8093" w:h="2794" w:vSpace="283" w:wrap="notBeside" w:vAnchor="text" w:hAnchor="text" w:x="1071" w:y="284"/>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36.40%</w:t>
            </w:r>
          </w:p>
        </w:tc>
        <w:tc>
          <w:tcPr>
            <w:tcBorders>
              <w:top w:val="single" w:sz="4"/>
              <w:left w:val="single" w:sz="4"/>
            </w:tcBorders>
            <w:shd w:val="clear" w:color="auto" w:fill="FFFFFF"/>
            <w:vAlign w:val="center"/>
          </w:tcPr>
          <w:p>
            <w:pPr>
              <w:pStyle w:val="Style2"/>
              <w:keepNext w:val="0"/>
              <w:keepLines w:val="0"/>
              <w:framePr w:w="8093" w:h="2794" w:vSpace="283" w:wrap="notBeside" w:vAnchor="text" w:hAnchor="text" w:x="1071" w:y="284"/>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52.79%</w:t>
            </w:r>
          </w:p>
        </w:tc>
        <w:tc>
          <w:tcPr>
            <w:tcBorders>
              <w:top w:val="single" w:sz="4"/>
              <w:left w:val="single" w:sz="4"/>
            </w:tcBorders>
            <w:shd w:val="clear" w:color="auto" w:fill="FFFFFF"/>
            <w:vAlign w:val="center"/>
          </w:tcPr>
          <w:p>
            <w:pPr>
              <w:pStyle w:val="Style2"/>
              <w:keepNext w:val="0"/>
              <w:keepLines w:val="0"/>
              <w:framePr w:w="8093" w:h="2794" w:vSpace="283" w:wrap="notBeside" w:vAnchor="text" w:hAnchor="text" w:x="1071" w:y="284"/>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1.56</w:t>
            </w:r>
          </w:p>
        </w:tc>
        <w:tc>
          <w:tcPr>
            <w:tcBorders>
              <w:top w:val="single" w:sz="4"/>
              <w:left w:val="single" w:sz="4"/>
              <w:right w:val="single" w:sz="4"/>
            </w:tcBorders>
            <w:shd w:val="clear" w:color="auto" w:fill="FFFFFF"/>
            <w:vAlign w:val="center"/>
          </w:tcPr>
          <w:p>
            <w:pPr>
              <w:pStyle w:val="Style2"/>
              <w:keepNext w:val="0"/>
              <w:keepLines w:val="0"/>
              <w:framePr w:w="8093" w:h="2794" w:vSpace="283" w:wrap="notBeside" w:vAnchor="text" w:hAnchor="text" w:x="1071" w:y="284"/>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1.59</w:t>
            </w:r>
          </w:p>
        </w:tc>
      </w:tr>
      <w:tr>
        <w:trPr>
          <w:trHeight w:val="413" w:hRule="exact"/>
        </w:trPr>
        <w:tc>
          <w:tcPr>
            <w:tcBorders>
              <w:top w:val="single" w:sz="4"/>
              <w:left w:val="single" w:sz="4"/>
            </w:tcBorders>
            <w:shd w:val="clear" w:color="auto" w:fill="FFFFFF"/>
            <w:vAlign w:val="center"/>
          </w:tcPr>
          <w:p>
            <w:pPr>
              <w:pStyle w:val="Style2"/>
              <w:keepNext w:val="0"/>
              <w:keepLines w:val="0"/>
              <w:framePr w:w="8093" w:h="2794" w:vSpace="283" w:wrap="notBeside" w:vAnchor="text" w:hAnchor="text" w:x="1071" w:y="284"/>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center"/>
          </w:tcPr>
          <w:p>
            <w:pPr>
              <w:pStyle w:val="Style2"/>
              <w:keepNext w:val="0"/>
              <w:keepLines w:val="0"/>
              <w:framePr w:w="8093" w:h="2794" w:vSpace="283" w:wrap="notBeside" w:vAnchor="text" w:hAnchor="text" w:x="1071" w:y="284"/>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23.35%</w:t>
            </w:r>
          </w:p>
        </w:tc>
        <w:tc>
          <w:tcPr>
            <w:tcBorders>
              <w:top w:val="single" w:sz="4"/>
              <w:left w:val="single" w:sz="4"/>
            </w:tcBorders>
            <w:shd w:val="clear" w:color="auto" w:fill="FFFFFF"/>
            <w:vAlign w:val="center"/>
          </w:tcPr>
          <w:p>
            <w:pPr>
              <w:pStyle w:val="Style2"/>
              <w:keepNext w:val="0"/>
              <w:keepLines w:val="0"/>
              <w:framePr w:w="8093" w:h="2794" w:vSpace="283" w:wrap="notBeside" w:vAnchor="text" w:hAnchor="text" w:x="1071" w:y="284"/>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33.87%</w:t>
            </w:r>
          </w:p>
        </w:tc>
        <w:tc>
          <w:tcPr>
            <w:tcBorders>
              <w:top w:val="single" w:sz="4"/>
              <w:left w:val="single" w:sz="4"/>
            </w:tcBorders>
            <w:shd w:val="clear" w:color="auto" w:fill="FFFFFF"/>
            <w:vAlign w:val="center"/>
          </w:tcPr>
          <w:p>
            <w:pPr>
              <w:pStyle w:val="Style2"/>
              <w:keepNext w:val="0"/>
              <w:keepLines w:val="0"/>
              <w:framePr w:w="8093" w:h="2794" w:vSpace="283" w:wrap="notBeside" w:vAnchor="text" w:hAnchor="text" w:x="1071" w:y="284"/>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
              <w:keepNext w:val="0"/>
              <w:keepLines w:val="0"/>
              <w:framePr w:w="8093" w:h="2794" w:vSpace="283" w:wrap="notBeside" w:vAnchor="text" w:hAnchor="text" w:x="1071" w:y="284"/>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1.02</w:t>
            </w:r>
          </w:p>
        </w:tc>
      </w:tr>
      <w:tr>
        <w:trPr>
          <w:trHeight w:val="413" w:hRule="exact"/>
        </w:trPr>
        <w:tc>
          <w:tcPr>
            <w:tcBorders>
              <w:top w:val="single" w:sz="4"/>
              <w:left w:val="single" w:sz="4"/>
            </w:tcBorders>
            <w:shd w:val="clear" w:color="auto" w:fill="FFFFFF"/>
            <w:vAlign w:val="center"/>
          </w:tcPr>
          <w:p>
            <w:pPr>
              <w:pStyle w:val="Style2"/>
              <w:keepNext w:val="0"/>
              <w:keepLines w:val="0"/>
              <w:framePr w:w="8093" w:h="2794" w:vSpace="283" w:wrap="notBeside" w:vAnchor="text" w:hAnchor="text" w:x="1071" w:y="284"/>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扣除非经常性损益后的净利润</w:t>
            </w:r>
          </w:p>
        </w:tc>
        <w:tc>
          <w:tcPr>
            <w:tcBorders>
              <w:top w:val="single" w:sz="4"/>
              <w:left w:val="single" w:sz="4"/>
            </w:tcBorders>
            <w:shd w:val="clear" w:color="auto" w:fill="FFFFFF"/>
            <w:vAlign w:val="center"/>
          </w:tcPr>
          <w:p>
            <w:pPr>
              <w:pStyle w:val="Style2"/>
              <w:keepNext w:val="0"/>
              <w:keepLines w:val="0"/>
              <w:framePr w:w="8093" w:h="2794" w:vSpace="283" w:wrap="notBeside" w:vAnchor="text" w:hAnchor="text" w:x="1071" w:y="284"/>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23.35%</w:t>
            </w:r>
          </w:p>
        </w:tc>
        <w:tc>
          <w:tcPr>
            <w:tcBorders>
              <w:top w:val="single" w:sz="4"/>
              <w:left w:val="single" w:sz="4"/>
            </w:tcBorders>
            <w:shd w:val="clear" w:color="auto" w:fill="FFFFFF"/>
            <w:vAlign w:val="center"/>
          </w:tcPr>
          <w:p>
            <w:pPr>
              <w:pStyle w:val="Style2"/>
              <w:keepNext w:val="0"/>
              <w:keepLines w:val="0"/>
              <w:framePr w:w="8093" w:h="2794" w:vSpace="283" w:wrap="notBeside" w:vAnchor="text" w:hAnchor="text" w:x="1071" w:y="284"/>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33.86%</w:t>
            </w:r>
          </w:p>
        </w:tc>
        <w:tc>
          <w:tcPr>
            <w:tcBorders>
              <w:top w:val="single" w:sz="4"/>
              <w:left w:val="single" w:sz="4"/>
            </w:tcBorders>
            <w:shd w:val="clear" w:color="auto" w:fill="FFFFFF"/>
            <w:vAlign w:val="center"/>
          </w:tcPr>
          <w:p>
            <w:pPr>
              <w:pStyle w:val="Style2"/>
              <w:keepNext w:val="0"/>
              <w:keepLines w:val="0"/>
              <w:framePr w:w="8093" w:h="2794" w:vSpace="283" w:wrap="notBeside" w:vAnchor="text" w:hAnchor="text" w:x="1071" w:y="284"/>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2"/>
              <w:keepNext w:val="0"/>
              <w:keepLines w:val="0"/>
              <w:framePr w:w="8093" w:h="2794" w:vSpace="283" w:wrap="notBeside" w:vAnchor="text" w:hAnchor="text" w:x="1071" w:y="284"/>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1.02</w:t>
            </w:r>
          </w:p>
        </w:tc>
      </w:tr>
      <w:tr>
        <w:trPr>
          <w:trHeight w:val="298" w:hRule="exact"/>
        </w:trPr>
        <w:tc>
          <w:tcPr>
            <w:tcBorders>
              <w:top w:val="single" w:sz="4"/>
            </w:tcBorders>
            <w:shd w:val="clear" w:color="auto" w:fill="FFFFFF"/>
            <w:vAlign w:val="bottom"/>
          </w:tcPr>
          <w:p>
            <w:pPr>
              <w:pStyle w:val="Style2"/>
              <w:keepNext w:val="0"/>
              <w:keepLines w:val="0"/>
              <w:framePr w:w="8093" w:h="2794" w:vSpace="283" w:wrap="notBeside" w:vAnchor="text" w:hAnchor="text" w:x="1071" w:y="284"/>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公司法定代表人：张近东</w:t>
            </w:r>
          </w:p>
        </w:tc>
        <w:tc>
          <w:tcPr>
            <w:gridSpan w:val="2"/>
            <w:tcBorders>
              <w:top w:val="single" w:sz="4"/>
            </w:tcBorders>
            <w:shd w:val="clear" w:color="auto" w:fill="FFFFFF"/>
            <w:vAlign w:val="bottom"/>
          </w:tcPr>
          <w:p>
            <w:pPr>
              <w:pStyle w:val="Style2"/>
              <w:keepNext w:val="0"/>
              <w:keepLines w:val="0"/>
              <w:framePr w:w="8093" w:h="2794" w:vSpace="283" w:wrap="notBeside" w:vAnchor="text" w:hAnchor="text" w:x="1071" w:y="284"/>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财务负责人：陈世清</w:t>
            </w:r>
          </w:p>
        </w:tc>
        <w:tc>
          <w:tcPr>
            <w:tcBorders>
              <w:top w:val="single" w:sz="4"/>
            </w:tcBorders>
            <w:shd w:val="clear" w:color="auto" w:fill="FFFFFF"/>
            <w:vAlign w:val="bottom"/>
          </w:tcPr>
          <w:p>
            <w:pPr>
              <w:pStyle w:val="Style2"/>
              <w:keepNext w:val="0"/>
              <w:keepLines w:val="0"/>
              <w:framePr w:w="8093" w:h="2794" w:vSpace="283" w:wrap="notBeside" w:vAnchor="text" w:hAnchor="text" w:x="1071" w:y="284"/>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编制</w:t>
            </w:r>
          </w:p>
        </w:tc>
        <w:tc>
          <w:tcPr>
            <w:tcBorders>
              <w:top w:val="single" w:sz="4"/>
              <w:left w:val="single" w:sz="4"/>
            </w:tcBorders>
            <w:shd w:val="clear" w:color="auto" w:fill="FFFFFF"/>
            <w:vAlign w:val="bottom"/>
          </w:tcPr>
          <w:p>
            <w:pPr>
              <w:pStyle w:val="Style2"/>
              <w:keepNext w:val="0"/>
              <w:keepLines w:val="0"/>
              <w:framePr w:w="8093" w:h="2794" w:vSpace="283" w:wrap="notBeside" w:vAnchor="text" w:hAnchor="text" w:x="1071" w:y="284"/>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人：肖忠祥</w:t>
            </w:r>
          </w:p>
        </w:tc>
      </w:tr>
    </w:tbl>
    <w:p>
      <w:pPr>
        <w:pStyle w:val="Style35"/>
        <w:keepNext w:val="0"/>
        <w:keepLines w:val="0"/>
        <w:framePr w:w="3192" w:h="264" w:hSpace="1070" w:wrap="notBeside" w:vAnchor="text" w:hAnchor="text" w:x="1071"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编制单位：苏宁电器股份有限公司</w:t>
      </w:r>
    </w:p>
    <w:p>
      <w:pPr>
        <w:pStyle w:val="Style35"/>
        <w:keepNext w:val="0"/>
        <w:keepLines w:val="0"/>
        <w:framePr w:w="1507" w:h="264" w:hSpace="1070" w:wrap="notBeside" w:vAnchor="text" w:hAnchor="text" w:x="7498" w:y="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单位：人民币元</w:t>
      </w:r>
    </w:p>
    <w:p>
      <w:pPr>
        <w:widowControl w:val="0"/>
        <w:spacing w:line="1" w:lineRule="exact"/>
        <w:sectPr>
          <w:headerReference w:type="default" r:id="rId10"/>
          <w:footerReference w:type="default" r:id="rId11"/>
          <w:footnotePr>
            <w:pos w:val="pageBottom"/>
            <w:numFmt w:val="decimal"/>
            <w:numRestart w:val="continuous"/>
          </w:footnotePr>
          <w:pgSz w:w="11900" w:h="16840"/>
          <w:pgMar w:top="1450" w:right="833" w:bottom="4221" w:left="833" w:header="1022" w:footer="3" w:gutter="0"/>
          <w:cols w:space="720"/>
          <w:noEndnote/>
          <w:rtlGutter w:val="0"/>
          <w:docGrid w:linePitch="360"/>
        </w:sectPr>
      </w:pPr>
    </w:p>
    <w:p>
      <w:pPr>
        <w:pStyle w:val="Style19"/>
        <w:keepNext w:val="0"/>
        <w:keepLines w:val="0"/>
        <w:widowControl w:val="0"/>
        <w:shd w:val="clear" w:color="auto" w:fill="auto"/>
        <w:bidi w:val="0"/>
        <w:spacing w:before="160" w:after="0" w:line="240" w:lineRule="auto"/>
        <w:ind w:left="0" w:right="0" w:firstLine="960"/>
        <w:jc w:val="both"/>
      </w:pPr>
      <w:bookmarkStart w:id="418" w:name="bookmark418"/>
      <w:r>
        <w:rPr>
          <w:color w:val="000000"/>
          <w:spacing w:val="0"/>
          <w:w w:val="100"/>
          <w:position w:val="0"/>
          <w:sz w:val="24"/>
          <w:szCs w:val="24"/>
        </w:rPr>
        <w:t>三</w:t>
      </w:r>
      <w:bookmarkEnd w:id="418"/>
      <w:r>
        <w:rPr>
          <w:color w:val="000000"/>
          <w:spacing w:val="0"/>
          <w:w w:val="100"/>
          <w:position w:val="0"/>
          <w:sz w:val="24"/>
          <w:szCs w:val="24"/>
        </w:rPr>
        <w:t>、会计报表附注</w:t>
      </w:r>
    </w:p>
    <w:p>
      <w:pPr>
        <w:pStyle w:val="Style2"/>
        <w:keepNext w:val="0"/>
        <w:keepLines w:val="0"/>
        <w:widowControl w:val="0"/>
        <w:shd w:val="clear" w:color="auto" w:fill="auto"/>
        <w:bidi w:val="0"/>
        <w:spacing w:before="0" w:after="180" w:line="624" w:lineRule="exact"/>
        <w:ind w:left="0" w:right="0" w:firstLine="0"/>
        <w:jc w:val="center"/>
        <w:rPr>
          <w:sz w:val="36"/>
          <w:szCs w:val="36"/>
        </w:rPr>
      </w:pPr>
      <w:r>
        <w:rPr>
          <w:rFonts w:ascii="SimHei" w:eastAsia="SimHei" w:hAnsi="SimHei" w:cs="SimHei"/>
          <w:b/>
          <w:bCs/>
          <w:color w:val="000000"/>
          <w:spacing w:val="0"/>
          <w:w w:val="100"/>
          <w:position w:val="0"/>
          <w:sz w:val="36"/>
          <w:szCs w:val="36"/>
        </w:rPr>
        <w:t>苏宁电器股份有限公司</w:t>
        <w:br/>
        <w:t>财务报表附注</w:t>
      </w:r>
    </w:p>
    <w:p>
      <w:pPr>
        <w:pStyle w:val="Style32"/>
        <w:keepNext w:val="0"/>
        <w:keepLines w:val="0"/>
        <w:widowControl w:val="0"/>
        <w:shd w:val="clear" w:color="auto" w:fill="auto"/>
        <w:bidi w:val="0"/>
        <w:spacing w:before="0" w:after="860" w:line="240" w:lineRule="auto"/>
        <w:ind w:left="0" w:right="0" w:firstLine="0"/>
        <w:jc w:val="center"/>
      </w:pPr>
      <w:r>
        <w:rPr>
          <w:color w:val="000000"/>
          <w:spacing w:val="0"/>
          <w:w w:val="100"/>
          <w:position w:val="0"/>
        </w:rPr>
        <w:t>（截至</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日止年度）</w:t>
      </w:r>
    </w:p>
    <w:p>
      <w:pPr>
        <w:pStyle w:val="Style77"/>
        <w:keepNext/>
        <w:keepLines/>
        <w:widowControl w:val="0"/>
        <w:shd w:val="clear" w:color="auto" w:fill="auto"/>
        <w:bidi w:val="0"/>
        <w:spacing w:before="0" w:after="540" w:line="240" w:lineRule="auto"/>
        <w:ind w:right="0" w:firstLine="0"/>
        <w:jc w:val="both"/>
      </w:pPr>
      <w:bookmarkStart w:id="419" w:name="bookmark419"/>
      <w:bookmarkStart w:id="420" w:name="bookmark420"/>
      <w:bookmarkStart w:id="421" w:name="bookmark421"/>
      <w:r>
        <w:rPr>
          <w:color w:val="000000"/>
          <w:spacing w:val="0"/>
          <w:w w:val="100"/>
          <w:position w:val="0"/>
        </w:rPr>
        <w:t>―、本公司简介</w:t>
      </w:r>
      <w:bookmarkEnd w:id="419"/>
      <w:bookmarkEnd w:id="420"/>
      <w:bookmarkEnd w:id="421"/>
    </w:p>
    <w:p>
      <w:pPr>
        <w:pStyle w:val="Style19"/>
        <w:keepNext w:val="0"/>
        <w:keepLines w:val="0"/>
        <w:widowControl w:val="0"/>
        <w:shd w:val="clear" w:color="auto" w:fill="auto"/>
        <w:bidi w:val="0"/>
        <w:spacing w:before="0" w:after="460" w:line="466" w:lineRule="exact"/>
        <w:ind w:left="960" w:right="0" w:firstLine="520"/>
        <w:jc w:val="both"/>
      </w:pPr>
      <w:r>
        <w:rPr>
          <w:color w:val="000000"/>
          <w:spacing w:val="0"/>
          <w:w w:val="100"/>
          <w:position w:val="0"/>
          <w:sz w:val="24"/>
          <w:szCs w:val="24"/>
        </w:rPr>
        <w:t>苏宁电器股份有限公司（以下简称“本公司”）原名为苏宁电器连锁集团股 份有限公司，经本公司</w:t>
      </w:r>
      <w:r>
        <w:rPr>
          <w:rFonts w:ascii="Arial" w:eastAsia="Arial" w:hAnsi="Arial" w:cs="Arial"/>
          <w:color w:val="000000"/>
          <w:spacing w:val="0"/>
          <w:w w:val="100"/>
          <w:position w:val="0"/>
          <w:sz w:val="24"/>
          <w:szCs w:val="24"/>
        </w:rPr>
        <w:t>2005</w:t>
      </w:r>
      <w:r>
        <w:rPr>
          <w:color w:val="000000"/>
          <w:spacing w:val="0"/>
          <w:w w:val="100"/>
          <w:position w:val="0"/>
          <w:sz w:val="24"/>
          <w:szCs w:val="24"/>
        </w:rPr>
        <w:t>年第二次临时股东大会决议通过更名，苏宁电器连 锁集团股份有限公司前身是江苏苏宁交家电有限公司，于</w:t>
      </w:r>
      <w:r>
        <w:rPr>
          <w:rFonts w:ascii="Arial" w:eastAsia="Arial" w:hAnsi="Arial" w:cs="Arial"/>
          <w:color w:val="000000"/>
          <w:spacing w:val="0"/>
          <w:w w:val="100"/>
          <w:position w:val="0"/>
          <w:sz w:val="24"/>
          <w:szCs w:val="24"/>
        </w:rPr>
        <w:t>1996</w:t>
      </w:r>
      <w:r>
        <w:rPr>
          <w:color w:val="000000"/>
          <w:spacing w:val="0"/>
          <w:w w:val="100"/>
          <w:position w:val="0"/>
          <w:sz w:val="24"/>
          <w:szCs w:val="24"/>
        </w:rPr>
        <w:t>年</w:t>
      </w:r>
      <w:r>
        <w:rPr>
          <w:rFonts w:ascii="Arial" w:eastAsia="Arial" w:hAnsi="Arial" w:cs="Arial"/>
          <w:color w:val="000000"/>
          <w:spacing w:val="0"/>
          <w:w w:val="100"/>
          <w:position w:val="0"/>
          <w:sz w:val="24"/>
          <w:szCs w:val="24"/>
        </w:rPr>
        <w:t>5</w:t>
      </w:r>
      <w:r>
        <w:rPr>
          <w:color w:val="000000"/>
          <w:spacing w:val="0"/>
          <w:w w:val="100"/>
          <w:position w:val="0"/>
          <w:sz w:val="24"/>
          <w:szCs w:val="24"/>
        </w:rPr>
        <w:t>月</w:t>
      </w:r>
      <w:r>
        <w:rPr>
          <w:rFonts w:ascii="Arial" w:eastAsia="Arial" w:hAnsi="Arial" w:cs="Arial"/>
          <w:color w:val="000000"/>
          <w:spacing w:val="0"/>
          <w:w w:val="100"/>
          <w:position w:val="0"/>
          <w:sz w:val="24"/>
          <w:szCs w:val="24"/>
        </w:rPr>
        <w:t>15</w:t>
      </w:r>
      <w:r>
        <w:rPr>
          <w:color w:val="000000"/>
          <w:spacing w:val="0"/>
          <w:w w:val="100"/>
          <w:position w:val="0"/>
          <w:sz w:val="24"/>
          <w:szCs w:val="24"/>
        </w:rPr>
        <w:t>日成立, 注册资本</w:t>
      </w:r>
      <w:r>
        <w:rPr>
          <w:rFonts w:ascii="Arial" w:eastAsia="Arial" w:hAnsi="Arial" w:cs="Arial"/>
          <w:color w:val="000000"/>
          <w:spacing w:val="0"/>
          <w:w w:val="100"/>
          <w:position w:val="0"/>
          <w:sz w:val="24"/>
          <w:szCs w:val="24"/>
        </w:rPr>
        <w:t>120</w:t>
      </w:r>
      <w:r>
        <w:rPr>
          <w:color w:val="000000"/>
          <w:spacing w:val="0"/>
          <w:w w:val="100"/>
          <w:position w:val="0"/>
          <w:sz w:val="24"/>
          <w:szCs w:val="24"/>
        </w:rPr>
        <w:t>万元，</w:t>
      </w:r>
      <w:r>
        <w:rPr>
          <w:rFonts w:ascii="Arial" w:eastAsia="Arial" w:hAnsi="Arial" w:cs="Arial"/>
          <w:color w:val="000000"/>
          <w:spacing w:val="0"/>
          <w:w w:val="100"/>
          <w:position w:val="0"/>
          <w:sz w:val="24"/>
          <w:szCs w:val="24"/>
        </w:rPr>
        <w:t>2000</w:t>
      </w:r>
      <w:r>
        <w:rPr>
          <w:color w:val="000000"/>
          <w:spacing w:val="0"/>
          <w:w w:val="100"/>
          <w:position w:val="0"/>
          <w:sz w:val="24"/>
          <w:szCs w:val="24"/>
        </w:rPr>
        <w:t>年</w:t>
      </w:r>
      <w:r>
        <w:rPr>
          <w:rFonts w:ascii="Arial" w:eastAsia="Arial" w:hAnsi="Arial" w:cs="Arial"/>
          <w:color w:val="000000"/>
          <w:spacing w:val="0"/>
          <w:w w:val="100"/>
          <w:position w:val="0"/>
          <w:sz w:val="24"/>
          <w:szCs w:val="24"/>
        </w:rPr>
        <w:t>7</w:t>
      </w:r>
      <w:r>
        <w:rPr>
          <w:color w:val="000000"/>
          <w:spacing w:val="0"/>
          <w:w w:val="100"/>
          <w:position w:val="0"/>
          <w:sz w:val="24"/>
          <w:szCs w:val="24"/>
        </w:rPr>
        <w:t>月</w:t>
      </w:r>
      <w:r>
        <w:rPr>
          <w:rFonts w:ascii="Arial" w:eastAsia="Arial" w:hAnsi="Arial" w:cs="Arial"/>
          <w:color w:val="000000"/>
          <w:spacing w:val="0"/>
          <w:w w:val="100"/>
          <w:position w:val="0"/>
          <w:sz w:val="24"/>
          <w:szCs w:val="24"/>
        </w:rPr>
        <w:t>28</w:t>
      </w:r>
      <w:r>
        <w:rPr>
          <w:color w:val="000000"/>
          <w:spacing w:val="0"/>
          <w:w w:val="100"/>
          <w:position w:val="0"/>
          <w:sz w:val="24"/>
          <w:szCs w:val="24"/>
        </w:rPr>
        <w:t>日经江苏省工商行政管理局批准更名为江苏 苏宁交家电集团有限公司，</w:t>
      </w:r>
      <w:r>
        <w:rPr>
          <w:rFonts w:ascii="Arial" w:eastAsia="Arial" w:hAnsi="Arial" w:cs="Arial"/>
          <w:color w:val="000000"/>
          <w:spacing w:val="0"/>
          <w:w w:val="100"/>
          <w:position w:val="0"/>
          <w:sz w:val="24"/>
          <w:szCs w:val="24"/>
        </w:rPr>
        <w:t>2000</w:t>
      </w:r>
      <w:r>
        <w:rPr>
          <w:color w:val="000000"/>
          <w:spacing w:val="0"/>
          <w:w w:val="100"/>
          <w:position w:val="0"/>
          <w:sz w:val="24"/>
          <w:szCs w:val="24"/>
        </w:rPr>
        <w:t>年</w:t>
      </w:r>
      <w:r>
        <w:rPr>
          <w:rFonts w:ascii="Arial" w:eastAsia="Arial" w:hAnsi="Arial" w:cs="Arial"/>
          <w:color w:val="000000"/>
          <w:spacing w:val="0"/>
          <w:w w:val="100"/>
          <w:position w:val="0"/>
          <w:sz w:val="24"/>
          <w:szCs w:val="24"/>
        </w:rPr>
        <w:t>8</w:t>
      </w:r>
      <w:r>
        <w:rPr>
          <w:color w:val="000000"/>
          <w:spacing w:val="0"/>
          <w:w w:val="100"/>
          <w:position w:val="0"/>
          <w:sz w:val="24"/>
          <w:szCs w:val="24"/>
        </w:rPr>
        <w:t>月</w:t>
      </w:r>
      <w:r>
        <w:rPr>
          <w:rFonts w:ascii="Arial" w:eastAsia="Arial" w:hAnsi="Arial" w:cs="Arial"/>
          <w:color w:val="000000"/>
          <w:spacing w:val="0"/>
          <w:w w:val="100"/>
          <w:position w:val="0"/>
          <w:sz w:val="24"/>
          <w:szCs w:val="24"/>
        </w:rPr>
        <w:t>30</w:t>
      </w:r>
      <w:r>
        <w:rPr>
          <w:color w:val="000000"/>
          <w:spacing w:val="0"/>
          <w:w w:val="100"/>
          <w:position w:val="0"/>
          <w:sz w:val="24"/>
          <w:szCs w:val="24"/>
        </w:rPr>
        <w:t>日经国家工商行政管理局批准更名为 苏宁交家电（集团）有限公司。</w:t>
      </w:r>
      <w:r>
        <w:rPr>
          <w:rFonts w:ascii="Arial" w:eastAsia="Arial" w:hAnsi="Arial" w:cs="Arial"/>
          <w:color w:val="000000"/>
          <w:spacing w:val="0"/>
          <w:w w:val="100"/>
          <w:position w:val="0"/>
          <w:sz w:val="24"/>
          <w:szCs w:val="24"/>
        </w:rPr>
        <w:t>2001</w:t>
      </w:r>
      <w:r>
        <w:rPr>
          <w:color w:val="000000"/>
          <w:spacing w:val="0"/>
          <w:w w:val="100"/>
          <w:position w:val="0"/>
          <w:sz w:val="24"/>
          <w:szCs w:val="24"/>
        </w:rPr>
        <w:t>年</w:t>
      </w:r>
      <w:r>
        <w:rPr>
          <w:rFonts w:ascii="Arial" w:eastAsia="Arial" w:hAnsi="Arial" w:cs="Arial"/>
          <w:color w:val="000000"/>
          <w:spacing w:val="0"/>
          <w:w w:val="100"/>
          <w:position w:val="0"/>
          <w:sz w:val="24"/>
          <w:szCs w:val="24"/>
        </w:rPr>
        <w:t>6</w:t>
      </w:r>
      <w:r>
        <w:rPr>
          <w:color w:val="000000"/>
          <w:spacing w:val="0"/>
          <w:w w:val="100"/>
          <w:position w:val="0"/>
          <w:sz w:val="24"/>
          <w:szCs w:val="24"/>
        </w:rPr>
        <w:t>月</w:t>
      </w:r>
      <w:r>
        <w:rPr>
          <w:rFonts w:ascii="Arial" w:eastAsia="Arial" w:hAnsi="Arial" w:cs="Arial"/>
          <w:color w:val="000000"/>
          <w:spacing w:val="0"/>
          <w:w w:val="100"/>
          <w:position w:val="0"/>
          <w:sz w:val="24"/>
          <w:szCs w:val="24"/>
        </w:rPr>
        <w:t>28</w:t>
      </w:r>
      <w:r>
        <w:rPr>
          <w:color w:val="000000"/>
          <w:spacing w:val="0"/>
          <w:w w:val="100"/>
          <w:position w:val="0"/>
          <w:sz w:val="24"/>
          <w:szCs w:val="24"/>
        </w:rPr>
        <w:t xml:space="preserve">日经江苏省人民政府苏政复 </w:t>
      </w:r>
      <w:r>
        <w:rPr>
          <w:rFonts w:ascii="Arial" w:eastAsia="Arial" w:hAnsi="Arial" w:cs="Arial"/>
          <w:color w:val="000000"/>
          <w:spacing w:val="0"/>
          <w:w w:val="100"/>
          <w:position w:val="0"/>
          <w:sz w:val="24"/>
          <w:szCs w:val="24"/>
        </w:rPr>
        <w:t>[2001]109</w:t>
      </w:r>
      <w:r>
        <w:rPr>
          <w:color w:val="000000"/>
          <w:spacing w:val="0"/>
          <w:w w:val="100"/>
          <w:position w:val="0"/>
          <w:sz w:val="24"/>
          <w:szCs w:val="24"/>
        </w:rPr>
        <w:t>号文批准以苏宁交家电（集团）有限公司</w:t>
      </w:r>
      <w:r>
        <w:rPr>
          <w:rFonts w:ascii="Arial" w:eastAsia="Arial" w:hAnsi="Arial" w:cs="Arial"/>
          <w:color w:val="000000"/>
          <w:spacing w:val="0"/>
          <w:w w:val="100"/>
          <w:position w:val="0"/>
          <w:sz w:val="24"/>
          <w:szCs w:val="24"/>
        </w:rPr>
        <w:t>2000</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日净资产 整体变更为苏宁电器连锁集团股份有限公司，股本总额</w:t>
      </w:r>
      <w:r>
        <w:rPr>
          <w:rFonts w:ascii="Arial" w:eastAsia="Arial" w:hAnsi="Arial" w:cs="Arial"/>
          <w:color w:val="000000"/>
          <w:spacing w:val="0"/>
          <w:w w:val="100"/>
          <w:position w:val="0"/>
          <w:sz w:val="24"/>
          <w:szCs w:val="24"/>
        </w:rPr>
        <w:t>68,160,000.00</w:t>
      </w:r>
      <w:r>
        <w:rPr>
          <w:color w:val="000000"/>
          <w:spacing w:val="0"/>
          <w:w w:val="100"/>
          <w:position w:val="0"/>
          <w:sz w:val="24"/>
          <w:szCs w:val="24"/>
        </w:rPr>
        <w:t xml:space="preserve">元，于 </w:t>
      </w:r>
      <w:r>
        <w:rPr>
          <w:rFonts w:ascii="Arial" w:eastAsia="Arial" w:hAnsi="Arial" w:cs="Arial"/>
          <w:color w:val="000000"/>
          <w:spacing w:val="0"/>
          <w:w w:val="100"/>
          <w:position w:val="0"/>
          <w:sz w:val="24"/>
          <w:szCs w:val="24"/>
        </w:rPr>
        <w:t>2001</w:t>
      </w:r>
      <w:r>
        <w:rPr>
          <w:color w:val="000000"/>
          <w:spacing w:val="0"/>
          <w:w w:val="100"/>
          <w:position w:val="0"/>
          <w:sz w:val="24"/>
          <w:szCs w:val="24"/>
        </w:rPr>
        <w:t>年</w:t>
      </w:r>
      <w:r>
        <w:rPr>
          <w:rFonts w:ascii="Arial" w:eastAsia="Arial" w:hAnsi="Arial" w:cs="Arial"/>
          <w:color w:val="000000"/>
          <w:spacing w:val="0"/>
          <w:w w:val="100"/>
          <w:position w:val="0"/>
          <w:sz w:val="24"/>
          <w:szCs w:val="24"/>
        </w:rPr>
        <w:t>6</w:t>
      </w:r>
      <w:r>
        <w:rPr>
          <w:color w:val="000000"/>
          <w:spacing w:val="0"/>
          <w:w w:val="100"/>
          <w:position w:val="0"/>
          <w:sz w:val="24"/>
          <w:szCs w:val="24"/>
        </w:rPr>
        <w:t>月</w:t>
      </w:r>
      <w:r>
        <w:rPr>
          <w:rFonts w:ascii="Arial" w:eastAsia="Arial" w:hAnsi="Arial" w:cs="Arial"/>
          <w:color w:val="000000"/>
          <w:spacing w:val="0"/>
          <w:w w:val="100"/>
          <w:position w:val="0"/>
          <w:sz w:val="24"/>
          <w:szCs w:val="24"/>
        </w:rPr>
        <w:t>29</w:t>
      </w:r>
      <w:r>
        <w:rPr>
          <w:color w:val="000000"/>
          <w:spacing w:val="0"/>
          <w:w w:val="100"/>
          <w:position w:val="0"/>
          <w:sz w:val="24"/>
          <w:szCs w:val="24"/>
        </w:rPr>
        <w:t>日领取营业执照，注册号为：</w:t>
      </w:r>
      <w:r>
        <w:rPr>
          <w:rFonts w:ascii="Arial" w:eastAsia="Arial" w:hAnsi="Arial" w:cs="Arial"/>
          <w:color w:val="000000"/>
          <w:spacing w:val="0"/>
          <w:w w:val="100"/>
          <w:position w:val="0"/>
          <w:sz w:val="24"/>
          <w:szCs w:val="24"/>
        </w:rPr>
        <w:t>3200002100433</w:t>
      </w:r>
      <w:r>
        <w:rPr>
          <w:color w:val="000000"/>
          <w:spacing w:val="0"/>
          <w:w w:val="100"/>
          <w:position w:val="0"/>
          <w:sz w:val="24"/>
          <w:szCs w:val="24"/>
        </w:rPr>
        <w:t>。</w:t>
      </w:r>
    </w:p>
    <w:p>
      <w:pPr>
        <w:pStyle w:val="Style19"/>
        <w:keepNext w:val="0"/>
        <w:keepLines w:val="0"/>
        <w:widowControl w:val="0"/>
        <w:shd w:val="clear" w:color="auto" w:fill="auto"/>
        <w:bidi w:val="0"/>
        <w:spacing w:before="0" w:after="460" w:line="467" w:lineRule="exact"/>
        <w:ind w:left="960" w:right="0" w:firstLine="520"/>
        <w:jc w:val="both"/>
      </w:pPr>
      <w:r>
        <w:rPr>
          <w:color w:val="000000"/>
          <w:spacing w:val="0"/>
          <w:w w:val="100"/>
          <w:position w:val="0"/>
          <w:sz w:val="24"/>
          <w:szCs w:val="24"/>
        </w:rPr>
        <w:t>经中国证券监督管理委员会证监发行字</w:t>
      </w:r>
      <w:r>
        <w:rPr>
          <w:rFonts w:ascii="Arial" w:eastAsia="Arial" w:hAnsi="Arial" w:cs="Arial"/>
          <w:color w:val="000000"/>
          <w:spacing w:val="0"/>
          <w:w w:val="100"/>
          <w:position w:val="0"/>
          <w:sz w:val="24"/>
          <w:szCs w:val="24"/>
        </w:rPr>
        <w:t xml:space="preserve">[2004] </w:t>
      </w:r>
      <w:r>
        <w:rPr>
          <w:rFonts w:ascii="Arial" w:eastAsia="Arial" w:hAnsi="Arial" w:cs="Arial"/>
          <w:color w:val="000000"/>
          <w:spacing w:val="0"/>
          <w:w w:val="100"/>
          <w:position w:val="0"/>
          <w:sz w:val="24"/>
          <w:szCs w:val="24"/>
        </w:rPr>
        <w:t>97</w:t>
      </w:r>
      <w:r>
        <w:rPr>
          <w:color w:val="000000"/>
          <w:spacing w:val="0"/>
          <w:w w:val="100"/>
          <w:position w:val="0"/>
          <w:sz w:val="24"/>
          <w:szCs w:val="24"/>
        </w:rPr>
        <w:t>号文“关于核准苏宁电器 连锁集团股份有限公司公开发行股票的通知”核准，本公司于</w:t>
      </w:r>
      <w:r>
        <w:rPr>
          <w:rFonts w:ascii="Arial" w:eastAsia="Arial" w:hAnsi="Arial" w:cs="Arial"/>
          <w:color w:val="000000"/>
          <w:spacing w:val="0"/>
          <w:w w:val="100"/>
          <w:position w:val="0"/>
          <w:sz w:val="24"/>
          <w:szCs w:val="24"/>
        </w:rPr>
        <w:t>2004</w:t>
      </w:r>
      <w:r>
        <w:rPr>
          <w:color w:val="000000"/>
          <w:spacing w:val="0"/>
          <w:w w:val="100"/>
          <w:position w:val="0"/>
          <w:sz w:val="24"/>
          <w:szCs w:val="24"/>
        </w:rPr>
        <w:t>年</w:t>
      </w:r>
      <w:r>
        <w:rPr>
          <w:rFonts w:ascii="Arial" w:eastAsia="Arial" w:hAnsi="Arial" w:cs="Arial"/>
          <w:color w:val="000000"/>
          <w:spacing w:val="0"/>
          <w:w w:val="100"/>
          <w:position w:val="0"/>
          <w:sz w:val="24"/>
          <w:szCs w:val="24"/>
        </w:rPr>
        <w:t>7</w:t>
      </w:r>
      <w:r>
        <w:rPr>
          <w:color w:val="000000"/>
          <w:spacing w:val="0"/>
          <w:w w:val="100"/>
          <w:position w:val="0"/>
          <w:sz w:val="24"/>
          <w:szCs w:val="24"/>
        </w:rPr>
        <w:t>月</w:t>
      </w:r>
      <w:r>
        <w:rPr>
          <w:rFonts w:ascii="Arial" w:eastAsia="Arial" w:hAnsi="Arial" w:cs="Arial"/>
          <w:color w:val="000000"/>
          <w:spacing w:val="0"/>
          <w:w w:val="100"/>
          <w:position w:val="0"/>
          <w:sz w:val="24"/>
          <w:szCs w:val="24"/>
        </w:rPr>
        <w:t>7</w:t>
      </w:r>
      <w:r>
        <w:rPr>
          <w:color w:val="000000"/>
          <w:spacing w:val="0"/>
          <w:w w:val="100"/>
          <w:position w:val="0"/>
          <w:sz w:val="24"/>
          <w:szCs w:val="24"/>
        </w:rPr>
        <w:t>日 公开发行</w:t>
      </w:r>
      <w:r>
        <w:rPr>
          <w:rFonts w:ascii="Arial" w:eastAsia="Arial" w:hAnsi="Arial" w:cs="Arial"/>
          <w:color w:val="000000"/>
          <w:spacing w:val="0"/>
          <w:w w:val="100"/>
          <w:position w:val="0"/>
          <w:sz w:val="24"/>
          <w:szCs w:val="24"/>
        </w:rPr>
        <w:t>2,500</w:t>
      </w:r>
      <w:r>
        <w:rPr>
          <w:color w:val="000000"/>
          <w:spacing w:val="0"/>
          <w:w w:val="100"/>
          <w:position w:val="0"/>
          <w:sz w:val="24"/>
          <w:szCs w:val="24"/>
        </w:rPr>
        <w:t>万股人民币普通股</w:t>
      </w:r>
      <w:r>
        <w:rPr>
          <w:color w:val="000000"/>
          <w:spacing w:val="0"/>
          <w:w w:val="100"/>
          <w:position w:val="0"/>
          <w:sz w:val="24"/>
          <w:szCs w:val="24"/>
        </w:rPr>
        <w:t>（</w:t>
      </w:r>
      <w:r>
        <w:rPr>
          <w:rFonts w:ascii="Arial" w:eastAsia="Arial" w:hAnsi="Arial" w:cs="Arial"/>
          <w:color w:val="000000"/>
          <w:spacing w:val="0"/>
          <w:w w:val="100"/>
          <w:position w:val="0"/>
          <w:sz w:val="24"/>
          <w:szCs w:val="24"/>
        </w:rPr>
        <w:t>A</w:t>
      </w:r>
      <w:r>
        <w:rPr>
          <w:color w:val="000000"/>
          <w:spacing w:val="0"/>
          <w:w w:val="100"/>
          <w:position w:val="0"/>
          <w:sz w:val="24"/>
          <w:szCs w:val="24"/>
        </w:rPr>
        <w:t>股），每股面值人民币</w:t>
      </w:r>
      <w:r>
        <w:rPr>
          <w:rFonts w:ascii="Arial" w:eastAsia="Arial" w:hAnsi="Arial" w:cs="Arial"/>
          <w:color w:val="000000"/>
          <w:spacing w:val="0"/>
          <w:w w:val="100"/>
          <w:position w:val="0"/>
          <w:sz w:val="24"/>
          <w:szCs w:val="24"/>
        </w:rPr>
        <w:t>1.00</w:t>
      </w:r>
      <w:r>
        <w:rPr>
          <w:color w:val="000000"/>
          <w:spacing w:val="0"/>
          <w:w w:val="100"/>
          <w:position w:val="0"/>
          <w:sz w:val="24"/>
          <w:szCs w:val="24"/>
        </w:rPr>
        <w:t>元，每股发行 价人民币</w:t>
      </w:r>
      <w:r>
        <w:rPr>
          <w:rFonts w:ascii="Arial" w:eastAsia="Arial" w:hAnsi="Arial" w:cs="Arial"/>
          <w:color w:val="000000"/>
          <w:spacing w:val="0"/>
          <w:w w:val="100"/>
          <w:position w:val="0"/>
          <w:sz w:val="24"/>
          <w:szCs w:val="24"/>
        </w:rPr>
        <w:t>16.33</w:t>
      </w:r>
      <w:r>
        <w:rPr>
          <w:color w:val="000000"/>
          <w:spacing w:val="0"/>
          <w:w w:val="100"/>
          <w:position w:val="0"/>
          <w:sz w:val="24"/>
          <w:szCs w:val="24"/>
        </w:rPr>
        <w:t>元，股本总额变更为</w:t>
      </w:r>
      <w:r>
        <w:rPr>
          <w:rFonts w:ascii="Arial" w:eastAsia="Arial" w:hAnsi="Arial" w:cs="Arial"/>
          <w:color w:val="000000"/>
          <w:spacing w:val="0"/>
          <w:w w:val="100"/>
          <w:position w:val="0"/>
          <w:sz w:val="24"/>
          <w:szCs w:val="24"/>
        </w:rPr>
        <w:t>93,160,000.00</w:t>
      </w:r>
      <w:r>
        <w:rPr>
          <w:color w:val="000000"/>
          <w:spacing w:val="0"/>
          <w:w w:val="100"/>
          <w:position w:val="0"/>
          <w:sz w:val="24"/>
          <w:szCs w:val="24"/>
        </w:rPr>
        <w:t>元。</w:t>
      </w:r>
    </w:p>
    <w:p>
      <w:pPr>
        <w:pStyle w:val="Style19"/>
        <w:keepNext w:val="0"/>
        <w:keepLines w:val="0"/>
        <w:widowControl w:val="0"/>
        <w:shd w:val="clear" w:color="auto" w:fill="auto"/>
        <w:bidi w:val="0"/>
        <w:spacing w:before="0" w:after="460" w:line="466" w:lineRule="exact"/>
        <w:ind w:left="960" w:right="0" w:firstLine="520"/>
        <w:jc w:val="both"/>
      </w:pPr>
      <w:r>
        <w:rPr>
          <w:rFonts w:ascii="Arial" w:eastAsia="Arial" w:hAnsi="Arial" w:cs="Arial"/>
          <w:color w:val="000000"/>
          <w:spacing w:val="0"/>
          <w:w w:val="100"/>
          <w:position w:val="0"/>
          <w:sz w:val="24"/>
          <w:szCs w:val="24"/>
        </w:rPr>
        <w:t>2005</w:t>
      </w:r>
      <w:r>
        <w:rPr>
          <w:color w:val="000000"/>
          <w:spacing w:val="0"/>
          <w:w w:val="100"/>
          <w:position w:val="0"/>
          <w:sz w:val="24"/>
          <w:szCs w:val="24"/>
        </w:rPr>
        <w:t>年</w:t>
      </w:r>
      <w:r>
        <w:rPr>
          <w:rFonts w:ascii="Arial" w:eastAsia="Arial" w:hAnsi="Arial" w:cs="Arial"/>
          <w:color w:val="000000"/>
          <w:spacing w:val="0"/>
          <w:w w:val="100"/>
          <w:position w:val="0"/>
          <w:sz w:val="24"/>
          <w:szCs w:val="24"/>
        </w:rPr>
        <w:t>5</w:t>
      </w:r>
      <w:r>
        <w:rPr>
          <w:color w:val="000000"/>
          <w:spacing w:val="0"/>
          <w:w w:val="100"/>
          <w:position w:val="0"/>
          <w:sz w:val="24"/>
          <w:szCs w:val="24"/>
        </w:rPr>
        <w:t>月</w:t>
      </w:r>
      <w:r>
        <w:rPr>
          <w:rFonts w:ascii="Arial" w:eastAsia="Arial" w:hAnsi="Arial" w:cs="Arial"/>
          <w:color w:val="000000"/>
          <w:spacing w:val="0"/>
          <w:w w:val="100"/>
          <w:position w:val="0"/>
          <w:sz w:val="24"/>
          <w:szCs w:val="24"/>
        </w:rPr>
        <w:t>22</w:t>
      </w:r>
      <w:r>
        <w:rPr>
          <w:color w:val="000000"/>
          <w:spacing w:val="0"/>
          <w:w w:val="100"/>
          <w:position w:val="0"/>
          <w:sz w:val="24"/>
          <w:szCs w:val="24"/>
        </w:rPr>
        <w:t>日，本公司</w:t>
      </w:r>
      <w:r>
        <w:rPr>
          <w:rFonts w:ascii="Arial" w:eastAsia="Arial" w:hAnsi="Arial" w:cs="Arial"/>
          <w:color w:val="000000"/>
          <w:spacing w:val="0"/>
          <w:w w:val="100"/>
          <w:position w:val="0"/>
          <w:sz w:val="24"/>
          <w:szCs w:val="24"/>
        </w:rPr>
        <w:t>2004</w:t>
      </w:r>
      <w:r>
        <w:rPr>
          <w:color w:val="000000"/>
          <w:spacing w:val="0"/>
          <w:w w:val="100"/>
          <w:position w:val="0"/>
          <w:sz w:val="24"/>
          <w:szCs w:val="24"/>
        </w:rPr>
        <w:t>年年度股东大会通过了以资本公积转增股 本</w:t>
      </w:r>
      <w:r>
        <w:rPr>
          <w:rFonts w:ascii="Arial" w:eastAsia="Arial" w:hAnsi="Arial" w:cs="Arial"/>
          <w:color w:val="000000"/>
          <w:spacing w:val="0"/>
          <w:w w:val="100"/>
          <w:position w:val="0"/>
          <w:sz w:val="24"/>
          <w:szCs w:val="24"/>
        </w:rPr>
        <w:t>93,160,000.00</w:t>
      </w:r>
      <w:r>
        <w:rPr>
          <w:color w:val="000000"/>
          <w:spacing w:val="0"/>
          <w:w w:val="100"/>
          <w:position w:val="0"/>
          <w:sz w:val="24"/>
          <w:szCs w:val="24"/>
        </w:rPr>
        <w:t>元。经此次转增后，股本总额变更为</w:t>
      </w:r>
      <w:r>
        <w:rPr>
          <w:rFonts w:ascii="Arial" w:eastAsia="Arial" w:hAnsi="Arial" w:cs="Arial"/>
          <w:color w:val="000000"/>
          <w:spacing w:val="0"/>
          <w:w w:val="100"/>
          <w:position w:val="0"/>
          <w:sz w:val="24"/>
          <w:szCs w:val="24"/>
        </w:rPr>
        <w:t>186,320,000.00</w:t>
      </w:r>
      <w:r>
        <w:rPr>
          <w:color w:val="000000"/>
          <w:spacing w:val="0"/>
          <w:w w:val="100"/>
          <w:position w:val="0"/>
          <w:sz w:val="24"/>
          <w:szCs w:val="24"/>
        </w:rPr>
        <w:t>元。</w:t>
      </w:r>
    </w:p>
    <w:p>
      <w:pPr>
        <w:pStyle w:val="Style19"/>
        <w:keepNext w:val="0"/>
        <w:keepLines w:val="0"/>
        <w:widowControl w:val="0"/>
        <w:shd w:val="clear" w:color="auto" w:fill="auto"/>
        <w:bidi w:val="0"/>
        <w:spacing w:before="0" w:after="460" w:line="466" w:lineRule="exact"/>
        <w:ind w:left="960" w:right="0" w:firstLine="520"/>
        <w:jc w:val="both"/>
      </w:pPr>
      <w:r>
        <w:rPr>
          <w:rFonts w:ascii="Arial" w:eastAsia="Arial" w:hAnsi="Arial" w:cs="Arial"/>
          <w:color w:val="000000"/>
          <w:spacing w:val="0"/>
          <w:w w:val="100"/>
          <w:position w:val="0"/>
          <w:sz w:val="24"/>
          <w:szCs w:val="24"/>
        </w:rPr>
        <w:t>2005</w:t>
      </w:r>
      <w:r>
        <w:rPr>
          <w:color w:val="000000"/>
          <w:spacing w:val="0"/>
          <w:w w:val="100"/>
          <w:position w:val="0"/>
          <w:sz w:val="24"/>
          <w:szCs w:val="24"/>
        </w:rPr>
        <w:t>年</w:t>
      </w:r>
      <w:r>
        <w:rPr>
          <w:rFonts w:ascii="Arial" w:eastAsia="Arial" w:hAnsi="Arial" w:cs="Arial"/>
          <w:color w:val="000000"/>
          <w:spacing w:val="0"/>
          <w:w w:val="100"/>
          <w:position w:val="0"/>
          <w:sz w:val="24"/>
          <w:szCs w:val="24"/>
        </w:rPr>
        <w:t>9</w:t>
      </w:r>
      <w:r>
        <w:rPr>
          <w:color w:val="000000"/>
          <w:spacing w:val="0"/>
          <w:w w:val="100"/>
          <w:position w:val="0"/>
          <w:sz w:val="24"/>
          <w:szCs w:val="24"/>
        </w:rPr>
        <w:t>月</w:t>
      </w:r>
      <w:r>
        <w:rPr>
          <w:rFonts w:ascii="Arial" w:eastAsia="Arial" w:hAnsi="Arial" w:cs="Arial"/>
          <w:color w:val="000000"/>
          <w:spacing w:val="0"/>
          <w:w w:val="100"/>
          <w:position w:val="0"/>
          <w:sz w:val="24"/>
          <w:szCs w:val="24"/>
        </w:rPr>
        <w:t>29</w:t>
      </w:r>
      <w:r>
        <w:rPr>
          <w:color w:val="000000"/>
          <w:spacing w:val="0"/>
          <w:w w:val="100"/>
          <w:position w:val="0"/>
          <w:sz w:val="24"/>
          <w:szCs w:val="24"/>
        </w:rPr>
        <w:t>日，本公司</w:t>
      </w:r>
      <w:r>
        <w:rPr>
          <w:rFonts w:ascii="Arial" w:eastAsia="Arial" w:hAnsi="Arial" w:cs="Arial"/>
          <w:color w:val="000000"/>
          <w:spacing w:val="0"/>
          <w:w w:val="100"/>
          <w:position w:val="0"/>
          <w:sz w:val="24"/>
          <w:szCs w:val="24"/>
        </w:rPr>
        <w:t>2005</w:t>
      </w:r>
      <w:r>
        <w:rPr>
          <w:color w:val="000000"/>
          <w:spacing w:val="0"/>
          <w:w w:val="100"/>
          <w:position w:val="0"/>
          <w:sz w:val="24"/>
          <w:szCs w:val="24"/>
        </w:rPr>
        <w:t>年第二次临时股东大会决议通过了以资本 公积转增股本</w:t>
      </w:r>
      <w:r>
        <w:rPr>
          <w:rFonts w:ascii="Arial" w:eastAsia="Arial" w:hAnsi="Arial" w:cs="Arial"/>
          <w:color w:val="000000"/>
          <w:spacing w:val="0"/>
          <w:w w:val="100"/>
          <w:position w:val="0"/>
          <w:sz w:val="24"/>
          <w:szCs w:val="24"/>
        </w:rPr>
        <w:t>149,056,000.00</w:t>
      </w:r>
      <w:r>
        <w:rPr>
          <w:color w:val="000000"/>
          <w:spacing w:val="0"/>
          <w:w w:val="100"/>
          <w:position w:val="0"/>
          <w:sz w:val="24"/>
          <w:szCs w:val="24"/>
        </w:rPr>
        <w:t xml:space="preserve">元。经此次转增后，股本总额变更为 </w:t>
      </w:r>
      <w:r>
        <w:rPr>
          <w:rFonts w:ascii="Arial" w:eastAsia="Arial" w:hAnsi="Arial" w:cs="Arial"/>
          <w:color w:val="000000"/>
          <w:spacing w:val="0"/>
          <w:w w:val="100"/>
          <w:position w:val="0"/>
          <w:sz w:val="24"/>
          <w:szCs w:val="24"/>
        </w:rPr>
        <w:t xml:space="preserve">335,376,000.00 </w:t>
      </w:r>
      <w:r>
        <w:rPr>
          <w:color w:val="000000"/>
          <w:spacing w:val="0"/>
          <w:w w:val="100"/>
          <w:position w:val="0"/>
          <w:sz w:val="24"/>
          <w:szCs w:val="24"/>
        </w:rPr>
        <w:t>元。</w:t>
      </w:r>
    </w:p>
    <w:p>
      <w:pPr>
        <w:pStyle w:val="Style19"/>
        <w:keepNext w:val="0"/>
        <w:keepLines w:val="0"/>
        <w:widowControl w:val="0"/>
        <w:shd w:val="clear" w:color="auto" w:fill="auto"/>
        <w:bidi w:val="0"/>
        <w:spacing w:before="0" w:after="460" w:line="467" w:lineRule="exact"/>
        <w:ind w:left="960" w:right="0" w:firstLine="520"/>
        <w:jc w:val="both"/>
      </w:pPr>
      <w:r>
        <w:rPr>
          <w:color w:val="000000"/>
          <w:spacing w:val="0"/>
          <w:w w:val="100"/>
          <w:position w:val="0"/>
          <w:sz w:val="24"/>
          <w:szCs w:val="24"/>
        </w:rPr>
        <w:t>经中国证券监督管理委员会证监发行字</w:t>
      </w:r>
      <w:r>
        <w:rPr>
          <w:rFonts w:ascii="Arial" w:eastAsia="Arial" w:hAnsi="Arial" w:cs="Arial"/>
          <w:color w:val="000000"/>
          <w:spacing w:val="0"/>
          <w:w w:val="100"/>
          <w:position w:val="0"/>
          <w:sz w:val="24"/>
          <w:szCs w:val="24"/>
        </w:rPr>
        <w:t>[2006]21</w:t>
      </w:r>
      <w:r>
        <w:rPr>
          <w:color w:val="000000"/>
          <w:spacing w:val="0"/>
          <w:w w:val="100"/>
          <w:position w:val="0"/>
          <w:sz w:val="24"/>
          <w:szCs w:val="24"/>
        </w:rPr>
        <w:t>号“关于核准苏宁电器股份 有限公司非公开发行股票的通知”核准，本公司于</w:t>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6</w:t>
      </w:r>
      <w:r>
        <w:rPr>
          <w:color w:val="000000"/>
          <w:spacing w:val="0"/>
          <w:w w:val="100"/>
          <w:position w:val="0"/>
          <w:sz w:val="24"/>
          <w:szCs w:val="24"/>
        </w:rPr>
        <w:t>月</w:t>
      </w:r>
      <w:r>
        <w:rPr>
          <w:rFonts w:ascii="Arial" w:eastAsia="Arial" w:hAnsi="Arial" w:cs="Arial"/>
          <w:color w:val="000000"/>
          <w:spacing w:val="0"/>
          <w:w w:val="100"/>
          <w:position w:val="0"/>
          <w:sz w:val="24"/>
          <w:szCs w:val="24"/>
        </w:rPr>
        <w:t>20</w:t>
      </w:r>
      <w:r>
        <w:rPr>
          <w:color w:val="000000"/>
          <w:spacing w:val="0"/>
          <w:w w:val="100"/>
          <w:position w:val="0"/>
          <w:sz w:val="24"/>
          <w:szCs w:val="24"/>
        </w:rPr>
        <w:t>日向特定投资 者非公开发行</w:t>
      </w:r>
      <w:r>
        <w:rPr>
          <w:rFonts w:ascii="Arial" w:eastAsia="Arial" w:hAnsi="Arial" w:cs="Arial"/>
          <w:color w:val="000000"/>
          <w:spacing w:val="0"/>
          <w:w w:val="100"/>
          <w:position w:val="0"/>
          <w:sz w:val="24"/>
          <w:szCs w:val="24"/>
        </w:rPr>
        <w:t>2,500</w:t>
      </w:r>
      <w:r>
        <w:rPr>
          <w:color w:val="000000"/>
          <w:spacing w:val="0"/>
          <w:w w:val="100"/>
          <w:position w:val="0"/>
          <w:sz w:val="24"/>
          <w:szCs w:val="24"/>
        </w:rPr>
        <w:t>万股人民币普通股</w:t>
      </w:r>
      <w:r>
        <w:rPr>
          <w:color w:val="000000"/>
          <w:spacing w:val="0"/>
          <w:w w:val="100"/>
          <w:position w:val="0"/>
          <w:sz w:val="24"/>
          <w:szCs w:val="24"/>
        </w:rPr>
        <w:t>（</w:t>
      </w:r>
      <w:r>
        <w:rPr>
          <w:rFonts w:ascii="Arial" w:eastAsia="Arial" w:hAnsi="Arial" w:cs="Arial"/>
          <w:color w:val="000000"/>
          <w:spacing w:val="0"/>
          <w:w w:val="100"/>
          <w:position w:val="0"/>
          <w:sz w:val="24"/>
          <w:szCs w:val="24"/>
        </w:rPr>
        <w:t>A</w:t>
      </w:r>
      <w:r>
        <w:rPr>
          <w:color w:val="000000"/>
          <w:spacing w:val="0"/>
          <w:w w:val="100"/>
          <w:position w:val="0"/>
          <w:sz w:val="24"/>
          <w:szCs w:val="24"/>
        </w:rPr>
        <w:t>股），每股面值人民币</w:t>
      </w:r>
      <w:r>
        <w:rPr>
          <w:rFonts w:ascii="Arial" w:eastAsia="Arial" w:hAnsi="Arial" w:cs="Arial"/>
          <w:color w:val="000000"/>
          <w:spacing w:val="0"/>
          <w:w w:val="100"/>
          <w:position w:val="0"/>
          <w:sz w:val="24"/>
          <w:szCs w:val="24"/>
        </w:rPr>
        <w:t>1.00</w:t>
      </w:r>
      <w:r>
        <w:rPr>
          <w:color w:val="000000"/>
          <w:spacing w:val="0"/>
          <w:w w:val="100"/>
          <w:position w:val="0"/>
          <w:sz w:val="24"/>
          <w:szCs w:val="24"/>
        </w:rPr>
        <w:t>元，每股 发行价为人民币</w:t>
      </w:r>
      <w:r>
        <w:rPr>
          <w:rFonts w:ascii="Arial" w:eastAsia="Arial" w:hAnsi="Arial" w:cs="Arial"/>
          <w:color w:val="000000"/>
          <w:spacing w:val="0"/>
          <w:w w:val="100"/>
          <w:position w:val="0"/>
          <w:sz w:val="24"/>
          <w:szCs w:val="24"/>
        </w:rPr>
        <w:t>48.00</w:t>
      </w:r>
      <w:r>
        <w:rPr>
          <w:color w:val="000000"/>
          <w:spacing w:val="0"/>
          <w:w w:val="100"/>
          <w:position w:val="0"/>
          <w:sz w:val="24"/>
          <w:szCs w:val="24"/>
        </w:rPr>
        <w:t>元，股本总额变更为</w:t>
      </w:r>
      <w:r>
        <w:rPr>
          <w:rFonts w:ascii="Arial" w:eastAsia="Arial" w:hAnsi="Arial" w:cs="Arial"/>
          <w:color w:val="000000"/>
          <w:spacing w:val="0"/>
          <w:w w:val="100"/>
          <w:position w:val="0"/>
          <w:sz w:val="24"/>
          <w:szCs w:val="24"/>
        </w:rPr>
        <w:t>360,376,000.00</w:t>
      </w:r>
      <w:r>
        <w:rPr>
          <w:color w:val="000000"/>
          <w:spacing w:val="0"/>
          <w:w w:val="100"/>
          <w:position w:val="0"/>
          <w:sz w:val="24"/>
          <w:szCs w:val="24"/>
        </w:rPr>
        <w:t>元。</w:t>
      </w:r>
    </w:p>
    <w:p>
      <w:pPr>
        <w:pStyle w:val="Style19"/>
        <w:keepNext w:val="0"/>
        <w:keepLines w:val="0"/>
        <w:widowControl w:val="0"/>
        <w:shd w:val="clear" w:color="auto" w:fill="auto"/>
        <w:bidi w:val="0"/>
        <w:spacing w:before="0" w:after="460" w:line="466" w:lineRule="exact"/>
        <w:ind w:left="960" w:right="0" w:firstLine="520"/>
        <w:jc w:val="both"/>
      </w:pP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9</w:t>
      </w:r>
      <w:r>
        <w:rPr>
          <w:color w:val="000000"/>
          <w:spacing w:val="0"/>
          <w:w w:val="100"/>
          <w:position w:val="0"/>
          <w:sz w:val="24"/>
          <w:szCs w:val="24"/>
        </w:rPr>
        <w:t>月</w:t>
      </w:r>
      <w:r>
        <w:rPr>
          <w:rFonts w:ascii="Arial" w:eastAsia="Arial" w:hAnsi="Arial" w:cs="Arial"/>
          <w:color w:val="000000"/>
          <w:spacing w:val="0"/>
          <w:w w:val="100"/>
          <w:position w:val="0"/>
          <w:sz w:val="24"/>
          <w:szCs w:val="24"/>
        </w:rPr>
        <w:t>13</w:t>
      </w:r>
      <w:r>
        <w:rPr>
          <w:color w:val="000000"/>
          <w:spacing w:val="0"/>
          <w:w w:val="100"/>
          <w:position w:val="0"/>
          <w:sz w:val="24"/>
          <w:szCs w:val="24"/>
        </w:rPr>
        <w:t>日，本公司</w:t>
      </w:r>
      <w:r>
        <w:rPr>
          <w:rFonts w:ascii="Arial" w:eastAsia="Arial" w:hAnsi="Arial" w:cs="Arial"/>
          <w:color w:val="000000"/>
          <w:spacing w:val="0"/>
          <w:w w:val="100"/>
          <w:position w:val="0"/>
          <w:sz w:val="24"/>
          <w:szCs w:val="24"/>
        </w:rPr>
        <w:t>2006</w:t>
      </w:r>
      <w:r>
        <w:rPr>
          <w:color w:val="000000"/>
          <w:spacing w:val="0"/>
          <w:w w:val="100"/>
          <w:position w:val="0"/>
          <w:sz w:val="24"/>
          <w:szCs w:val="24"/>
        </w:rPr>
        <w:t>年第二次临时股东大会决议通过了以资本 公积转增股本</w:t>
      </w:r>
      <w:r>
        <w:rPr>
          <w:rFonts w:ascii="Arial" w:eastAsia="Arial" w:hAnsi="Arial" w:cs="Arial"/>
          <w:color w:val="000000"/>
          <w:spacing w:val="0"/>
          <w:w w:val="100"/>
          <w:position w:val="0"/>
          <w:sz w:val="24"/>
          <w:szCs w:val="24"/>
        </w:rPr>
        <w:t>360,376,000.00</w:t>
      </w:r>
      <w:r>
        <w:rPr>
          <w:color w:val="000000"/>
          <w:spacing w:val="0"/>
          <w:w w:val="100"/>
          <w:position w:val="0"/>
          <w:sz w:val="24"/>
          <w:szCs w:val="24"/>
        </w:rPr>
        <w:t xml:space="preserve">元。经此次转增后，股本总额变更为 </w:t>
      </w:r>
      <w:r>
        <w:rPr>
          <w:rFonts w:ascii="Arial" w:eastAsia="Arial" w:hAnsi="Arial" w:cs="Arial"/>
          <w:color w:val="000000"/>
          <w:spacing w:val="0"/>
          <w:w w:val="100"/>
          <w:position w:val="0"/>
          <w:sz w:val="24"/>
          <w:szCs w:val="24"/>
        </w:rPr>
        <w:t xml:space="preserve">720,752,000.00 </w:t>
      </w:r>
      <w:r>
        <w:rPr>
          <w:color w:val="000000"/>
          <w:spacing w:val="0"/>
          <w:w w:val="100"/>
          <w:position w:val="0"/>
          <w:sz w:val="24"/>
          <w:szCs w:val="24"/>
        </w:rPr>
        <w:t>元。</w:t>
      </w:r>
    </w:p>
    <w:p>
      <w:pPr>
        <w:pStyle w:val="Style19"/>
        <w:keepNext w:val="0"/>
        <w:keepLines w:val="0"/>
        <w:widowControl w:val="0"/>
        <w:shd w:val="clear" w:color="auto" w:fill="auto"/>
        <w:bidi w:val="0"/>
        <w:spacing w:before="0" w:after="700" w:line="468" w:lineRule="exact"/>
        <w:ind w:left="960" w:right="0" w:firstLine="520"/>
        <w:jc w:val="both"/>
      </w:pPr>
      <w:r>
        <w:rPr>
          <w:color w:val="000000"/>
          <w:spacing w:val="0"/>
          <w:w w:val="100"/>
          <w:position w:val="0"/>
          <w:sz w:val="24"/>
          <w:szCs w:val="24"/>
        </w:rPr>
        <w:t>本公司经营范围：家用电器、电子产品、办公设备、通讯设备（卫星地面接 收设备除外）及配件的连锁销售和服务；计算机软件开发、销售、系统集成；互 联网信息服务（按许可证规定的范围经营）；百货、自行车、电动助力车、摩托 车、汽车（小轿车除外）的连锁销售；实业投资；场地租赁；柜台出租；国内商 品展览服务；企业形象策划；经济信息咨询服务；人才培训；商务代理（国家有 专项规定的除外）。</w:t>
      </w:r>
    </w:p>
    <w:p>
      <w:pPr>
        <w:pStyle w:val="Style77"/>
        <w:keepNext/>
        <w:keepLines/>
        <w:widowControl w:val="0"/>
        <w:shd w:val="clear" w:color="auto" w:fill="auto"/>
        <w:bidi w:val="0"/>
        <w:spacing w:before="0" w:after="520" w:line="240" w:lineRule="auto"/>
        <w:ind w:right="0" w:firstLine="0"/>
        <w:jc w:val="both"/>
      </w:pPr>
      <w:bookmarkStart w:id="422" w:name="bookmark422"/>
      <w:bookmarkStart w:id="423" w:name="bookmark423"/>
      <w:bookmarkStart w:id="424" w:name="bookmark424"/>
      <w:bookmarkStart w:id="425" w:name="bookmark425"/>
      <w:r>
        <w:rPr>
          <w:color w:val="000000"/>
          <w:spacing w:val="0"/>
          <w:w w:val="100"/>
          <w:position w:val="0"/>
        </w:rPr>
        <w:t>二</w:t>
      </w:r>
      <w:bookmarkEnd w:id="424"/>
      <w:r>
        <w:rPr>
          <w:color w:val="000000"/>
          <w:spacing w:val="0"/>
          <w:w w:val="100"/>
          <w:position w:val="0"/>
        </w:rPr>
        <w:t>、本公司主要会计政策、会计估计及其变更和会计差错的更正</w:t>
      </w:r>
      <w:bookmarkEnd w:id="422"/>
      <w:bookmarkEnd w:id="423"/>
      <w:bookmarkEnd w:id="425"/>
    </w:p>
    <w:p>
      <w:pPr>
        <w:pStyle w:val="Style19"/>
        <w:keepNext w:val="0"/>
        <w:keepLines w:val="0"/>
        <w:widowControl w:val="0"/>
        <w:shd w:val="clear" w:color="auto" w:fill="auto"/>
        <w:tabs>
          <w:tab w:pos="1894" w:val="left"/>
        </w:tabs>
        <w:bidi w:val="0"/>
        <w:spacing w:before="0" w:after="460" w:line="475" w:lineRule="exact"/>
        <w:ind w:left="960" w:right="0" w:firstLine="520"/>
        <w:jc w:val="both"/>
      </w:pPr>
      <w:bookmarkStart w:id="426" w:name="bookmark426"/>
      <w:r>
        <w:rPr>
          <w:rFonts w:ascii="Arial" w:eastAsia="Arial" w:hAnsi="Arial" w:cs="Arial"/>
          <w:color w:val="000000"/>
          <w:spacing w:val="0"/>
          <w:w w:val="100"/>
          <w:position w:val="0"/>
          <w:sz w:val="24"/>
          <w:szCs w:val="24"/>
        </w:rPr>
        <w:t>1</w:t>
      </w:r>
      <w:bookmarkEnd w:id="426"/>
      <w:r>
        <w:rPr>
          <w:color w:val="000000"/>
          <w:spacing w:val="0"/>
          <w:w w:val="100"/>
          <w:position w:val="0"/>
          <w:sz w:val="24"/>
          <w:szCs w:val="24"/>
        </w:rPr>
        <w:t>、</w:t>
        <w:tab/>
        <w:t>会计准则和会计制度：执行《企业会计准则》和《企业会计制度》及其 相关规定。</w:t>
      </w:r>
    </w:p>
    <w:p>
      <w:pPr>
        <w:pStyle w:val="Style19"/>
        <w:keepNext w:val="0"/>
        <w:keepLines w:val="0"/>
        <w:widowControl w:val="0"/>
        <w:shd w:val="clear" w:color="auto" w:fill="auto"/>
        <w:tabs>
          <w:tab w:pos="1896" w:val="left"/>
        </w:tabs>
        <w:bidi w:val="0"/>
        <w:spacing w:before="0" w:after="640" w:line="468" w:lineRule="exact"/>
        <w:ind w:left="1480" w:right="0" w:firstLine="0"/>
        <w:jc w:val="both"/>
      </w:pPr>
      <w:bookmarkStart w:id="427" w:name="bookmark427"/>
      <w:r>
        <w:rPr>
          <w:rFonts w:ascii="Arial" w:eastAsia="Arial" w:hAnsi="Arial" w:cs="Arial"/>
          <w:color w:val="000000"/>
          <w:spacing w:val="0"/>
          <w:w w:val="100"/>
          <w:position w:val="0"/>
          <w:sz w:val="24"/>
          <w:szCs w:val="24"/>
        </w:rPr>
        <w:t>2</w:t>
      </w:r>
      <w:bookmarkEnd w:id="427"/>
      <w:r>
        <w:rPr>
          <w:color w:val="000000"/>
          <w:spacing w:val="0"/>
          <w:w w:val="100"/>
          <w:position w:val="0"/>
          <w:sz w:val="24"/>
          <w:szCs w:val="24"/>
        </w:rPr>
        <w:t>、</w:t>
        <w:tab/>
        <w:t>会计年度：以公历</w:t>
      </w:r>
      <w:r>
        <w:rPr>
          <w:rFonts w:ascii="Arial" w:eastAsia="Arial" w:hAnsi="Arial" w:cs="Arial"/>
          <w:color w:val="000000"/>
          <w:spacing w:val="0"/>
          <w:w w:val="100"/>
          <w:position w:val="0"/>
          <w:sz w:val="24"/>
          <w:szCs w:val="24"/>
        </w:rPr>
        <w:t>1</w:t>
      </w:r>
      <w:r>
        <w:rPr>
          <w:color w:val="000000"/>
          <w:spacing w:val="0"/>
          <w:w w:val="100"/>
          <w:position w:val="0"/>
          <w:sz w:val="24"/>
          <w:szCs w:val="24"/>
        </w:rPr>
        <w:t>月</w:t>
      </w:r>
      <w:r>
        <w:rPr>
          <w:rFonts w:ascii="Arial" w:eastAsia="Arial" w:hAnsi="Arial" w:cs="Arial"/>
          <w:color w:val="000000"/>
          <w:spacing w:val="0"/>
          <w:w w:val="100"/>
          <w:position w:val="0"/>
          <w:sz w:val="24"/>
          <w:szCs w:val="24"/>
        </w:rPr>
        <w:t>1</w:t>
      </w:r>
      <w:r>
        <w:rPr>
          <w:color w:val="000000"/>
          <w:spacing w:val="0"/>
          <w:w w:val="100"/>
          <w:position w:val="0"/>
          <w:sz w:val="24"/>
          <w:szCs w:val="24"/>
        </w:rPr>
        <w:t>日起至</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日止为一个会计年度。</w:t>
      </w:r>
    </w:p>
    <w:p>
      <w:pPr>
        <w:pStyle w:val="Style19"/>
        <w:keepNext w:val="0"/>
        <w:keepLines w:val="0"/>
        <w:widowControl w:val="0"/>
        <w:shd w:val="clear" w:color="auto" w:fill="auto"/>
        <w:tabs>
          <w:tab w:pos="1896" w:val="left"/>
        </w:tabs>
        <w:bidi w:val="0"/>
        <w:spacing w:before="0" w:after="240" w:line="408" w:lineRule="auto"/>
        <w:ind w:left="1480" w:right="0" w:firstLine="0"/>
        <w:jc w:val="both"/>
      </w:pPr>
      <w:bookmarkStart w:id="428" w:name="bookmark428"/>
      <w:r>
        <w:rPr>
          <w:rFonts w:ascii="Arial" w:eastAsia="Arial" w:hAnsi="Arial" w:cs="Arial"/>
          <w:color w:val="000000"/>
          <w:spacing w:val="0"/>
          <w:w w:val="100"/>
          <w:position w:val="0"/>
          <w:sz w:val="24"/>
          <w:szCs w:val="24"/>
        </w:rPr>
        <w:t>3</w:t>
      </w:r>
      <w:bookmarkEnd w:id="428"/>
      <w:r>
        <w:rPr>
          <w:color w:val="000000"/>
          <w:spacing w:val="0"/>
          <w:w w:val="100"/>
          <w:position w:val="0"/>
          <w:sz w:val="24"/>
          <w:szCs w:val="24"/>
        </w:rPr>
        <w:t>、</w:t>
        <w:tab/>
        <w:t>记账本位币：人民币。</w:t>
      </w:r>
    </w:p>
    <w:p>
      <w:pPr>
        <w:pStyle w:val="Style19"/>
        <w:keepNext w:val="0"/>
        <w:keepLines w:val="0"/>
        <w:widowControl w:val="0"/>
        <w:shd w:val="clear" w:color="auto" w:fill="auto"/>
        <w:tabs>
          <w:tab w:pos="1890" w:val="left"/>
        </w:tabs>
        <w:bidi w:val="0"/>
        <w:spacing w:before="0" w:after="460" w:line="494" w:lineRule="exact"/>
        <w:ind w:left="960" w:right="0" w:firstLine="520"/>
        <w:jc w:val="both"/>
      </w:pPr>
      <w:bookmarkStart w:id="429" w:name="bookmark429"/>
      <w:r>
        <w:rPr>
          <w:rFonts w:ascii="Arial" w:eastAsia="Arial" w:hAnsi="Arial" w:cs="Arial"/>
          <w:color w:val="000000"/>
          <w:spacing w:val="0"/>
          <w:w w:val="100"/>
          <w:position w:val="0"/>
          <w:sz w:val="24"/>
          <w:szCs w:val="24"/>
        </w:rPr>
        <w:t>4</w:t>
      </w:r>
      <w:bookmarkEnd w:id="429"/>
      <w:r>
        <w:rPr>
          <w:color w:val="000000"/>
          <w:spacing w:val="0"/>
          <w:w w:val="100"/>
          <w:position w:val="0"/>
          <w:sz w:val="24"/>
          <w:szCs w:val="24"/>
        </w:rPr>
        <w:t>、</w:t>
        <w:tab/>
        <w:t>记账基础和计价原则：以权责发生制为记账基础，以历史成本为计价原 则。</w:t>
      </w:r>
    </w:p>
    <w:p>
      <w:pPr>
        <w:pStyle w:val="Style19"/>
        <w:keepNext w:val="0"/>
        <w:keepLines w:val="0"/>
        <w:widowControl w:val="0"/>
        <w:shd w:val="clear" w:color="auto" w:fill="auto"/>
        <w:tabs>
          <w:tab w:pos="1896" w:val="left"/>
        </w:tabs>
        <w:bidi w:val="0"/>
        <w:spacing w:before="0" w:after="460" w:line="468" w:lineRule="exact"/>
        <w:ind w:left="1480" w:right="0" w:firstLine="0"/>
        <w:jc w:val="both"/>
      </w:pPr>
      <w:bookmarkStart w:id="430" w:name="bookmark430"/>
      <w:r>
        <w:rPr>
          <w:rFonts w:ascii="Arial" w:eastAsia="Arial" w:hAnsi="Arial" w:cs="Arial"/>
          <w:color w:val="000000"/>
          <w:spacing w:val="0"/>
          <w:w w:val="100"/>
          <w:position w:val="0"/>
          <w:sz w:val="24"/>
          <w:szCs w:val="24"/>
        </w:rPr>
        <w:t>5</w:t>
      </w:r>
      <w:bookmarkEnd w:id="430"/>
      <w:r>
        <w:rPr>
          <w:color w:val="000000"/>
          <w:spacing w:val="0"/>
          <w:w w:val="100"/>
          <w:position w:val="0"/>
          <w:sz w:val="24"/>
          <w:szCs w:val="24"/>
        </w:rPr>
        <w:t>、</w:t>
        <w:tab/>
        <w:t xml:space="preserve">外币业务核算方法：对所发生的非记账本位币经济业务，均采用业务发 </w:t>
      </w:r>
      <w:r>
        <w:rPr>
          <w:color w:val="000000"/>
          <w:spacing w:val="0"/>
          <w:w w:val="100"/>
          <w:position w:val="0"/>
          <w:sz w:val="24"/>
          <w:szCs w:val="24"/>
        </w:rPr>
        <w:t>生日的市场汇价折合为记账本位币记账，期末外币账户余额按当日中国人民银行 公布的基准汇价进行调整，计入当期损益；属于筹建期间的，计入长期待摊费用； 属于与购建固定资产有关的借款产生的汇兑损益，按照借款费用资本化的原则进 行处理。</w:t>
      </w:r>
    </w:p>
    <w:p>
      <w:pPr>
        <w:pStyle w:val="Style19"/>
        <w:keepNext w:val="0"/>
        <w:keepLines w:val="0"/>
        <w:widowControl w:val="0"/>
        <w:shd w:val="clear" w:color="auto" w:fill="auto"/>
        <w:tabs>
          <w:tab w:pos="1890" w:val="left"/>
        </w:tabs>
        <w:bidi w:val="0"/>
        <w:spacing w:before="0" w:after="640" w:line="480" w:lineRule="exact"/>
        <w:ind w:left="960" w:right="0" w:firstLine="520"/>
        <w:jc w:val="both"/>
      </w:pPr>
      <w:bookmarkStart w:id="431" w:name="bookmark431"/>
      <w:r>
        <w:rPr>
          <w:rFonts w:ascii="Arial" w:eastAsia="Arial" w:hAnsi="Arial" w:cs="Arial"/>
          <w:color w:val="000000"/>
          <w:spacing w:val="0"/>
          <w:w w:val="100"/>
          <w:position w:val="0"/>
          <w:sz w:val="24"/>
          <w:szCs w:val="24"/>
        </w:rPr>
        <w:t>6</w:t>
      </w:r>
      <w:bookmarkEnd w:id="431"/>
      <w:r>
        <w:rPr>
          <w:color w:val="000000"/>
          <w:spacing w:val="0"/>
          <w:w w:val="100"/>
          <w:position w:val="0"/>
          <w:sz w:val="24"/>
          <w:szCs w:val="24"/>
        </w:rPr>
        <w:t>、</w:t>
        <w:tab/>
        <w:t>现金等价物的确定标准：系指持有的期限短、流动性强、易于转换为已 知金额现金、价值变动风险很小的投资。</w:t>
      </w:r>
    </w:p>
    <w:p>
      <w:pPr>
        <w:pStyle w:val="Style19"/>
        <w:keepNext w:val="0"/>
        <w:keepLines w:val="0"/>
        <w:widowControl w:val="0"/>
        <w:shd w:val="clear" w:color="auto" w:fill="auto"/>
        <w:tabs>
          <w:tab w:pos="1896" w:val="left"/>
        </w:tabs>
        <w:bidi w:val="0"/>
        <w:spacing w:before="0" w:after="260"/>
        <w:ind w:left="1480" w:right="0" w:firstLine="0"/>
        <w:jc w:val="both"/>
      </w:pPr>
      <w:bookmarkStart w:id="432" w:name="bookmark432"/>
      <w:r>
        <w:rPr>
          <w:rFonts w:ascii="Arial" w:eastAsia="Arial" w:hAnsi="Arial" w:cs="Arial"/>
          <w:color w:val="000000"/>
          <w:spacing w:val="0"/>
          <w:w w:val="100"/>
          <w:position w:val="0"/>
          <w:sz w:val="24"/>
          <w:szCs w:val="24"/>
        </w:rPr>
        <w:t>7</w:t>
      </w:r>
      <w:bookmarkEnd w:id="432"/>
      <w:r>
        <w:rPr>
          <w:color w:val="000000"/>
          <w:spacing w:val="0"/>
          <w:w w:val="100"/>
          <w:position w:val="0"/>
          <w:sz w:val="24"/>
          <w:szCs w:val="24"/>
        </w:rPr>
        <w:t>、</w:t>
        <w:tab/>
        <w:t>短期投资的核算方法</w:t>
      </w:r>
    </w:p>
    <w:p>
      <w:pPr>
        <w:pStyle w:val="Style19"/>
        <w:keepNext w:val="0"/>
        <w:keepLines w:val="0"/>
        <w:widowControl w:val="0"/>
        <w:shd w:val="clear" w:color="auto" w:fill="auto"/>
        <w:bidi w:val="0"/>
        <w:spacing w:before="0" w:after="460" w:line="475" w:lineRule="exact"/>
        <w:ind w:left="960" w:right="0" w:firstLine="520"/>
        <w:jc w:val="both"/>
      </w:pPr>
      <w:r>
        <w:rPr>
          <w:color w:val="000000"/>
          <w:spacing w:val="0"/>
          <w:w w:val="100"/>
          <w:position w:val="0"/>
          <w:sz w:val="24"/>
          <w:szCs w:val="24"/>
        </w:rPr>
        <w:t>短期投资包括购入能随时变现并且持有时间不准备超过一年（含一年）的股 票、债券等投资。</w:t>
      </w:r>
    </w:p>
    <w:p>
      <w:pPr>
        <w:pStyle w:val="Style19"/>
        <w:keepNext w:val="0"/>
        <w:keepLines w:val="0"/>
        <w:widowControl w:val="0"/>
        <w:shd w:val="clear" w:color="auto" w:fill="auto"/>
        <w:bidi w:val="0"/>
        <w:spacing w:before="0" w:after="0" w:line="470" w:lineRule="exact"/>
        <w:ind w:left="1480" w:right="0" w:firstLine="0"/>
        <w:jc w:val="both"/>
      </w:pPr>
      <w:r>
        <w:rPr>
          <w:color w:val="000000"/>
          <w:spacing w:val="0"/>
          <w:w w:val="100"/>
          <w:position w:val="0"/>
          <w:sz w:val="24"/>
          <w:szCs w:val="24"/>
        </w:rPr>
        <w:t>短期投资按取得时的投资成本入账。</w:t>
      </w:r>
    </w:p>
    <w:p>
      <w:pPr>
        <w:pStyle w:val="Style19"/>
        <w:keepNext w:val="0"/>
        <w:keepLines w:val="0"/>
        <w:widowControl w:val="0"/>
        <w:shd w:val="clear" w:color="auto" w:fill="auto"/>
        <w:bidi w:val="0"/>
        <w:spacing w:before="0" w:after="0" w:line="470" w:lineRule="exact"/>
        <w:ind w:left="960" w:right="0" w:firstLine="520"/>
        <w:jc w:val="both"/>
      </w:pPr>
      <w:r>
        <w:rPr>
          <w:color w:val="000000"/>
          <w:spacing w:val="0"/>
          <w:w w:val="100"/>
          <w:position w:val="0"/>
          <w:sz w:val="24"/>
          <w:szCs w:val="24"/>
        </w:rPr>
        <w:t>投资成本是指取得各种股票、债券、基金时实际支付的价款或者放弃非现金 资产的账面价值等。如取得短期投资实际支付的价款中包含已宣告发放但未领取 的现金股利或已到付息期但尚未领取的债券利息，则单独核算，不构成投资成本。 短期投资持有期间所收到的现金股利、利息等收益作为冲减投资成本处理。</w:t>
      </w:r>
    </w:p>
    <w:p>
      <w:pPr>
        <w:pStyle w:val="Style19"/>
        <w:keepNext w:val="0"/>
        <w:keepLines w:val="0"/>
        <w:widowControl w:val="0"/>
        <w:shd w:val="clear" w:color="auto" w:fill="auto"/>
        <w:bidi w:val="0"/>
        <w:spacing w:before="0" w:after="460" w:line="470" w:lineRule="exact"/>
        <w:ind w:left="960" w:right="0" w:firstLine="520"/>
        <w:jc w:val="both"/>
      </w:pPr>
      <w:r>
        <w:rPr>
          <w:color w:val="000000"/>
          <w:spacing w:val="0"/>
          <w:w w:val="100"/>
          <w:position w:val="0"/>
          <w:sz w:val="24"/>
          <w:szCs w:val="24"/>
        </w:rPr>
        <w:t>出售短期投资时，按所获得的价款扣除短期投资的账面价值及未收到的已计 入应收项目的股利、利息等的余额，确认为投资损益。</w:t>
      </w:r>
    </w:p>
    <w:p>
      <w:pPr>
        <w:pStyle w:val="Style19"/>
        <w:keepNext w:val="0"/>
        <w:keepLines w:val="0"/>
        <w:widowControl w:val="0"/>
        <w:shd w:val="clear" w:color="auto" w:fill="auto"/>
        <w:bidi w:val="0"/>
        <w:spacing w:before="0" w:after="640" w:line="461" w:lineRule="exact"/>
        <w:ind w:left="960" w:right="0" w:firstLine="520"/>
        <w:jc w:val="both"/>
      </w:pPr>
      <w:r>
        <w:rPr>
          <w:color w:val="000000"/>
          <w:spacing w:val="0"/>
          <w:w w:val="100"/>
          <w:position w:val="0"/>
          <w:sz w:val="24"/>
          <w:szCs w:val="24"/>
        </w:rPr>
        <w:t>短期投资跌价准备的核算方法：期末按照成本与市价孰低原则，按单项投资 计提短期投资跌价准备。</w:t>
      </w:r>
    </w:p>
    <w:p>
      <w:pPr>
        <w:pStyle w:val="Style19"/>
        <w:keepNext w:val="0"/>
        <w:keepLines w:val="0"/>
        <w:widowControl w:val="0"/>
        <w:shd w:val="clear" w:color="auto" w:fill="auto"/>
        <w:tabs>
          <w:tab w:pos="1896" w:val="left"/>
        </w:tabs>
        <w:bidi w:val="0"/>
        <w:spacing w:before="0" w:after="260"/>
        <w:ind w:left="1480" w:right="0" w:firstLine="0"/>
        <w:jc w:val="left"/>
      </w:pPr>
      <w:bookmarkStart w:id="433" w:name="bookmark433"/>
      <w:r>
        <w:rPr>
          <w:rFonts w:ascii="Arial" w:eastAsia="Arial" w:hAnsi="Arial" w:cs="Arial"/>
          <w:color w:val="000000"/>
          <w:spacing w:val="0"/>
          <w:w w:val="100"/>
          <w:position w:val="0"/>
          <w:sz w:val="24"/>
          <w:szCs w:val="24"/>
        </w:rPr>
        <w:t>8</w:t>
      </w:r>
      <w:bookmarkEnd w:id="433"/>
      <w:r>
        <w:rPr>
          <w:color w:val="000000"/>
          <w:spacing w:val="0"/>
          <w:w w:val="100"/>
          <w:position w:val="0"/>
          <w:sz w:val="24"/>
          <w:szCs w:val="24"/>
        </w:rPr>
        <w:t>、</w:t>
        <w:tab/>
        <w:t>坏账核算方法</w:t>
      </w:r>
    </w:p>
    <w:p>
      <w:pPr>
        <w:pStyle w:val="Style19"/>
        <w:keepNext w:val="0"/>
        <w:keepLines w:val="0"/>
        <w:widowControl w:val="0"/>
        <w:shd w:val="clear" w:color="auto" w:fill="auto"/>
        <w:bidi w:val="0"/>
        <w:spacing w:before="0" w:after="460" w:line="470" w:lineRule="exact"/>
        <w:ind w:left="1480" w:right="0" w:firstLine="0"/>
        <w:jc w:val="left"/>
      </w:pPr>
      <w:r>
        <w:rPr>
          <w:color w:val="000000"/>
          <w:spacing w:val="0"/>
          <w:w w:val="100"/>
          <w:position w:val="0"/>
          <w:sz w:val="24"/>
          <w:szCs w:val="24"/>
        </w:rPr>
        <w:t>坏账确认的标准：</w:t>
      </w:r>
    </w:p>
    <w:p>
      <w:pPr>
        <w:pStyle w:val="Style19"/>
        <w:keepNext w:val="0"/>
        <w:keepLines w:val="0"/>
        <w:widowControl w:val="0"/>
        <w:shd w:val="clear" w:color="auto" w:fill="auto"/>
        <w:bidi w:val="0"/>
        <w:spacing w:before="0" w:after="0" w:line="470" w:lineRule="exact"/>
        <w:ind w:left="1480" w:right="0" w:firstLine="0"/>
        <w:jc w:val="left"/>
      </w:pPr>
      <w:r>
        <w:rPr>
          <w:color w:val="000000"/>
          <w:spacing w:val="0"/>
          <w:w w:val="100"/>
          <w:position w:val="0"/>
          <w:sz w:val="24"/>
          <w:szCs w:val="24"/>
        </w:rPr>
        <w:t>债务人破产或死亡，以其破产财产或者遗产清偿后仍无法收回；</w:t>
      </w:r>
    </w:p>
    <w:p>
      <w:pPr>
        <w:pStyle w:val="Style19"/>
        <w:keepNext w:val="0"/>
        <w:keepLines w:val="0"/>
        <w:widowControl w:val="0"/>
        <w:shd w:val="clear" w:color="auto" w:fill="auto"/>
        <w:bidi w:val="0"/>
        <w:spacing w:before="0" w:after="460" w:line="470" w:lineRule="exact"/>
        <w:ind w:left="1480" w:right="0" w:firstLine="0"/>
        <w:jc w:val="left"/>
      </w:pPr>
      <w:r>
        <w:rPr>
          <w:color w:val="000000"/>
          <w:spacing w:val="0"/>
          <w:w w:val="100"/>
          <w:position w:val="0"/>
          <w:sz w:val="24"/>
          <w:szCs w:val="24"/>
        </w:rPr>
        <w:t>债务人逾期未履行其偿债义务，并且具有明显特征表明无法收回。</w:t>
      </w:r>
    </w:p>
    <w:p>
      <w:pPr>
        <w:pStyle w:val="Style19"/>
        <w:keepNext w:val="0"/>
        <w:keepLines w:val="0"/>
        <w:widowControl w:val="0"/>
        <w:shd w:val="clear" w:color="auto" w:fill="auto"/>
        <w:bidi w:val="0"/>
        <w:spacing w:before="0" w:after="460" w:line="240" w:lineRule="auto"/>
        <w:ind w:left="1480" w:right="0" w:firstLine="0"/>
        <w:jc w:val="both"/>
      </w:pPr>
      <w:r>
        <w:rPr>
          <w:color w:val="000000"/>
          <w:spacing w:val="0"/>
          <w:w w:val="100"/>
          <w:position w:val="0"/>
          <w:sz w:val="24"/>
          <w:szCs w:val="24"/>
        </w:rPr>
        <w:t>坏账损失的核算方法：采用备抵法核算。</w:t>
      </w:r>
    </w:p>
    <w:p>
      <w:pPr>
        <w:pStyle w:val="Style19"/>
        <w:keepNext w:val="0"/>
        <w:keepLines w:val="0"/>
        <w:widowControl w:val="0"/>
        <w:shd w:val="clear" w:color="auto" w:fill="auto"/>
        <w:bidi w:val="0"/>
        <w:spacing w:before="0" w:after="80" w:line="470" w:lineRule="exact"/>
        <w:ind w:left="960" w:right="0" w:firstLine="520"/>
        <w:jc w:val="both"/>
      </w:pPr>
      <w:r>
        <w:rPr>
          <w:color w:val="000000"/>
          <w:spacing w:val="0"/>
          <w:w w:val="100"/>
          <w:position w:val="0"/>
          <w:sz w:val="24"/>
          <w:szCs w:val="24"/>
        </w:rPr>
        <w:t>坏账准备根据期末应收款项（包括应收账款和其他应收款）余额采用账龄分 析法按一定比例计提，如有确凿证据表明应收款项收回难度较大的，根据实际情 况提取特别坏账准备。根据债务单位实际财务状况、现金流量情况等确定的坏账 准备提取比例如下：</w:t>
      </w:r>
    </w:p>
    <w:tbl>
      <w:tblPr>
        <w:tblOverlap w:val="never"/>
        <w:jc w:val="center"/>
        <w:tblLayout w:type="fixed"/>
      </w:tblPr>
      <w:tblGrid>
        <w:gridCol w:w="1906"/>
        <w:gridCol w:w="1824"/>
      </w:tblGrid>
      <w:tr>
        <w:trPr>
          <w:trHeight w:val="384"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 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提取比例</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一年以内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一至二年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二至三年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三至四年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四至五年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60%</w:t>
            </w:r>
          </w:p>
        </w:tc>
      </w:tr>
      <w:tr>
        <w:trPr>
          <w:trHeight w:val="394"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五年以上</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r>
    </w:tbl>
    <w:p>
      <w:pPr>
        <w:widowControl w:val="0"/>
        <w:spacing w:after="359" w:line="1" w:lineRule="exact"/>
      </w:pPr>
    </w:p>
    <w:p>
      <w:pPr>
        <w:pStyle w:val="Style19"/>
        <w:keepNext w:val="0"/>
        <w:keepLines w:val="0"/>
        <w:widowControl w:val="0"/>
        <w:shd w:val="clear" w:color="auto" w:fill="auto"/>
        <w:bidi w:val="0"/>
        <w:spacing w:before="0" w:after="460" w:line="469" w:lineRule="exact"/>
        <w:ind w:left="1480" w:right="0" w:firstLine="0"/>
        <w:jc w:val="both"/>
      </w:pPr>
      <w:bookmarkStart w:id="434" w:name="bookmark434"/>
      <w:r>
        <w:rPr>
          <w:rFonts w:ascii="Arial" w:eastAsia="Arial" w:hAnsi="Arial" w:cs="Arial"/>
          <w:color w:val="000000"/>
          <w:spacing w:val="0"/>
          <w:w w:val="100"/>
          <w:position w:val="0"/>
          <w:sz w:val="24"/>
          <w:szCs w:val="24"/>
        </w:rPr>
        <w:t>9</w:t>
      </w:r>
      <w:bookmarkEnd w:id="434"/>
      <w:r>
        <w:rPr>
          <w:color w:val="000000"/>
          <w:spacing w:val="0"/>
          <w:w w:val="100"/>
          <w:position w:val="0"/>
          <w:sz w:val="24"/>
          <w:szCs w:val="24"/>
        </w:rPr>
        <w:t>、存货核算方法</w:t>
      </w:r>
    </w:p>
    <w:p>
      <w:pPr>
        <w:pStyle w:val="Style19"/>
        <w:keepNext w:val="0"/>
        <w:keepLines w:val="0"/>
        <w:widowControl w:val="0"/>
        <w:shd w:val="clear" w:color="auto" w:fill="auto"/>
        <w:bidi w:val="0"/>
        <w:spacing w:before="0" w:after="460" w:line="469" w:lineRule="exact"/>
        <w:ind w:left="1480" w:right="0" w:firstLine="0"/>
        <w:jc w:val="both"/>
      </w:pPr>
      <w:r>
        <w:rPr>
          <w:color w:val="000000"/>
          <w:spacing w:val="0"/>
          <w:w w:val="100"/>
          <w:position w:val="0"/>
          <w:sz w:val="24"/>
          <w:szCs w:val="24"/>
        </w:rPr>
        <w:t>存货包括库存商品、原材料、低值易耗品等。</w:t>
      </w:r>
    </w:p>
    <w:p>
      <w:pPr>
        <w:pStyle w:val="Style19"/>
        <w:keepNext w:val="0"/>
        <w:keepLines w:val="0"/>
        <w:widowControl w:val="0"/>
        <w:shd w:val="clear" w:color="auto" w:fill="auto"/>
        <w:bidi w:val="0"/>
        <w:spacing w:before="0" w:after="460" w:line="466" w:lineRule="exact"/>
        <w:ind w:left="960" w:right="0" w:firstLine="520"/>
        <w:jc w:val="both"/>
      </w:pPr>
      <w:r>
        <w:rPr>
          <w:color w:val="000000"/>
          <w:spacing w:val="0"/>
          <w:w w:val="100"/>
          <w:position w:val="0"/>
          <w:sz w:val="24"/>
          <w:szCs w:val="24"/>
        </w:rPr>
        <w:t>库存商品、原材料按实际成本核算，销售发出的库存商品采用先进先出法确 定其发出成本。</w:t>
      </w:r>
    </w:p>
    <w:p>
      <w:pPr>
        <w:pStyle w:val="Style19"/>
        <w:keepNext w:val="0"/>
        <w:keepLines w:val="0"/>
        <w:widowControl w:val="0"/>
        <w:shd w:val="clear" w:color="auto" w:fill="auto"/>
        <w:bidi w:val="0"/>
        <w:spacing w:before="0" w:after="460" w:line="469" w:lineRule="exact"/>
        <w:ind w:left="960" w:right="0" w:firstLine="520"/>
        <w:jc w:val="both"/>
      </w:pPr>
      <w:r>
        <w:rPr>
          <w:color w:val="000000"/>
          <w:spacing w:val="0"/>
          <w:w w:val="100"/>
          <w:position w:val="0"/>
          <w:sz w:val="24"/>
          <w:szCs w:val="24"/>
        </w:rPr>
        <w:t>存货采用永续盘存制。</w:t>
      </w:r>
    </w:p>
    <w:p>
      <w:pPr>
        <w:pStyle w:val="Style19"/>
        <w:keepNext w:val="0"/>
        <w:keepLines w:val="0"/>
        <w:widowControl w:val="0"/>
        <w:shd w:val="clear" w:color="auto" w:fill="auto"/>
        <w:bidi w:val="0"/>
        <w:spacing w:before="0" w:after="460" w:line="469" w:lineRule="exact"/>
        <w:ind w:left="960" w:right="0" w:firstLine="520"/>
        <w:jc w:val="both"/>
      </w:pPr>
      <w:r>
        <w:rPr>
          <w:color w:val="000000"/>
          <w:spacing w:val="0"/>
          <w:w w:val="100"/>
          <w:position w:val="0"/>
          <w:sz w:val="24"/>
          <w:szCs w:val="24"/>
        </w:rPr>
        <w:t>低值易耗品采用一次摊销法核算。</w:t>
      </w:r>
    </w:p>
    <w:p>
      <w:pPr>
        <w:pStyle w:val="Style19"/>
        <w:keepNext w:val="0"/>
        <w:keepLines w:val="0"/>
        <w:widowControl w:val="0"/>
        <w:shd w:val="clear" w:color="auto" w:fill="auto"/>
        <w:bidi w:val="0"/>
        <w:spacing w:before="0" w:after="460" w:line="469" w:lineRule="exact"/>
        <w:ind w:left="960" w:right="0" w:firstLine="520"/>
        <w:jc w:val="both"/>
      </w:pPr>
      <w:r>
        <w:rPr>
          <w:color w:val="000000"/>
          <w:spacing w:val="0"/>
          <w:w w:val="100"/>
          <w:position w:val="0"/>
          <w:sz w:val="24"/>
          <w:szCs w:val="24"/>
        </w:rPr>
        <w:t>存货跌价准备的确认标准和计提方法：期末对存货进行全面清查，对由于存 货库存时间较长等原因造成陈旧过时使得存货成本高于可变现净值的，按单个存 货项目计提存货跌价准备。可变现净值确定的依据为在正常销售过程中以估计售 价减去估计成本和销售所必需的估计费用后的价值。</w:t>
      </w:r>
    </w:p>
    <w:p>
      <w:pPr>
        <w:pStyle w:val="Style19"/>
        <w:keepNext w:val="0"/>
        <w:keepLines w:val="0"/>
        <w:widowControl w:val="0"/>
        <w:shd w:val="clear" w:color="auto" w:fill="auto"/>
        <w:bidi w:val="0"/>
        <w:spacing w:before="0" w:after="440" w:line="240" w:lineRule="auto"/>
        <w:ind w:left="1480" w:right="0" w:firstLine="0"/>
        <w:jc w:val="left"/>
      </w:pPr>
      <w:bookmarkStart w:id="435" w:name="bookmark435"/>
      <w:r>
        <w:rPr>
          <w:rFonts w:ascii="Arial" w:eastAsia="Arial" w:hAnsi="Arial" w:cs="Arial"/>
          <w:color w:val="000000"/>
          <w:spacing w:val="0"/>
          <w:w w:val="100"/>
          <w:position w:val="0"/>
          <w:sz w:val="24"/>
          <w:szCs w:val="24"/>
        </w:rPr>
        <w:t>1</w:t>
      </w:r>
      <w:bookmarkEnd w:id="435"/>
      <w:r>
        <w:rPr>
          <w:rFonts w:ascii="Arial" w:eastAsia="Arial" w:hAnsi="Arial" w:cs="Arial"/>
          <w:color w:val="000000"/>
          <w:spacing w:val="0"/>
          <w:w w:val="100"/>
          <w:position w:val="0"/>
          <w:sz w:val="24"/>
          <w:szCs w:val="24"/>
        </w:rPr>
        <w:t>0</w:t>
      </w:r>
      <w:r>
        <w:rPr>
          <w:color w:val="000000"/>
          <w:spacing w:val="0"/>
          <w:w w:val="100"/>
          <w:position w:val="0"/>
          <w:sz w:val="24"/>
          <w:szCs w:val="24"/>
        </w:rPr>
        <w:t>、长期投资核算方法</w:t>
      </w:r>
    </w:p>
    <w:p>
      <w:pPr>
        <w:pStyle w:val="Style19"/>
        <w:keepNext w:val="0"/>
        <w:keepLines w:val="0"/>
        <w:widowControl w:val="0"/>
        <w:shd w:val="clear" w:color="auto" w:fill="auto"/>
        <w:bidi w:val="0"/>
        <w:spacing w:before="0" w:after="440" w:line="469" w:lineRule="exact"/>
        <w:ind w:left="1480" w:right="0" w:firstLine="0"/>
        <w:jc w:val="left"/>
      </w:pPr>
      <w:r>
        <w:rPr>
          <w:color w:val="000000"/>
          <w:spacing w:val="0"/>
          <w:w w:val="100"/>
          <w:position w:val="0"/>
          <w:sz w:val="24"/>
          <w:szCs w:val="24"/>
        </w:rPr>
        <w:t>长期股权投资：</w:t>
      </w:r>
    </w:p>
    <w:p>
      <w:pPr>
        <w:pStyle w:val="Style19"/>
        <w:keepNext w:val="0"/>
        <w:keepLines w:val="0"/>
        <w:widowControl w:val="0"/>
        <w:shd w:val="clear" w:color="auto" w:fill="auto"/>
        <w:bidi w:val="0"/>
        <w:spacing w:before="0" w:after="0" w:line="469" w:lineRule="exact"/>
        <w:ind w:left="1480" w:right="0" w:firstLine="0"/>
        <w:jc w:val="left"/>
      </w:pPr>
      <w:r>
        <w:rPr>
          <w:color w:val="000000"/>
          <w:spacing w:val="0"/>
          <w:w w:val="100"/>
          <w:position w:val="0"/>
          <w:sz w:val="24"/>
          <w:szCs w:val="24"/>
        </w:rPr>
        <w:t>长期股权投资在取得时按照确定的初始投资成本入账。</w:t>
      </w:r>
    </w:p>
    <w:p>
      <w:pPr>
        <w:pStyle w:val="Style19"/>
        <w:keepNext w:val="0"/>
        <w:keepLines w:val="0"/>
        <w:widowControl w:val="0"/>
        <w:shd w:val="clear" w:color="auto" w:fill="auto"/>
        <w:bidi w:val="0"/>
        <w:spacing w:before="0" w:after="0" w:line="469" w:lineRule="exact"/>
        <w:ind w:left="960" w:right="0" w:firstLine="520"/>
        <w:jc w:val="both"/>
      </w:pPr>
      <w:r>
        <w:rPr>
          <w:color w:val="000000"/>
          <w:spacing w:val="0"/>
          <w:w w:val="100"/>
          <w:position w:val="0"/>
          <w:sz w:val="24"/>
          <w:szCs w:val="24"/>
        </w:rPr>
        <w:t>对其他单位的投资占该单位有表决权资本总额</w:t>
      </w:r>
      <w:r>
        <w:rPr>
          <w:rFonts w:ascii="Arial" w:eastAsia="Arial" w:hAnsi="Arial" w:cs="Arial"/>
          <w:color w:val="000000"/>
          <w:spacing w:val="0"/>
          <w:w w:val="100"/>
          <w:position w:val="0"/>
          <w:sz w:val="24"/>
          <w:szCs w:val="24"/>
        </w:rPr>
        <w:t>20%</w:t>
      </w:r>
      <w:r>
        <w:rPr>
          <w:color w:val="000000"/>
          <w:spacing w:val="0"/>
          <w:w w:val="100"/>
          <w:position w:val="0"/>
          <w:sz w:val="24"/>
          <w:szCs w:val="24"/>
        </w:rPr>
        <w:t>以下，或对其他单位的投 资虽占该单位有表决权资本总额</w:t>
      </w:r>
      <w:r>
        <w:rPr>
          <w:rFonts w:ascii="Arial" w:eastAsia="Arial" w:hAnsi="Arial" w:cs="Arial"/>
          <w:color w:val="000000"/>
          <w:spacing w:val="0"/>
          <w:w w:val="100"/>
          <w:position w:val="0"/>
          <w:sz w:val="24"/>
          <w:szCs w:val="24"/>
        </w:rPr>
        <w:t>20%</w:t>
      </w:r>
      <w:r>
        <w:rPr>
          <w:color w:val="000000"/>
          <w:spacing w:val="0"/>
          <w:w w:val="100"/>
          <w:position w:val="0"/>
          <w:sz w:val="24"/>
          <w:szCs w:val="24"/>
        </w:rPr>
        <w:t>或</w:t>
      </w:r>
      <w:r>
        <w:rPr>
          <w:rFonts w:ascii="Arial" w:eastAsia="Arial" w:hAnsi="Arial" w:cs="Arial"/>
          <w:color w:val="000000"/>
          <w:spacing w:val="0"/>
          <w:w w:val="100"/>
          <w:position w:val="0"/>
          <w:sz w:val="24"/>
          <w:szCs w:val="24"/>
        </w:rPr>
        <w:t>20%</w:t>
      </w:r>
      <w:r>
        <w:rPr>
          <w:color w:val="000000"/>
          <w:spacing w:val="0"/>
          <w:w w:val="100"/>
          <w:position w:val="0"/>
          <w:sz w:val="24"/>
          <w:szCs w:val="24"/>
        </w:rPr>
        <w:t>以上，但不具有重大影响，采用成 本法核算。</w:t>
      </w:r>
    </w:p>
    <w:p>
      <w:pPr>
        <w:pStyle w:val="Style19"/>
        <w:keepNext w:val="0"/>
        <w:keepLines w:val="0"/>
        <w:widowControl w:val="0"/>
        <w:shd w:val="clear" w:color="auto" w:fill="auto"/>
        <w:bidi w:val="0"/>
        <w:spacing w:before="0" w:after="0" w:line="469" w:lineRule="exact"/>
        <w:ind w:left="960" w:right="0" w:firstLine="520"/>
        <w:jc w:val="both"/>
      </w:pPr>
      <w:r>
        <w:rPr>
          <w:color w:val="000000"/>
          <w:spacing w:val="0"/>
          <w:w w:val="100"/>
          <w:position w:val="0"/>
          <w:sz w:val="24"/>
          <w:szCs w:val="24"/>
        </w:rPr>
        <w:t>对其他单位的投资占该单位有表决权资本总额</w:t>
      </w:r>
      <w:r>
        <w:rPr>
          <w:rFonts w:ascii="Arial" w:eastAsia="Arial" w:hAnsi="Arial" w:cs="Arial"/>
          <w:color w:val="000000"/>
          <w:spacing w:val="0"/>
          <w:w w:val="100"/>
          <w:position w:val="0"/>
          <w:sz w:val="24"/>
          <w:szCs w:val="24"/>
        </w:rPr>
        <w:t>20%</w:t>
      </w:r>
      <w:r>
        <w:rPr>
          <w:color w:val="000000"/>
          <w:spacing w:val="0"/>
          <w:w w:val="100"/>
          <w:position w:val="0"/>
          <w:sz w:val="24"/>
          <w:szCs w:val="24"/>
        </w:rPr>
        <w:t>或</w:t>
      </w:r>
      <w:r>
        <w:rPr>
          <w:rFonts w:ascii="Arial" w:eastAsia="Arial" w:hAnsi="Arial" w:cs="Arial"/>
          <w:color w:val="000000"/>
          <w:spacing w:val="0"/>
          <w:w w:val="100"/>
          <w:position w:val="0"/>
          <w:sz w:val="24"/>
          <w:szCs w:val="24"/>
        </w:rPr>
        <w:t>20%</w:t>
      </w:r>
      <w:r>
        <w:rPr>
          <w:color w:val="000000"/>
          <w:spacing w:val="0"/>
          <w:w w:val="100"/>
          <w:position w:val="0"/>
          <w:sz w:val="24"/>
          <w:szCs w:val="24"/>
        </w:rPr>
        <w:t>以上，或虽投资 不足</w:t>
      </w:r>
      <w:r>
        <w:rPr>
          <w:rFonts w:ascii="Arial" w:eastAsia="Arial" w:hAnsi="Arial" w:cs="Arial"/>
          <w:color w:val="000000"/>
          <w:spacing w:val="0"/>
          <w:w w:val="100"/>
          <w:position w:val="0"/>
          <w:sz w:val="24"/>
          <w:szCs w:val="24"/>
        </w:rPr>
        <w:t>20%</w:t>
      </w:r>
      <w:r>
        <w:rPr>
          <w:color w:val="000000"/>
          <w:spacing w:val="0"/>
          <w:w w:val="100"/>
          <w:position w:val="0"/>
          <w:sz w:val="24"/>
          <w:szCs w:val="24"/>
        </w:rPr>
        <w:t>,但有重大影响，米用权益法核算。</w:t>
      </w:r>
    </w:p>
    <w:p>
      <w:pPr>
        <w:pStyle w:val="Style19"/>
        <w:keepNext w:val="0"/>
        <w:keepLines w:val="0"/>
        <w:widowControl w:val="0"/>
        <w:shd w:val="clear" w:color="auto" w:fill="auto"/>
        <w:bidi w:val="0"/>
        <w:spacing w:before="0" w:after="0" w:line="469" w:lineRule="exact"/>
        <w:ind w:left="960" w:right="0" w:firstLine="520"/>
        <w:jc w:val="both"/>
      </w:pPr>
      <w:r>
        <w:rPr>
          <w:color w:val="000000"/>
          <w:spacing w:val="0"/>
          <w:w w:val="100"/>
          <w:position w:val="0"/>
          <w:sz w:val="24"/>
          <w:szCs w:val="24"/>
        </w:rPr>
        <w:t>对其他单位的投资占该单位有表决权资本总额</w:t>
      </w:r>
      <w:r>
        <w:rPr>
          <w:rFonts w:ascii="Arial" w:eastAsia="Arial" w:hAnsi="Arial" w:cs="Arial"/>
          <w:color w:val="000000"/>
          <w:spacing w:val="0"/>
          <w:w w:val="100"/>
          <w:position w:val="0"/>
          <w:sz w:val="24"/>
          <w:szCs w:val="24"/>
        </w:rPr>
        <w:t>50%</w:t>
      </w:r>
      <w:r>
        <w:rPr>
          <w:color w:val="000000"/>
          <w:spacing w:val="0"/>
          <w:w w:val="100"/>
          <w:position w:val="0"/>
          <w:sz w:val="24"/>
          <w:szCs w:val="24"/>
        </w:rPr>
        <w:t>以上（不含</w:t>
      </w:r>
      <w:r>
        <w:rPr>
          <w:rFonts w:ascii="Arial" w:eastAsia="Arial" w:hAnsi="Arial" w:cs="Arial"/>
          <w:color w:val="000000"/>
          <w:spacing w:val="0"/>
          <w:w w:val="100"/>
          <w:position w:val="0"/>
          <w:sz w:val="24"/>
          <w:szCs w:val="24"/>
        </w:rPr>
        <w:t>50%</w:t>
      </w:r>
      <w:r>
        <w:rPr>
          <w:color w:val="000000"/>
          <w:spacing w:val="0"/>
          <w:w w:val="100"/>
          <w:position w:val="0"/>
          <w:sz w:val="24"/>
          <w:szCs w:val="24"/>
        </w:rPr>
        <w:t>），或虽 不足</w:t>
      </w:r>
      <w:r>
        <w:rPr>
          <w:rFonts w:ascii="Arial" w:eastAsia="Arial" w:hAnsi="Arial" w:cs="Arial"/>
          <w:color w:val="000000"/>
          <w:spacing w:val="0"/>
          <w:w w:val="100"/>
          <w:position w:val="0"/>
          <w:sz w:val="24"/>
          <w:szCs w:val="24"/>
        </w:rPr>
        <w:t>50%</w:t>
      </w:r>
      <w:r>
        <w:rPr>
          <w:color w:val="000000"/>
          <w:spacing w:val="0"/>
          <w:w w:val="100"/>
          <w:position w:val="0"/>
          <w:sz w:val="24"/>
          <w:szCs w:val="24"/>
        </w:rPr>
        <w:t>,但具有实质控制权的，根据重要性原则编制合并财务报表。</w:t>
      </w:r>
    </w:p>
    <w:p>
      <w:pPr>
        <w:pStyle w:val="Style19"/>
        <w:keepNext w:val="0"/>
        <w:keepLines w:val="0"/>
        <w:widowControl w:val="0"/>
        <w:shd w:val="clear" w:color="auto" w:fill="auto"/>
        <w:bidi w:val="0"/>
        <w:spacing w:before="0" w:after="440" w:line="469" w:lineRule="exact"/>
        <w:ind w:left="960" w:right="0" w:firstLine="520"/>
        <w:jc w:val="both"/>
      </w:pPr>
      <w:r>
        <w:rPr>
          <w:color w:val="000000"/>
          <w:spacing w:val="0"/>
          <w:w w:val="100"/>
          <w:position w:val="0"/>
          <w:sz w:val="24"/>
          <w:szCs w:val="24"/>
        </w:rPr>
        <w:t>股权投资差额的摊销：采用权益法核算的长期股权投资，取得时的初始投资 成本与其在被投资单位所有者权益中所占份额的差额，作为股权投资差额调整初 始投资成本，其中：“借差”计入“股权投资差额”明细科目分期摊销，如合同 规定了投资期限的按投资期限摊销，合同没有规定投资期限的按不超过</w:t>
      </w:r>
      <w:r>
        <w:rPr>
          <w:rFonts w:ascii="Arial" w:eastAsia="Arial" w:hAnsi="Arial" w:cs="Arial"/>
          <w:color w:val="000000"/>
          <w:spacing w:val="0"/>
          <w:w w:val="100"/>
          <w:position w:val="0"/>
          <w:sz w:val="24"/>
          <w:szCs w:val="24"/>
        </w:rPr>
        <w:t>10</w:t>
      </w:r>
      <w:r>
        <w:rPr>
          <w:color w:val="000000"/>
          <w:spacing w:val="0"/>
          <w:w w:val="100"/>
          <w:position w:val="0"/>
          <w:sz w:val="24"/>
          <w:szCs w:val="24"/>
        </w:rPr>
        <w:t>年的 期限摊销；“贷差”计入资本公积。</w:t>
      </w:r>
    </w:p>
    <w:p>
      <w:pPr>
        <w:pStyle w:val="Style19"/>
        <w:keepNext w:val="0"/>
        <w:keepLines w:val="0"/>
        <w:widowControl w:val="0"/>
        <w:shd w:val="clear" w:color="auto" w:fill="auto"/>
        <w:bidi w:val="0"/>
        <w:spacing w:before="0" w:after="440" w:line="469" w:lineRule="exact"/>
        <w:ind w:left="960" w:right="0" w:firstLine="520"/>
        <w:jc w:val="both"/>
      </w:pPr>
      <w:r>
        <w:rPr>
          <w:color w:val="000000"/>
          <w:spacing w:val="0"/>
          <w:w w:val="100"/>
          <w:position w:val="0"/>
          <w:sz w:val="24"/>
          <w:szCs w:val="24"/>
        </w:rPr>
        <w:t>长期债权投资：</w:t>
      </w:r>
    </w:p>
    <w:p>
      <w:pPr>
        <w:pStyle w:val="Style19"/>
        <w:keepNext w:val="0"/>
        <w:keepLines w:val="0"/>
        <w:widowControl w:val="0"/>
        <w:shd w:val="clear" w:color="auto" w:fill="auto"/>
        <w:bidi w:val="0"/>
        <w:spacing w:before="0" w:after="0" w:line="470" w:lineRule="exact"/>
        <w:ind w:left="960" w:right="0" w:firstLine="520"/>
        <w:jc w:val="both"/>
      </w:pPr>
      <w:r>
        <w:rPr>
          <w:color w:val="000000"/>
          <w:spacing w:val="0"/>
          <w:w w:val="100"/>
          <w:position w:val="0"/>
          <w:sz w:val="24"/>
          <w:szCs w:val="24"/>
        </w:rPr>
        <w:t>债券投资：取得时按实际成本作为初始投资成本入账。如取得的债券投资中 包含已到付息期但尚未领取的债券利息，则单独核算，不作为初始投资成本。购 买的长期债券，初始投资成本减去相关费用及尚未到期的债券利息，与债券面值 之间的差额，作为债券溢价或折价，在债券存续期间内于确认相关债券利息收入 时采用直线法摊销。债券投资按期计算应收利息，计算的债券投资利息收入，经 摊销债券溢价或折价后，计入当期损益。</w:t>
      </w:r>
    </w:p>
    <w:p>
      <w:pPr>
        <w:pStyle w:val="Style19"/>
        <w:keepNext w:val="0"/>
        <w:keepLines w:val="0"/>
        <w:widowControl w:val="0"/>
        <w:shd w:val="clear" w:color="auto" w:fill="auto"/>
        <w:bidi w:val="0"/>
        <w:spacing w:before="0" w:after="0" w:line="470" w:lineRule="exact"/>
        <w:ind w:left="960" w:right="0" w:firstLine="520"/>
        <w:jc w:val="both"/>
      </w:pPr>
      <w:r>
        <w:rPr>
          <w:color w:val="000000"/>
          <w:spacing w:val="0"/>
          <w:w w:val="100"/>
          <w:position w:val="0"/>
          <w:sz w:val="24"/>
          <w:szCs w:val="24"/>
        </w:rPr>
        <w:t>其他债权投资：取得时按实际成本作为初始投资成本入账。按期计算应计利 息，计入当期投资收益。</w:t>
      </w:r>
    </w:p>
    <w:p>
      <w:pPr>
        <w:pStyle w:val="Style19"/>
        <w:keepNext w:val="0"/>
        <w:keepLines w:val="0"/>
        <w:widowControl w:val="0"/>
        <w:shd w:val="clear" w:color="auto" w:fill="auto"/>
        <w:bidi w:val="0"/>
        <w:spacing w:before="0" w:after="440" w:line="470" w:lineRule="exact"/>
        <w:ind w:left="960" w:right="0" w:firstLine="520"/>
        <w:jc w:val="both"/>
      </w:pPr>
      <w:r>
        <w:rPr>
          <w:color w:val="000000"/>
          <w:spacing w:val="0"/>
          <w:w w:val="100"/>
          <w:position w:val="0"/>
          <w:sz w:val="24"/>
          <w:szCs w:val="24"/>
        </w:rPr>
        <w:t>处置长期债权投资：按实际取得的价款与长期债权投资账面价值的差额，作 为当期投资收益。</w:t>
      </w:r>
    </w:p>
    <w:p>
      <w:pPr>
        <w:pStyle w:val="Style19"/>
        <w:keepNext w:val="0"/>
        <w:keepLines w:val="0"/>
        <w:widowControl w:val="0"/>
        <w:shd w:val="clear" w:color="auto" w:fill="auto"/>
        <w:bidi w:val="0"/>
        <w:spacing w:before="0" w:after="460" w:line="240" w:lineRule="auto"/>
        <w:ind w:left="1480" w:right="0" w:firstLine="0"/>
        <w:jc w:val="both"/>
      </w:pPr>
      <w:r>
        <w:rPr>
          <w:color w:val="000000"/>
          <w:spacing w:val="0"/>
          <w:w w:val="100"/>
          <w:position w:val="0"/>
          <w:sz w:val="24"/>
          <w:szCs w:val="24"/>
        </w:rPr>
        <w:t>长期投资减值准备的确认标准和计提方法:</w:t>
      </w:r>
    </w:p>
    <w:p>
      <w:pPr>
        <w:pStyle w:val="Style19"/>
        <w:keepNext w:val="0"/>
        <w:keepLines w:val="0"/>
        <w:widowControl w:val="0"/>
        <w:shd w:val="clear" w:color="auto" w:fill="auto"/>
        <w:bidi w:val="0"/>
        <w:spacing w:before="0" w:after="640" w:line="468" w:lineRule="exact"/>
        <w:ind w:left="960" w:right="0" w:firstLine="520"/>
        <w:jc w:val="both"/>
      </w:pPr>
      <w:r>
        <w:rPr>
          <w:color w:val="000000"/>
          <w:spacing w:val="0"/>
          <w:w w:val="100"/>
          <w:position w:val="0"/>
          <w:sz w:val="24"/>
          <w:szCs w:val="24"/>
        </w:rPr>
        <w:t>期末对被投资单位由于市价持续下跌或被投资单位经营状况恶化等原因导 致其可收回金额低于账面价值，按可收回金额低于长期投资账面价值的差额，计 提长期投资减值准备。</w:t>
      </w:r>
    </w:p>
    <w:p>
      <w:pPr>
        <w:pStyle w:val="Style19"/>
        <w:keepNext w:val="0"/>
        <w:keepLines w:val="0"/>
        <w:widowControl w:val="0"/>
        <w:shd w:val="clear" w:color="auto" w:fill="auto"/>
        <w:tabs>
          <w:tab w:pos="1992" w:val="left"/>
        </w:tabs>
        <w:bidi w:val="0"/>
        <w:spacing w:before="0" w:after="260" w:line="408" w:lineRule="auto"/>
        <w:ind w:left="1480" w:right="0" w:firstLine="0"/>
        <w:jc w:val="both"/>
      </w:pPr>
      <w:bookmarkStart w:id="436" w:name="bookmark436"/>
      <w:r>
        <w:rPr>
          <w:rFonts w:ascii="Arial" w:eastAsia="Arial" w:hAnsi="Arial" w:cs="Arial"/>
          <w:color w:val="000000"/>
          <w:spacing w:val="0"/>
          <w:w w:val="100"/>
          <w:position w:val="0"/>
          <w:sz w:val="24"/>
          <w:szCs w:val="24"/>
        </w:rPr>
        <w:t>1</w:t>
      </w:r>
      <w:bookmarkEnd w:id="436"/>
      <w:r>
        <w:rPr>
          <w:rFonts w:ascii="Arial" w:eastAsia="Arial" w:hAnsi="Arial" w:cs="Arial"/>
          <w:color w:val="000000"/>
          <w:spacing w:val="0"/>
          <w:w w:val="100"/>
          <w:position w:val="0"/>
          <w:sz w:val="24"/>
          <w:szCs w:val="24"/>
        </w:rPr>
        <w:t>1</w:t>
      </w:r>
      <w:r>
        <w:rPr>
          <w:color w:val="000000"/>
          <w:spacing w:val="0"/>
          <w:w w:val="100"/>
          <w:position w:val="0"/>
          <w:sz w:val="24"/>
          <w:szCs w:val="24"/>
        </w:rPr>
        <w:t>、</w:t>
        <w:tab/>
        <w:t>委托贷款的核算方法</w:t>
      </w:r>
    </w:p>
    <w:p>
      <w:pPr>
        <w:pStyle w:val="Style19"/>
        <w:keepNext w:val="0"/>
        <w:keepLines w:val="0"/>
        <w:widowControl w:val="0"/>
        <w:shd w:val="clear" w:color="auto" w:fill="auto"/>
        <w:bidi w:val="0"/>
        <w:spacing w:before="0" w:after="460" w:line="470" w:lineRule="exact"/>
        <w:ind w:left="960" w:right="0" w:firstLine="520"/>
        <w:jc w:val="both"/>
      </w:pPr>
      <w:r>
        <w:rPr>
          <w:color w:val="000000"/>
          <w:spacing w:val="0"/>
          <w:w w:val="100"/>
          <w:position w:val="0"/>
          <w:sz w:val="24"/>
          <w:szCs w:val="24"/>
        </w:rPr>
        <w:t>委托贷款按实际支付的贷款金额入账，按规定的利率计算应收利息，对于到 期不能收回应收利息的委托贷款，停止计提应收利息，并将已确认的应收利息冲 回。</w:t>
      </w:r>
    </w:p>
    <w:p>
      <w:pPr>
        <w:pStyle w:val="Style19"/>
        <w:keepNext w:val="0"/>
        <w:keepLines w:val="0"/>
        <w:widowControl w:val="0"/>
        <w:shd w:val="clear" w:color="auto" w:fill="auto"/>
        <w:bidi w:val="0"/>
        <w:spacing w:before="0" w:after="640" w:line="470" w:lineRule="exact"/>
        <w:ind w:left="960" w:right="0" w:firstLine="520"/>
        <w:jc w:val="both"/>
      </w:pPr>
      <w:r>
        <w:rPr>
          <w:color w:val="000000"/>
          <w:spacing w:val="0"/>
          <w:w w:val="100"/>
          <w:position w:val="0"/>
          <w:sz w:val="24"/>
          <w:szCs w:val="24"/>
        </w:rPr>
        <w:t>委托贷款减值准备的核算方法：期末按照账面本金与可收回金额孰低原则， 按单项委托贷款账面本金高于可收回金额的差额计提减值准备。</w:t>
      </w:r>
    </w:p>
    <w:p>
      <w:pPr>
        <w:pStyle w:val="Style19"/>
        <w:keepNext w:val="0"/>
        <w:keepLines w:val="0"/>
        <w:widowControl w:val="0"/>
        <w:shd w:val="clear" w:color="auto" w:fill="auto"/>
        <w:tabs>
          <w:tab w:pos="2006" w:val="left"/>
        </w:tabs>
        <w:bidi w:val="0"/>
        <w:spacing w:before="0" w:after="260" w:line="408" w:lineRule="auto"/>
        <w:ind w:left="1480" w:right="0" w:firstLine="0"/>
        <w:jc w:val="both"/>
      </w:pPr>
      <w:bookmarkStart w:id="437" w:name="bookmark437"/>
      <w:r>
        <w:rPr>
          <w:rFonts w:ascii="Arial" w:eastAsia="Arial" w:hAnsi="Arial" w:cs="Arial"/>
          <w:color w:val="000000"/>
          <w:spacing w:val="0"/>
          <w:w w:val="100"/>
          <w:position w:val="0"/>
          <w:sz w:val="24"/>
          <w:szCs w:val="24"/>
        </w:rPr>
        <w:t>1</w:t>
      </w:r>
      <w:bookmarkEnd w:id="437"/>
      <w:r>
        <w:rPr>
          <w:rFonts w:ascii="Arial" w:eastAsia="Arial" w:hAnsi="Arial" w:cs="Arial"/>
          <w:color w:val="000000"/>
          <w:spacing w:val="0"/>
          <w:w w:val="100"/>
          <w:position w:val="0"/>
          <w:sz w:val="24"/>
          <w:szCs w:val="24"/>
        </w:rPr>
        <w:t>2</w:t>
      </w:r>
      <w:r>
        <w:rPr>
          <w:color w:val="000000"/>
          <w:spacing w:val="0"/>
          <w:w w:val="100"/>
          <w:position w:val="0"/>
          <w:sz w:val="24"/>
          <w:szCs w:val="24"/>
        </w:rPr>
        <w:t>、</w:t>
        <w:tab/>
        <w:t>固定资产标准、分类、计价和折旧方法</w:t>
      </w:r>
    </w:p>
    <w:p>
      <w:pPr>
        <w:pStyle w:val="Style19"/>
        <w:keepNext w:val="0"/>
        <w:keepLines w:val="0"/>
        <w:widowControl w:val="0"/>
        <w:shd w:val="clear" w:color="auto" w:fill="auto"/>
        <w:bidi w:val="0"/>
        <w:spacing w:before="0" w:after="460" w:line="458" w:lineRule="exact"/>
        <w:ind w:left="920" w:right="820" w:firstLine="0"/>
        <w:jc w:val="right"/>
      </w:pPr>
      <w:r>
        <w:rPr>
          <w:color w:val="000000"/>
          <w:spacing w:val="0"/>
          <w:w w:val="100"/>
          <w:position w:val="0"/>
          <w:sz w:val="24"/>
          <w:szCs w:val="24"/>
        </w:rPr>
        <w:t>固定资产是指使用年限超过一年的房屋、建筑物、机器、机械、运输工具以 及其他与生产经营有关的设备、器具、工具等。不属于生产、经营主要设备的物 品，其单位价值在</w:t>
      </w:r>
      <w:r>
        <w:rPr>
          <w:rFonts w:ascii="Arial" w:eastAsia="Arial" w:hAnsi="Arial" w:cs="Arial"/>
          <w:color w:val="000000"/>
          <w:spacing w:val="0"/>
          <w:w w:val="100"/>
          <w:position w:val="0"/>
          <w:sz w:val="24"/>
          <w:szCs w:val="24"/>
        </w:rPr>
        <w:t>2,000</w:t>
      </w:r>
      <w:r>
        <w:rPr>
          <w:color w:val="000000"/>
          <w:spacing w:val="0"/>
          <w:w w:val="100"/>
          <w:position w:val="0"/>
          <w:sz w:val="24"/>
          <w:szCs w:val="24"/>
        </w:rPr>
        <w:t>元以上，并且使用年限超过两年的，也作为固定资产。</w:t>
      </w:r>
    </w:p>
    <w:p>
      <w:pPr>
        <w:pStyle w:val="Style19"/>
        <w:keepNext w:val="0"/>
        <w:keepLines w:val="0"/>
        <w:widowControl w:val="0"/>
        <w:shd w:val="clear" w:color="auto" w:fill="auto"/>
        <w:bidi w:val="0"/>
        <w:spacing w:before="0" w:after="460" w:line="469" w:lineRule="exact"/>
        <w:ind w:left="1480" w:right="0" w:firstLine="0"/>
        <w:jc w:val="both"/>
      </w:pPr>
      <w:r>
        <w:rPr>
          <w:color w:val="000000"/>
          <w:spacing w:val="0"/>
          <w:w w:val="100"/>
          <w:position w:val="0"/>
          <w:sz w:val="24"/>
          <w:szCs w:val="24"/>
        </w:rPr>
        <w:t>固定资产分为房屋及建筑物、运输工具、电子设备及其他设备等。</w:t>
      </w:r>
    </w:p>
    <w:p>
      <w:pPr>
        <w:pStyle w:val="Style19"/>
        <w:keepNext w:val="0"/>
        <w:keepLines w:val="0"/>
        <w:widowControl w:val="0"/>
        <w:shd w:val="clear" w:color="auto" w:fill="auto"/>
        <w:bidi w:val="0"/>
        <w:spacing w:before="0" w:after="460" w:line="461" w:lineRule="exact"/>
        <w:ind w:left="960" w:right="0" w:firstLine="520"/>
        <w:jc w:val="both"/>
      </w:pPr>
      <w:r>
        <w:rPr>
          <w:color w:val="000000"/>
          <w:spacing w:val="0"/>
          <w:w w:val="100"/>
          <w:position w:val="0"/>
          <w:sz w:val="24"/>
          <w:szCs w:val="24"/>
        </w:rPr>
        <w:t>固定资产按取得时的成本作为入账价值，取得时的成本包括买价、进口关税、 运输和保险等相关费用，以及为使固定资产达到预定可使用状态前所必要的支 出。</w:t>
      </w:r>
    </w:p>
    <w:p>
      <w:pPr>
        <w:pStyle w:val="Style19"/>
        <w:keepNext w:val="0"/>
        <w:keepLines w:val="0"/>
        <w:widowControl w:val="0"/>
        <w:shd w:val="clear" w:color="auto" w:fill="auto"/>
        <w:bidi w:val="0"/>
        <w:spacing w:before="0" w:after="80" w:line="473" w:lineRule="exact"/>
        <w:ind w:left="960" w:right="0" w:firstLine="520"/>
        <w:jc w:val="both"/>
      </w:pPr>
      <w:r>
        <w:rPr>
          <w:color w:val="000000"/>
          <w:spacing w:val="0"/>
          <w:w w:val="100"/>
          <w:position w:val="0"/>
          <w:sz w:val="24"/>
          <w:szCs w:val="24"/>
        </w:rPr>
        <w:t>固定资产折旧按固定资产原值扣除预计</w:t>
      </w:r>
      <w:r>
        <w:rPr>
          <w:rFonts w:ascii="Arial" w:eastAsia="Arial" w:hAnsi="Arial" w:cs="Arial"/>
          <w:color w:val="000000"/>
          <w:spacing w:val="0"/>
          <w:w w:val="100"/>
          <w:position w:val="0"/>
          <w:sz w:val="24"/>
          <w:szCs w:val="24"/>
        </w:rPr>
        <w:t>3%</w:t>
      </w:r>
      <w:r>
        <w:rPr>
          <w:color w:val="000000"/>
          <w:spacing w:val="0"/>
          <w:w w:val="100"/>
          <w:position w:val="0"/>
          <w:sz w:val="24"/>
          <w:szCs w:val="24"/>
        </w:rPr>
        <w:t xml:space="preserve">净残值后，根据固定资产的预计 使用年限，采用年限平均法计提。以购入或以支付土地出让金方式取得的土地使 用权的账面价值，转入在建工程成本后，其账面价值构成房屋、建筑物实际成本, </w:t>
      </w:r>
      <w:r>
        <w:rPr>
          <w:color w:val="000000"/>
          <w:spacing w:val="0"/>
          <w:w w:val="100"/>
          <w:position w:val="0"/>
          <w:sz w:val="24"/>
          <w:szCs w:val="24"/>
        </w:rPr>
        <w:t>如果土地使用权的预计使用年限高于房屋、建筑物的预计使用年限的，在预计该 项房屋、建筑物的净残值时，考虑土地使用权的预计使用年限高于房屋、建筑物 预计使用年限的因素，并作为净残值预留，待该项房屋、建筑物报废时，将净残 值中相当于尚可使用的土地使用权价值的部分，转入继续建造的房屋、建筑物的 价值，如果不再继续建造房屋、建筑物的，则将其价值转入无形资产进行摊销。 各类固定资产预计使用年限及年折旧率如下：</w:t>
      </w:r>
    </w:p>
    <w:tbl>
      <w:tblPr>
        <w:tblOverlap w:val="never"/>
        <w:jc w:val="center"/>
        <w:tblLayout w:type="fixed"/>
      </w:tblPr>
      <w:tblGrid>
        <w:gridCol w:w="1435"/>
        <w:gridCol w:w="1594"/>
        <w:gridCol w:w="1392"/>
      </w:tblGrid>
      <w:tr>
        <w:trPr>
          <w:trHeight w:val="384"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类 另</w:t>
            </w:r>
            <w:r>
              <w:rPr>
                <w:rFonts w:ascii="Arial" w:eastAsia="Arial" w:hAnsi="Arial" w:cs="Arial"/>
                <w:color w:val="000000"/>
                <w:spacing w:val="0"/>
                <w:w w:val="100"/>
                <w:position w:val="0"/>
              </w:rPr>
              <w:t>U</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预计使用年限</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房屋及建筑物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w:t>
            </w:r>
            <w:r>
              <w:rPr>
                <w:color w:val="000000"/>
                <w:spacing w:val="0"/>
                <w:w w:val="100"/>
                <w:position w:val="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4.85%</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运输工具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19.40%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电子设备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19.40%</w:t>
            </w:r>
          </w:p>
        </w:tc>
      </w:tr>
      <w:tr>
        <w:trPr>
          <w:trHeight w:val="389"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其他设备</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w:t>
            </w:r>
            <w:r>
              <w:rPr>
                <w:color w:val="000000"/>
                <w:spacing w:val="0"/>
                <w:w w:val="100"/>
                <w:position w:val="0"/>
              </w:rPr>
              <w:t>年</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19.40%</w:t>
            </w:r>
          </w:p>
        </w:tc>
      </w:tr>
    </w:tbl>
    <w:p>
      <w:pPr>
        <w:widowControl w:val="0"/>
        <w:spacing w:after="359" w:line="1" w:lineRule="exact"/>
      </w:pPr>
    </w:p>
    <w:p>
      <w:pPr>
        <w:pStyle w:val="Style19"/>
        <w:keepNext w:val="0"/>
        <w:keepLines w:val="0"/>
        <w:widowControl w:val="0"/>
        <w:shd w:val="clear" w:color="auto" w:fill="auto"/>
        <w:bidi w:val="0"/>
        <w:spacing w:before="0" w:after="620" w:line="469" w:lineRule="exact"/>
        <w:ind w:left="960" w:right="0" w:firstLine="520"/>
        <w:jc w:val="both"/>
      </w:pPr>
      <w:r>
        <w:rPr>
          <w:color w:val="000000"/>
          <w:spacing w:val="0"/>
          <w:w w:val="100"/>
          <w:position w:val="0"/>
          <w:sz w:val="24"/>
          <w:szCs w:val="24"/>
        </w:rPr>
        <w:t>期末对固定资产逐项进行检查，如果由于固定资产市价持续下跌，或技术陈 旧、损坏、长期闲置等原因导致其可收回金额低于账面价值，则将可收回金额低 于固定资产账面价值的差额作为固定资产减值准备。固定资产减值准备按单项资 产计提。</w:t>
      </w:r>
    </w:p>
    <w:p>
      <w:pPr>
        <w:pStyle w:val="Style19"/>
        <w:keepNext w:val="0"/>
        <w:keepLines w:val="0"/>
        <w:widowControl w:val="0"/>
        <w:shd w:val="clear" w:color="auto" w:fill="auto"/>
        <w:bidi w:val="0"/>
        <w:spacing w:before="0" w:after="260" w:line="408" w:lineRule="auto"/>
        <w:ind w:left="960" w:right="0" w:firstLine="520"/>
        <w:jc w:val="both"/>
      </w:pPr>
      <w:bookmarkStart w:id="438" w:name="bookmark438"/>
      <w:r>
        <w:rPr>
          <w:rFonts w:ascii="Arial" w:eastAsia="Arial" w:hAnsi="Arial" w:cs="Arial"/>
          <w:color w:val="000000"/>
          <w:spacing w:val="0"/>
          <w:w w:val="100"/>
          <w:position w:val="0"/>
          <w:sz w:val="24"/>
          <w:szCs w:val="24"/>
        </w:rPr>
        <w:t>1</w:t>
      </w:r>
      <w:bookmarkEnd w:id="438"/>
      <w:r>
        <w:rPr>
          <w:rFonts w:ascii="Arial" w:eastAsia="Arial" w:hAnsi="Arial" w:cs="Arial"/>
          <w:color w:val="000000"/>
          <w:spacing w:val="0"/>
          <w:w w:val="100"/>
          <w:position w:val="0"/>
          <w:sz w:val="24"/>
          <w:szCs w:val="24"/>
        </w:rPr>
        <w:t>3</w:t>
      </w:r>
      <w:r>
        <w:rPr>
          <w:color w:val="000000"/>
          <w:spacing w:val="0"/>
          <w:w w:val="100"/>
          <w:position w:val="0"/>
          <w:sz w:val="24"/>
          <w:szCs w:val="24"/>
        </w:rPr>
        <w:t>、在建工程核算方法</w:t>
      </w:r>
    </w:p>
    <w:p>
      <w:pPr>
        <w:pStyle w:val="Style19"/>
        <w:keepNext w:val="0"/>
        <w:keepLines w:val="0"/>
        <w:widowControl w:val="0"/>
        <w:shd w:val="clear" w:color="auto" w:fill="auto"/>
        <w:bidi w:val="0"/>
        <w:spacing w:before="0" w:after="460" w:line="464" w:lineRule="exact"/>
        <w:ind w:left="960" w:right="0" w:firstLine="520"/>
        <w:jc w:val="both"/>
      </w:pPr>
      <w:r>
        <w:rPr>
          <w:color w:val="000000"/>
          <w:spacing w:val="0"/>
          <w:w w:val="100"/>
          <w:position w:val="0"/>
          <w:sz w:val="24"/>
          <w:szCs w:val="24"/>
        </w:rPr>
        <w:t>在建工程系指为建造或修理固定资产而进行的各项建筑和安装工程，包括固 定资产建筑工程、安装工程、在安装设备、技术改造工程、大修理工程等所发生 的实际支出，以及技术改造工程转入的固定资产净值。在工程达到预定可使用状 态时将工程从在建工程转为固定资产核算。</w:t>
      </w:r>
    </w:p>
    <w:p>
      <w:pPr>
        <w:pStyle w:val="Style19"/>
        <w:keepNext w:val="0"/>
        <w:keepLines w:val="0"/>
        <w:widowControl w:val="0"/>
        <w:shd w:val="clear" w:color="auto" w:fill="auto"/>
        <w:bidi w:val="0"/>
        <w:spacing w:before="0" w:after="460" w:line="469" w:lineRule="exact"/>
        <w:ind w:left="1480" w:right="0" w:firstLine="0"/>
        <w:jc w:val="both"/>
      </w:pPr>
      <w:r>
        <w:rPr>
          <w:color w:val="000000"/>
          <w:spacing w:val="0"/>
          <w:w w:val="100"/>
          <w:position w:val="0"/>
          <w:sz w:val="24"/>
          <w:szCs w:val="24"/>
        </w:rPr>
        <w:t>在建工程减值准备的确认标准和计提方法：</w:t>
      </w:r>
    </w:p>
    <w:p>
      <w:pPr>
        <w:pStyle w:val="Style19"/>
        <w:keepNext w:val="0"/>
        <w:keepLines w:val="0"/>
        <w:widowControl w:val="0"/>
        <w:shd w:val="clear" w:color="auto" w:fill="auto"/>
        <w:bidi w:val="0"/>
        <w:spacing w:before="0" w:after="0" w:line="475" w:lineRule="exact"/>
        <w:ind w:left="1480" w:right="0" w:firstLine="0"/>
        <w:jc w:val="both"/>
      </w:pPr>
      <w:r>
        <w:rPr>
          <w:color w:val="000000"/>
          <w:spacing w:val="0"/>
          <w:w w:val="100"/>
          <w:position w:val="0"/>
          <w:sz w:val="24"/>
          <w:szCs w:val="24"/>
        </w:rPr>
        <w:t>期末对在建工程进行全面检查，如果存在：</w:t>
      </w:r>
    </w:p>
    <w:p>
      <w:pPr>
        <w:pStyle w:val="Style19"/>
        <w:keepNext w:val="0"/>
        <w:keepLines w:val="0"/>
        <w:widowControl w:val="0"/>
        <w:shd w:val="clear" w:color="auto" w:fill="auto"/>
        <w:bidi w:val="0"/>
        <w:spacing w:before="0" w:after="0" w:line="475" w:lineRule="exact"/>
        <w:ind w:left="1480" w:right="0" w:firstLine="0"/>
        <w:jc w:val="both"/>
      </w:pPr>
      <w:r>
        <w:rPr>
          <w:color w:val="000000"/>
          <w:spacing w:val="0"/>
          <w:w w:val="100"/>
          <w:position w:val="0"/>
          <w:sz w:val="24"/>
          <w:szCs w:val="24"/>
        </w:rPr>
        <w:t>长期停建并且预计在未来</w:t>
      </w:r>
      <w:r>
        <w:rPr>
          <w:rFonts w:ascii="Arial" w:eastAsia="Arial" w:hAnsi="Arial" w:cs="Arial"/>
          <w:color w:val="000000"/>
          <w:spacing w:val="0"/>
          <w:w w:val="100"/>
          <w:position w:val="0"/>
          <w:sz w:val="24"/>
          <w:szCs w:val="24"/>
        </w:rPr>
        <w:t>3</w:t>
      </w:r>
      <w:r>
        <w:rPr>
          <w:color w:val="000000"/>
          <w:spacing w:val="0"/>
          <w:w w:val="100"/>
          <w:position w:val="0"/>
          <w:sz w:val="24"/>
          <w:szCs w:val="24"/>
        </w:rPr>
        <w:t>年内不会重新开工的在建工程；</w:t>
      </w:r>
    </w:p>
    <w:p>
      <w:pPr>
        <w:pStyle w:val="Style19"/>
        <w:keepNext w:val="0"/>
        <w:keepLines w:val="0"/>
        <w:widowControl w:val="0"/>
        <w:shd w:val="clear" w:color="auto" w:fill="auto"/>
        <w:bidi w:val="0"/>
        <w:spacing w:before="0" w:after="0" w:line="475" w:lineRule="exact"/>
        <w:ind w:left="960" w:right="0" w:firstLine="520"/>
        <w:jc w:val="both"/>
      </w:pPr>
      <w:r>
        <w:rPr>
          <w:color w:val="000000"/>
          <w:spacing w:val="0"/>
          <w:w w:val="100"/>
          <w:position w:val="0"/>
          <w:sz w:val="24"/>
          <w:szCs w:val="24"/>
        </w:rPr>
        <w:t>所建项目无论在性能上，还是在技术上已经落后，并且带来的经济利益具有 很大的不确定性；</w:t>
      </w:r>
    </w:p>
    <w:p>
      <w:pPr>
        <w:pStyle w:val="Style19"/>
        <w:keepNext w:val="0"/>
        <w:keepLines w:val="0"/>
        <w:widowControl w:val="0"/>
        <w:shd w:val="clear" w:color="auto" w:fill="auto"/>
        <w:bidi w:val="0"/>
        <w:spacing w:before="0" w:after="400" w:line="475" w:lineRule="exact"/>
        <w:ind w:left="1480" w:right="0" w:firstLine="0"/>
        <w:jc w:val="both"/>
      </w:pPr>
      <w:r>
        <w:rPr>
          <w:color w:val="000000"/>
          <w:spacing w:val="0"/>
          <w:w w:val="100"/>
          <w:position w:val="0"/>
          <w:sz w:val="24"/>
          <w:szCs w:val="24"/>
        </w:rPr>
        <w:t>其他足以证明在建工程已经减值的情形。</w:t>
      </w:r>
    </w:p>
    <w:p>
      <w:pPr>
        <w:pStyle w:val="Style19"/>
        <w:keepNext w:val="0"/>
        <w:keepLines w:val="0"/>
        <w:widowControl w:val="0"/>
        <w:shd w:val="clear" w:color="auto" w:fill="auto"/>
        <w:bidi w:val="0"/>
        <w:spacing w:before="0" w:after="640" w:line="470" w:lineRule="exact"/>
        <w:ind w:left="960" w:right="0" w:firstLine="520"/>
        <w:jc w:val="both"/>
      </w:pPr>
      <w:r>
        <w:rPr>
          <w:color w:val="000000"/>
          <w:spacing w:val="0"/>
          <w:w w:val="100"/>
          <w:position w:val="0"/>
          <w:sz w:val="24"/>
          <w:szCs w:val="24"/>
        </w:rPr>
        <w:t>则对在建工程预计可收回金额低于账面价值的差额计提在建工程减值准备， 提取时按单个项目进行计提。</w:t>
      </w:r>
    </w:p>
    <w:p>
      <w:pPr>
        <w:pStyle w:val="Style19"/>
        <w:keepNext w:val="0"/>
        <w:keepLines w:val="0"/>
        <w:widowControl w:val="0"/>
        <w:shd w:val="clear" w:color="auto" w:fill="auto"/>
        <w:tabs>
          <w:tab w:pos="1974" w:val="left"/>
        </w:tabs>
        <w:bidi w:val="0"/>
        <w:spacing w:before="0" w:after="260" w:line="406" w:lineRule="auto"/>
        <w:ind w:left="1480" w:right="0" w:firstLine="0"/>
        <w:jc w:val="both"/>
      </w:pPr>
      <w:bookmarkStart w:id="439" w:name="bookmark439"/>
      <w:r>
        <w:rPr>
          <w:rFonts w:ascii="Arial" w:eastAsia="Arial" w:hAnsi="Arial" w:cs="Arial"/>
          <w:color w:val="000000"/>
          <w:spacing w:val="0"/>
          <w:w w:val="100"/>
          <w:position w:val="0"/>
          <w:sz w:val="24"/>
          <w:szCs w:val="24"/>
        </w:rPr>
        <w:t>1</w:t>
      </w:r>
      <w:bookmarkEnd w:id="439"/>
      <w:r>
        <w:rPr>
          <w:rFonts w:ascii="Arial" w:eastAsia="Arial" w:hAnsi="Arial" w:cs="Arial"/>
          <w:color w:val="000000"/>
          <w:spacing w:val="0"/>
          <w:w w:val="100"/>
          <w:position w:val="0"/>
          <w:sz w:val="24"/>
          <w:szCs w:val="24"/>
        </w:rPr>
        <w:t>4</w:t>
      </w:r>
      <w:r>
        <w:rPr>
          <w:color w:val="000000"/>
          <w:spacing w:val="0"/>
          <w:w w:val="100"/>
          <w:position w:val="0"/>
          <w:sz w:val="24"/>
          <w:szCs w:val="24"/>
        </w:rPr>
        <w:t>、</w:t>
        <w:tab/>
        <w:t>借款费用的核算方法</w:t>
      </w:r>
    </w:p>
    <w:p>
      <w:pPr>
        <w:pStyle w:val="Style19"/>
        <w:keepNext w:val="0"/>
        <w:keepLines w:val="0"/>
        <w:widowControl w:val="0"/>
        <w:shd w:val="clear" w:color="auto" w:fill="auto"/>
        <w:bidi w:val="0"/>
        <w:spacing w:before="0" w:after="460" w:line="470" w:lineRule="exact"/>
        <w:ind w:left="960" w:right="0" w:firstLine="520"/>
        <w:jc w:val="both"/>
      </w:pPr>
      <w:r>
        <w:rPr>
          <w:color w:val="000000"/>
          <w:spacing w:val="0"/>
          <w:w w:val="100"/>
          <w:position w:val="0"/>
          <w:sz w:val="24"/>
          <w:szCs w:val="24"/>
        </w:rPr>
        <w:t>发生的借款费用包括因借款而发生的利息、折价或溢价的摊销和辅助费用， 以及因外币借款而发生的汇兑差额。除为购建固定资产的专门借款所发生的借款 费用按以下原则资本化外，其他借款费用均于发生当期确认为费用。</w:t>
      </w:r>
    </w:p>
    <w:p>
      <w:pPr>
        <w:pStyle w:val="Style19"/>
        <w:keepNext w:val="0"/>
        <w:keepLines w:val="0"/>
        <w:widowControl w:val="0"/>
        <w:shd w:val="clear" w:color="auto" w:fill="auto"/>
        <w:bidi w:val="0"/>
        <w:spacing w:before="0" w:after="640" w:line="467" w:lineRule="exact"/>
        <w:ind w:left="960" w:right="0" w:firstLine="520"/>
        <w:jc w:val="both"/>
      </w:pPr>
      <w:r>
        <w:rPr>
          <w:color w:val="000000"/>
          <w:spacing w:val="0"/>
          <w:w w:val="100"/>
          <w:position w:val="0"/>
          <w:sz w:val="24"/>
          <w:szCs w:val="24"/>
        </w:rPr>
        <w:t>借款费用资本化的原则：为购建固定资产的专门借款发生的辅助费用，属于 在所购建固定资产达到预定可使用状态之前发生的，在发生时予以资本化，以后 发生的辅助费用于发生当期确认为费用，如果辅助费用金额较小，也于发生当期 确认为费用。当同时满足资产支出已经发生、借款费用已经发生、为使资产达到 预定可使用状态所必要的购建活动已经开始等三个条件时，购建固定资产的专门 借款所发生的利息、折价或溢价的摊销、汇兑差额开始资本化，计入所购建固定 资产的成本；每一会计期间资本化金额按至当期末购建固定资产累计支出加权平 均数和资本化率计算确定。如果购建资产的购建活动发生非正常中断，并且中断 时间连续超过三个月，暂停借款费用的资本化，将其确认为当期费用，直至资产 的购建活动重新开始。但如果中断是使购建的固定资产达到预定可使用状态所必 要的程序，则借款费用的资本化继续进行。当所购建的固定资产达到预定可使用 状态时，停止借款费用的资本化，以后发生的借款费用于发生当期确认为损益。</w:t>
      </w:r>
    </w:p>
    <w:p>
      <w:pPr>
        <w:pStyle w:val="Style19"/>
        <w:keepNext w:val="0"/>
        <w:keepLines w:val="0"/>
        <w:widowControl w:val="0"/>
        <w:shd w:val="clear" w:color="auto" w:fill="auto"/>
        <w:tabs>
          <w:tab w:pos="1974" w:val="left"/>
        </w:tabs>
        <w:bidi w:val="0"/>
        <w:spacing w:before="0" w:after="260" w:line="406" w:lineRule="auto"/>
        <w:ind w:left="1480" w:right="0" w:firstLine="0"/>
        <w:jc w:val="both"/>
      </w:pPr>
      <w:bookmarkStart w:id="440" w:name="bookmark440"/>
      <w:r>
        <w:rPr>
          <w:rFonts w:ascii="Arial" w:eastAsia="Arial" w:hAnsi="Arial" w:cs="Arial"/>
          <w:color w:val="000000"/>
          <w:spacing w:val="0"/>
          <w:w w:val="100"/>
          <w:position w:val="0"/>
          <w:sz w:val="24"/>
          <w:szCs w:val="24"/>
        </w:rPr>
        <w:t>1</w:t>
      </w:r>
      <w:bookmarkEnd w:id="440"/>
      <w:r>
        <w:rPr>
          <w:rFonts w:ascii="Arial" w:eastAsia="Arial" w:hAnsi="Arial" w:cs="Arial"/>
          <w:color w:val="000000"/>
          <w:spacing w:val="0"/>
          <w:w w:val="100"/>
          <w:position w:val="0"/>
          <w:sz w:val="24"/>
          <w:szCs w:val="24"/>
        </w:rPr>
        <w:t>5</w:t>
      </w:r>
      <w:r>
        <w:rPr>
          <w:color w:val="000000"/>
          <w:spacing w:val="0"/>
          <w:w w:val="100"/>
          <w:position w:val="0"/>
          <w:sz w:val="24"/>
          <w:szCs w:val="24"/>
        </w:rPr>
        <w:t>、</w:t>
        <w:tab/>
        <w:t>无形资产计价及摊销方法</w:t>
      </w:r>
    </w:p>
    <w:p>
      <w:pPr>
        <w:pStyle w:val="Style19"/>
        <w:keepNext w:val="0"/>
        <w:keepLines w:val="0"/>
        <w:widowControl w:val="0"/>
        <w:shd w:val="clear" w:color="auto" w:fill="auto"/>
        <w:bidi w:val="0"/>
        <w:spacing w:before="0" w:after="460" w:line="467" w:lineRule="exact"/>
        <w:ind w:left="1480" w:right="0" w:firstLine="0"/>
        <w:jc w:val="both"/>
      </w:pPr>
      <w:r>
        <w:rPr>
          <w:color w:val="000000"/>
          <w:spacing w:val="0"/>
          <w:w w:val="100"/>
          <w:position w:val="0"/>
          <w:sz w:val="24"/>
          <w:szCs w:val="24"/>
        </w:rPr>
        <w:t>无形资产在取得时按实际成本计价。</w:t>
      </w:r>
    </w:p>
    <w:p>
      <w:pPr>
        <w:pStyle w:val="Style19"/>
        <w:keepNext w:val="0"/>
        <w:keepLines w:val="0"/>
        <w:widowControl w:val="0"/>
        <w:shd w:val="clear" w:color="auto" w:fill="auto"/>
        <w:bidi w:val="0"/>
        <w:spacing w:before="0" w:after="460" w:line="467" w:lineRule="exact"/>
        <w:ind w:left="1480" w:right="0" w:firstLine="0"/>
        <w:jc w:val="both"/>
      </w:pPr>
      <w:r>
        <w:rPr>
          <w:color w:val="000000"/>
          <w:spacing w:val="0"/>
          <w:w w:val="100"/>
          <w:position w:val="0"/>
          <w:sz w:val="24"/>
          <w:szCs w:val="24"/>
        </w:rPr>
        <w:t>无形资产自取得当月起按预计使用年限分期平均摊销。</w:t>
      </w:r>
    </w:p>
    <w:p>
      <w:pPr>
        <w:pStyle w:val="Style19"/>
        <w:keepNext w:val="0"/>
        <w:keepLines w:val="0"/>
        <w:widowControl w:val="0"/>
        <w:shd w:val="clear" w:color="auto" w:fill="auto"/>
        <w:bidi w:val="0"/>
        <w:spacing w:before="0" w:after="460" w:line="466" w:lineRule="exact"/>
        <w:ind w:left="920" w:right="820" w:firstLine="0"/>
        <w:jc w:val="right"/>
      </w:pPr>
      <w:r>
        <w:rPr>
          <w:color w:val="000000"/>
          <w:spacing w:val="0"/>
          <w:w w:val="100"/>
          <w:position w:val="0"/>
          <w:sz w:val="24"/>
          <w:szCs w:val="24"/>
        </w:rPr>
        <w:t>无形资产减值准备的确认标准和计提方法：在期末检查无形资产预计带来未 来经济利益的能力，按单项无形资产的预计可收回金额低于其账面价值的差额计</w:t>
      </w:r>
    </w:p>
    <w:p>
      <w:pPr>
        <w:pStyle w:val="Style19"/>
        <w:keepNext w:val="0"/>
        <w:keepLines w:val="0"/>
        <w:widowControl w:val="0"/>
        <w:shd w:val="clear" w:color="auto" w:fill="auto"/>
        <w:bidi w:val="0"/>
        <w:spacing w:before="0" w:after="460" w:line="240" w:lineRule="auto"/>
        <w:ind w:left="0" w:right="0" w:firstLine="960"/>
        <w:jc w:val="both"/>
      </w:pPr>
      <w:r>
        <w:rPr>
          <w:color w:val="000000"/>
          <w:spacing w:val="0"/>
          <w:w w:val="100"/>
          <w:position w:val="0"/>
          <w:sz w:val="24"/>
          <w:szCs w:val="24"/>
        </w:rPr>
        <w:t>提无形资产减值准备。</w:t>
      </w:r>
    </w:p>
    <w:p>
      <w:pPr>
        <w:pStyle w:val="Style19"/>
        <w:keepNext w:val="0"/>
        <w:keepLines w:val="0"/>
        <w:widowControl w:val="0"/>
        <w:shd w:val="clear" w:color="auto" w:fill="auto"/>
        <w:tabs>
          <w:tab w:pos="2024" w:val="left"/>
        </w:tabs>
        <w:bidi w:val="0"/>
        <w:spacing w:before="0" w:after="460" w:line="480" w:lineRule="exact"/>
        <w:ind w:left="960" w:right="0" w:firstLine="520"/>
        <w:jc w:val="both"/>
      </w:pPr>
      <w:bookmarkStart w:id="441" w:name="bookmark441"/>
      <w:r>
        <w:rPr>
          <w:rFonts w:ascii="Arial" w:eastAsia="Arial" w:hAnsi="Arial" w:cs="Arial"/>
          <w:color w:val="000000"/>
          <w:spacing w:val="0"/>
          <w:w w:val="100"/>
          <w:position w:val="0"/>
          <w:sz w:val="24"/>
          <w:szCs w:val="24"/>
        </w:rPr>
        <w:t>1</w:t>
      </w:r>
      <w:bookmarkEnd w:id="441"/>
      <w:r>
        <w:rPr>
          <w:rFonts w:ascii="Arial" w:eastAsia="Arial" w:hAnsi="Arial" w:cs="Arial"/>
          <w:color w:val="000000"/>
          <w:spacing w:val="0"/>
          <w:w w:val="100"/>
          <w:position w:val="0"/>
          <w:sz w:val="24"/>
          <w:szCs w:val="24"/>
        </w:rPr>
        <w:t>6</w:t>
      </w:r>
      <w:r>
        <w:rPr>
          <w:color w:val="000000"/>
          <w:spacing w:val="0"/>
          <w:w w:val="100"/>
          <w:position w:val="0"/>
          <w:sz w:val="24"/>
          <w:szCs w:val="24"/>
        </w:rPr>
        <w:t>、</w:t>
        <w:tab/>
        <w:t>长期待摊费用摊销方法：长期待摊费用包括装修费和开办费，其中：装 修费的摊销年限为两年；开办费在开始经营时一次性转入当期费用。</w:t>
      </w:r>
    </w:p>
    <w:p>
      <w:pPr>
        <w:pStyle w:val="Style19"/>
        <w:keepNext w:val="0"/>
        <w:keepLines w:val="0"/>
        <w:widowControl w:val="0"/>
        <w:shd w:val="clear" w:color="auto" w:fill="auto"/>
        <w:tabs>
          <w:tab w:pos="2011" w:val="left"/>
        </w:tabs>
        <w:bidi w:val="0"/>
        <w:spacing w:before="0" w:after="460" w:line="470" w:lineRule="exact"/>
        <w:ind w:left="1480" w:right="0" w:firstLine="0"/>
        <w:jc w:val="both"/>
      </w:pPr>
      <w:bookmarkStart w:id="442" w:name="bookmark442"/>
      <w:r>
        <w:rPr>
          <w:rFonts w:ascii="Arial" w:eastAsia="Arial" w:hAnsi="Arial" w:cs="Arial"/>
          <w:color w:val="000000"/>
          <w:spacing w:val="0"/>
          <w:w w:val="100"/>
          <w:position w:val="0"/>
          <w:sz w:val="24"/>
          <w:szCs w:val="24"/>
        </w:rPr>
        <w:t>1</w:t>
      </w:r>
      <w:bookmarkEnd w:id="442"/>
      <w:r>
        <w:rPr>
          <w:rFonts w:ascii="Arial" w:eastAsia="Arial" w:hAnsi="Arial" w:cs="Arial"/>
          <w:color w:val="000000"/>
          <w:spacing w:val="0"/>
          <w:w w:val="100"/>
          <w:position w:val="0"/>
          <w:sz w:val="24"/>
          <w:szCs w:val="24"/>
        </w:rPr>
        <w:t>7</w:t>
      </w:r>
      <w:r>
        <w:rPr>
          <w:color w:val="000000"/>
          <w:spacing w:val="0"/>
          <w:w w:val="100"/>
          <w:position w:val="0"/>
          <w:sz w:val="24"/>
          <w:szCs w:val="24"/>
        </w:rPr>
        <w:t>、</w:t>
        <w:tab/>
        <w:t>收入确认原则</w:t>
      </w:r>
    </w:p>
    <w:p>
      <w:pPr>
        <w:pStyle w:val="Style19"/>
        <w:keepNext w:val="0"/>
        <w:keepLines w:val="0"/>
        <w:widowControl w:val="0"/>
        <w:shd w:val="clear" w:color="auto" w:fill="auto"/>
        <w:bidi w:val="0"/>
        <w:spacing w:before="0" w:after="460" w:line="466" w:lineRule="exact"/>
        <w:ind w:left="960" w:right="0" w:firstLine="520"/>
        <w:jc w:val="both"/>
      </w:pPr>
      <w:r>
        <w:rPr>
          <w:color w:val="000000"/>
          <w:spacing w:val="0"/>
          <w:w w:val="100"/>
          <w:position w:val="0"/>
          <w:sz w:val="24"/>
          <w:szCs w:val="24"/>
        </w:rPr>
        <w:t>销售商品收入的确认：销售商品以已将商品所有权上的重要风险和报酬转移 给买方，不再对该商品实施继续管理权和实际控制权，相关的收入已经收到或取 得了收款的证据，并且与销售该商品有关的成本能够可靠地计量时，确认营业收 入的实现。</w:t>
      </w:r>
    </w:p>
    <w:p>
      <w:pPr>
        <w:pStyle w:val="Style19"/>
        <w:keepNext w:val="0"/>
        <w:keepLines w:val="0"/>
        <w:widowControl w:val="0"/>
        <w:shd w:val="clear" w:color="auto" w:fill="auto"/>
        <w:bidi w:val="0"/>
        <w:spacing w:before="0" w:after="460" w:line="473" w:lineRule="exact"/>
        <w:ind w:left="960" w:right="0" w:firstLine="520"/>
        <w:jc w:val="both"/>
      </w:pPr>
      <w:r>
        <w:rPr>
          <w:color w:val="000000"/>
          <w:spacing w:val="0"/>
          <w:w w:val="100"/>
          <w:position w:val="0"/>
          <w:sz w:val="24"/>
          <w:szCs w:val="24"/>
        </w:rPr>
        <w:t>提供劳务收入的确认：以劳务总收入和总成本能够可靠地计量，与交易相关 的经济利益能够流入企业，劳务的完成程度能够可靠地确定时，确认劳务收入的 实现。</w:t>
      </w:r>
    </w:p>
    <w:p>
      <w:pPr>
        <w:pStyle w:val="Style19"/>
        <w:keepNext w:val="0"/>
        <w:keepLines w:val="0"/>
        <w:widowControl w:val="0"/>
        <w:shd w:val="clear" w:color="auto" w:fill="auto"/>
        <w:bidi w:val="0"/>
        <w:spacing w:before="0" w:after="460" w:line="470" w:lineRule="exact"/>
        <w:ind w:left="960" w:right="0" w:firstLine="520"/>
        <w:jc w:val="both"/>
      </w:pPr>
      <w:r>
        <w:rPr>
          <w:color w:val="000000"/>
          <w:spacing w:val="0"/>
          <w:w w:val="100"/>
          <w:position w:val="0"/>
          <w:sz w:val="24"/>
          <w:szCs w:val="24"/>
        </w:rPr>
        <w:t>让渡资产使用权收入的确认：以与交易相关的经济利益能够流入企业，收入 的金额能够可靠地计量时，确认让渡资产使用权收入的实现。</w:t>
      </w:r>
    </w:p>
    <w:p>
      <w:pPr>
        <w:pStyle w:val="Style19"/>
        <w:keepNext w:val="0"/>
        <w:keepLines w:val="0"/>
        <w:widowControl w:val="0"/>
        <w:shd w:val="clear" w:color="auto" w:fill="auto"/>
        <w:tabs>
          <w:tab w:pos="2011" w:val="left"/>
        </w:tabs>
        <w:bidi w:val="0"/>
        <w:spacing w:before="0" w:after="460" w:line="470" w:lineRule="exact"/>
        <w:ind w:left="1480" w:right="0" w:firstLine="0"/>
        <w:jc w:val="left"/>
      </w:pPr>
      <w:bookmarkStart w:id="443" w:name="bookmark443"/>
      <w:r>
        <w:rPr>
          <w:rFonts w:ascii="Arial" w:eastAsia="Arial" w:hAnsi="Arial" w:cs="Arial"/>
          <w:color w:val="000000"/>
          <w:spacing w:val="0"/>
          <w:w w:val="100"/>
          <w:position w:val="0"/>
          <w:sz w:val="24"/>
          <w:szCs w:val="24"/>
        </w:rPr>
        <w:t>1</w:t>
      </w:r>
      <w:bookmarkEnd w:id="443"/>
      <w:r>
        <w:rPr>
          <w:rFonts w:ascii="Arial" w:eastAsia="Arial" w:hAnsi="Arial" w:cs="Arial"/>
          <w:color w:val="000000"/>
          <w:spacing w:val="0"/>
          <w:w w:val="100"/>
          <w:position w:val="0"/>
          <w:sz w:val="24"/>
          <w:szCs w:val="24"/>
        </w:rPr>
        <w:t>8</w:t>
      </w:r>
      <w:r>
        <w:rPr>
          <w:color w:val="000000"/>
          <w:spacing w:val="0"/>
          <w:w w:val="100"/>
          <w:position w:val="0"/>
          <w:sz w:val="24"/>
          <w:szCs w:val="24"/>
        </w:rPr>
        <w:t>、</w:t>
        <w:tab/>
        <w:t>所得税的会计处理方法：所得税的会计处理采用应付税款法。</w:t>
      </w:r>
    </w:p>
    <w:p>
      <w:pPr>
        <w:pStyle w:val="Style19"/>
        <w:keepNext w:val="0"/>
        <w:keepLines w:val="0"/>
        <w:widowControl w:val="0"/>
        <w:shd w:val="clear" w:color="auto" w:fill="auto"/>
        <w:tabs>
          <w:tab w:pos="2029" w:val="left"/>
        </w:tabs>
        <w:bidi w:val="0"/>
        <w:spacing w:before="0" w:after="460" w:line="470" w:lineRule="exact"/>
        <w:ind w:left="960" w:right="0" w:firstLine="520"/>
        <w:jc w:val="both"/>
      </w:pPr>
      <w:bookmarkStart w:id="444" w:name="bookmark444"/>
      <w:r>
        <w:rPr>
          <w:rFonts w:ascii="Arial" w:eastAsia="Arial" w:hAnsi="Arial" w:cs="Arial"/>
          <w:color w:val="000000"/>
          <w:spacing w:val="0"/>
          <w:w w:val="100"/>
          <w:position w:val="0"/>
          <w:sz w:val="24"/>
          <w:szCs w:val="24"/>
        </w:rPr>
        <w:t>1</w:t>
      </w:r>
      <w:bookmarkEnd w:id="444"/>
      <w:r>
        <w:rPr>
          <w:rFonts w:ascii="Arial" w:eastAsia="Arial" w:hAnsi="Arial" w:cs="Arial"/>
          <w:color w:val="000000"/>
          <w:spacing w:val="0"/>
          <w:w w:val="100"/>
          <w:position w:val="0"/>
          <w:sz w:val="24"/>
          <w:szCs w:val="24"/>
        </w:rPr>
        <w:t>9</w:t>
      </w:r>
      <w:r>
        <w:rPr>
          <w:color w:val="000000"/>
          <w:spacing w:val="0"/>
          <w:w w:val="100"/>
          <w:position w:val="0"/>
          <w:sz w:val="24"/>
          <w:szCs w:val="24"/>
        </w:rPr>
        <w:t>、</w:t>
        <w:tab/>
        <w:t>合并财务报表的编制方法：合并财务报表按财政部《合并财务报表暂行 规定》，以母公司和纳入合并范围的子公司财务报表以及其他有关资料为依据， 合并各项目数额编制而成。合并时重大内部交易和资金往来均已抵销。子公司所 采用的会计政策与母公司一致。</w:t>
      </w:r>
    </w:p>
    <w:p>
      <w:pPr>
        <w:pStyle w:val="Style19"/>
        <w:keepNext w:val="0"/>
        <w:keepLines w:val="0"/>
        <w:widowControl w:val="0"/>
        <w:shd w:val="clear" w:color="auto" w:fill="auto"/>
        <w:tabs>
          <w:tab w:pos="2030" w:val="left"/>
        </w:tabs>
        <w:bidi w:val="0"/>
        <w:spacing w:before="0" w:after="460" w:line="470" w:lineRule="exact"/>
        <w:ind w:left="1480" w:right="0" w:firstLine="0"/>
        <w:jc w:val="both"/>
      </w:pPr>
      <w:bookmarkStart w:id="445" w:name="bookmark445"/>
      <w:r>
        <w:rPr>
          <w:rFonts w:ascii="Arial" w:eastAsia="Arial" w:hAnsi="Arial" w:cs="Arial"/>
          <w:color w:val="000000"/>
          <w:spacing w:val="0"/>
          <w:w w:val="100"/>
          <w:position w:val="0"/>
          <w:sz w:val="24"/>
          <w:szCs w:val="24"/>
        </w:rPr>
        <w:t>2</w:t>
      </w:r>
      <w:bookmarkEnd w:id="445"/>
      <w:r>
        <w:rPr>
          <w:rFonts w:ascii="Arial" w:eastAsia="Arial" w:hAnsi="Arial" w:cs="Arial"/>
          <w:color w:val="000000"/>
          <w:spacing w:val="0"/>
          <w:w w:val="100"/>
          <w:position w:val="0"/>
          <w:sz w:val="24"/>
          <w:szCs w:val="24"/>
        </w:rPr>
        <w:t>0</w:t>
      </w:r>
      <w:r>
        <w:rPr>
          <w:color w:val="000000"/>
          <w:spacing w:val="0"/>
          <w:w w:val="100"/>
          <w:position w:val="0"/>
          <w:sz w:val="24"/>
          <w:szCs w:val="24"/>
        </w:rPr>
        <w:t>、</w:t>
        <w:tab/>
        <w:t>会计政策的变更</w:t>
      </w:r>
    </w:p>
    <w:p>
      <w:pPr>
        <w:pStyle w:val="Style19"/>
        <w:keepNext w:val="0"/>
        <w:keepLines w:val="0"/>
        <w:widowControl w:val="0"/>
        <w:shd w:val="clear" w:color="auto" w:fill="auto"/>
        <w:bidi w:val="0"/>
        <w:spacing w:before="0" w:after="0" w:line="470" w:lineRule="exact"/>
        <w:ind w:left="920" w:right="860" w:firstLine="0"/>
        <w:jc w:val="left"/>
      </w:pPr>
      <w:r>
        <w:rPr>
          <w:color w:val="000000"/>
          <w:spacing w:val="0"/>
          <w:w w:val="100"/>
          <w:position w:val="0"/>
          <w:sz w:val="24"/>
          <w:szCs w:val="24"/>
        </w:rPr>
        <w:t>根据财政部财企</w:t>
      </w:r>
      <w:r>
        <w:rPr>
          <w:rFonts w:ascii="Arial" w:eastAsia="Arial" w:hAnsi="Arial" w:cs="Arial"/>
          <w:color w:val="000000"/>
          <w:spacing w:val="0"/>
          <w:w w:val="100"/>
          <w:position w:val="0"/>
          <w:sz w:val="24"/>
          <w:szCs w:val="24"/>
        </w:rPr>
        <w:t>[2006]67</w:t>
      </w:r>
      <w:r>
        <w:rPr>
          <w:color w:val="000000"/>
          <w:spacing w:val="0"/>
          <w:w w:val="100"/>
          <w:position w:val="0"/>
          <w:sz w:val="24"/>
          <w:szCs w:val="24"/>
        </w:rPr>
        <w:t>号文《关于</w:t>
      </w:r>
      <w:r>
        <w:rPr>
          <w:color w:val="000000"/>
          <w:spacing w:val="0"/>
          <w:w w:val="100"/>
          <w:position w:val="0"/>
          <w:sz w:val="28"/>
          <w:szCs w:val="28"/>
        </w:rPr>
        <w:t>〈</w:t>
      </w:r>
      <w:r>
        <w:rPr>
          <w:color w:val="000000"/>
          <w:spacing w:val="0"/>
          <w:w w:val="100"/>
          <w:position w:val="0"/>
          <w:sz w:val="24"/>
          <w:szCs w:val="24"/>
        </w:rPr>
        <w:t>公司法</w:t>
      </w:r>
      <w:r>
        <w:rPr>
          <w:color w:val="000000"/>
          <w:spacing w:val="0"/>
          <w:w w:val="100"/>
          <w:position w:val="0"/>
          <w:sz w:val="28"/>
          <w:szCs w:val="28"/>
        </w:rPr>
        <w:t>〉</w:t>
      </w:r>
      <w:r>
        <w:rPr>
          <w:color w:val="000000"/>
          <w:spacing w:val="0"/>
          <w:w w:val="100"/>
          <w:position w:val="0"/>
          <w:sz w:val="24"/>
          <w:szCs w:val="24"/>
        </w:rPr>
        <w:t>施行后有关企业财务处理问 题的通知》的规定：从</w:t>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1</w:t>
      </w:r>
      <w:r>
        <w:rPr>
          <w:color w:val="000000"/>
          <w:spacing w:val="0"/>
          <w:w w:val="100"/>
          <w:position w:val="0"/>
          <w:sz w:val="24"/>
          <w:szCs w:val="24"/>
        </w:rPr>
        <w:t>月</w:t>
      </w:r>
      <w:r>
        <w:rPr>
          <w:rFonts w:ascii="Arial" w:eastAsia="Arial" w:hAnsi="Arial" w:cs="Arial"/>
          <w:color w:val="000000"/>
          <w:spacing w:val="0"/>
          <w:w w:val="100"/>
          <w:position w:val="0"/>
          <w:sz w:val="24"/>
          <w:szCs w:val="24"/>
        </w:rPr>
        <w:t>1</w:t>
      </w:r>
      <w:r>
        <w:rPr>
          <w:color w:val="000000"/>
          <w:spacing w:val="0"/>
          <w:w w:val="100"/>
          <w:position w:val="0"/>
          <w:sz w:val="24"/>
          <w:szCs w:val="24"/>
        </w:rPr>
        <w:t xml:space="preserve">日起，按照《公司法》组建的企业根据《公 </w:t>
      </w:r>
      <w:r>
        <w:rPr>
          <w:color w:val="000000"/>
          <w:spacing w:val="0"/>
          <w:w w:val="100"/>
          <w:position w:val="0"/>
          <w:sz w:val="24"/>
          <w:szCs w:val="24"/>
        </w:rPr>
        <w:t>司法》第</w:t>
      </w:r>
      <w:r>
        <w:rPr>
          <w:rFonts w:ascii="Arial" w:eastAsia="Arial" w:hAnsi="Arial" w:cs="Arial"/>
          <w:color w:val="000000"/>
          <w:spacing w:val="0"/>
          <w:w w:val="100"/>
          <w:position w:val="0"/>
          <w:sz w:val="24"/>
          <w:szCs w:val="24"/>
        </w:rPr>
        <w:t>167</w:t>
      </w:r>
      <w:r>
        <w:rPr>
          <w:color w:val="000000"/>
          <w:spacing w:val="0"/>
          <w:w w:val="100"/>
          <w:position w:val="0"/>
          <w:sz w:val="24"/>
          <w:szCs w:val="24"/>
        </w:rPr>
        <w:t>条进行利润分配，不再提取公益金；同时，为了保持企业间财务政 策的一致性，国有企业以及其他企业一并停止实行公益金制度。企业对</w:t>
      </w:r>
      <w:r>
        <w:rPr>
          <w:rFonts w:ascii="Arial" w:eastAsia="Arial" w:hAnsi="Arial" w:cs="Arial"/>
          <w:color w:val="000000"/>
          <w:spacing w:val="0"/>
          <w:w w:val="100"/>
          <w:position w:val="0"/>
          <w:sz w:val="24"/>
          <w:szCs w:val="24"/>
        </w:rPr>
        <w:t>2005</w:t>
      </w:r>
      <w:r>
        <w:rPr>
          <w:color w:val="000000"/>
          <w:spacing w:val="0"/>
          <w:w w:val="100"/>
          <w:position w:val="0"/>
          <w:sz w:val="24"/>
          <w:szCs w:val="24"/>
        </w:rPr>
        <w:t xml:space="preserve">年 </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日的公益金结余，转作盈余公积金管理使用。</w:t>
      </w:r>
    </w:p>
    <w:p>
      <w:pPr>
        <w:pStyle w:val="Style19"/>
        <w:keepNext w:val="0"/>
        <w:keepLines w:val="0"/>
        <w:widowControl w:val="0"/>
        <w:shd w:val="clear" w:color="auto" w:fill="auto"/>
        <w:bidi w:val="0"/>
        <w:spacing w:before="0" w:after="740" w:line="469" w:lineRule="exact"/>
        <w:ind w:left="960" w:right="0" w:firstLine="520"/>
        <w:jc w:val="both"/>
      </w:pPr>
      <w:r>
        <w:rPr>
          <w:color w:val="000000"/>
          <w:spacing w:val="0"/>
          <w:w w:val="100"/>
          <w:position w:val="0"/>
          <w:sz w:val="24"/>
          <w:szCs w:val="24"/>
        </w:rPr>
        <w:t>本公司从</w:t>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1</w:t>
      </w:r>
      <w:r>
        <w:rPr>
          <w:color w:val="000000"/>
          <w:spacing w:val="0"/>
          <w:w w:val="100"/>
          <w:position w:val="0"/>
          <w:sz w:val="24"/>
          <w:szCs w:val="24"/>
        </w:rPr>
        <w:t>月</w:t>
      </w:r>
      <w:r>
        <w:rPr>
          <w:rFonts w:ascii="Arial" w:eastAsia="Arial" w:hAnsi="Arial" w:cs="Arial"/>
          <w:color w:val="000000"/>
          <w:spacing w:val="0"/>
          <w:w w:val="100"/>
          <w:position w:val="0"/>
          <w:sz w:val="24"/>
          <w:szCs w:val="24"/>
        </w:rPr>
        <w:t>1</w:t>
      </w:r>
      <w:r>
        <w:rPr>
          <w:color w:val="000000"/>
          <w:spacing w:val="0"/>
          <w:w w:val="100"/>
          <w:position w:val="0"/>
          <w:sz w:val="24"/>
          <w:szCs w:val="24"/>
        </w:rPr>
        <w:t>日起不再提取公益金，同时对</w:t>
      </w:r>
      <w:r>
        <w:rPr>
          <w:rFonts w:ascii="Arial" w:eastAsia="Arial" w:hAnsi="Arial" w:cs="Arial"/>
          <w:color w:val="000000"/>
          <w:spacing w:val="0"/>
          <w:w w:val="100"/>
          <w:position w:val="0"/>
          <w:sz w:val="24"/>
          <w:szCs w:val="24"/>
        </w:rPr>
        <w:t>2005</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 的公益金结余进行了追溯调整。</w:t>
      </w:r>
    </w:p>
    <w:p>
      <w:pPr>
        <w:pStyle w:val="Style77"/>
        <w:keepNext/>
        <w:keepLines/>
        <w:widowControl w:val="0"/>
        <w:shd w:val="clear" w:color="auto" w:fill="auto"/>
        <w:bidi w:val="0"/>
        <w:spacing w:before="0" w:after="500" w:line="461" w:lineRule="exact"/>
        <w:ind w:right="0" w:firstLine="0"/>
        <w:jc w:val="left"/>
      </w:pPr>
      <w:bookmarkStart w:id="446" w:name="bookmark446"/>
      <w:bookmarkStart w:id="447" w:name="bookmark447"/>
      <w:bookmarkStart w:id="448" w:name="bookmark448"/>
      <w:bookmarkStart w:id="449" w:name="bookmark449"/>
      <w:r>
        <w:rPr>
          <w:color w:val="000000"/>
          <w:spacing w:val="0"/>
          <w:w w:val="100"/>
          <w:position w:val="0"/>
        </w:rPr>
        <w:t>三</w:t>
      </w:r>
      <w:bookmarkEnd w:id="448"/>
      <w:r>
        <w:rPr>
          <w:color w:val="000000"/>
          <w:spacing w:val="0"/>
          <w:w w:val="100"/>
          <w:position w:val="0"/>
        </w:rPr>
        <w:t>、税项</w:t>
      </w:r>
      <w:bookmarkEnd w:id="446"/>
      <w:bookmarkEnd w:id="447"/>
      <w:bookmarkEnd w:id="449"/>
    </w:p>
    <w:p>
      <w:pPr>
        <w:pStyle w:val="Style19"/>
        <w:keepNext w:val="0"/>
        <w:keepLines w:val="0"/>
        <w:widowControl w:val="0"/>
        <w:shd w:val="clear" w:color="auto" w:fill="auto"/>
        <w:bidi w:val="0"/>
        <w:spacing w:before="0" w:after="460" w:line="463" w:lineRule="exact"/>
        <w:ind w:left="1480" w:right="0" w:firstLine="0"/>
        <w:jc w:val="left"/>
      </w:pPr>
      <w:r>
        <w:rPr>
          <w:color w:val="000000"/>
          <w:spacing w:val="0"/>
          <w:w w:val="100"/>
          <w:position w:val="0"/>
          <w:sz w:val="24"/>
          <w:szCs w:val="24"/>
        </w:rPr>
        <w:t>增值税：</w:t>
      </w:r>
    </w:p>
    <w:p>
      <w:pPr>
        <w:pStyle w:val="Style19"/>
        <w:keepNext w:val="0"/>
        <w:keepLines w:val="0"/>
        <w:widowControl w:val="0"/>
        <w:shd w:val="clear" w:color="auto" w:fill="auto"/>
        <w:bidi w:val="0"/>
        <w:spacing w:before="0" w:after="180" w:line="461" w:lineRule="exact"/>
        <w:ind w:left="1480" w:right="0" w:firstLine="0"/>
        <w:jc w:val="both"/>
      </w:pPr>
      <w:r>
        <w:rPr>
          <w:color w:val="000000"/>
          <w:spacing w:val="0"/>
          <w:w w:val="100"/>
          <w:position w:val="0"/>
          <w:sz w:val="24"/>
          <w:szCs w:val="24"/>
        </w:rPr>
        <w:t>家用电器销售：小规模纳税人增值税税率为</w:t>
      </w:r>
      <w:r>
        <w:rPr>
          <w:rFonts w:ascii="Arial" w:eastAsia="Arial" w:hAnsi="Arial" w:cs="Arial"/>
          <w:color w:val="000000"/>
          <w:spacing w:val="0"/>
          <w:w w:val="100"/>
          <w:position w:val="0"/>
          <w:sz w:val="24"/>
          <w:szCs w:val="24"/>
        </w:rPr>
        <w:t>4%</w:t>
      </w:r>
      <w:r>
        <w:rPr>
          <w:color w:val="000000"/>
          <w:spacing w:val="0"/>
          <w:w w:val="100"/>
          <w:position w:val="0"/>
          <w:sz w:val="24"/>
          <w:szCs w:val="24"/>
        </w:rPr>
        <w:t>； 一般纳税人增值税税率为</w:t>
      </w:r>
    </w:p>
    <w:p>
      <w:pPr>
        <w:pStyle w:val="Style61"/>
        <w:keepNext w:val="0"/>
        <w:keepLines w:val="0"/>
        <w:widowControl w:val="0"/>
        <w:shd w:val="clear" w:color="auto" w:fill="auto"/>
        <w:bidi w:val="0"/>
        <w:spacing w:before="0" w:after="0" w:line="461" w:lineRule="exact"/>
        <w:ind w:left="0" w:right="0"/>
        <w:jc w:val="both"/>
      </w:pPr>
      <w:r>
        <w:rPr>
          <w:color w:val="000000"/>
          <w:spacing w:val="0"/>
          <w:w w:val="100"/>
          <w:position w:val="0"/>
          <w:sz w:val="24"/>
          <w:szCs w:val="24"/>
        </w:rPr>
        <w:t>17%</w:t>
      </w:r>
      <w:r>
        <w:rPr>
          <w:rFonts w:ascii="SimSun" w:eastAsia="SimSun" w:hAnsi="SimSun" w:cs="SimSun"/>
          <w:color w:val="000000"/>
          <w:spacing w:val="0"/>
          <w:w w:val="100"/>
          <w:position w:val="0"/>
          <w:sz w:val="24"/>
          <w:szCs w:val="24"/>
        </w:rPr>
        <w:t>；</w:t>
      </w:r>
    </w:p>
    <w:p>
      <w:pPr>
        <w:pStyle w:val="Style19"/>
        <w:keepNext w:val="0"/>
        <w:keepLines w:val="0"/>
        <w:widowControl w:val="0"/>
        <w:shd w:val="clear" w:color="auto" w:fill="auto"/>
        <w:bidi w:val="0"/>
        <w:spacing w:before="0" w:after="460" w:line="461" w:lineRule="exact"/>
        <w:ind w:left="960" w:right="0" w:firstLine="520"/>
        <w:jc w:val="both"/>
      </w:pPr>
      <w:r>
        <w:rPr>
          <w:color w:val="000000"/>
          <w:spacing w:val="0"/>
          <w:w w:val="100"/>
          <w:position w:val="0"/>
          <w:sz w:val="24"/>
          <w:szCs w:val="24"/>
        </w:rPr>
        <w:t>家用电器维修：小规模纳税人增值税税率为</w:t>
      </w:r>
      <w:r>
        <w:rPr>
          <w:rFonts w:ascii="Arial" w:eastAsia="Arial" w:hAnsi="Arial" w:cs="Arial"/>
          <w:color w:val="000000"/>
          <w:spacing w:val="0"/>
          <w:w w:val="100"/>
          <w:position w:val="0"/>
          <w:sz w:val="24"/>
          <w:szCs w:val="24"/>
        </w:rPr>
        <w:t>4%</w:t>
      </w:r>
      <w:r>
        <w:rPr>
          <w:color w:val="000000"/>
          <w:spacing w:val="0"/>
          <w:w w:val="100"/>
          <w:position w:val="0"/>
          <w:sz w:val="24"/>
          <w:szCs w:val="24"/>
        </w:rPr>
        <w:t>和</w:t>
      </w:r>
      <w:r>
        <w:rPr>
          <w:rFonts w:ascii="Arial" w:eastAsia="Arial" w:hAnsi="Arial" w:cs="Arial"/>
          <w:color w:val="000000"/>
          <w:spacing w:val="0"/>
          <w:w w:val="100"/>
          <w:position w:val="0"/>
          <w:sz w:val="24"/>
          <w:szCs w:val="24"/>
        </w:rPr>
        <w:t>6%</w:t>
      </w:r>
      <w:r>
        <w:rPr>
          <w:color w:val="000000"/>
          <w:spacing w:val="0"/>
          <w:w w:val="100"/>
          <w:position w:val="0"/>
          <w:sz w:val="24"/>
          <w:szCs w:val="24"/>
        </w:rPr>
        <w:t>； 一般纳税人增值税 税率为</w:t>
      </w:r>
      <w:r>
        <w:rPr>
          <w:rFonts w:ascii="Arial" w:eastAsia="Arial" w:hAnsi="Arial" w:cs="Arial"/>
          <w:color w:val="000000"/>
          <w:spacing w:val="0"/>
          <w:w w:val="100"/>
          <w:position w:val="0"/>
          <w:sz w:val="24"/>
          <w:szCs w:val="24"/>
        </w:rPr>
        <w:t>17%</w:t>
      </w:r>
      <w:r>
        <w:rPr>
          <w:color w:val="000000"/>
          <w:spacing w:val="0"/>
          <w:w w:val="100"/>
          <w:position w:val="0"/>
          <w:sz w:val="24"/>
          <w:szCs w:val="24"/>
        </w:rPr>
        <w:t>。</w:t>
      </w:r>
    </w:p>
    <w:p>
      <w:pPr>
        <w:pStyle w:val="Style19"/>
        <w:keepNext w:val="0"/>
        <w:keepLines w:val="0"/>
        <w:widowControl w:val="0"/>
        <w:shd w:val="clear" w:color="auto" w:fill="auto"/>
        <w:bidi w:val="0"/>
        <w:spacing w:before="0" w:after="460" w:line="463" w:lineRule="exact"/>
        <w:ind w:left="1480" w:right="0" w:firstLine="0"/>
        <w:jc w:val="left"/>
      </w:pPr>
      <w:r>
        <w:rPr>
          <w:color w:val="000000"/>
          <w:spacing w:val="0"/>
          <w:w w:val="100"/>
          <w:position w:val="0"/>
          <w:sz w:val="24"/>
          <w:szCs w:val="24"/>
        </w:rPr>
        <w:t>营业税：</w:t>
      </w:r>
    </w:p>
    <w:p>
      <w:pPr>
        <w:pStyle w:val="Style19"/>
        <w:keepNext w:val="0"/>
        <w:keepLines w:val="0"/>
        <w:widowControl w:val="0"/>
        <w:shd w:val="clear" w:color="auto" w:fill="auto"/>
        <w:bidi w:val="0"/>
        <w:spacing w:before="0" w:after="0" w:line="463" w:lineRule="exact"/>
        <w:ind w:left="1480" w:right="0" w:firstLine="0"/>
        <w:jc w:val="both"/>
      </w:pPr>
      <w:r>
        <w:rPr>
          <w:color w:val="000000"/>
          <w:spacing w:val="0"/>
          <w:w w:val="100"/>
          <w:position w:val="0"/>
          <w:sz w:val="24"/>
          <w:szCs w:val="24"/>
        </w:rPr>
        <w:t>培训业务收入、安装业务收入营业税税率为</w:t>
      </w:r>
      <w:r>
        <w:rPr>
          <w:rFonts w:ascii="Arial" w:eastAsia="Arial" w:hAnsi="Arial" w:cs="Arial"/>
          <w:color w:val="000000"/>
          <w:spacing w:val="0"/>
          <w:w w:val="100"/>
          <w:position w:val="0"/>
          <w:sz w:val="24"/>
          <w:szCs w:val="24"/>
        </w:rPr>
        <w:t>3%</w:t>
      </w:r>
      <w:r>
        <w:rPr>
          <w:color w:val="000000"/>
          <w:spacing w:val="0"/>
          <w:w w:val="100"/>
          <w:position w:val="0"/>
          <w:sz w:val="24"/>
          <w:szCs w:val="24"/>
        </w:rPr>
        <w:t>；</w:t>
      </w:r>
    </w:p>
    <w:p>
      <w:pPr>
        <w:pStyle w:val="Style19"/>
        <w:keepNext w:val="0"/>
        <w:keepLines w:val="0"/>
        <w:widowControl w:val="0"/>
        <w:shd w:val="clear" w:color="auto" w:fill="auto"/>
        <w:bidi w:val="0"/>
        <w:spacing w:before="0" w:after="0" w:line="463" w:lineRule="exact"/>
        <w:ind w:left="1480" w:right="0" w:firstLine="0"/>
        <w:jc w:val="both"/>
      </w:pPr>
      <w:r>
        <w:rPr>
          <w:color w:val="000000"/>
          <w:spacing w:val="0"/>
          <w:w w:val="100"/>
          <w:position w:val="0"/>
          <w:sz w:val="24"/>
          <w:szCs w:val="24"/>
        </w:rPr>
        <w:t>代理收入、连锁店服务收入包括广告促销收入、进场收入及商品展示收入等</w:t>
      </w:r>
    </w:p>
    <w:p>
      <w:pPr>
        <w:pStyle w:val="Style19"/>
        <w:keepNext w:val="0"/>
        <w:keepLines w:val="0"/>
        <w:widowControl w:val="0"/>
        <w:shd w:val="clear" w:color="auto" w:fill="auto"/>
        <w:bidi w:val="0"/>
        <w:spacing w:before="0" w:after="0" w:line="463" w:lineRule="exact"/>
        <w:ind w:left="0" w:right="0" w:firstLine="960"/>
        <w:jc w:val="both"/>
      </w:pPr>
      <w:r>
        <w:rPr>
          <w:color w:val="000000"/>
          <w:spacing w:val="0"/>
          <w:w w:val="100"/>
          <w:position w:val="0"/>
          <w:sz w:val="24"/>
          <w:szCs w:val="24"/>
        </w:rPr>
        <w:t>营业税税率为</w:t>
      </w:r>
      <w:r>
        <w:rPr>
          <w:rFonts w:ascii="Arial" w:eastAsia="Arial" w:hAnsi="Arial" w:cs="Arial"/>
          <w:color w:val="000000"/>
          <w:spacing w:val="0"/>
          <w:w w:val="100"/>
          <w:position w:val="0"/>
          <w:sz w:val="24"/>
          <w:szCs w:val="24"/>
        </w:rPr>
        <w:t>5%</w:t>
      </w:r>
      <w:r>
        <w:rPr>
          <w:color w:val="000000"/>
          <w:spacing w:val="0"/>
          <w:w w:val="100"/>
          <w:position w:val="0"/>
          <w:sz w:val="24"/>
          <w:szCs w:val="24"/>
        </w:rPr>
        <w:t>；</w:t>
      </w:r>
    </w:p>
    <w:p>
      <w:pPr>
        <w:pStyle w:val="Style19"/>
        <w:keepNext w:val="0"/>
        <w:keepLines w:val="0"/>
        <w:widowControl w:val="0"/>
        <w:shd w:val="clear" w:color="auto" w:fill="auto"/>
        <w:bidi w:val="0"/>
        <w:spacing w:before="0" w:after="460" w:line="463" w:lineRule="exact"/>
        <w:ind w:left="1480" w:right="0" w:firstLine="0"/>
        <w:jc w:val="both"/>
      </w:pPr>
      <w:r>
        <w:rPr>
          <w:color w:val="000000"/>
          <w:spacing w:val="0"/>
          <w:w w:val="100"/>
          <w:position w:val="0"/>
          <w:sz w:val="24"/>
          <w:szCs w:val="24"/>
        </w:rPr>
        <w:t>其他服务收入的营业税税率为</w:t>
      </w:r>
      <w:r>
        <w:rPr>
          <w:rFonts w:ascii="Arial" w:eastAsia="Arial" w:hAnsi="Arial" w:cs="Arial"/>
          <w:color w:val="000000"/>
          <w:spacing w:val="0"/>
          <w:w w:val="100"/>
          <w:position w:val="0"/>
          <w:sz w:val="24"/>
          <w:szCs w:val="24"/>
        </w:rPr>
        <w:t>5%</w:t>
      </w:r>
      <w:r>
        <w:rPr>
          <w:color w:val="000000"/>
          <w:spacing w:val="0"/>
          <w:w w:val="100"/>
          <w:position w:val="0"/>
          <w:sz w:val="24"/>
          <w:szCs w:val="24"/>
        </w:rPr>
        <w:t>。</w:t>
      </w:r>
    </w:p>
    <w:p>
      <w:pPr>
        <w:pStyle w:val="Style19"/>
        <w:keepNext w:val="0"/>
        <w:keepLines w:val="0"/>
        <w:widowControl w:val="0"/>
        <w:shd w:val="clear" w:color="auto" w:fill="auto"/>
        <w:bidi w:val="0"/>
        <w:spacing w:before="0" w:after="460" w:line="463" w:lineRule="exact"/>
        <w:ind w:left="1480" w:right="0" w:firstLine="0"/>
        <w:jc w:val="both"/>
      </w:pPr>
      <w:r>
        <w:rPr>
          <w:color w:val="000000"/>
          <w:spacing w:val="0"/>
          <w:w w:val="100"/>
          <w:position w:val="0"/>
          <w:sz w:val="24"/>
          <w:szCs w:val="24"/>
        </w:rPr>
        <w:t>企业所得税：</w:t>
      </w:r>
    </w:p>
    <w:p>
      <w:pPr>
        <w:pStyle w:val="Style19"/>
        <w:keepNext w:val="0"/>
        <w:keepLines w:val="0"/>
        <w:widowControl w:val="0"/>
        <w:shd w:val="clear" w:color="auto" w:fill="auto"/>
        <w:bidi w:val="0"/>
        <w:spacing w:before="0" w:after="0" w:line="463" w:lineRule="exact"/>
        <w:ind w:left="960" w:right="0" w:firstLine="520"/>
        <w:jc w:val="both"/>
      </w:pPr>
      <w:r>
        <w:rPr>
          <w:color w:val="000000"/>
          <w:spacing w:val="0"/>
          <w:w w:val="100"/>
          <w:position w:val="0"/>
          <w:sz w:val="24"/>
          <w:szCs w:val="24"/>
        </w:rPr>
        <w:t>企业所得税税率除子公司</w:t>
      </w:r>
      <w:r>
        <w:rPr>
          <w:rFonts w:ascii="Arial" w:eastAsia="Arial" w:hAnsi="Arial" w:cs="Arial"/>
          <w:color w:val="000000"/>
          <w:spacing w:val="0"/>
          <w:w w:val="100"/>
          <w:position w:val="0"/>
          <w:sz w:val="24"/>
          <w:szCs w:val="24"/>
        </w:rPr>
        <w:t>-</w:t>
      </w:r>
      <w:r>
        <w:rPr>
          <w:color w:val="000000"/>
          <w:spacing w:val="0"/>
          <w:w w:val="100"/>
          <w:position w:val="0"/>
          <w:sz w:val="24"/>
          <w:szCs w:val="24"/>
        </w:rPr>
        <w:t>深圳市苏宁电器有限公司、深圳市苏宁电器售后 服务有限公司、厦门福厦苏宁电器有限公司、厦门福厦苏宁电器售后服务有限公 司、汕头苏宁电器有限公司及珠海苏宁电器有限公司为</w:t>
      </w:r>
      <w:r>
        <w:rPr>
          <w:rFonts w:ascii="Arial" w:eastAsia="Arial" w:hAnsi="Arial" w:cs="Arial"/>
          <w:color w:val="000000"/>
          <w:spacing w:val="0"/>
          <w:w w:val="100"/>
          <w:position w:val="0"/>
          <w:sz w:val="24"/>
          <w:szCs w:val="24"/>
        </w:rPr>
        <w:t>15%</w:t>
      </w:r>
      <w:r>
        <w:rPr>
          <w:color w:val="000000"/>
          <w:spacing w:val="0"/>
          <w:w w:val="100"/>
          <w:position w:val="0"/>
          <w:sz w:val="24"/>
          <w:szCs w:val="24"/>
        </w:rPr>
        <w:t>外，其余为</w:t>
      </w:r>
      <w:r>
        <w:rPr>
          <w:rFonts w:ascii="Arial" w:eastAsia="Arial" w:hAnsi="Arial" w:cs="Arial"/>
          <w:color w:val="000000"/>
          <w:spacing w:val="0"/>
          <w:w w:val="100"/>
          <w:position w:val="0"/>
          <w:sz w:val="24"/>
          <w:szCs w:val="24"/>
        </w:rPr>
        <w:t>33%</w:t>
      </w:r>
      <w:r>
        <w:rPr>
          <w:color w:val="000000"/>
          <w:spacing w:val="0"/>
          <w:w w:val="100"/>
          <w:position w:val="0"/>
          <w:sz w:val="24"/>
          <w:szCs w:val="24"/>
        </w:rPr>
        <w:t>。</w:t>
      </w:r>
    </w:p>
    <w:p>
      <w:pPr>
        <w:pStyle w:val="Style19"/>
        <w:keepNext w:val="0"/>
        <w:keepLines w:val="0"/>
        <w:widowControl w:val="0"/>
        <w:shd w:val="clear" w:color="auto" w:fill="auto"/>
        <w:bidi w:val="0"/>
        <w:spacing w:before="0" w:after="0" w:line="463" w:lineRule="exact"/>
        <w:ind w:left="1480" w:right="0" w:firstLine="0"/>
        <w:jc w:val="both"/>
      </w:pPr>
      <w:r>
        <w:rPr>
          <w:color w:val="000000"/>
          <w:spacing w:val="0"/>
          <w:w w:val="100"/>
          <w:position w:val="0"/>
          <w:sz w:val="24"/>
          <w:szCs w:val="24"/>
        </w:rPr>
        <w:t>子公司享受企业所得税优惠政策情况如下：</w:t>
      </w:r>
    </w:p>
    <w:p>
      <w:pPr>
        <w:pStyle w:val="Style19"/>
        <w:keepNext w:val="0"/>
        <w:keepLines w:val="0"/>
        <w:widowControl w:val="0"/>
        <w:shd w:val="clear" w:color="auto" w:fill="auto"/>
        <w:bidi w:val="0"/>
        <w:spacing w:before="0" w:after="460" w:line="463" w:lineRule="exact"/>
        <w:ind w:left="1480" w:right="0" w:firstLine="0"/>
        <w:jc w:val="both"/>
      </w:pPr>
      <w:r>
        <w:rPr>
          <w:rFonts w:ascii="Arial" w:eastAsia="Arial" w:hAnsi="Arial" w:cs="Arial"/>
          <w:color w:val="000000"/>
          <w:spacing w:val="0"/>
          <w:w w:val="100"/>
          <w:position w:val="0"/>
          <w:sz w:val="24"/>
          <w:szCs w:val="24"/>
        </w:rPr>
        <w:t>2004</w:t>
      </w:r>
      <w:r>
        <w:rPr>
          <w:color w:val="000000"/>
          <w:spacing w:val="0"/>
          <w:w w:val="100"/>
          <w:position w:val="0"/>
          <w:sz w:val="24"/>
          <w:szCs w:val="24"/>
        </w:rPr>
        <w:t>年</w:t>
      </w:r>
      <w:r>
        <w:rPr>
          <w:rFonts w:ascii="Arial" w:eastAsia="Arial" w:hAnsi="Arial" w:cs="Arial"/>
          <w:color w:val="000000"/>
          <w:spacing w:val="0"/>
          <w:w w:val="100"/>
          <w:position w:val="0"/>
          <w:sz w:val="24"/>
          <w:szCs w:val="24"/>
        </w:rPr>
        <w:t>8</w:t>
      </w:r>
      <w:r>
        <w:rPr>
          <w:color w:val="000000"/>
          <w:spacing w:val="0"/>
          <w:w w:val="100"/>
          <w:position w:val="0"/>
          <w:sz w:val="24"/>
          <w:szCs w:val="24"/>
        </w:rPr>
        <w:t>月</w:t>
      </w:r>
      <w:r>
        <w:rPr>
          <w:rFonts w:ascii="Arial" w:eastAsia="Arial" w:hAnsi="Arial" w:cs="Arial"/>
          <w:color w:val="000000"/>
          <w:spacing w:val="0"/>
          <w:w w:val="100"/>
          <w:position w:val="0"/>
          <w:sz w:val="24"/>
          <w:szCs w:val="24"/>
        </w:rPr>
        <w:t>24</w:t>
      </w:r>
      <w:r>
        <w:rPr>
          <w:color w:val="000000"/>
          <w:spacing w:val="0"/>
          <w:w w:val="100"/>
          <w:position w:val="0"/>
          <w:sz w:val="24"/>
          <w:szCs w:val="24"/>
        </w:rPr>
        <w:t>日，经陕西省发展和改革委员会陕发改产业函</w:t>
      </w:r>
      <w:r>
        <w:rPr>
          <w:rFonts w:ascii="Arial" w:eastAsia="Arial" w:hAnsi="Arial" w:cs="Arial"/>
          <w:color w:val="000000"/>
          <w:spacing w:val="0"/>
          <w:w w:val="100"/>
          <w:position w:val="0"/>
          <w:sz w:val="24"/>
          <w:szCs w:val="24"/>
        </w:rPr>
        <w:t>[2004]63</w:t>
      </w:r>
      <w:r>
        <w:rPr>
          <w:color w:val="000000"/>
          <w:spacing w:val="0"/>
          <w:w w:val="100"/>
          <w:position w:val="0"/>
          <w:sz w:val="24"/>
          <w:szCs w:val="24"/>
        </w:rPr>
        <w:t>号文</w:t>
      </w:r>
    </w:p>
    <w:p>
      <w:pPr>
        <w:pStyle w:val="Style19"/>
        <w:keepNext w:val="0"/>
        <w:keepLines w:val="0"/>
        <w:widowControl w:val="0"/>
        <w:shd w:val="clear" w:color="auto" w:fill="auto"/>
        <w:bidi w:val="0"/>
        <w:spacing w:before="0" w:after="0" w:line="473" w:lineRule="exact"/>
        <w:ind w:left="0" w:right="0" w:firstLine="960"/>
        <w:jc w:val="both"/>
      </w:pPr>
      <w:r>
        <w:rPr>
          <w:color w:val="000000"/>
          <w:spacing w:val="0"/>
          <w:w w:val="100"/>
          <w:position w:val="0"/>
          <w:sz w:val="24"/>
          <w:szCs w:val="24"/>
        </w:rPr>
        <w:t>批准：陕西苏宁电器有限责任公司享受</w:t>
      </w:r>
      <w:r>
        <w:rPr>
          <w:rFonts w:ascii="Arial" w:eastAsia="Arial" w:hAnsi="Arial" w:cs="Arial"/>
          <w:color w:val="000000"/>
          <w:spacing w:val="0"/>
          <w:w w:val="100"/>
          <w:position w:val="0"/>
          <w:sz w:val="24"/>
          <w:szCs w:val="24"/>
        </w:rPr>
        <w:t>15%</w:t>
      </w:r>
      <w:r>
        <w:rPr>
          <w:color w:val="000000"/>
          <w:spacing w:val="0"/>
          <w:w w:val="100"/>
          <w:position w:val="0"/>
          <w:sz w:val="24"/>
          <w:szCs w:val="24"/>
        </w:rPr>
        <w:t>的企业所得税税率。</w:t>
      </w:r>
    </w:p>
    <w:p>
      <w:pPr>
        <w:pStyle w:val="Style19"/>
        <w:keepNext w:val="0"/>
        <w:keepLines w:val="0"/>
        <w:widowControl w:val="0"/>
        <w:shd w:val="clear" w:color="auto" w:fill="auto"/>
        <w:bidi w:val="0"/>
        <w:spacing w:before="0" w:after="0" w:line="473" w:lineRule="exact"/>
        <w:ind w:left="960" w:right="0" w:firstLine="520"/>
        <w:jc w:val="both"/>
      </w:pPr>
      <w:r>
        <w:rPr>
          <w:rFonts w:ascii="Arial" w:eastAsia="Arial" w:hAnsi="Arial" w:cs="Arial"/>
          <w:color w:val="000000"/>
          <w:spacing w:val="0"/>
          <w:w w:val="100"/>
          <w:position w:val="0"/>
          <w:sz w:val="24"/>
          <w:szCs w:val="24"/>
        </w:rPr>
        <w:t>2005</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13</w:t>
      </w:r>
      <w:r>
        <w:rPr>
          <w:color w:val="000000"/>
          <w:spacing w:val="0"/>
          <w:w w:val="100"/>
          <w:position w:val="0"/>
          <w:sz w:val="24"/>
          <w:szCs w:val="24"/>
        </w:rPr>
        <w:t>日，经上海市地方税务局杨浦区分局杨税十二（</w:t>
      </w:r>
      <w:r>
        <w:rPr>
          <w:rFonts w:ascii="Arial" w:eastAsia="Arial" w:hAnsi="Arial" w:cs="Arial"/>
          <w:color w:val="000000"/>
          <w:spacing w:val="0"/>
          <w:w w:val="100"/>
          <w:position w:val="0"/>
          <w:sz w:val="24"/>
          <w:szCs w:val="24"/>
        </w:rPr>
        <w:t>2005</w:t>
      </w:r>
      <w:r>
        <w:rPr>
          <w:color w:val="000000"/>
          <w:spacing w:val="0"/>
          <w:w w:val="100"/>
          <w:position w:val="0"/>
          <w:sz w:val="24"/>
          <w:szCs w:val="24"/>
        </w:rPr>
        <w:t xml:space="preserve">） </w:t>
      </w:r>
      <w:r>
        <w:rPr>
          <w:rFonts w:ascii="Arial" w:eastAsia="Arial" w:hAnsi="Arial" w:cs="Arial"/>
          <w:color w:val="000000"/>
          <w:spacing w:val="0"/>
          <w:w w:val="100"/>
          <w:position w:val="0"/>
          <w:sz w:val="24"/>
          <w:szCs w:val="24"/>
        </w:rPr>
        <w:t xml:space="preserve">610 </w:t>
      </w:r>
      <w:r>
        <w:rPr>
          <w:color w:val="000000"/>
          <w:spacing w:val="0"/>
          <w:w w:val="100"/>
          <w:position w:val="0"/>
          <w:sz w:val="24"/>
          <w:szCs w:val="24"/>
        </w:rPr>
        <w:t>号文批准：同意免征上海杨浦苏宁电器售后服务有限公司</w:t>
      </w:r>
      <w:r>
        <w:rPr>
          <w:rFonts w:ascii="Arial" w:eastAsia="Arial" w:hAnsi="Arial" w:cs="Arial"/>
          <w:color w:val="000000"/>
          <w:spacing w:val="0"/>
          <w:w w:val="100"/>
          <w:position w:val="0"/>
          <w:sz w:val="24"/>
          <w:szCs w:val="24"/>
        </w:rPr>
        <w:t>2006</w:t>
      </w:r>
      <w:r>
        <w:rPr>
          <w:color w:val="000000"/>
          <w:spacing w:val="0"/>
          <w:w w:val="100"/>
          <w:position w:val="0"/>
          <w:sz w:val="24"/>
          <w:szCs w:val="24"/>
        </w:rPr>
        <w:t>年度企业所得税。</w:t>
      </w:r>
    </w:p>
    <w:p>
      <w:pPr>
        <w:pStyle w:val="Style19"/>
        <w:keepNext w:val="0"/>
        <w:keepLines w:val="0"/>
        <w:widowControl w:val="0"/>
        <w:shd w:val="clear" w:color="auto" w:fill="auto"/>
        <w:bidi w:val="0"/>
        <w:spacing w:before="0" w:after="0" w:line="473" w:lineRule="exact"/>
        <w:ind w:left="960" w:right="0" w:firstLine="520"/>
        <w:jc w:val="both"/>
      </w:pP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1</w:t>
      </w:r>
      <w:r>
        <w:rPr>
          <w:color w:val="000000"/>
          <w:spacing w:val="0"/>
          <w:w w:val="100"/>
          <w:position w:val="0"/>
          <w:sz w:val="24"/>
          <w:szCs w:val="24"/>
        </w:rPr>
        <w:t>月</w:t>
      </w:r>
      <w:r>
        <w:rPr>
          <w:rFonts w:ascii="Arial" w:eastAsia="Arial" w:hAnsi="Arial" w:cs="Arial"/>
          <w:color w:val="000000"/>
          <w:spacing w:val="0"/>
          <w:w w:val="100"/>
          <w:position w:val="0"/>
          <w:sz w:val="24"/>
          <w:szCs w:val="24"/>
        </w:rPr>
        <w:t>6</w:t>
      </w:r>
      <w:r>
        <w:rPr>
          <w:color w:val="000000"/>
          <w:spacing w:val="0"/>
          <w:w w:val="100"/>
          <w:position w:val="0"/>
          <w:sz w:val="24"/>
          <w:szCs w:val="24"/>
        </w:rPr>
        <w:t>日，经吉林市船营区国家税务局批准：同意免征吉林市苏宁 电器有限公司</w:t>
      </w:r>
      <w:r>
        <w:rPr>
          <w:rFonts w:ascii="Arial" w:eastAsia="Arial" w:hAnsi="Arial" w:cs="Arial"/>
          <w:color w:val="000000"/>
          <w:spacing w:val="0"/>
          <w:w w:val="100"/>
          <w:position w:val="0"/>
          <w:sz w:val="24"/>
          <w:szCs w:val="24"/>
        </w:rPr>
        <w:t>2006</w:t>
      </w:r>
      <w:r>
        <w:rPr>
          <w:color w:val="000000"/>
          <w:spacing w:val="0"/>
          <w:w w:val="100"/>
          <w:position w:val="0"/>
          <w:sz w:val="24"/>
          <w:szCs w:val="24"/>
        </w:rPr>
        <w:t>年度企业所得税。</w:t>
      </w:r>
    </w:p>
    <w:p>
      <w:pPr>
        <w:pStyle w:val="Style19"/>
        <w:keepNext w:val="0"/>
        <w:keepLines w:val="0"/>
        <w:widowControl w:val="0"/>
        <w:shd w:val="clear" w:color="auto" w:fill="auto"/>
        <w:bidi w:val="0"/>
        <w:spacing w:before="0" w:after="0" w:line="473" w:lineRule="exact"/>
        <w:ind w:left="960" w:right="0" w:firstLine="520"/>
        <w:jc w:val="both"/>
      </w:pP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1</w:t>
      </w:r>
      <w:r>
        <w:rPr>
          <w:color w:val="000000"/>
          <w:spacing w:val="0"/>
          <w:w w:val="100"/>
          <w:position w:val="0"/>
          <w:sz w:val="24"/>
          <w:szCs w:val="24"/>
        </w:rPr>
        <w:t>月</w:t>
      </w:r>
      <w:r>
        <w:rPr>
          <w:rFonts w:ascii="Arial" w:eastAsia="Arial" w:hAnsi="Arial" w:cs="Arial"/>
          <w:color w:val="000000"/>
          <w:spacing w:val="0"/>
          <w:w w:val="100"/>
          <w:position w:val="0"/>
          <w:sz w:val="24"/>
          <w:szCs w:val="24"/>
        </w:rPr>
        <w:t>24</w:t>
      </w:r>
      <w:r>
        <w:rPr>
          <w:color w:val="000000"/>
          <w:spacing w:val="0"/>
          <w:w w:val="100"/>
          <w:position w:val="0"/>
          <w:sz w:val="24"/>
          <w:szCs w:val="24"/>
        </w:rPr>
        <w:t>日，经厦门市思明区国家税务局厦国税思所免字（</w:t>
      </w:r>
      <w:r>
        <w:rPr>
          <w:rFonts w:ascii="Arial" w:eastAsia="Arial" w:hAnsi="Arial" w:cs="Arial"/>
          <w:color w:val="000000"/>
          <w:spacing w:val="0"/>
          <w:w w:val="100"/>
          <w:position w:val="0"/>
          <w:sz w:val="24"/>
          <w:szCs w:val="24"/>
        </w:rPr>
        <w:t>2006</w:t>
      </w:r>
      <w:r>
        <w:rPr>
          <w:color w:val="000000"/>
          <w:spacing w:val="0"/>
          <w:w w:val="100"/>
          <w:position w:val="0"/>
          <w:sz w:val="24"/>
          <w:szCs w:val="24"/>
        </w:rPr>
        <w:t>） 第</w:t>
      </w:r>
      <w:r>
        <w:rPr>
          <w:rFonts w:ascii="Arial" w:eastAsia="Arial" w:hAnsi="Arial" w:cs="Arial"/>
          <w:color w:val="000000"/>
          <w:spacing w:val="0"/>
          <w:w w:val="100"/>
          <w:position w:val="0"/>
          <w:sz w:val="24"/>
          <w:szCs w:val="24"/>
        </w:rPr>
        <w:t>029</w:t>
      </w:r>
      <w:r>
        <w:rPr>
          <w:color w:val="000000"/>
          <w:spacing w:val="0"/>
          <w:w w:val="100"/>
          <w:position w:val="0"/>
          <w:sz w:val="24"/>
          <w:szCs w:val="24"/>
        </w:rPr>
        <w:t>号文批准：同意免征厦门福厦苏宁电器有限公司</w:t>
      </w:r>
      <w:r>
        <w:rPr>
          <w:rFonts w:ascii="Arial" w:eastAsia="Arial" w:hAnsi="Arial" w:cs="Arial"/>
          <w:color w:val="000000"/>
          <w:spacing w:val="0"/>
          <w:w w:val="100"/>
          <w:position w:val="0"/>
          <w:sz w:val="24"/>
          <w:szCs w:val="24"/>
        </w:rPr>
        <w:t>2005</w:t>
      </w:r>
      <w:r>
        <w:rPr>
          <w:color w:val="000000"/>
          <w:spacing w:val="0"/>
          <w:w w:val="100"/>
          <w:position w:val="0"/>
          <w:sz w:val="24"/>
          <w:szCs w:val="24"/>
        </w:rPr>
        <w:t>年度企业所得税。</w:t>
      </w:r>
    </w:p>
    <w:p>
      <w:pPr>
        <w:pStyle w:val="Style19"/>
        <w:keepNext w:val="0"/>
        <w:keepLines w:val="0"/>
        <w:widowControl w:val="0"/>
        <w:shd w:val="clear" w:color="auto" w:fill="auto"/>
        <w:bidi w:val="0"/>
        <w:spacing w:before="0" w:after="0" w:line="473" w:lineRule="exact"/>
        <w:ind w:left="960" w:right="0" w:firstLine="520"/>
        <w:jc w:val="both"/>
      </w:pP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2</w:t>
      </w:r>
      <w:r>
        <w:rPr>
          <w:color w:val="000000"/>
          <w:spacing w:val="0"/>
          <w:w w:val="100"/>
          <w:position w:val="0"/>
          <w:sz w:val="24"/>
          <w:szCs w:val="24"/>
        </w:rPr>
        <w:t>月</w:t>
      </w:r>
      <w:r>
        <w:rPr>
          <w:rFonts w:ascii="Arial" w:eastAsia="Arial" w:hAnsi="Arial" w:cs="Arial"/>
          <w:color w:val="000000"/>
          <w:spacing w:val="0"/>
          <w:w w:val="100"/>
          <w:position w:val="0"/>
          <w:sz w:val="24"/>
          <w:szCs w:val="24"/>
        </w:rPr>
        <w:t>24</w:t>
      </w:r>
      <w:r>
        <w:rPr>
          <w:color w:val="000000"/>
          <w:spacing w:val="0"/>
          <w:w w:val="100"/>
          <w:position w:val="0"/>
          <w:sz w:val="24"/>
          <w:szCs w:val="24"/>
        </w:rPr>
        <w:t>日，经南宁市西塘区国家税务局南西国税函（</w:t>
      </w:r>
      <w:r>
        <w:rPr>
          <w:rFonts w:ascii="Arial" w:eastAsia="Arial" w:hAnsi="Arial" w:cs="Arial"/>
          <w:color w:val="000000"/>
          <w:spacing w:val="0"/>
          <w:w w:val="100"/>
          <w:position w:val="0"/>
          <w:sz w:val="24"/>
          <w:szCs w:val="24"/>
        </w:rPr>
        <w:t>2006</w:t>
      </w:r>
      <w:r>
        <w:rPr>
          <w:color w:val="000000"/>
          <w:spacing w:val="0"/>
          <w:w w:val="100"/>
          <w:position w:val="0"/>
          <w:sz w:val="24"/>
          <w:szCs w:val="24"/>
        </w:rPr>
        <w:t>）第</w:t>
      </w:r>
      <w:r>
        <w:rPr>
          <w:rFonts w:ascii="Arial" w:eastAsia="Arial" w:hAnsi="Arial" w:cs="Arial"/>
          <w:color w:val="000000"/>
          <w:spacing w:val="0"/>
          <w:w w:val="100"/>
          <w:position w:val="0"/>
          <w:sz w:val="24"/>
          <w:szCs w:val="24"/>
        </w:rPr>
        <w:t xml:space="preserve">54 </w:t>
      </w:r>
      <w:r>
        <w:rPr>
          <w:color w:val="000000"/>
          <w:spacing w:val="0"/>
          <w:w w:val="100"/>
          <w:position w:val="0"/>
          <w:sz w:val="24"/>
          <w:szCs w:val="24"/>
        </w:rPr>
        <w:t>号文批准：同意免征广西苏宁电器有限公司</w:t>
      </w:r>
      <w:r>
        <w:rPr>
          <w:rFonts w:ascii="Arial" w:eastAsia="Arial" w:hAnsi="Arial" w:cs="Arial"/>
          <w:color w:val="000000"/>
          <w:spacing w:val="0"/>
          <w:w w:val="100"/>
          <w:position w:val="0"/>
          <w:sz w:val="24"/>
          <w:szCs w:val="24"/>
        </w:rPr>
        <w:t>2006</w:t>
      </w:r>
      <w:r>
        <w:rPr>
          <w:color w:val="000000"/>
          <w:spacing w:val="0"/>
          <w:w w:val="100"/>
          <w:position w:val="0"/>
          <w:sz w:val="24"/>
          <w:szCs w:val="24"/>
        </w:rPr>
        <w:t>年至</w:t>
      </w:r>
      <w:r>
        <w:rPr>
          <w:rFonts w:ascii="Arial" w:eastAsia="Arial" w:hAnsi="Arial" w:cs="Arial"/>
          <w:color w:val="000000"/>
          <w:spacing w:val="0"/>
          <w:w w:val="100"/>
          <w:position w:val="0"/>
          <w:sz w:val="24"/>
          <w:szCs w:val="24"/>
        </w:rPr>
        <w:t>2010</w:t>
      </w:r>
      <w:r>
        <w:rPr>
          <w:color w:val="000000"/>
          <w:spacing w:val="0"/>
          <w:w w:val="100"/>
          <w:position w:val="0"/>
          <w:sz w:val="24"/>
          <w:szCs w:val="24"/>
        </w:rPr>
        <w:t>年期间企业所得税。</w:t>
      </w:r>
    </w:p>
    <w:p>
      <w:pPr>
        <w:pStyle w:val="Style19"/>
        <w:keepNext w:val="0"/>
        <w:keepLines w:val="0"/>
        <w:widowControl w:val="0"/>
        <w:shd w:val="clear" w:color="auto" w:fill="auto"/>
        <w:bidi w:val="0"/>
        <w:spacing w:before="0" w:after="0" w:line="473" w:lineRule="exact"/>
        <w:ind w:left="960" w:right="0" w:firstLine="520"/>
        <w:jc w:val="both"/>
      </w:pP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3</w:t>
      </w:r>
      <w:r>
        <w:rPr>
          <w:color w:val="000000"/>
          <w:spacing w:val="0"/>
          <w:w w:val="100"/>
          <w:position w:val="0"/>
          <w:sz w:val="24"/>
          <w:szCs w:val="24"/>
        </w:rPr>
        <w:t>月</w:t>
      </w:r>
      <w:r>
        <w:rPr>
          <w:rFonts w:ascii="Arial" w:eastAsia="Arial" w:hAnsi="Arial" w:cs="Arial"/>
          <w:color w:val="000000"/>
          <w:spacing w:val="0"/>
          <w:w w:val="100"/>
          <w:position w:val="0"/>
          <w:sz w:val="24"/>
          <w:szCs w:val="24"/>
        </w:rPr>
        <w:t>6</w:t>
      </w:r>
      <w:r>
        <w:rPr>
          <w:color w:val="000000"/>
          <w:spacing w:val="0"/>
          <w:w w:val="100"/>
          <w:position w:val="0"/>
          <w:sz w:val="24"/>
          <w:szCs w:val="24"/>
        </w:rPr>
        <w:t>日，经陕西省国家税务局陕国税函</w:t>
      </w:r>
      <w:r>
        <w:rPr>
          <w:rFonts w:ascii="Arial" w:eastAsia="Arial" w:hAnsi="Arial" w:cs="Arial"/>
          <w:color w:val="000000"/>
          <w:spacing w:val="0"/>
          <w:w w:val="100"/>
          <w:position w:val="0"/>
          <w:sz w:val="24"/>
          <w:szCs w:val="24"/>
        </w:rPr>
        <w:t>［2006］100</w:t>
      </w:r>
      <w:r>
        <w:rPr>
          <w:color w:val="000000"/>
          <w:spacing w:val="0"/>
          <w:w w:val="100"/>
          <w:position w:val="0"/>
          <w:sz w:val="24"/>
          <w:szCs w:val="24"/>
        </w:rPr>
        <w:t>号文批准：同意 陕西苏宁电器有限责任公司渭南分公司</w:t>
      </w:r>
      <w:r>
        <w:rPr>
          <w:rFonts w:ascii="Arial" w:eastAsia="Arial" w:hAnsi="Arial" w:cs="Arial"/>
          <w:color w:val="000000"/>
          <w:spacing w:val="0"/>
          <w:w w:val="100"/>
          <w:position w:val="0"/>
          <w:sz w:val="24"/>
          <w:szCs w:val="24"/>
        </w:rPr>
        <w:t>2006</w:t>
      </w:r>
      <w:r>
        <w:rPr>
          <w:color w:val="000000"/>
          <w:spacing w:val="0"/>
          <w:w w:val="100"/>
          <w:position w:val="0"/>
          <w:sz w:val="24"/>
          <w:szCs w:val="24"/>
        </w:rPr>
        <w:t>年至</w:t>
      </w:r>
      <w:r>
        <w:rPr>
          <w:rFonts w:ascii="Arial" w:eastAsia="Arial" w:hAnsi="Arial" w:cs="Arial"/>
          <w:color w:val="000000"/>
          <w:spacing w:val="0"/>
          <w:w w:val="100"/>
          <w:position w:val="0"/>
          <w:sz w:val="24"/>
          <w:szCs w:val="24"/>
        </w:rPr>
        <w:t>2010</w:t>
      </w:r>
      <w:r>
        <w:rPr>
          <w:color w:val="000000"/>
          <w:spacing w:val="0"/>
          <w:w w:val="100"/>
          <w:position w:val="0"/>
          <w:sz w:val="24"/>
          <w:szCs w:val="24"/>
        </w:rPr>
        <w:t>年期间享受</w:t>
      </w:r>
      <w:r>
        <w:rPr>
          <w:rFonts w:ascii="Arial" w:eastAsia="Arial" w:hAnsi="Arial" w:cs="Arial"/>
          <w:color w:val="000000"/>
          <w:spacing w:val="0"/>
          <w:w w:val="100"/>
          <w:position w:val="0"/>
          <w:sz w:val="24"/>
          <w:szCs w:val="24"/>
        </w:rPr>
        <w:t>15%</w:t>
      </w:r>
      <w:r>
        <w:rPr>
          <w:color w:val="000000"/>
          <w:spacing w:val="0"/>
          <w:w w:val="100"/>
          <w:position w:val="0"/>
          <w:sz w:val="24"/>
          <w:szCs w:val="24"/>
        </w:rPr>
        <w:t>的企业 所得税税率。</w:t>
      </w:r>
    </w:p>
    <w:p>
      <w:pPr>
        <w:pStyle w:val="Style19"/>
        <w:keepNext w:val="0"/>
        <w:keepLines w:val="0"/>
        <w:widowControl w:val="0"/>
        <w:shd w:val="clear" w:color="auto" w:fill="auto"/>
        <w:bidi w:val="0"/>
        <w:spacing w:before="0" w:after="0" w:line="473" w:lineRule="exact"/>
        <w:ind w:left="960" w:right="0" w:firstLine="520"/>
        <w:jc w:val="both"/>
      </w:pP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3</w:t>
      </w:r>
      <w:r>
        <w:rPr>
          <w:color w:val="000000"/>
          <w:spacing w:val="0"/>
          <w:w w:val="100"/>
          <w:position w:val="0"/>
          <w:sz w:val="24"/>
          <w:szCs w:val="24"/>
        </w:rPr>
        <w:t>月</w:t>
      </w:r>
      <w:r>
        <w:rPr>
          <w:rFonts w:ascii="Arial" w:eastAsia="Arial" w:hAnsi="Arial" w:cs="Arial"/>
          <w:color w:val="000000"/>
          <w:spacing w:val="0"/>
          <w:w w:val="100"/>
          <w:position w:val="0"/>
          <w:sz w:val="24"/>
          <w:szCs w:val="24"/>
        </w:rPr>
        <w:t>8</w:t>
      </w:r>
      <w:r>
        <w:rPr>
          <w:color w:val="000000"/>
          <w:spacing w:val="0"/>
          <w:w w:val="100"/>
          <w:position w:val="0"/>
          <w:sz w:val="24"/>
          <w:szCs w:val="24"/>
        </w:rPr>
        <w:t>日，经武汉市硚口市区国家税务局：同意免征武汉苏宁电器 售后服务有限公司</w:t>
      </w:r>
      <w:r>
        <w:rPr>
          <w:rFonts w:ascii="Arial" w:eastAsia="Arial" w:hAnsi="Arial" w:cs="Arial"/>
          <w:color w:val="000000"/>
          <w:spacing w:val="0"/>
          <w:w w:val="100"/>
          <w:position w:val="0"/>
          <w:sz w:val="24"/>
          <w:szCs w:val="24"/>
        </w:rPr>
        <w:t>2006</w:t>
      </w:r>
      <w:r>
        <w:rPr>
          <w:color w:val="000000"/>
          <w:spacing w:val="0"/>
          <w:w w:val="100"/>
          <w:position w:val="0"/>
          <w:sz w:val="24"/>
          <w:szCs w:val="24"/>
        </w:rPr>
        <w:t>年度企业所得税。</w:t>
      </w:r>
    </w:p>
    <w:p>
      <w:pPr>
        <w:pStyle w:val="Style19"/>
        <w:keepNext w:val="0"/>
        <w:keepLines w:val="0"/>
        <w:widowControl w:val="0"/>
        <w:shd w:val="clear" w:color="auto" w:fill="auto"/>
        <w:bidi w:val="0"/>
        <w:spacing w:before="0" w:after="0" w:line="473" w:lineRule="exact"/>
        <w:ind w:left="960" w:right="0" w:firstLine="520"/>
        <w:jc w:val="both"/>
      </w:pP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3</w:t>
      </w:r>
      <w:r>
        <w:rPr>
          <w:color w:val="000000"/>
          <w:spacing w:val="0"/>
          <w:w w:val="100"/>
          <w:position w:val="0"/>
          <w:sz w:val="24"/>
          <w:szCs w:val="24"/>
        </w:rPr>
        <w:t>月</w:t>
      </w:r>
      <w:r>
        <w:rPr>
          <w:rFonts w:ascii="Arial" w:eastAsia="Arial" w:hAnsi="Arial" w:cs="Arial"/>
          <w:color w:val="000000"/>
          <w:spacing w:val="0"/>
          <w:w w:val="100"/>
          <w:position w:val="0"/>
          <w:sz w:val="24"/>
          <w:szCs w:val="24"/>
        </w:rPr>
        <w:t>13</w:t>
      </w:r>
      <w:r>
        <w:rPr>
          <w:color w:val="000000"/>
          <w:spacing w:val="0"/>
          <w:w w:val="100"/>
          <w:position w:val="0"/>
          <w:sz w:val="24"/>
          <w:szCs w:val="24"/>
        </w:rPr>
        <w:t>日，经滁州市琅琊区国家税务局滁国税函（</w:t>
      </w:r>
      <w:r>
        <w:rPr>
          <w:rFonts w:ascii="Arial" w:eastAsia="Arial" w:hAnsi="Arial" w:cs="Arial"/>
          <w:color w:val="000000"/>
          <w:spacing w:val="0"/>
          <w:w w:val="100"/>
          <w:position w:val="0"/>
          <w:sz w:val="24"/>
          <w:szCs w:val="24"/>
        </w:rPr>
        <w:t>2006</w:t>
      </w:r>
      <w:r>
        <w:rPr>
          <w:color w:val="000000"/>
          <w:spacing w:val="0"/>
          <w:w w:val="100"/>
          <w:position w:val="0"/>
          <w:sz w:val="24"/>
          <w:szCs w:val="24"/>
        </w:rPr>
        <w:t>）第</w:t>
      </w:r>
      <w:r>
        <w:rPr>
          <w:rFonts w:ascii="Arial" w:eastAsia="Arial" w:hAnsi="Arial" w:cs="Arial"/>
          <w:color w:val="000000"/>
          <w:spacing w:val="0"/>
          <w:w w:val="100"/>
          <w:position w:val="0"/>
          <w:sz w:val="24"/>
          <w:szCs w:val="24"/>
        </w:rPr>
        <w:t>30</w:t>
      </w:r>
      <w:r>
        <w:rPr>
          <w:color w:val="000000"/>
          <w:spacing w:val="0"/>
          <w:w w:val="100"/>
          <w:position w:val="0"/>
          <w:sz w:val="24"/>
          <w:szCs w:val="24"/>
        </w:rPr>
        <w:t>号 文批准：同意免征滁州苏宁电器有限公司</w:t>
      </w:r>
      <w:r>
        <w:rPr>
          <w:rFonts w:ascii="Arial" w:eastAsia="Arial" w:hAnsi="Arial" w:cs="Arial"/>
          <w:color w:val="000000"/>
          <w:spacing w:val="0"/>
          <w:w w:val="100"/>
          <w:position w:val="0"/>
          <w:sz w:val="24"/>
          <w:szCs w:val="24"/>
        </w:rPr>
        <w:t>2005</w:t>
      </w:r>
      <w:r>
        <w:rPr>
          <w:color w:val="000000"/>
          <w:spacing w:val="0"/>
          <w:w w:val="100"/>
          <w:position w:val="0"/>
          <w:sz w:val="24"/>
          <w:szCs w:val="24"/>
        </w:rPr>
        <w:t>年度企业所得税。</w:t>
      </w:r>
    </w:p>
    <w:p>
      <w:pPr>
        <w:pStyle w:val="Style19"/>
        <w:keepNext w:val="0"/>
        <w:keepLines w:val="0"/>
        <w:widowControl w:val="0"/>
        <w:shd w:val="clear" w:color="auto" w:fill="auto"/>
        <w:bidi w:val="0"/>
        <w:spacing w:before="0" w:after="0" w:line="473" w:lineRule="exact"/>
        <w:ind w:left="960" w:right="0" w:firstLine="520"/>
        <w:jc w:val="both"/>
      </w:pP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3</w:t>
      </w:r>
      <w:r>
        <w:rPr>
          <w:color w:val="000000"/>
          <w:spacing w:val="0"/>
          <w:w w:val="100"/>
          <w:position w:val="0"/>
          <w:sz w:val="24"/>
          <w:szCs w:val="24"/>
        </w:rPr>
        <w:t>月</w:t>
      </w:r>
      <w:r>
        <w:rPr>
          <w:rFonts w:ascii="Arial" w:eastAsia="Arial" w:hAnsi="Arial" w:cs="Arial"/>
          <w:color w:val="000000"/>
          <w:spacing w:val="0"/>
          <w:w w:val="100"/>
          <w:position w:val="0"/>
          <w:sz w:val="24"/>
          <w:szCs w:val="24"/>
        </w:rPr>
        <w:t>22</w:t>
      </w:r>
      <w:r>
        <w:rPr>
          <w:color w:val="000000"/>
          <w:spacing w:val="0"/>
          <w:w w:val="100"/>
          <w:position w:val="0"/>
          <w:sz w:val="24"/>
          <w:szCs w:val="24"/>
        </w:rPr>
        <w:t>日，经韶关市浈江区国家税务局浈国税发（</w:t>
      </w:r>
      <w:r>
        <w:rPr>
          <w:rFonts w:ascii="Arial" w:eastAsia="Arial" w:hAnsi="Arial" w:cs="Arial"/>
          <w:color w:val="000000"/>
          <w:spacing w:val="0"/>
          <w:w w:val="100"/>
          <w:position w:val="0"/>
          <w:sz w:val="24"/>
          <w:szCs w:val="24"/>
        </w:rPr>
        <w:t>2006</w:t>
      </w:r>
      <w:r>
        <w:rPr>
          <w:color w:val="000000"/>
          <w:spacing w:val="0"/>
          <w:w w:val="100"/>
          <w:position w:val="0"/>
          <w:sz w:val="24"/>
          <w:szCs w:val="24"/>
        </w:rPr>
        <w:t>）第</w:t>
      </w:r>
      <w:r>
        <w:rPr>
          <w:rFonts w:ascii="Arial" w:eastAsia="Arial" w:hAnsi="Arial" w:cs="Arial"/>
          <w:color w:val="000000"/>
          <w:spacing w:val="0"/>
          <w:w w:val="100"/>
          <w:position w:val="0"/>
          <w:sz w:val="24"/>
          <w:szCs w:val="24"/>
        </w:rPr>
        <w:t>21</w:t>
      </w:r>
      <w:r>
        <w:rPr>
          <w:color w:val="000000"/>
          <w:spacing w:val="0"/>
          <w:w w:val="100"/>
          <w:position w:val="0"/>
          <w:sz w:val="24"/>
          <w:szCs w:val="24"/>
        </w:rPr>
        <w:t>号 文批准：同意免征韶关市苏宁电器有限公司</w:t>
      </w:r>
      <w:r>
        <w:rPr>
          <w:rFonts w:ascii="Arial" w:eastAsia="Arial" w:hAnsi="Arial" w:cs="Arial"/>
          <w:color w:val="000000"/>
          <w:spacing w:val="0"/>
          <w:w w:val="100"/>
          <w:position w:val="0"/>
          <w:sz w:val="24"/>
          <w:szCs w:val="24"/>
        </w:rPr>
        <w:t>2006</w:t>
      </w:r>
      <w:r>
        <w:rPr>
          <w:color w:val="000000"/>
          <w:spacing w:val="0"/>
          <w:w w:val="100"/>
          <w:position w:val="0"/>
          <w:sz w:val="24"/>
          <w:szCs w:val="24"/>
        </w:rPr>
        <w:t>年度企业所得税。</w:t>
      </w:r>
    </w:p>
    <w:p>
      <w:pPr>
        <w:pStyle w:val="Style19"/>
        <w:keepNext w:val="0"/>
        <w:keepLines w:val="0"/>
        <w:widowControl w:val="0"/>
        <w:shd w:val="clear" w:color="auto" w:fill="auto"/>
        <w:bidi w:val="0"/>
        <w:spacing w:before="0" w:after="0" w:line="473" w:lineRule="exact"/>
        <w:ind w:left="960" w:right="0" w:firstLine="520"/>
        <w:jc w:val="both"/>
      </w:pP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3</w:t>
      </w:r>
      <w:r>
        <w:rPr>
          <w:color w:val="000000"/>
          <w:spacing w:val="0"/>
          <w:w w:val="100"/>
          <w:position w:val="0"/>
          <w:sz w:val="24"/>
          <w:szCs w:val="24"/>
        </w:rPr>
        <w:t>月</w:t>
      </w:r>
      <w:r>
        <w:rPr>
          <w:rFonts w:ascii="Arial" w:eastAsia="Arial" w:hAnsi="Arial" w:cs="Arial"/>
          <w:color w:val="000000"/>
          <w:spacing w:val="0"/>
          <w:w w:val="100"/>
          <w:position w:val="0"/>
          <w:sz w:val="24"/>
          <w:szCs w:val="24"/>
        </w:rPr>
        <w:t>27</w:t>
      </w:r>
      <w:r>
        <w:rPr>
          <w:color w:val="000000"/>
          <w:spacing w:val="0"/>
          <w:w w:val="100"/>
          <w:position w:val="0"/>
          <w:sz w:val="24"/>
          <w:szCs w:val="24"/>
        </w:rPr>
        <w:t>日，经安徽省铜陵市铜官山区国家税务局区国税函</w:t>
      </w:r>
      <w:r>
        <w:rPr>
          <w:rFonts w:ascii="Arial" w:eastAsia="Arial" w:hAnsi="Arial" w:cs="Arial"/>
          <w:color w:val="000000"/>
          <w:spacing w:val="0"/>
          <w:w w:val="100"/>
          <w:position w:val="0"/>
          <w:sz w:val="24"/>
          <w:szCs w:val="24"/>
        </w:rPr>
        <w:t>［2006］</w:t>
      </w:r>
      <w:r>
        <w:rPr>
          <w:color w:val="000000"/>
          <w:spacing w:val="0"/>
          <w:w w:val="100"/>
          <w:position w:val="0"/>
          <w:sz w:val="24"/>
          <w:szCs w:val="24"/>
        </w:rPr>
        <w:t xml:space="preserve">第 </w:t>
      </w:r>
      <w:r>
        <w:rPr>
          <w:rFonts w:ascii="Arial" w:eastAsia="Arial" w:hAnsi="Arial" w:cs="Arial"/>
          <w:color w:val="000000"/>
          <w:spacing w:val="0"/>
          <w:w w:val="100"/>
          <w:position w:val="0"/>
          <w:sz w:val="24"/>
          <w:szCs w:val="24"/>
        </w:rPr>
        <w:t>4</w:t>
      </w:r>
      <w:r>
        <w:rPr>
          <w:color w:val="000000"/>
          <w:spacing w:val="0"/>
          <w:w w:val="100"/>
          <w:position w:val="0"/>
          <w:sz w:val="24"/>
          <w:szCs w:val="24"/>
        </w:rPr>
        <w:t>号文批准：同意铜陵苏宁电器有限公司企业所得税优惠政策执行期延至</w:t>
      </w:r>
      <w:r>
        <w:rPr>
          <w:rFonts w:ascii="Arial" w:eastAsia="Arial" w:hAnsi="Arial" w:cs="Arial"/>
          <w:color w:val="000000"/>
          <w:spacing w:val="0"/>
          <w:w w:val="100"/>
          <w:position w:val="0"/>
          <w:sz w:val="24"/>
          <w:szCs w:val="24"/>
        </w:rPr>
        <w:t xml:space="preserve">2006 </w:t>
      </w:r>
      <w:r>
        <w:rPr>
          <w:color w:val="000000"/>
          <w:spacing w:val="0"/>
          <w:w w:val="100"/>
          <w:position w:val="0"/>
          <w:sz w:val="24"/>
          <w:szCs w:val="24"/>
        </w:rPr>
        <w:t>年起计算。</w:t>
      </w:r>
    </w:p>
    <w:p>
      <w:pPr>
        <w:pStyle w:val="Style19"/>
        <w:keepNext w:val="0"/>
        <w:keepLines w:val="0"/>
        <w:widowControl w:val="0"/>
        <w:shd w:val="clear" w:color="auto" w:fill="auto"/>
        <w:bidi w:val="0"/>
        <w:spacing w:before="0" w:after="0" w:line="473" w:lineRule="exact"/>
        <w:ind w:left="960" w:right="0" w:firstLine="520"/>
        <w:jc w:val="both"/>
      </w:pP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4</w:t>
      </w:r>
      <w:r>
        <w:rPr>
          <w:color w:val="000000"/>
          <w:spacing w:val="0"/>
          <w:w w:val="100"/>
          <w:position w:val="0"/>
          <w:sz w:val="24"/>
          <w:szCs w:val="24"/>
        </w:rPr>
        <w:t>月</w:t>
      </w:r>
      <w:r>
        <w:rPr>
          <w:rFonts w:ascii="Arial" w:eastAsia="Arial" w:hAnsi="Arial" w:cs="Arial"/>
          <w:color w:val="000000"/>
          <w:spacing w:val="0"/>
          <w:w w:val="100"/>
          <w:position w:val="0"/>
          <w:sz w:val="24"/>
          <w:szCs w:val="24"/>
        </w:rPr>
        <w:t>1</w:t>
      </w:r>
      <w:r>
        <w:rPr>
          <w:color w:val="000000"/>
          <w:spacing w:val="0"/>
          <w:w w:val="100"/>
          <w:position w:val="0"/>
          <w:sz w:val="24"/>
          <w:szCs w:val="24"/>
        </w:rPr>
        <w:t>日，经南平市延平区国家税务局批准：同意减免南平苏宁电 器有限公司</w:t>
      </w:r>
      <w:r>
        <w:rPr>
          <w:rFonts w:ascii="Arial" w:eastAsia="Arial" w:hAnsi="Arial" w:cs="Arial"/>
          <w:color w:val="000000"/>
          <w:spacing w:val="0"/>
          <w:w w:val="100"/>
          <w:position w:val="0"/>
          <w:sz w:val="24"/>
          <w:szCs w:val="24"/>
        </w:rPr>
        <w:t>2006</w:t>
      </w:r>
      <w:r>
        <w:rPr>
          <w:color w:val="000000"/>
          <w:spacing w:val="0"/>
          <w:w w:val="100"/>
          <w:position w:val="0"/>
          <w:sz w:val="24"/>
          <w:szCs w:val="24"/>
        </w:rPr>
        <w:t>年度企业所得税。</w:t>
      </w:r>
    </w:p>
    <w:p>
      <w:pPr>
        <w:pStyle w:val="Style19"/>
        <w:keepNext w:val="0"/>
        <w:keepLines w:val="0"/>
        <w:widowControl w:val="0"/>
        <w:shd w:val="clear" w:color="auto" w:fill="auto"/>
        <w:bidi w:val="0"/>
        <w:spacing w:before="0" w:after="0" w:line="473" w:lineRule="exact"/>
        <w:ind w:left="960" w:right="0" w:firstLine="520"/>
        <w:jc w:val="both"/>
      </w:pP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4</w:t>
      </w:r>
      <w:r>
        <w:rPr>
          <w:color w:val="000000"/>
          <w:spacing w:val="0"/>
          <w:w w:val="100"/>
          <w:position w:val="0"/>
          <w:sz w:val="24"/>
          <w:szCs w:val="24"/>
        </w:rPr>
        <w:t>月</w:t>
      </w:r>
      <w:r>
        <w:rPr>
          <w:rFonts w:ascii="Arial" w:eastAsia="Arial" w:hAnsi="Arial" w:cs="Arial"/>
          <w:color w:val="000000"/>
          <w:spacing w:val="0"/>
          <w:w w:val="100"/>
          <w:position w:val="0"/>
          <w:sz w:val="24"/>
          <w:szCs w:val="24"/>
        </w:rPr>
        <w:t>27</w:t>
      </w:r>
      <w:r>
        <w:rPr>
          <w:color w:val="000000"/>
          <w:spacing w:val="0"/>
          <w:w w:val="100"/>
          <w:position w:val="0"/>
          <w:sz w:val="24"/>
          <w:szCs w:val="24"/>
        </w:rPr>
        <w:t>日，经咸阳市国家税务局咸国税函</w:t>
      </w:r>
      <w:r>
        <w:rPr>
          <w:rFonts w:ascii="Arial" w:eastAsia="Arial" w:hAnsi="Arial" w:cs="Arial"/>
          <w:color w:val="000000"/>
          <w:spacing w:val="0"/>
          <w:w w:val="100"/>
          <w:position w:val="0"/>
          <w:sz w:val="24"/>
          <w:szCs w:val="24"/>
        </w:rPr>
        <w:t>［2006］52</w:t>
      </w:r>
      <w:r>
        <w:rPr>
          <w:color w:val="000000"/>
          <w:spacing w:val="0"/>
          <w:w w:val="100"/>
          <w:position w:val="0"/>
          <w:sz w:val="24"/>
          <w:szCs w:val="24"/>
        </w:rPr>
        <w:t>号文批准：同意 咸阳苏宁电器有限公司</w:t>
      </w:r>
      <w:r>
        <w:rPr>
          <w:rFonts w:ascii="Arial" w:eastAsia="Arial" w:hAnsi="Arial" w:cs="Arial"/>
          <w:color w:val="000000"/>
          <w:spacing w:val="0"/>
          <w:w w:val="100"/>
          <w:position w:val="0"/>
          <w:sz w:val="24"/>
          <w:szCs w:val="24"/>
        </w:rPr>
        <w:t>2006</w:t>
      </w:r>
      <w:r>
        <w:rPr>
          <w:color w:val="000000"/>
          <w:spacing w:val="0"/>
          <w:w w:val="100"/>
          <w:position w:val="0"/>
          <w:sz w:val="24"/>
          <w:szCs w:val="24"/>
        </w:rPr>
        <w:t>年至</w:t>
      </w:r>
      <w:r>
        <w:rPr>
          <w:rFonts w:ascii="Arial" w:eastAsia="Arial" w:hAnsi="Arial" w:cs="Arial"/>
          <w:color w:val="000000"/>
          <w:spacing w:val="0"/>
          <w:w w:val="100"/>
          <w:position w:val="0"/>
          <w:sz w:val="24"/>
          <w:szCs w:val="24"/>
        </w:rPr>
        <w:t>2010</w:t>
      </w:r>
      <w:r>
        <w:rPr>
          <w:color w:val="000000"/>
          <w:spacing w:val="0"/>
          <w:w w:val="100"/>
          <w:position w:val="0"/>
          <w:sz w:val="24"/>
          <w:szCs w:val="24"/>
        </w:rPr>
        <w:t>年期间享受</w:t>
      </w:r>
      <w:r>
        <w:rPr>
          <w:rFonts w:ascii="Arial" w:eastAsia="Arial" w:hAnsi="Arial" w:cs="Arial"/>
          <w:color w:val="000000"/>
          <w:spacing w:val="0"/>
          <w:w w:val="100"/>
          <w:position w:val="0"/>
          <w:sz w:val="24"/>
          <w:szCs w:val="24"/>
        </w:rPr>
        <w:t>15%</w:t>
      </w:r>
      <w:r>
        <w:rPr>
          <w:color w:val="000000"/>
          <w:spacing w:val="0"/>
          <w:w w:val="100"/>
          <w:position w:val="0"/>
          <w:sz w:val="24"/>
          <w:szCs w:val="24"/>
        </w:rPr>
        <w:t>的企业所得税税率。</w:t>
      </w:r>
    </w:p>
    <w:p>
      <w:pPr>
        <w:pStyle w:val="Style19"/>
        <w:keepNext w:val="0"/>
        <w:keepLines w:val="0"/>
        <w:widowControl w:val="0"/>
        <w:shd w:val="clear" w:color="auto" w:fill="auto"/>
        <w:bidi w:val="0"/>
        <w:spacing w:before="0" w:after="0" w:line="473" w:lineRule="exact"/>
        <w:ind w:left="960" w:right="0" w:firstLine="520"/>
        <w:jc w:val="both"/>
      </w:pP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5</w:t>
      </w:r>
      <w:r>
        <w:rPr>
          <w:color w:val="000000"/>
          <w:spacing w:val="0"/>
          <w:w w:val="100"/>
          <w:position w:val="0"/>
          <w:sz w:val="24"/>
          <w:szCs w:val="24"/>
        </w:rPr>
        <w:t>月</w:t>
      </w:r>
      <w:r>
        <w:rPr>
          <w:rFonts w:ascii="Arial" w:eastAsia="Arial" w:hAnsi="Arial" w:cs="Arial"/>
          <w:color w:val="000000"/>
          <w:spacing w:val="0"/>
          <w:w w:val="100"/>
          <w:position w:val="0"/>
          <w:sz w:val="24"/>
          <w:szCs w:val="24"/>
        </w:rPr>
        <w:t>18</w:t>
      </w:r>
      <w:r>
        <w:rPr>
          <w:color w:val="000000"/>
          <w:spacing w:val="0"/>
          <w:w w:val="100"/>
          <w:position w:val="0"/>
          <w:sz w:val="24"/>
          <w:szCs w:val="24"/>
        </w:rPr>
        <w:t>日，经江西省南昌市国家税务局批准：同意免征江西苏宁电 器有限公司</w:t>
      </w:r>
      <w:r>
        <w:rPr>
          <w:rFonts w:ascii="Arial" w:eastAsia="Arial" w:hAnsi="Arial" w:cs="Arial"/>
          <w:color w:val="000000"/>
          <w:spacing w:val="0"/>
          <w:w w:val="100"/>
          <w:position w:val="0"/>
          <w:sz w:val="24"/>
          <w:szCs w:val="24"/>
        </w:rPr>
        <w:t>2005</w:t>
      </w:r>
      <w:r>
        <w:rPr>
          <w:color w:val="000000"/>
          <w:spacing w:val="0"/>
          <w:w w:val="100"/>
          <w:position w:val="0"/>
          <w:sz w:val="24"/>
          <w:szCs w:val="24"/>
        </w:rPr>
        <w:t>年度企业所得税。</w:t>
      </w:r>
    </w:p>
    <w:p>
      <w:pPr>
        <w:pStyle w:val="Style19"/>
        <w:keepNext w:val="0"/>
        <w:keepLines w:val="0"/>
        <w:widowControl w:val="0"/>
        <w:shd w:val="clear" w:color="auto" w:fill="auto"/>
        <w:bidi w:val="0"/>
        <w:spacing w:before="0" w:after="0" w:line="473" w:lineRule="exact"/>
        <w:ind w:left="960" w:right="0" w:firstLine="520"/>
        <w:jc w:val="both"/>
      </w:pP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5</w:t>
      </w:r>
      <w:r>
        <w:rPr>
          <w:color w:val="000000"/>
          <w:spacing w:val="0"/>
          <w:w w:val="100"/>
          <w:position w:val="0"/>
          <w:sz w:val="24"/>
          <w:szCs w:val="24"/>
        </w:rPr>
        <w:t>月</w:t>
      </w:r>
      <w:r>
        <w:rPr>
          <w:rFonts w:ascii="Arial" w:eastAsia="Arial" w:hAnsi="Arial" w:cs="Arial"/>
          <w:color w:val="000000"/>
          <w:spacing w:val="0"/>
          <w:w w:val="100"/>
          <w:position w:val="0"/>
          <w:sz w:val="24"/>
          <w:szCs w:val="24"/>
        </w:rPr>
        <w:t>22</w:t>
      </w:r>
      <w:r>
        <w:rPr>
          <w:color w:val="000000"/>
          <w:spacing w:val="0"/>
          <w:w w:val="100"/>
          <w:position w:val="0"/>
          <w:sz w:val="24"/>
          <w:szCs w:val="24"/>
        </w:rPr>
        <w:t>日，经南宁市兴宁区国家税务局批准：同意免征南宁苏宁电 器售后服务有限公司</w:t>
      </w:r>
      <w:r>
        <w:rPr>
          <w:rFonts w:ascii="Arial" w:eastAsia="Arial" w:hAnsi="Arial" w:cs="Arial"/>
          <w:color w:val="000000"/>
          <w:spacing w:val="0"/>
          <w:w w:val="100"/>
          <w:position w:val="0"/>
          <w:sz w:val="24"/>
          <w:szCs w:val="24"/>
        </w:rPr>
        <w:t>2006</w:t>
      </w:r>
      <w:r>
        <w:rPr>
          <w:color w:val="000000"/>
          <w:spacing w:val="0"/>
          <w:w w:val="100"/>
          <w:position w:val="0"/>
          <w:sz w:val="24"/>
          <w:szCs w:val="24"/>
        </w:rPr>
        <w:t>年起至</w:t>
      </w:r>
      <w:r>
        <w:rPr>
          <w:rFonts w:ascii="Arial" w:eastAsia="Arial" w:hAnsi="Arial" w:cs="Arial"/>
          <w:color w:val="000000"/>
          <w:spacing w:val="0"/>
          <w:w w:val="100"/>
          <w:position w:val="0"/>
          <w:sz w:val="24"/>
          <w:szCs w:val="24"/>
        </w:rPr>
        <w:t>2008</w:t>
      </w:r>
      <w:r>
        <w:rPr>
          <w:color w:val="000000"/>
          <w:spacing w:val="0"/>
          <w:w w:val="100"/>
          <w:position w:val="0"/>
          <w:sz w:val="24"/>
          <w:szCs w:val="24"/>
        </w:rPr>
        <w:t>年止企业所得税。</w:t>
      </w:r>
    </w:p>
    <w:p>
      <w:pPr>
        <w:pStyle w:val="Style19"/>
        <w:keepNext w:val="0"/>
        <w:keepLines w:val="0"/>
        <w:widowControl w:val="0"/>
        <w:shd w:val="clear" w:color="auto" w:fill="auto"/>
        <w:bidi w:val="0"/>
        <w:spacing w:before="0" w:after="0" w:line="473" w:lineRule="exact"/>
        <w:ind w:left="1480" w:right="0" w:firstLine="0"/>
        <w:jc w:val="both"/>
      </w:pP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6</w:t>
      </w:r>
      <w:r>
        <w:rPr>
          <w:color w:val="000000"/>
          <w:spacing w:val="0"/>
          <w:w w:val="100"/>
          <w:position w:val="0"/>
          <w:sz w:val="24"/>
          <w:szCs w:val="24"/>
        </w:rPr>
        <w:t>月</w:t>
      </w:r>
      <w:r>
        <w:rPr>
          <w:rFonts w:ascii="Arial" w:eastAsia="Arial" w:hAnsi="Arial" w:cs="Arial"/>
          <w:color w:val="000000"/>
          <w:spacing w:val="0"/>
          <w:w w:val="100"/>
          <w:position w:val="0"/>
          <w:sz w:val="24"/>
          <w:szCs w:val="24"/>
        </w:rPr>
        <w:t>27</w:t>
      </w:r>
      <w:r>
        <w:rPr>
          <w:color w:val="000000"/>
          <w:spacing w:val="0"/>
          <w:w w:val="100"/>
          <w:position w:val="0"/>
          <w:sz w:val="24"/>
          <w:szCs w:val="24"/>
        </w:rPr>
        <w:t>日，经西宁市城中区国家税务局批准：同意免征西宁苏宁电</w:t>
      </w:r>
    </w:p>
    <w:p>
      <w:pPr>
        <w:pStyle w:val="Style19"/>
        <w:keepNext w:val="0"/>
        <w:keepLines w:val="0"/>
        <w:widowControl w:val="0"/>
        <w:shd w:val="clear" w:color="auto" w:fill="auto"/>
        <w:bidi w:val="0"/>
        <w:spacing w:before="0" w:after="0" w:line="473" w:lineRule="exact"/>
        <w:ind w:left="0" w:right="0" w:firstLine="960"/>
        <w:jc w:val="both"/>
      </w:pPr>
      <w:r>
        <w:rPr>
          <w:color w:val="000000"/>
          <w:spacing w:val="0"/>
          <w:w w:val="100"/>
          <w:position w:val="0"/>
          <w:sz w:val="24"/>
          <w:szCs w:val="24"/>
        </w:rPr>
        <w:t>器有限公司</w:t>
      </w:r>
      <w:r>
        <w:rPr>
          <w:rFonts w:ascii="Arial" w:eastAsia="Arial" w:hAnsi="Arial" w:cs="Arial"/>
          <w:color w:val="000000"/>
          <w:spacing w:val="0"/>
          <w:w w:val="100"/>
          <w:position w:val="0"/>
          <w:sz w:val="24"/>
          <w:szCs w:val="24"/>
        </w:rPr>
        <w:t>2006</w:t>
      </w:r>
      <w:r>
        <w:rPr>
          <w:color w:val="000000"/>
          <w:spacing w:val="0"/>
          <w:w w:val="100"/>
          <w:position w:val="0"/>
          <w:sz w:val="24"/>
          <w:szCs w:val="24"/>
        </w:rPr>
        <w:t>年至</w:t>
      </w:r>
      <w:r>
        <w:rPr>
          <w:rFonts w:ascii="Arial" w:eastAsia="Arial" w:hAnsi="Arial" w:cs="Arial"/>
          <w:color w:val="000000"/>
          <w:spacing w:val="0"/>
          <w:w w:val="100"/>
          <w:position w:val="0"/>
          <w:sz w:val="24"/>
          <w:szCs w:val="24"/>
        </w:rPr>
        <w:t>2010</w:t>
      </w:r>
      <w:r>
        <w:rPr>
          <w:color w:val="000000"/>
          <w:spacing w:val="0"/>
          <w:w w:val="100"/>
          <w:position w:val="0"/>
          <w:sz w:val="24"/>
          <w:szCs w:val="24"/>
        </w:rPr>
        <w:t>年期间企业所得税。</w:t>
      </w:r>
    </w:p>
    <w:p>
      <w:pPr>
        <w:pStyle w:val="Style19"/>
        <w:keepNext w:val="0"/>
        <w:keepLines w:val="0"/>
        <w:widowControl w:val="0"/>
        <w:shd w:val="clear" w:color="auto" w:fill="auto"/>
        <w:bidi w:val="0"/>
        <w:spacing w:before="0" w:after="0" w:line="473" w:lineRule="exact"/>
        <w:ind w:left="960" w:right="0" w:firstLine="520"/>
        <w:jc w:val="both"/>
      </w:pP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6</w:t>
      </w:r>
      <w:r>
        <w:rPr>
          <w:color w:val="000000"/>
          <w:spacing w:val="0"/>
          <w:w w:val="100"/>
          <w:position w:val="0"/>
          <w:sz w:val="24"/>
          <w:szCs w:val="24"/>
        </w:rPr>
        <w:t>月</w:t>
      </w:r>
      <w:r>
        <w:rPr>
          <w:rFonts w:ascii="Arial" w:eastAsia="Arial" w:hAnsi="Arial" w:cs="Arial"/>
          <w:color w:val="000000"/>
          <w:spacing w:val="0"/>
          <w:w w:val="100"/>
          <w:position w:val="0"/>
          <w:sz w:val="24"/>
          <w:szCs w:val="24"/>
        </w:rPr>
        <w:t>28</w:t>
      </w:r>
      <w:r>
        <w:rPr>
          <w:color w:val="000000"/>
          <w:spacing w:val="0"/>
          <w:w w:val="100"/>
          <w:position w:val="0"/>
          <w:sz w:val="24"/>
          <w:szCs w:val="24"/>
        </w:rPr>
        <w:t>日，经湘潭市雨湖区国家税务局雨国税减免字（</w:t>
      </w:r>
      <w:r>
        <w:rPr>
          <w:rFonts w:ascii="Arial" w:eastAsia="Arial" w:hAnsi="Arial" w:cs="Arial"/>
          <w:color w:val="000000"/>
          <w:spacing w:val="0"/>
          <w:w w:val="100"/>
          <w:position w:val="0"/>
          <w:sz w:val="24"/>
          <w:szCs w:val="24"/>
        </w:rPr>
        <w:t>2006</w:t>
      </w:r>
      <w:r>
        <w:rPr>
          <w:color w:val="000000"/>
          <w:spacing w:val="0"/>
          <w:w w:val="100"/>
          <w:position w:val="0"/>
          <w:sz w:val="24"/>
          <w:szCs w:val="24"/>
        </w:rPr>
        <w:t xml:space="preserve">）第 </w:t>
      </w:r>
      <w:r>
        <w:rPr>
          <w:rFonts w:ascii="Arial" w:eastAsia="Arial" w:hAnsi="Arial" w:cs="Arial"/>
          <w:color w:val="000000"/>
          <w:spacing w:val="0"/>
          <w:w w:val="100"/>
          <w:position w:val="0"/>
          <w:sz w:val="24"/>
          <w:szCs w:val="24"/>
        </w:rPr>
        <w:t>17</w:t>
      </w:r>
      <w:r>
        <w:rPr>
          <w:color w:val="000000"/>
          <w:spacing w:val="0"/>
          <w:w w:val="100"/>
          <w:position w:val="0"/>
          <w:sz w:val="24"/>
          <w:szCs w:val="24"/>
        </w:rPr>
        <w:t>号文批准：同意免征湘潭苏宁电器有限公司</w:t>
      </w:r>
      <w:r>
        <w:rPr>
          <w:rFonts w:ascii="Arial" w:eastAsia="Arial" w:hAnsi="Arial" w:cs="Arial"/>
          <w:color w:val="000000"/>
          <w:spacing w:val="0"/>
          <w:w w:val="100"/>
          <w:position w:val="0"/>
          <w:sz w:val="24"/>
          <w:szCs w:val="24"/>
        </w:rPr>
        <w:t>2006</w:t>
      </w:r>
      <w:r>
        <w:rPr>
          <w:color w:val="000000"/>
          <w:spacing w:val="0"/>
          <w:w w:val="100"/>
          <w:position w:val="0"/>
          <w:sz w:val="24"/>
          <w:szCs w:val="24"/>
        </w:rPr>
        <w:t>年度企业所得税。</w:t>
      </w:r>
    </w:p>
    <w:p>
      <w:pPr>
        <w:pStyle w:val="Style19"/>
        <w:keepNext w:val="0"/>
        <w:keepLines w:val="0"/>
        <w:widowControl w:val="0"/>
        <w:shd w:val="clear" w:color="auto" w:fill="auto"/>
        <w:bidi w:val="0"/>
        <w:spacing w:before="0" w:after="0" w:line="473" w:lineRule="exact"/>
        <w:ind w:left="960" w:right="0" w:firstLine="520"/>
        <w:jc w:val="both"/>
      </w:pP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7</w:t>
      </w:r>
      <w:r>
        <w:rPr>
          <w:color w:val="000000"/>
          <w:spacing w:val="0"/>
          <w:w w:val="100"/>
          <w:position w:val="0"/>
          <w:sz w:val="24"/>
          <w:szCs w:val="24"/>
        </w:rPr>
        <w:t>月</w:t>
      </w:r>
      <w:r>
        <w:rPr>
          <w:rFonts w:ascii="Arial" w:eastAsia="Arial" w:hAnsi="Arial" w:cs="Arial"/>
          <w:color w:val="000000"/>
          <w:spacing w:val="0"/>
          <w:w w:val="100"/>
          <w:position w:val="0"/>
          <w:sz w:val="24"/>
          <w:szCs w:val="24"/>
        </w:rPr>
        <w:t>4</w:t>
      </w:r>
      <w:r>
        <w:rPr>
          <w:color w:val="000000"/>
          <w:spacing w:val="0"/>
          <w:w w:val="100"/>
          <w:position w:val="0"/>
          <w:sz w:val="24"/>
          <w:szCs w:val="24"/>
        </w:rPr>
        <w:t>日，经衡阳市石鼓区国家税务局石国税减免字（</w:t>
      </w:r>
      <w:r>
        <w:rPr>
          <w:rFonts w:ascii="Arial" w:eastAsia="Arial" w:hAnsi="Arial" w:cs="Arial"/>
          <w:color w:val="000000"/>
          <w:spacing w:val="0"/>
          <w:w w:val="100"/>
          <w:position w:val="0"/>
          <w:sz w:val="24"/>
          <w:szCs w:val="24"/>
        </w:rPr>
        <w:t xml:space="preserve">2006 </w:t>
      </w:r>
      <w:r>
        <w:rPr>
          <w:color w:val="000000"/>
          <w:spacing w:val="0"/>
          <w:w w:val="100"/>
          <w:position w:val="0"/>
          <w:sz w:val="24"/>
          <w:szCs w:val="24"/>
        </w:rPr>
        <w:t>）第</w:t>
      </w:r>
      <w:r>
        <w:rPr>
          <w:rFonts w:ascii="Arial" w:eastAsia="Arial" w:hAnsi="Arial" w:cs="Arial"/>
          <w:color w:val="000000"/>
          <w:spacing w:val="0"/>
          <w:w w:val="100"/>
          <w:position w:val="0"/>
          <w:sz w:val="24"/>
          <w:szCs w:val="24"/>
        </w:rPr>
        <w:t xml:space="preserve">37 </w:t>
      </w:r>
      <w:r>
        <w:rPr>
          <w:color w:val="000000"/>
          <w:spacing w:val="0"/>
          <w:w w:val="100"/>
          <w:position w:val="0"/>
          <w:sz w:val="24"/>
          <w:szCs w:val="24"/>
        </w:rPr>
        <w:t>号文批准：同意免征衡阳苏宁电器有限公司</w:t>
      </w:r>
      <w:r>
        <w:rPr>
          <w:rFonts w:ascii="Arial" w:eastAsia="Arial" w:hAnsi="Arial" w:cs="Arial"/>
          <w:color w:val="000000"/>
          <w:spacing w:val="0"/>
          <w:w w:val="100"/>
          <w:position w:val="0"/>
          <w:sz w:val="24"/>
          <w:szCs w:val="24"/>
        </w:rPr>
        <w:t>2006</w:t>
      </w:r>
      <w:r>
        <w:rPr>
          <w:color w:val="000000"/>
          <w:spacing w:val="0"/>
          <w:w w:val="100"/>
          <w:position w:val="0"/>
          <w:sz w:val="24"/>
          <w:szCs w:val="24"/>
        </w:rPr>
        <w:t>年度企业所得税。</w:t>
      </w:r>
    </w:p>
    <w:p>
      <w:pPr>
        <w:pStyle w:val="Style19"/>
        <w:keepNext w:val="0"/>
        <w:keepLines w:val="0"/>
        <w:widowControl w:val="0"/>
        <w:shd w:val="clear" w:color="auto" w:fill="auto"/>
        <w:bidi w:val="0"/>
        <w:spacing w:before="0" w:after="0" w:line="473" w:lineRule="exact"/>
        <w:ind w:left="960" w:right="0" w:firstLine="520"/>
        <w:jc w:val="both"/>
      </w:pP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9</w:t>
      </w:r>
      <w:r>
        <w:rPr>
          <w:color w:val="000000"/>
          <w:spacing w:val="0"/>
          <w:w w:val="100"/>
          <w:position w:val="0"/>
          <w:sz w:val="24"/>
          <w:szCs w:val="24"/>
        </w:rPr>
        <w:t>月</w:t>
      </w:r>
      <w:r>
        <w:rPr>
          <w:rFonts w:ascii="Arial" w:eastAsia="Arial" w:hAnsi="Arial" w:cs="Arial"/>
          <w:color w:val="000000"/>
          <w:spacing w:val="0"/>
          <w:w w:val="100"/>
          <w:position w:val="0"/>
          <w:sz w:val="24"/>
          <w:szCs w:val="24"/>
        </w:rPr>
        <w:t>8</w:t>
      </w:r>
      <w:r>
        <w:rPr>
          <w:color w:val="000000"/>
          <w:spacing w:val="0"/>
          <w:w w:val="100"/>
          <w:position w:val="0"/>
          <w:sz w:val="24"/>
          <w:szCs w:val="24"/>
        </w:rPr>
        <w:t>日，经通辽市科尔沁区国家税务局科国税政字</w:t>
      </w:r>
      <w:r>
        <w:rPr>
          <w:rFonts w:ascii="Arial" w:eastAsia="Arial" w:hAnsi="Arial" w:cs="Arial"/>
          <w:color w:val="000000"/>
          <w:spacing w:val="0"/>
          <w:w w:val="100"/>
          <w:position w:val="0"/>
          <w:sz w:val="24"/>
          <w:szCs w:val="24"/>
        </w:rPr>
        <w:t>[2006]125</w:t>
      </w:r>
      <w:r>
        <w:rPr>
          <w:color w:val="000000"/>
          <w:spacing w:val="0"/>
          <w:w w:val="100"/>
          <w:position w:val="0"/>
          <w:sz w:val="24"/>
          <w:szCs w:val="24"/>
        </w:rPr>
        <w:t>号文 批准：同意通辽苏宁电器有限公司自</w:t>
      </w:r>
      <w:r>
        <w:rPr>
          <w:rFonts w:ascii="Arial" w:eastAsia="Arial" w:hAnsi="Arial" w:cs="Arial"/>
          <w:color w:val="000000"/>
          <w:spacing w:val="0"/>
          <w:w w:val="100"/>
          <w:position w:val="0"/>
          <w:sz w:val="24"/>
          <w:szCs w:val="24"/>
        </w:rPr>
        <w:t>2006</w:t>
      </w:r>
      <w:r>
        <w:rPr>
          <w:color w:val="000000"/>
          <w:spacing w:val="0"/>
          <w:w w:val="100"/>
          <w:position w:val="0"/>
          <w:sz w:val="24"/>
          <w:szCs w:val="24"/>
        </w:rPr>
        <w:t>年至</w:t>
      </w:r>
      <w:r>
        <w:rPr>
          <w:rFonts w:ascii="Arial" w:eastAsia="Arial" w:hAnsi="Arial" w:cs="Arial"/>
          <w:color w:val="000000"/>
          <w:spacing w:val="0"/>
          <w:w w:val="100"/>
          <w:position w:val="0"/>
          <w:sz w:val="24"/>
          <w:szCs w:val="24"/>
        </w:rPr>
        <w:t>2008</w:t>
      </w:r>
      <w:r>
        <w:rPr>
          <w:color w:val="000000"/>
          <w:spacing w:val="0"/>
          <w:w w:val="100"/>
          <w:position w:val="0"/>
          <w:sz w:val="24"/>
          <w:szCs w:val="24"/>
        </w:rPr>
        <w:t>年享受免征企业所得税</w:t>
      </w:r>
      <w:r>
        <w:rPr>
          <w:rFonts w:ascii="Arial" w:eastAsia="Arial" w:hAnsi="Arial" w:cs="Arial"/>
          <w:color w:val="000000"/>
          <w:spacing w:val="0"/>
          <w:w w:val="100"/>
          <w:position w:val="0"/>
          <w:sz w:val="24"/>
          <w:szCs w:val="24"/>
        </w:rPr>
        <w:t xml:space="preserve">3 </w:t>
      </w:r>
      <w:r>
        <w:rPr>
          <w:color w:val="000000"/>
          <w:spacing w:val="0"/>
          <w:w w:val="100"/>
          <w:position w:val="0"/>
          <w:sz w:val="24"/>
          <w:szCs w:val="24"/>
        </w:rPr>
        <w:t>年优惠政策。</w:t>
      </w:r>
    </w:p>
    <w:p>
      <w:pPr>
        <w:pStyle w:val="Style19"/>
        <w:keepNext w:val="0"/>
        <w:keepLines w:val="0"/>
        <w:widowControl w:val="0"/>
        <w:shd w:val="clear" w:color="auto" w:fill="auto"/>
        <w:bidi w:val="0"/>
        <w:spacing w:before="0" w:after="0" w:line="472" w:lineRule="exact"/>
        <w:ind w:left="960" w:right="0" w:firstLine="520"/>
        <w:jc w:val="both"/>
      </w:pP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10</w:t>
      </w:r>
      <w:r>
        <w:rPr>
          <w:color w:val="000000"/>
          <w:spacing w:val="0"/>
          <w:w w:val="100"/>
          <w:position w:val="0"/>
          <w:sz w:val="24"/>
          <w:szCs w:val="24"/>
        </w:rPr>
        <w:t>月</w:t>
      </w:r>
      <w:r>
        <w:rPr>
          <w:rFonts w:ascii="Arial" w:eastAsia="Arial" w:hAnsi="Arial" w:cs="Arial"/>
          <w:color w:val="000000"/>
          <w:spacing w:val="0"/>
          <w:w w:val="100"/>
          <w:position w:val="0"/>
          <w:sz w:val="24"/>
          <w:szCs w:val="24"/>
        </w:rPr>
        <w:t>17</w:t>
      </w:r>
      <w:r>
        <w:rPr>
          <w:color w:val="000000"/>
          <w:spacing w:val="0"/>
          <w:w w:val="100"/>
          <w:position w:val="0"/>
          <w:sz w:val="24"/>
          <w:szCs w:val="24"/>
        </w:rPr>
        <w:t>日，经蚌埠市国家税务局蚌国税函</w:t>
      </w:r>
      <w:r>
        <w:rPr>
          <w:rFonts w:ascii="Arial" w:eastAsia="Arial" w:hAnsi="Arial" w:cs="Arial"/>
          <w:color w:val="000000"/>
          <w:spacing w:val="0"/>
          <w:w w:val="100"/>
          <w:position w:val="0"/>
          <w:sz w:val="24"/>
          <w:szCs w:val="24"/>
        </w:rPr>
        <w:t>[2006</w:t>
      </w:r>
      <w:r>
        <w:rPr>
          <w:rFonts w:ascii="Arial" w:eastAsia="Arial" w:hAnsi="Arial" w:cs="Arial"/>
          <w:color w:val="000000"/>
          <w:spacing w:val="0"/>
          <w:w w:val="100"/>
          <w:position w:val="0"/>
          <w:sz w:val="24"/>
          <w:szCs w:val="24"/>
        </w:rPr>
        <w:t>]</w:t>
      </w:r>
      <w:r>
        <w:rPr>
          <w:color w:val="000000"/>
          <w:spacing w:val="0"/>
          <w:w w:val="100"/>
          <w:position w:val="0"/>
          <w:sz w:val="24"/>
          <w:szCs w:val="24"/>
        </w:rPr>
        <w:t>第</w:t>
      </w:r>
      <w:r>
        <w:rPr>
          <w:rFonts w:ascii="Arial" w:eastAsia="Arial" w:hAnsi="Arial" w:cs="Arial"/>
          <w:color w:val="000000"/>
          <w:spacing w:val="0"/>
          <w:w w:val="100"/>
          <w:position w:val="0"/>
          <w:sz w:val="24"/>
          <w:szCs w:val="24"/>
        </w:rPr>
        <w:t>227</w:t>
      </w:r>
      <w:r>
        <w:rPr>
          <w:color w:val="000000"/>
          <w:spacing w:val="0"/>
          <w:w w:val="100"/>
          <w:position w:val="0"/>
          <w:sz w:val="24"/>
          <w:szCs w:val="24"/>
        </w:rPr>
        <w:t>号文批准: 同意免征蚌埠苏宁电器有限公司</w:t>
      </w:r>
      <w:r>
        <w:rPr>
          <w:rFonts w:ascii="Arial" w:eastAsia="Arial" w:hAnsi="Arial" w:cs="Arial"/>
          <w:color w:val="000000"/>
          <w:spacing w:val="0"/>
          <w:w w:val="100"/>
          <w:position w:val="0"/>
          <w:sz w:val="24"/>
          <w:szCs w:val="24"/>
        </w:rPr>
        <w:t>2006</w:t>
      </w:r>
      <w:r>
        <w:rPr>
          <w:color w:val="000000"/>
          <w:spacing w:val="0"/>
          <w:w w:val="100"/>
          <w:position w:val="0"/>
          <w:sz w:val="24"/>
          <w:szCs w:val="24"/>
        </w:rPr>
        <w:t>年度企业所得税。</w:t>
      </w:r>
    </w:p>
    <w:p>
      <w:pPr>
        <w:pStyle w:val="Style19"/>
        <w:keepNext w:val="0"/>
        <w:keepLines w:val="0"/>
        <w:widowControl w:val="0"/>
        <w:shd w:val="clear" w:color="auto" w:fill="auto"/>
        <w:bidi w:val="0"/>
        <w:spacing w:before="0" w:after="0" w:line="472" w:lineRule="exact"/>
        <w:ind w:left="960" w:right="0" w:firstLine="520"/>
        <w:jc w:val="both"/>
      </w:pP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10</w:t>
      </w:r>
      <w:r>
        <w:rPr>
          <w:color w:val="000000"/>
          <w:spacing w:val="0"/>
          <w:w w:val="100"/>
          <w:position w:val="0"/>
          <w:sz w:val="24"/>
          <w:szCs w:val="24"/>
        </w:rPr>
        <w:t>月</w:t>
      </w:r>
      <w:r>
        <w:rPr>
          <w:rFonts w:ascii="Arial" w:eastAsia="Arial" w:hAnsi="Arial" w:cs="Arial"/>
          <w:color w:val="000000"/>
          <w:spacing w:val="0"/>
          <w:w w:val="100"/>
          <w:position w:val="0"/>
          <w:sz w:val="24"/>
          <w:szCs w:val="24"/>
        </w:rPr>
        <w:t>27</w:t>
      </w:r>
      <w:r>
        <w:rPr>
          <w:color w:val="000000"/>
          <w:spacing w:val="0"/>
          <w:w w:val="100"/>
          <w:position w:val="0"/>
          <w:sz w:val="24"/>
          <w:szCs w:val="24"/>
        </w:rPr>
        <w:t>日，经延吉市国家税务局延市国减</w:t>
      </w:r>
      <w:r>
        <w:rPr>
          <w:rFonts w:ascii="Arial" w:eastAsia="Arial" w:hAnsi="Arial" w:cs="Arial"/>
          <w:color w:val="000000"/>
          <w:spacing w:val="0"/>
          <w:w w:val="100"/>
          <w:position w:val="0"/>
          <w:sz w:val="24"/>
          <w:szCs w:val="24"/>
        </w:rPr>
        <w:t>[2006]</w:t>
      </w:r>
      <w:r>
        <w:rPr>
          <w:color w:val="000000"/>
          <w:spacing w:val="0"/>
          <w:w w:val="100"/>
          <w:position w:val="0"/>
          <w:sz w:val="24"/>
          <w:szCs w:val="24"/>
        </w:rPr>
        <w:t>第</w:t>
      </w:r>
      <w:r>
        <w:rPr>
          <w:rFonts w:ascii="Arial" w:eastAsia="Arial" w:hAnsi="Arial" w:cs="Arial"/>
          <w:color w:val="000000"/>
          <w:spacing w:val="0"/>
          <w:w w:val="100"/>
          <w:position w:val="0"/>
          <w:sz w:val="24"/>
          <w:szCs w:val="24"/>
        </w:rPr>
        <w:t>1396</w:t>
      </w:r>
      <w:r>
        <w:rPr>
          <w:color w:val="000000"/>
          <w:spacing w:val="0"/>
          <w:w w:val="100"/>
          <w:position w:val="0"/>
          <w:sz w:val="24"/>
          <w:szCs w:val="24"/>
        </w:rPr>
        <w:t>号文批准: 同意延吉苏宁电器有限公司</w:t>
      </w:r>
      <w:r>
        <w:rPr>
          <w:rFonts w:ascii="Arial" w:eastAsia="Arial" w:hAnsi="Arial" w:cs="Arial"/>
          <w:color w:val="000000"/>
          <w:spacing w:val="0"/>
          <w:w w:val="100"/>
          <w:position w:val="0"/>
          <w:sz w:val="24"/>
          <w:szCs w:val="24"/>
        </w:rPr>
        <w:t>2007</w:t>
      </w:r>
      <w:r>
        <w:rPr>
          <w:color w:val="000000"/>
          <w:spacing w:val="0"/>
          <w:w w:val="100"/>
          <w:position w:val="0"/>
          <w:sz w:val="24"/>
          <w:szCs w:val="24"/>
        </w:rPr>
        <w:t>年度至</w:t>
      </w:r>
      <w:r>
        <w:rPr>
          <w:rFonts w:ascii="Arial" w:eastAsia="Arial" w:hAnsi="Arial" w:cs="Arial"/>
          <w:color w:val="000000"/>
          <w:spacing w:val="0"/>
          <w:w w:val="100"/>
          <w:position w:val="0"/>
          <w:sz w:val="24"/>
          <w:szCs w:val="24"/>
        </w:rPr>
        <w:t>2009</w:t>
      </w:r>
      <w:r>
        <w:rPr>
          <w:color w:val="000000"/>
          <w:spacing w:val="0"/>
          <w:w w:val="100"/>
          <w:position w:val="0"/>
          <w:sz w:val="24"/>
          <w:szCs w:val="24"/>
        </w:rPr>
        <w:t>年度的经营所得免征所得税。</w:t>
      </w:r>
    </w:p>
    <w:p>
      <w:pPr>
        <w:pStyle w:val="Style19"/>
        <w:keepNext w:val="0"/>
        <w:keepLines w:val="0"/>
        <w:widowControl w:val="0"/>
        <w:shd w:val="clear" w:color="auto" w:fill="auto"/>
        <w:bidi w:val="0"/>
        <w:spacing w:before="0" w:after="0" w:line="472" w:lineRule="exact"/>
        <w:ind w:left="960" w:right="0" w:firstLine="520"/>
        <w:jc w:val="both"/>
      </w:pP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11</w:t>
      </w:r>
      <w:r>
        <w:rPr>
          <w:color w:val="000000"/>
          <w:spacing w:val="0"/>
          <w:w w:val="100"/>
          <w:position w:val="0"/>
          <w:sz w:val="24"/>
          <w:szCs w:val="24"/>
        </w:rPr>
        <w:t>月</w:t>
      </w:r>
      <w:r>
        <w:rPr>
          <w:rFonts w:ascii="Arial" w:eastAsia="Arial" w:hAnsi="Arial" w:cs="Arial"/>
          <w:color w:val="000000"/>
          <w:spacing w:val="0"/>
          <w:w w:val="100"/>
          <w:position w:val="0"/>
          <w:sz w:val="24"/>
          <w:szCs w:val="24"/>
        </w:rPr>
        <w:t>13</w:t>
      </w:r>
      <w:r>
        <w:rPr>
          <w:color w:val="000000"/>
          <w:spacing w:val="0"/>
          <w:w w:val="100"/>
          <w:position w:val="0"/>
          <w:sz w:val="24"/>
          <w:szCs w:val="24"/>
        </w:rPr>
        <w:t xml:space="preserve">日，经山西省晋中市榆次区国家税务局榆次国税发 </w:t>
      </w:r>
      <w:r>
        <w:rPr>
          <w:rFonts w:ascii="Arial" w:eastAsia="Arial" w:hAnsi="Arial" w:cs="Arial"/>
          <w:color w:val="000000"/>
          <w:spacing w:val="0"/>
          <w:w w:val="100"/>
          <w:position w:val="0"/>
          <w:sz w:val="24"/>
          <w:szCs w:val="24"/>
        </w:rPr>
        <w:t>[2006]112</w:t>
      </w:r>
      <w:r>
        <w:rPr>
          <w:color w:val="000000"/>
          <w:spacing w:val="0"/>
          <w:w w:val="100"/>
          <w:position w:val="0"/>
          <w:sz w:val="24"/>
          <w:szCs w:val="24"/>
        </w:rPr>
        <w:t>号文批准：同意晋中苏宁电器有限公司</w:t>
      </w:r>
      <w:r>
        <w:rPr>
          <w:rFonts w:ascii="Arial" w:eastAsia="Arial" w:hAnsi="Arial" w:cs="Arial"/>
          <w:color w:val="000000"/>
          <w:spacing w:val="0"/>
          <w:w w:val="100"/>
          <w:position w:val="0"/>
          <w:sz w:val="24"/>
          <w:szCs w:val="24"/>
        </w:rPr>
        <w:t>2006</w:t>
      </w:r>
      <w:r>
        <w:rPr>
          <w:color w:val="000000"/>
          <w:spacing w:val="0"/>
          <w:w w:val="100"/>
          <w:position w:val="0"/>
          <w:sz w:val="24"/>
          <w:szCs w:val="24"/>
        </w:rPr>
        <w:t>年享受减免企业所得税优 惠政策。</w:t>
      </w:r>
    </w:p>
    <w:p>
      <w:pPr>
        <w:pStyle w:val="Style19"/>
        <w:keepNext w:val="0"/>
        <w:keepLines w:val="0"/>
        <w:widowControl w:val="0"/>
        <w:shd w:val="clear" w:color="auto" w:fill="auto"/>
        <w:bidi w:val="0"/>
        <w:spacing w:before="0" w:after="0" w:line="472" w:lineRule="exact"/>
        <w:ind w:left="960" w:right="0" w:firstLine="520"/>
        <w:jc w:val="both"/>
      </w:pP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日，经鞍山市铁西区国家税务局批准：同意鞍山苏宁电器 有限公司</w:t>
      </w:r>
      <w:r>
        <w:rPr>
          <w:rFonts w:ascii="Arial" w:eastAsia="Arial" w:hAnsi="Arial" w:cs="Arial"/>
          <w:color w:val="000000"/>
          <w:spacing w:val="0"/>
          <w:w w:val="100"/>
          <w:position w:val="0"/>
          <w:sz w:val="24"/>
          <w:szCs w:val="24"/>
        </w:rPr>
        <w:t>2006</w:t>
      </w:r>
      <w:r>
        <w:rPr>
          <w:color w:val="000000"/>
          <w:spacing w:val="0"/>
          <w:w w:val="100"/>
          <w:position w:val="0"/>
          <w:sz w:val="24"/>
          <w:szCs w:val="24"/>
        </w:rPr>
        <w:t>年度减税，减税幅度</w:t>
      </w:r>
      <w:r>
        <w:rPr>
          <w:rFonts w:ascii="Arial" w:eastAsia="Arial" w:hAnsi="Arial" w:cs="Arial"/>
          <w:color w:val="000000"/>
          <w:spacing w:val="0"/>
          <w:w w:val="100"/>
          <w:position w:val="0"/>
          <w:sz w:val="24"/>
          <w:szCs w:val="24"/>
        </w:rPr>
        <w:t>50%</w:t>
      </w:r>
      <w:r>
        <w:rPr>
          <w:color w:val="000000"/>
          <w:spacing w:val="0"/>
          <w:w w:val="100"/>
          <w:position w:val="0"/>
          <w:sz w:val="24"/>
          <w:szCs w:val="24"/>
        </w:rPr>
        <w:t>。</w:t>
      </w:r>
    </w:p>
    <w:p>
      <w:pPr>
        <w:pStyle w:val="Style19"/>
        <w:keepNext w:val="0"/>
        <w:keepLines w:val="0"/>
        <w:widowControl w:val="0"/>
        <w:shd w:val="clear" w:color="auto" w:fill="auto"/>
        <w:bidi w:val="0"/>
        <w:spacing w:before="0" w:after="0" w:line="472" w:lineRule="exact"/>
        <w:ind w:left="960" w:right="0" w:firstLine="520"/>
        <w:jc w:val="both"/>
      </w:pPr>
      <w:r>
        <w:rPr>
          <w:rFonts w:ascii="Arial" w:eastAsia="Arial" w:hAnsi="Arial" w:cs="Arial"/>
          <w:color w:val="000000"/>
          <w:spacing w:val="0"/>
          <w:w w:val="100"/>
          <w:position w:val="0"/>
          <w:sz w:val="24"/>
          <w:szCs w:val="24"/>
        </w:rPr>
        <w:t>2007</w:t>
      </w:r>
      <w:r>
        <w:rPr>
          <w:color w:val="000000"/>
          <w:spacing w:val="0"/>
          <w:w w:val="100"/>
          <w:position w:val="0"/>
          <w:sz w:val="24"/>
          <w:szCs w:val="24"/>
        </w:rPr>
        <w:t>年</w:t>
      </w:r>
      <w:r>
        <w:rPr>
          <w:rFonts w:ascii="Arial" w:eastAsia="Arial" w:hAnsi="Arial" w:cs="Arial"/>
          <w:color w:val="000000"/>
          <w:spacing w:val="0"/>
          <w:w w:val="100"/>
          <w:position w:val="0"/>
          <w:sz w:val="24"/>
          <w:szCs w:val="24"/>
        </w:rPr>
        <w:t>1</w:t>
      </w:r>
      <w:r>
        <w:rPr>
          <w:color w:val="000000"/>
          <w:spacing w:val="0"/>
          <w:w w:val="100"/>
          <w:position w:val="0"/>
          <w:sz w:val="24"/>
          <w:szCs w:val="24"/>
        </w:rPr>
        <w:t>月</w:t>
      </w:r>
      <w:r>
        <w:rPr>
          <w:rFonts w:ascii="Arial" w:eastAsia="Arial" w:hAnsi="Arial" w:cs="Arial"/>
          <w:color w:val="000000"/>
          <w:spacing w:val="0"/>
          <w:w w:val="100"/>
          <w:position w:val="0"/>
          <w:sz w:val="24"/>
          <w:szCs w:val="24"/>
        </w:rPr>
        <w:t>18</w:t>
      </w:r>
      <w:r>
        <w:rPr>
          <w:color w:val="000000"/>
          <w:spacing w:val="0"/>
          <w:w w:val="100"/>
          <w:position w:val="0"/>
          <w:sz w:val="24"/>
          <w:szCs w:val="24"/>
        </w:rPr>
        <w:t xml:space="preserve">日，经黑龙江省齐齐哈尔市龙沙区国家税务局龙沙国减 </w:t>
      </w:r>
      <w:r>
        <w:rPr>
          <w:rFonts w:ascii="Arial" w:eastAsia="Arial" w:hAnsi="Arial" w:cs="Arial"/>
          <w:color w:val="000000"/>
          <w:spacing w:val="0"/>
          <w:w w:val="100"/>
          <w:position w:val="0"/>
          <w:sz w:val="24"/>
          <w:szCs w:val="24"/>
        </w:rPr>
        <w:t>[2007]4</w:t>
      </w:r>
      <w:r>
        <w:rPr>
          <w:color w:val="000000"/>
          <w:spacing w:val="0"/>
          <w:w w:val="100"/>
          <w:position w:val="0"/>
          <w:sz w:val="24"/>
          <w:szCs w:val="24"/>
        </w:rPr>
        <w:t>号文批准：同意免征齐齐哈尔苏宁电器有限公司企业所得税一年。</w:t>
      </w:r>
    </w:p>
    <w:p>
      <w:pPr>
        <w:pStyle w:val="Style19"/>
        <w:keepNext w:val="0"/>
        <w:keepLines w:val="0"/>
        <w:widowControl w:val="0"/>
        <w:shd w:val="clear" w:color="auto" w:fill="auto"/>
        <w:bidi w:val="0"/>
        <w:spacing w:before="0" w:after="0" w:line="472" w:lineRule="exact"/>
        <w:ind w:left="960" w:right="0" w:firstLine="520"/>
        <w:jc w:val="both"/>
      </w:pPr>
      <w:r>
        <w:rPr>
          <w:rFonts w:ascii="Arial" w:eastAsia="Arial" w:hAnsi="Arial" w:cs="Arial"/>
          <w:color w:val="000000"/>
          <w:spacing w:val="0"/>
          <w:w w:val="100"/>
          <w:position w:val="0"/>
          <w:sz w:val="24"/>
          <w:szCs w:val="24"/>
        </w:rPr>
        <w:t>2007</w:t>
      </w:r>
      <w:r>
        <w:rPr>
          <w:color w:val="000000"/>
          <w:spacing w:val="0"/>
          <w:w w:val="100"/>
          <w:position w:val="0"/>
          <w:sz w:val="24"/>
          <w:szCs w:val="24"/>
        </w:rPr>
        <w:t>年</w:t>
      </w:r>
      <w:r>
        <w:rPr>
          <w:rFonts w:ascii="Arial" w:eastAsia="Arial" w:hAnsi="Arial" w:cs="Arial"/>
          <w:color w:val="000000"/>
          <w:spacing w:val="0"/>
          <w:w w:val="100"/>
          <w:position w:val="0"/>
          <w:sz w:val="24"/>
          <w:szCs w:val="24"/>
        </w:rPr>
        <w:t>2</w:t>
      </w:r>
      <w:r>
        <w:rPr>
          <w:color w:val="000000"/>
          <w:spacing w:val="0"/>
          <w:w w:val="100"/>
          <w:position w:val="0"/>
          <w:sz w:val="24"/>
          <w:szCs w:val="24"/>
        </w:rPr>
        <w:t>月</w:t>
      </w:r>
      <w:r>
        <w:rPr>
          <w:rFonts w:ascii="Arial" w:eastAsia="Arial" w:hAnsi="Arial" w:cs="Arial"/>
          <w:color w:val="000000"/>
          <w:spacing w:val="0"/>
          <w:w w:val="100"/>
          <w:position w:val="0"/>
          <w:sz w:val="24"/>
          <w:szCs w:val="24"/>
        </w:rPr>
        <w:t>9</w:t>
      </w:r>
      <w:r>
        <w:rPr>
          <w:color w:val="000000"/>
          <w:spacing w:val="0"/>
          <w:w w:val="100"/>
          <w:position w:val="0"/>
          <w:sz w:val="24"/>
          <w:szCs w:val="24"/>
        </w:rPr>
        <w:t>日，经安徽省黄山市国家税务局黄国税函</w:t>
      </w:r>
      <w:r>
        <w:rPr>
          <w:rFonts w:ascii="Arial" w:eastAsia="Arial" w:hAnsi="Arial" w:cs="Arial"/>
          <w:color w:val="000000"/>
          <w:spacing w:val="0"/>
          <w:w w:val="100"/>
          <w:position w:val="0"/>
          <w:sz w:val="24"/>
          <w:szCs w:val="24"/>
        </w:rPr>
        <w:t>[2007]26</w:t>
      </w:r>
      <w:r>
        <w:rPr>
          <w:color w:val="000000"/>
          <w:spacing w:val="0"/>
          <w:w w:val="100"/>
          <w:position w:val="0"/>
          <w:sz w:val="24"/>
          <w:szCs w:val="24"/>
        </w:rPr>
        <w:t>号文批准: 同意免征黄山苏宁电器有限公司</w:t>
      </w:r>
      <w:r>
        <w:rPr>
          <w:rFonts w:ascii="Arial" w:eastAsia="Arial" w:hAnsi="Arial" w:cs="Arial"/>
          <w:color w:val="000000"/>
          <w:spacing w:val="0"/>
          <w:w w:val="100"/>
          <w:position w:val="0"/>
          <w:sz w:val="24"/>
          <w:szCs w:val="24"/>
        </w:rPr>
        <w:t>2006</w:t>
      </w:r>
      <w:r>
        <w:rPr>
          <w:color w:val="000000"/>
          <w:spacing w:val="0"/>
          <w:w w:val="100"/>
          <w:position w:val="0"/>
          <w:sz w:val="24"/>
          <w:szCs w:val="24"/>
        </w:rPr>
        <w:t>年度企业所得税。</w:t>
      </w:r>
    </w:p>
    <w:p>
      <w:pPr>
        <w:pStyle w:val="Style19"/>
        <w:keepNext w:val="0"/>
        <w:keepLines w:val="0"/>
        <w:widowControl w:val="0"/>
        <w:shd w:val="clear" w:color="auto" w:fill="auto"/>
        <w:bidi w:val="0"/>
        <w:spacing w:before="0" w:after="440" w:line="472" w:lineRule="exact"/>
        <w:ind w:left="960" w:right="0" w:firstLine="520"/>
        <w:jc w:val="both"/>
      </w:pPr>
      <w:r>
        <w:rPr>
          <w:rFonts w:ascii="Arial" w:eastAsia="Arial" w:hAnsi="Arial" w:cs="Arial"/>
          <w:color w:val="000000"/>
          <w:spacing w:val="0"/>
          <w:w w:val="100"/>
          <w:position w:val="0"/>
          <w:sz w:val="24"/>
          <w:szCs w:val="24"/>
        </w:rPr>
        <w:t>2007</w:t>
      </w:r>
      <w:r>
        <w:rPr>
          <w:color w:val="000000"/>
          <w:spacing w:val="0"/>
          <w:w w:val="100"/>
          <w:position w:val="0"/>
          <w:sz w:val="24"/>
          <w:szCs w:val="24"/>
        </w:rPr>
        <w:t>年</w:t>
      </w:r>
      <w:r>
        <w:rPr>
          <w:rFonts w:ascii="Arial" w:eastAsia="Arial" w:hAnsi="Arial" w:cs="Arial"/>
          <w:color w:val="000000"/>
          <w:spacing w:val="0"/>
          <w:w w:val="100"/>
          <w:position w:val="0"/>
          <w:sz w:val="24"/>
          <w:szCs w:val="24"/>
        </w:rPr>
        <w:t>2</w:t>
      </w:r>
      <w:r>
        <w:rPr>
          <w:color w:val="000000"/>
          <w:spacing w:val="0"/>
          <w:w w:val="100"/>
          <w:position w:val="0"/>
          <w:sz w:val="24"/>
          <w:szCs w:val="24"/>
        </w:rPr>
        <w:t>月</w:t>
      </w:r>
      <w:r>
        <w:rPr>
          <w:rFonts w:ascii="Arial" w:eastAsia="Arial" w:hAnsi="Arial" w:cs="Arial"/>
          <w:color w:val="000000"/>
          <w:spacing w:val="0"/>
          <w:w w:val="100"/>
          <w:position w:val="0"/>
          <w:sz w:val="24"/>
          <w:szCs w:val="24"/>
        </w:rPr>
        <w:t>25</w:t>
      </w:r>
      <w:r>
        <w:rPr>
          <w:color w:val="000000"/>
          <w:spacing w:val="0"/>
          <w:w w:val="100"/>
          <w:position w:val="0"/>
          <w:sz w:val="24"/>
          <w:szCs w:val="24"/>
        </w:rPr>
        <w:t>日，经新疆维吾尔自治区国家税务局新国税办</w:t>
      </w:r>
      <w:r>
        <w:rPr>
          <w:rFonts w:ascii="Arial" w:eastAsia="Arial" w:hAnsi="Arial" w:cs="Arial"/>
          <w:color w:val="000000"/>
          <w:spacing w:val="0"/>
          <w:w w:val="100"/>
          <w:position w:val="0"/>
          <w:sz w:val="24"/>
          <w:szCs w:val="24"/>
        </w:rPr>
        <w:t>[2007]91</w:t>
      </w:r>
      <w:r>
        <w:rPr>
          <w:color w:val="000000"/>
          <w:spacing w:val="0"/>
          <w:w w:val="100"/>
          <w:position w:val="0"/>
          <w:sz w:val="24"/>
          <w:szCs w:val="24"/>
        </w:rPr>
        <w:t>号文 批准：同意免征新疆苏宁电器有限公司</w:t>
      </w:r>
      <w:r>
        <w:rPr>
          <w:rFonts w:ascii="Arial" w:eastAsia="Arial" w:hAnsi="Arial" w:cs="Arial"/>
          <w:color w:val="000000"/>
          <w:spacing w:val="0"/>
          <w:w w:val="100"/>
          <w:position w:val="0"/>
          <w:sz w:val="24"/>
          <w:szCs w:val="24"/>
        </w:rPr>
        <w:t>2006</w:t>
      </w:r>
      <w:r>
        <w:rPr>
          <w:color w:val="000000"/>
          <w:spacing w:val="0"/>
          <w:w w:val="100"/>
          <w:position w:val="0"/>
          <w:sz w:val="24"/>
          <w:szCs w:val="24"/>
        </w:rPr>
        <w:t>年至</w:t>
      </w:r>
      <w:r>
        <w:rPr>
          <w:rFonts w:ascii="Arial" w:eastAsia="Arial" w:hAnsi="Arial" w:cs="Arial"/>
          <w:color w:val="000000"/>
          <w:spacing w:val="0"/>
          <w:w w:val="100"/>
          <w:position w:val="0"/>
          <w:sz w:val="24"/>
          <w:szCs w:val="24"/>
        </w:rPr>
        <w:t>2008</w:t>
      </w:r>
      <w:r>
        <w:rPr>
          <w:color w:val="000000"/>
          <w:spacing w:val="0"/>
          <w:w w:val="100"/>
          <w:position w:val="0"/>
          <w:sz w:val="24"/>
          <w:szCs w:val="24"/>
        </w:rPr>
        <w:t>年企业所得税。</w:t>
      </w:r>
    </w:p>
    <w:p>
      <w:pPr>
        <w:pStyle w:val="Style19"/>
        <w:keepNext w:val="0"/>
        <w:keepLines w:val="0"/>
        <w:widowControl w:val="0"/>
        <w:shd w:val="clear" w:color="auto" w:fill="auto"/>
        <w:bidi w:val="0"/>
        <w:spacing w:before="0" w:after="440" w:line="472" w:lineRule="exact"/>
        <w:ind w:left="1480" w:right="0" w:firstLine="0"/>
        <w:jc w:val="both"/>
      </w:pPr>
      <w:r>
        <w:rPr>
          <w:color w:val="000000"/>
          <w:spacing w:val="0"/>
          <w:w w:val="100"/>
          <w:position w:val="0"/>
          <w:sz w:val="24"/>
          <w:szCs w:val="24"/>
        </w:rPr>
        <w:t>城市建设维护税：</w:t>
      </w:r>
    </w:p>
    <w:p>
      <w:pPr>
        <w:pStyle w:val="Style19"/>
        <w:keepNext w:val="0"/>
        <w:keepLines w:val="0"/>
        <w:widowControl w:val="0"/>
        <w:shd w:val="clear" w:color="auto" w:fill="auto"/>
        <w:bidi w:val="0"/>
        <w:spacing w:before="0" w:after="0" w:line="472" w:lineRule="exact"/>
        <w:ind w:left="1480" w:right="0" w:firstLine="0"/>
        <w:jc w:val="both"/>
      </w:pPr>
      <w:r>
        <w:rPr>
          <w:color w:val="000000"/>
          <w:spacing w:val="0"/>
          <w:w w:val="100"/>
          <w:position w:val="0"/>
          <w:sz w:val="24"/>
          <w:szCs w:val="24"/>
        </w:rPr>
        <w:t>所在地为市区的，按实际缴纳流转税额的</w:t>
      </w:r>
      <w:r>
        <w:rPr>
          <w:rFonts w:ascii="Arial" w:eastAsia="Arial" w:hAnsi="Arial" w:cs="Arial"/>
          <w:color w:val="000000"/>
          <w:spacing w:val="0"/>
          <w:w w:val="100"/>
          <w:position w:val="0"/>
          <w:sz w:val="24"/>
          <w:szCs w:val="24"/>
        </w:rPr>
        <w:t>7%</w:t>
      </w:r>
      <w:r>
        <w:rPr>
          <w:color w:val="000000"/>
          <w:spacing w:val="0"/>
          <w:w w:val="100"/>
          <w:position w:val="0"/>
          <w:sz w:val="24"/>
          <w:szCs w:val="24"/>
        </w:rPr>
        <w:t>计缴；</w:t>
      </w:r>
    </w:p>
    <w:p>
      <w:pPr>
        <w:pStyle w:val="Style19"/>
        <w:keepNext w:val="0"/>
        <w:keepLines w:val="0"/>
        <w:widowControl w:val="0"/>
        <w:shd w:val="clear" w:color="auto" w:fill="auto"/>
        <w:bidi w:val="0"/>
        <w:spacing w:before="0" w:after="0" w:line="472" w:lineRule="exact"/>
        <w:ind w:left="1480" w:right="0" w:firstLine="0"/>
        <w:jc w:val="both"/>
      </w:pPr>
      <w:r>
        <w:rPr>
          <w:color w:val="000000"/>
          <w:spacing w:val="0"/>
          <w:w w:val="100"/>
          <w:position w:val="0"/>
          <w:sz w:val="24"/>
          <w:szCs w:val="24"/>
        </w:rPr>
        <w:t>所在地为县城、镇的，按实际缴纳流转税额的</w:t>
      </w:r>
      <w:r>
        <w:rPr>
          <w:rFonts w:ascii="Arial" w:eastAsia="Arial" w:hAnsi="Arial" w:cs="Arial"/>
          <w:color w:val="000000"/>
          <w:spacing w:val="0"/>
          <w:w w:val="100"/>
          <w:position w:val="0"/>
          <w:sz w:val="24"/>
          <w:szCs w:val="24"/>
        </w:rPr>
        <w:t>5%</w:t>
      </w:r>
      <w:r>
        <w:rPr>
          <w:color w:val="000000"/>
          <w:spacing w:val="0"/>
          <w:w w:val="100"/>
          <w:position w:val="0"/>
          <w:sz w:val="24"/>
          <w:szCs w:val="24"/>
        </w:rPr>
        <w:t>计缴；</w:t>
      </w:r>
    </w:p>
    <w:p>
      <w:pPr>
        <w:pStyle w:val="Style19"/>
        <w:keepNext w:val="0"/>
        <w:keepLines w:val="0"/>
        <w:widowControl w:val="0"/>
        <w:shd w:val="clear" w:color="auto" w:fill="auto"/>
        <w:bidi w:val="0"/>
        <w:spacing w:before="0" w:after="0" w:line="472" w:lineRule="exact"/>
        <w:ind w:left="1480" w:right="0" w:firstLine="0"/>
        <w:jc w:val="both"/>
      </w:pPr>
      <w:r>
        <w:rPr>
          <w:color w:val="000000"/>
          <w:spacing w:val="0"/>
          <w:w w:val="100"/>
          <w:position w:val="0"/>
          <w:sz w:val="24"/>
          <w:szCs w:val="24"/>
        </w:rPr>
        <w:t>所在地在深圳地区的，按实际缴纳流转税额的</w:t>
      </w:r>
      <w:r>
        <w:rPr>
          <w:rFonts w:ascii="Arial" w:eastAsia="Arial" w:hAnsi="Arial" w:cs="Arial"/>
          <w:color w:val="000000"/>
          <w:spacing w:val="0"/>
          <w:w w:val="100"/>
          <w:position w:val="0"/>
          <w:sz w:val="24"/>
          <w:szCs w:val="24"/>
        </w:rPr>
        <w:t>1%</w:t>
      </w:r>
      <w:r>
        <w:rPr>
          <w:color w:val="000000"/>
          <w:spacing w:val="0"/>
          <w:w w:val="100"/>
          <w:position w:val="0"/>
          <w:sz w:val="24"/>
          <w:szCs w:val="24"/>
        </w:rPr>
        <w:t>计缴。</w:t>
      </w:r>
    </w:p>
    <w:p>
      <w:pPr>
        <w:pStyle w:val="Style19"/>
        <w:keepNext w:val="0"/>
        <w:keepLines w:val="0"/>
        <w:widowControl w:val="0"/>
        <w:shd w:val="clear" w:color="auto" w:fill="auto"/>
        <w:bidi w:val="0"/>
        <w:spacing w:before="0" w:after="220" w:line="472" w:lineRule="exact"/>
        <w:ind w:left="1480" w:right="0" w:firstLine="0"/>
        <w:jc w:val="both"/>
      </w:pPr>
      <w:r>
        <w:rPr>
          <w:color w:val="000000"/>
          <w:spacing w:val="0"/>
          <w:w w:val="100"/>
          <w:position w:val="0"/>
          <w:sz w:val="24"/>
          <w:szCs w:val="24"/>
        </w:rPr>
        <w:t>教育费附加：</w:t>
      </w:r>
    </w:p>
    <w:p>
      <w:pPr>
        <w:pStyle w:val="Style28"/>
        <w:keepNext/>
        <w:keepLines/>
        <w:widowControl w:val="0"/>
        <w:shd w:val="clear" w:color="auto" w:fill="auto"/>
        <w:bidi w:val="0"/>
        <w:spacing w:before="0" w:after="440" w:line="240" w:lineRule="auto"/>
        <w:ind w:left="0" w:right="0" w:firstLine="0"/>
        <w:jc w:val="center"/>
      </w:pPr>
      <w:bookmarkStart w:id="450" w:name="bookmark450"/>
      <w:bookmarkStart w:id="451" w:name="bookmark451"/>
      <w:bookmarkStart w:id="452" w:name="bookmark452"/>
      <w:r>
        <w:rPr>
          <w:color w:val="000000"/>
          <w:spacing w:val="0"/>
          <w:w w:val="100"/>
          <w:position w:val="0"/>
          <w:sz w:val="24"/>
          <w:szCs w:val="24"/>
        </w:rPr>
        <w:t>按实际缴纳流转税额的</w:t>
      </w:r>
      <w:r>
        <w:rPr>
          <w:rFonts w:ascii="Arial" w:eastAsia="Arial" w:hAnsi="Arial" w:cs="Arial"/>
          <w:color w:val="000000"/>
          <w:spacing w:val="0"/>
          <w:w w:val="100"/>
          <w:position w:val="0"/>
          <w:sz w:val="24"/>
          <w:szCs w:val="24"/>
        </w:rPr>
        <w:t>3%</w:t>
      </w:r>
      <w:r>
        <w:rPr>
          <w:color w:val="000000"/>
          <w:spacing w:val="0"/>
          <w:w w:val="100"/>
          <w:position w:val="0"/>
          <w:sz w:val="24"/>
          <w:szCs w:val="24"/>
        </w:rPr>
        <w:t>或</w:t>
      </w:r>
      <w:r>
        <w:rPr>
          <w:i/>
          <w:iCs/>
          <w:color w:val="000000"/>
          <w:spacing w:val="0"/>
          <w:w w:val="100"/>
          <w:position w:val="0"/>
          <w:sz w:val="24"/>
          <w:szCs w:val="24"/>
        </w:rPr>
        <w:t>4%</w:t>
      </w:r>
      <w:r>
        <w:rPr>
          <w:color w:val="000000"/>
          <w:spacing w:val="0"/>
          <w:w w:val="100"/>
          <w:position w:val="0"/>
          <w:sz w:val="24"/>
          <w:szCs w:val="24"/>
        </w:rPr>
        <w:t xml:space="preserve"> （含</w:t>
      </w:r>
      <w:r>
        <w:rPr>
          <w:rFonts w:ascii="Arial" w:eastAsia="Arial" w:hAnsi="Arial" w:cs="Arial"/>
          <w:color w:val="000000"/>
          <w:spacing w:val="0"/>
          <w:w w:val="100"/>
          <w:position w:val="0"/>
          <w:sz w:val="24"/>
          <w:szCs w:val="24"/>
        </w:rPr>
        <w:t>1%</w:t>
      </w:r>
      <w:r>
        <w:rPr>
          <w:color w:val="000000"/>
          <w:spacing w:val="0"/>
          <w:w w:val="100"/>
          <w:position w:val="0"/>
          <w:sz w:val="24"/>
          <w:szCs w:val="24"/>
        </w:rPr>
        <w:t>的地方教育费附加）计缴。</w:t>
      </w:r>
      <w:bookmarkEnd w:id="450"/>
      <w:bookmarkEnd w:id="451"/>
      <w:bookmarkEnd w:id="452"/>
    </w:p>
    <w:p>
      <w:pPr>
        <w:pStyle w:val="Style28"/>
        <w:keepNext/>
        <w:keepLines/>
        <w:widowControl w:val="0"/>
        <w:shd w:val="clear" w:color="auto" w:fill="auto"/>
        <w:bidi w:val="0"/>
        <w:spacing w:before="0" w:after="440" w:line="475" w:lineRule="exact"/>
        <w:ind w:left="1480" w:right="0" w:firstLine="0"/>
        <w:jc w:val="left"/>
      </w:pPr>
      <w:bookmarkStart w:id="453" w:name="bookmark453"/>
      <w:bookmarkStart w:id="454" w:name="bookmark454"/>
      <w:bookmarkStart w:id="455" w:name="bookmark455"/>
      <w:r>
        <w:rPr>
          <w:color w:val="000000"/>
          <w:spacing w:val="0"/>
          <w:w w:val="100"/>
          <w:position w:val="0"/>
          <w:sz w:val="24"/>
          <w:szCs w:val="24"/>
        </w:rPr>
        <w:t>房产税：</w:t>
      </w:r>
      <w:bookmarkEnd w:id="453"/>
      <w:bookmarkEnd w:id="454"/>
      <w:bookmarkEnd w:id="455"/>
    </w:p>
    <w:p>
      <w:pPr>
        <w:pStyle w:val="Style28"/>
        <w:keepNext/>
        <w:keepLines/>
        <w:widowControl w:val="0"/>
        <w:shd w:val="clear" w:color="auto" w:fill="auto"/>
        <w:bidi w:val="0"/>
        <w:spacing w:before="0" w:after="700" w:line="475" w:lineRule="exact"/>
        <w:ind w:left="880" w:right="0" w:firstLine="600"/>
        <w:jc w:val="left"/>
      </w:pPr>
      <w:bookmarkStart w:id="456" w:name="bookmark456"/>
      <w:bookmarkStart w:id="457" w:name="bookmark457"/>
      <w:bookmarkStart w:id="458" w:name="bookmark458"/>
      <w:r>
        <w:rPr>
          <w:color w:val="000000"/>
          <w:spacing w:val="0"/>
          <w:w w:val="100"/>
          <w:position w:val="0"/>
          <w:sz w:val="24"/>
          <w:szCs w:val="24"/>
        </w:rPr>
        <w:t>依照房产原值一次扣除</w:t>
      </w:r>
      <w:r>
        <w:rPr>
          <w:rFonts w:ascii="Arial" w:eastAsia="Arial" w:hAnsi="Arial" w:cs="Arial"/>
          <w:color w:val="000000"/>
          <w:spacing w:val="0"/>
          <w:w w:val="100"/>
          <w:position w:val="0"/>
          <w:sz w:val="24"/>
          <w:szCs w:val="24"/>
        </w:rPr>
        <w:t>30%</w:t>
      </w:r>
      <w:r>
        <w:rPr>
          <w:color w:val="000000"/>
          <w:spacing w:val="0"/>
          <w:w w:val="100"/>
          <w:position w:val="0"/>
          <w:sz w:val="24"/>
          <w:szCs w:val="24"/>
        </w:rPr>
        <w:t>后的余值计算缴纳，税率为</w:t>
      </w:r>
      <w:r>
        <w:rPr>
          <w:rFonts w:ascii="Arial" w:eastAsia="Arial" w:hAnsi="Arial" w:cs="Arial"/>
          <w:color w:val="000000"/>
          <w:spacing w:val="0"/>
          <w:w w:val="100"/>
          <w:position w:val="0"/>
          <w:sz w:val="24"/>
          <w:szCs w:val="24"/>
        </w:rPr>
        <w:t>1.2%</w:t>
      </w:r>
      <w:r>
        <w:rPr>
          <w:color w:val="000000"/>
          <w:spacing w:val="0"/>
          <w:w w:val="100"/>
          <w:position w:val="0"/>
          <w:sz w:val="24"/>
          <w:szCs w:val="24"/>
        </w:rPr>
        <w:t>；房产出租, 依照房产租金收入计算缴纳，税率为</w:t>
      </w:r>
      <w:r>
        <w:rPr>
          <w:rFonts w:ascii="Arial" w:eastAsia="Arial" w:hAnsi="Arial" w:cs="Arial"/>
          <w:color w:val="000000"/>
          <w:spacing w:val="0"/>
          <w:w w:val="100"/>
          <w:position w:val="0"/>
          <w:sz w:val="24"/>
          <w:szCs w:val="24"/>
        </w:rPr>
        <w:t>12%</w:t>
      </w:r>
      <w:r>
        <w:rPr>
          <w:color w:val="000000"/>
          <w:spacing w:val="0"/>
          <w:w w:val="100"/>
          <w:position w:val="0"/>
          <w:sz w:val="24"/>
          <w:szCs w:val="24"/>
        </w:rPr>
        <w:t>。</w:t>
      </w:r>
      <w:bookmarkEnd w:id="456"/>
      <w:bookmarkEnd w:id="457"/>
      <w:bookmarkEnd w:id="458"/>
    </w:p>
    <w:p>
      <w:pPr>
        <w:pStyle w:val="Style77"/>
        <w:keepNext/>
        <w:keepLines/>
        <w:widowControl w:val="0"/>
        <w:shd w:val="clear" w:color="auto" w:fill="auto"/>
        <w:bidi w:val="0"/>
        <w:spacing w:before="0" w:after="700" w:line="240" w:lineRule="auto"/>
        <w:ind w:right="0" w:firstLine="0"/>
        <w:jc w:val="left"/>
      </w:pPr>
      <w:bookmarkStart w:id="459" w:name="bookmark459"/>
      <w:bookmarkStart w:id="460" w:name="bookmark460"/>
      <w:bookmarkStart w:id="461" w:name="bookmark461"/>
      <w:bookmarkStart w:id="462" w:name="bookmark462"/>
      <w:r>
        <w:rPr>
          <w:color w:val="000000"/>
          <w:spacing w:val="0"/>
          <w:w w:val="100"/>
          <w:position w:val="0"/>
        </w:rPr>
        <w:t>四</w:t>
      </w:r>
      <w:bookmarkEnd w:id="461"/>
      <w:r>
        <w:rPr>
          <w:color w:val="000000"/>
          <w:spacing w:val="0"/>
          <w:w w:val="100"/>
          <w:position w:val="0"/>
        </w:rPr>
        <w:t>、控股子公司及合营企业</w:t>
      </w:r>
      <w:bookmarkEnd w:id="459"/>
      <w:bookmarkEnd w:id="460"/>
      <w:bookmarkEnd w:id="462"/>
    </w:p>
    <w:p>
      <w:pPr>
        <w:pStyle w:val="Style28"/>
        <w:keepNext/>
        <w:keepLines/>
        <w:widowControl w:val="0"/>
        <w:shd w:val="clear" w:color="auto" w:fill="auto"/>
        <w:bidi w:val="0"/>
        <w:spacing w:before="0" w:after="60" w:line="240" w:lineRule="auto"/>
        <w:ind w:left="1480" w:right="0" w:firstLine="0"/>
        <w:jc w:val="left"/>
      </w:pPr>
      <w:bookmarkStart w:id="463" w:name="bookmark463"/>
      <w:bookmarkStart w:id="464" w:name="bookmark464"/>
      <w:bookmarkStart w:id="465" w:name="bookmark465"/>
      <w:r>
        <w:rPr>
          <w:rFonts w:ascii="Arial" w:eastAsia="Arial" w:hAnsi="Arial" w:cs="Arial"/>
          <w:color w:val="000000"/>
          <w:spacing w:val="0"/>
          <w:w w:val="100"/>
          <w:position w:val="0"/>
          <w:sz w:val="24"/>
          <w:szCs w:val="24"/>
        </w:rPr>
        <w:t>1</w:t>
      </w:r>
      <w:r>
        <w:rPr>
          <w:color w:val="000000"/>
          <w:spacing w:val="0"/>
          <w:w w:val="100"/>
          <w:position w:val="0"/>
          <w:sz w:val="24"/>
          <w:szCs w:val="24"/>
        </w:rPr>
        <w:t>、本公司控股子公司明细情况如下:</w:t>
      </w:r>
      <w:bookmarkEnd w:id="463"/>
      <w:bookmarkEnd w:id="464"/>
      <w:bookmarkEnd w:id="465"/>
    </w:p>
    <w:tbl>
      <w:tblPr>
        <w:tblOverlap w:val="never"/>
        <w:jc w:val="center"/>
        <w:tblLayout w:type="fixed"/>
      </w:tblPr>
      <w:tblGrid>
        <w:gridCol w:w="3691"/>
        <w:gridCol w:w="1109"/>
        <w:gridCol w:w="1344"/>
        <w:gridCol w:w="1286"/>
        <w:gridCol w:w="998"/>
      </w:tblGrid>
      <w:tr>
        <w:trPr>
          <w:trHeight w:val="384"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控股子公司名称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住所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注册资本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所占权益比例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是否合并</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合肥市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1,200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合肥市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50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安庆苏宁电器有限公司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安庆市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510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安庆苏宁电器售后服务有限公司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安庆市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50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鞍山苏宁电器有限公司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鞍山市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500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蚌埠苏宁电器有限公司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蚌埠市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500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蚌埠苏宁电器售后服务有限公司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蚌埠市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50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包头苏宁电器有限公司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包头市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500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宝鸡苏宁电器有限公司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宝鸡市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500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宝应苏宁电器有限公司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宝应县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500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60%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北京市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 xml:space="preserve">9,997.85 </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89.32%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北京苏宁空调设备安装有限公司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北京市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50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昌吉苏宁电器有限责任公司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昌吉市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500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长春市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500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长春市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50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常州市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300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常州市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郴州苏宁电器有限公司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郴州市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500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滁州苏宁电器有限公司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滁州市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510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滁州苏宁电器售后服务有限公司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滁州市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50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大连沈大苏宁电器有限公司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大连市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1,960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大连市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70"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东莞市苏宁电器有限公司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东莞市</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1,000</w:t>
            </w:r>
            <w:r>
              <w:rPr>
                <w:color w:val="000000"/>
                <w:spacing w:val="0"/>
                <w:w w:val="100"/>
                <w:position w:val="0"/>
              </w:rPr>
              <w:t>万元</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3691"/>
        <w:gridCol w:w="1109"/>
        <w:gridCol w:w="1344"/>
        <w:gridCol w:w="1286"/>
        <w:gridCol w:w="998"/>
      </w:tblGrid>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东莞市苏宁电器售后服务有限公司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东莞市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鄂州苏宁电器有限公司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鄂州市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510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佛山市苏宁电器有限公司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佛山市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2,400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佛山市苏宁电器售后服务有限公司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佛山市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福州市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6,300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福州市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甘肃苏宁电器有限公司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兰州市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1,252</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兰州苏宁电器售后服务有限公司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兰州市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广州市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5,800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南宁市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南宁苏宁电器售后服务有限公司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南宁市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100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贵阳东方苏宁电器有限公司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贵阳市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500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贵阳东方苏宁电器售后服务有限公司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贵阳市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桂林苏宁电器有限公司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桂林市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500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哈尔滨苏宁电器有限公司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哈尔滨市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500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哈尔滨苏宁电器售后服务有限公司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哈尔滨市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杭州市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4,650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河南苏宁电器有限公司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郑州市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1,500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郑州市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衡阳苏宁电器有限公司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衡阳市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800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长沙市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4,115</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长沙市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湖州苏宁电器有限公司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湖州市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500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淮安苏宁电器有限责任公司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淮安市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310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64.52%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黄山苏宁电器有限公司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黄山市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500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吉林市苏宁电器有限公司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吉林市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500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吉林市苏宁电器售后服务有限公司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吉林市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佳木斯苏宁电器有限公司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佳木斯市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500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江苏苏宁传播咨询有限公司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南京市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500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江苏苏宁地铁商业管理有限公司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南京市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江苏苏宁贸易有限公司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南京市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500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60%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金华市江浙苏宁家用电器有限公司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金华市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500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锦州苏宁电器有限公司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锦州市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500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晋中苏宁电器有限公司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晋中市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500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荆州市苏宁电器有限公司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荆州市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510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连云港苏宁电器有限公司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连云港市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300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连云港苏宁电器售后服务有限公司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连云港市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六安苏宁电器有限公司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六安市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500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70"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漯河苏宁电器有限公司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漯河市</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500</w:t>
            </w:r>
            <w:r>
              <w:rPr>
                <w:color w:val="000000"/>
                <w:spacing w:val="0"/>
                <w:w w:val="100"/>
                <w:position w:val="0"/>
              </w:rPr>
              <w:t>万元</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bl>
    <w:p>
      <w:pPr>
        <w:sectPr>
          <w:footnotePr>
            <w:pos w:val="pageBottom"/>
            <w:numFmt w:val="decimal"/>
            <w:numRestart w:val="continuous"/>
          </w:footnotePr>
          <w:pgSz w:w="11900" w:h="16840"/>
          <w:pgMar w:top="1273" w:right="833" w:bottom="1275" w:left="833" w:header="845" w:footer="3" w:gutter="0"/>
          <w:cols w:space="720"/>
          <w:noEndnote/>
          <w:rtlGutter w:val="0"/>
          <w:docGrid w:linePitch="360"/>
        </w:sectPr>
      </w:pPr>
    </w:p>
    <w:p>
      <w:pPr>
        <w:widowControl w:val="0"/>
        <w:spacing w:after="79" w:line="1" w:lineRule="exact"/>
      </w:pPr>
    </w:p>
    <w:tbl>
      <w:tblPr>
        <w:tblOverlap w:val="never"/>
        <w:jc w:val="center"/>
        <w:tblLayout w:type="fixed"/>
      </w:tblPr>
      <w:tblGrid>
        <w:gridCol w:w="3691"/>
        <w:gridCol w:w="1109"/>
        <w:gridCol w:w="1344"/>
        <w:gridCol w:w="1286"/>
        <w:gridCol w:w="998"/>
      </w:tblGrid>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马鞍山苏宁电器有限公司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马鞍山市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300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马鞍山苏宁电器售后服务有限公司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马鞍山市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牡丹江苏宁电器有限公司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牡丹江市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500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内蒙古苏宁电器有限公司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呼和浩特市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呼和浩特市苏宁电器售后服务有限责任公司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呼和浩特市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江西苏宁电器有限公司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南昌市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南昌市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南平苏宁电器有限公司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南平市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500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南平苏宁电器售后服务有限公司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南平市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南通苏宁电器有限公司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南通市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200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南通苏宁电器售后服务有限公司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南通市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莆田苏宁电器有限公司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莆田市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500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齐齐哈尔苏宁电器有限公司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齐齐哈尔市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500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泉州苏宁电器有限公司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泉州市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1,500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泉州苏宁电器售后服务有限公司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泉州市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山西苏宁电器有限公司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太原市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500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太原苏宁电器售后服务有限公司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太原市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陕西苏宁电器有限责任公司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西安市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3,276</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西安市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汕头苏宁电器有限公司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汕头市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1,450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上海长宁苏宁电器有限公司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上海市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1,000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上海市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12,134</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89.54%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上海市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60%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上海杨浦苏宁电器售后服务有限公司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上海市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韶关市苏宁电器有限公司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韶关市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500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绍兴苏宁电器有限公司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绍兴市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950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深圳市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3,500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深圳市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沈阳市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2,700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沈阳市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沈阳苏宁物流有限公司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沈阳市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200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苏州金门苏宁电器有限公司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苏州市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500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苏州联丰苏宁电器有限公司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苏州市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500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苏州市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100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苏州市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80%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宿迁苏宁电器有限公司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宿迁市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500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宿迁苏宁电器售后服务有限公司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宿迁市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台州市江浙苏宁电器有限公司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台州市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500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70"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泰州苏宁电器有限公司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泰州市</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510</w:t>
            </w:r>
            <w:r>
              <w:rPr>
                <w:color w:val="000000"/>
                <w:spacing w:val="0"/>
                <w:w w:val="100"/>
                <w:position w:val="0"/>
              </w:rPr>
              <w:t>万元</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3691"/>
        <w:gridCol w:w="1109"/>
        <w:gridCol w:w="1344"/>
        <w:gridCol w:w="1286"/>
        <w:gridCol w:w="998"/>
      </w:tblGrid>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泰州苏宁电器售后服务有限公司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泰州市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通化苏宁电器有限公司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通化市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500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通辽苏宁电器有限公司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通辽市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500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铜陵苏宁电器有限公司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铜陵市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500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铜陵苏宁电器售后服务有限公司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铜陵市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温州苏宁电器有限公司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温州市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500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无锡市苏宁电器有限公司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无锡市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200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无锡市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芜湖苏宁电器有限公司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芜湖市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510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芜湖苏宁电器售后服务有限公司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芜湖市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武汉市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5,700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武汉市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西宁苏宁电器有限公司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西宁市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1,700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厦门福厦苏宁电器有限公司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厦门市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1,160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厦门福厦苏宁电器售后服务有限公司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厦门市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咸阳苏宁电器有限公司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咸阳市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200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75%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咸阳苏宁电器售后服务有限公司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咸阳市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湘潭苏宁电器有限公司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湘潭市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500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湘潭苏宁电器售后服务有限公司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湘潭市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新疆苏宁电器有限公司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乌鲁木齐市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2,300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乌鲁木齐苏宁电器售后服务有限公司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乌鲁木齐市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徐州苏宁电器有限公司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徐州市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130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徐州苏宁电器售后服务有限公司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徐州市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延吉苏宁电器有限公司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延吉市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500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盐城苏宁电器有限公司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盐城市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300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盐城苏宁电器售后服务有限公司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盐城市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扬州苏宁电器有限公司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扬州市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500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扬州苏宁电器售后服务有限公司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扬州市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营口苏宁电器有限公司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营口市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500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营口苏宁电器售后服务有限公司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营口市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岳阳苏宁电器有限公司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岳阳市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500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岳阳苏宁电器售后服务有限公司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岳阳市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肇庆市苏宁电器有限公司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肇庆市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500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肇庆市苏宁电器售后服务有限公司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肇庆市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杭州市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9,500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88.80%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杭州市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镇江苏宁电器有限公司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镇江市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500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61%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镇江苏宁电器售后服务有限公司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镇江市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r>
        <w:trPr>
          <w:trHeight w:val="370"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舟山苏宁电器有限公司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舟山市</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500</w:t>
            </w:r>
            <w:r>
              <w:rPr>
                <w:color w:val="000000"/>
                <w:spacing w:val="0"/>
                <w:w w:val="100"/>
                <w:position w:val="0"/>
              </w:rPr>
              <w:t>万元</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是</w:t>
            </w:r>
          </w:p>
        </w:tc>
      </w:tr>
    </w:tbl>
    <w:tbl>
      <w:tblPr>
        <w:tblOverlap w:val="never"/>
        <w:jc w:val="center"/>
        <w:tblLayout w:type="fixed"/>
      </w:tblPr>
      <w:tblGrid>
        <w:gridCol w:w="3691"/>
        <w:gridCol w:w="1109"/>
        <w:gridCol w:w="1344"/>
        <w:gridCol w:w="1286"/>
        <w:gridCol w:w="998"/>
      </w:tblGrid>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中山苏宁电器有限公司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中山市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940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是</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中山苏宁电器售后服务有限公司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中山市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是</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株洲市真诚苏宁电器有限公司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株洲市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是</w:t>
            </w:r>
          </w:p>
        </w:tc>
      </w:tr>
      <w:tr>
        <w:trPr>
          <w:trHeight w:val="389"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珠海苏宁电器有限公司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珠海市</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500</w:t>
            </w:r>
            <w:r>
              <w:rPr>
                <w:color w:val="000000"/>
                <w:spacing w:val="0"/>
                <w:w w:val="100"/>
                <w:position w:val="0"/>
              </w:rPr>
              <w:t>万元</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是</w:t>
            </w:r>
          </w:p>
        </w:tc>
      </w:tr>
    </w:tbl>
    <w:p>
      <w:pPr>
        <w:pStyle w:val="Style35"/>
        <w:keepNext w:val="0"/>
        <w:keepLines w:val="0"/>
        <w:widowControl w:val="0"/>
        <w:shd w:val="clear" w:color="auto" w:fill="auto"/>
        <w:bidi w:val="0"/>
        <w:spacing w:before="0" w:after="0" w:line="240" w:lineRule="auto"/>
        <w:ind w:left="571" w:right="0" w:firstLine="0"/>
        <w:jc w:val="left"/>
        <w:rPr>
          <w:sz w:val="24"/>
          <w:szCs w:val="24"/>
        </w:rPr>
      </w:pPr>
      <w:r>
        <w:rPr>
          <w:color w:val="000000"/>
          <w:spacing w:val="0"/>
          <w:w w:val="100"/>
          <w:position w:val="0"/>
          <w:sz w:val="24"/>
          <w:szCs w:val="24"/>
        </w:rPr>
        <w:t>注</w:t>
      </w:r>
      <w:r>
        <w:rPr>
          <w:rFonts w:ascii="Arial" w:eastAsia="Arial" w:hAnsi="Arial" w:cs="Arial"/>
          <w:color w:val="000000"/>
          <w:spacing w:val="0"/>
          <w:w w:val="100"/>
          <w:position w:val="0"/>
          <w:sz w:val="24"/>
          <w:szCs w:val="24"/>
        </w:rPr>
        <w:t>1</w:t>
      </w:r>
      <w:r>
        <w:rPr>
          <w:color w:val="000000"/>
          <w:spacing w:val="0"/>
          <w:w w:val="100"/>
          <w:position w:val="0"/>
          <w:sz w:val="24"/>
          <w:szCs w:val="24"/>
        </w:rPr>
        <w:t>经营范围参见本财务报表附注七“关联方关系及其交易”项目注释。</w:t>
      </w:r>
    </w:p>
    <w:p>
      <w:pPr>
        <w:pStyle w:val="Style19"/>
        <w:keepNext w:val="0"/>
        <w:keepLines w:val="0"/>
        <w:widowControl w:val="0"/>
        <w:shd w:val="clear" w:color="auto" w:fill="auto"/>
        <w:bidi w:val="0"/>
        <w:spacing w:before="0" w:after="0" w:line="480" w:lineRule="exact"/>
        <w:ind w:left="0" w:right="0" w:firstLine="580"/>
        <w:jc w:val="both"/>
      </w:pPr>
      <w:r>
        <w:rPr>
          <w:color w:val="000000"/>
          <w:spacing w:val="0"/>
          <w:w w:val="100"/>
          <w:position w:val="0"/>
          <w:sz w:val="24"/>
          <w:szCs w:val="24"/>
        </w:rPr>
        <w:t>注</w:t>
      </w:r>
      <w:r>
        <w:rPr>
          <w:rFonts w:ascii="Arial" w:eastAsia="Arial" w:hAnsi="Arial" w:cs="Arial"/>
          <w:color w:val="000000"/>
          <w:spacing w:val="0"/>
          <w:w w:val="100"/>
          <w:position w:val="0"/>
          <w:sz w:val="24"/>
          <w:szCs w:val="24"/>
        </w:rPr>
        <w:t>2</w:t>
      </w:r>
      <w:r>
        <w:rPr>
          <w:color w:val="000000"/>
          <w:spacing w:val="0"/>
          <w:w w:val="100"/>
          <w:position w:val="0"/>
          <w:sz w:val="24"/>
          <w:szCs w:val="24"/>
        </w:rPr>
        <w:t>：上表中所占权益比例</w:t>
      </w:r>
      <w:r>
        <w:rPr>
          <w:rFonts w:ascii="Arial" w:eastAsia="Arial" w:hAnsi="Arial" w:cs="Arial"/>
          <w:color w:val="000000"/>
          <w:spacing w:val="0"/>
          <w:w w:val="100"/>
          <w:position w:val="0"/>
          <w:sz w:val="24"/>
          <w:szCs w:val="24"/>
        </w:rPr>
        <w:t>100%</w:t>
      </w:r>
      <w:r>
        <w:rPr>
          <w:color w:val="000000"/>
          <w:spacing w:val="0"/>
          <w:w w:val="100"/>
          <w:position w:val="0"/>
          <w:sz w:val="24"/>
          <w:szCs w:val="24"/>
        </w:rPr>
        <w:t>均为本公司和子公司或子公司和子公司之 间合并持有以及全资子公司。</w:t>
      </w:r>
    </w:p>
    <w:p>
      <w:pPr>
        <w:pStyle w:val="Style19"/>
        <w:keepNext w:val="0"/>
        <w:keepLines w:val="0"/>
        <w:widowControl w:val="0"/>
        <w:shd w:val="clear" w:color="auto" w:fill="auto"/>
        <w:bidi w:val="0"/>
        <w:spacing w:before="0" w:after="460" w:line="473" w:lineRule="exact"/>
        <w:ind w:left="0" w:right="0" w:firstLine="580"/>
        <w:jc w:val="both"/>
      </w:pPr>
      <w:r>
        <w:rPr>
          <w:color w:val="000000"/>
          <w:spacing w:val="0"/>
          <w:w w:val="100"/>
          <w:position w:val="0"/>
          <w:sz w:val="24"/>
          <w:szCs w:val="24"/>
        </w:rPr>
        <w:t>注</w:t>
      </w:r>
      <w:r>
        <w:rPr>
          <w:rFonts w:ascii="Arial" w:eastAsia="Arial" w:hAnsi="Arial" w:cs="Arial"/>
          <w:color w:val="000000"/>
          <w:spacing w:val="0"/>
          <w:w w:val="100"/>
          <w:position w:val="0"/>
          <w:sz w:val="24"/>
          <w:szCs w:val="24"/>
        </w:rPr>
        <w:t>3</w:t>
      </w:r>
      <w:r>
        <w:rPr>
          <w:color w:val="000000"/>
          <w:spacing w:val="0"/>
          <w:w w:val="100"/>
          <w:position w:val="0"/>
          <w:sz w:val="24"/>
          <w:szCs w:val="24"/>
        </w:rPr>
        <w:t>：咸阳苏宁电器售后服务有限公司、营口苏宁电器售后服务有限公司正 在办理工商注销手续；上海苏宁电器售后服务有限公司已于</w:t>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10</w:t>
      </w:r>
      <w:r>
        <w:rPr>
          <w:color w:val="000000"/>
          <w:spacing w:val="0"/>
          <w:w w:val="100"/>
          <w:position w:val="0"/>
          <w:sz w:val="24"/>
          <w:szCs w:val="24"/>
        </w:rPr>
        <w:t>月</w:t>
      </w:r>
      <w:r>
        <w:rPr>
          <w:rFonts w:ascii="Arial" w:eastAsia="Arial" w:hAnsi="Arial" w:cs="Arial"/>
          <w:color w:val="000000"/>
          <w:spacing w:val="0"/>
          <w:w w:val="100"/>
          <w:position w:val="0"/>
          <w:sz w:val="24"/>
          <w:szCs w:val="24"/>
        </w:rPr>
        <w:t>26</w:t>
      </w:r>
      <w:r>
        <w:rPr>
          <w:color w:val="000000"/>
          <w:spacing w:val="0"/>
          <w:w w:val="100"/>
          <w:position w:val="0"/>
          <w:sz w:val="24"/>
          <w:szCs w:val="24"/>
        </w:rPr>
        <w:t>日 办理了工商注销登记。</w:t>
      </w:r>
    </w:p>
    <w:p>
      <w:pPr>
        <w:pStyle w:val="Style19"/>
        <w:keepNext w:val="0"/>
        <w:keepLines w:val="0"/>
        <w:widowControl w:val="0"/>
        <w:shd w:val="clear" w:color="auto" w:fill="auto"/>
        <w:bidi w:val="0"/>
        <w:spacing w:before="0" w:after="0" w:line="468" w:lineRule="exact"/>
        <w:ind w:left="0" w:right="0" w:firstLine="580"/>
        <w:jc w:val="both"/>
      </w:pPr>
      <w:r>
        <w:rPr>
          <w:rFonts w:ascii="Arial" w:eastAsia="Arial" w:hAnsi="Arial" w:cs="Arial"/>
          <w:color w:val="000000"/>
          <w:spacing w:val="0"/>
          <w:w w:val="100"/>
          <w:position w:val="0"/>
          <w:sz w:val="24"/>
          <w:szCs w:val="24"/>
        </w:rPr>
        <w:t>2</w:t>
      </w:r>
      <w:r>
        <w:rPr>
          <w:color w:val="000000"/>
          <w:spacing w:val="0"/>
          <w:w w:val="100"/>
          <w:position w:val="0"/>
          <w:sz w:val="24"/>
          <w:szCs w:val="24"/>
        </w:rPr>
        <w:t>、合并财务报表范围的变更情况</w:t>
      </w:r>
    </w:p>
    <w:p>
      <w:pPr>
        <w:pStyle w:val="Style19"/>
        <w:keepNext w:val="0"/>
        <w:keepLines w:val="0"/>
        <w:widowControl w:val="0"/>
        <w:shd w:val="clear" w:color="auto" w:fill="auto"/>
        <w:tabs>
          <w:tab w:pos="1168" w:val="left"/>
        </w:tabs>
        <w:bidi w:val="0"/>
        <w:spacing w:before="0" w:after="0" w:line="468" w:lineRule="exact"/>
        <w:ind w:left="0" w:right="0" w:firstLine="580"/>
        <w:jc w:val="both"/>
      </w:pPr>
      <w:bookmarkStart w:id="466" w:name="bookmark466"/>
      <w:r>
        <w:rPr>
          <w:color w:val="000000"/>
          <w:spacing w:val="0"/>
          <w:w w:val="100"/>
          <w:position w:val="0"/>
          <w:sz w:val="24"/>
          <w:szCs w:val="24"/>
        </w:rPr>
        <w:t>（</w:t>
      </w:r>
      <w:bookmarkEnd w:id="466"/>
      <w:r>
        <w:rPr>
          <w:rFonts w:ascii="Arial" w:eastAsia="Arial" w:hAnsi="Arial" w:cs="Arial"/>
          <w:color w:val="000000"/>
          <w:spacing w:val="0"/>
          <w:w w:val="100"/>
          <w:position w:val="0"/>
          <w:sz w:val="24"/>
          <w:szCs w:val="24"/>
        </w:rPr>
        <w:t>1</w:t>
      </w:r>
      <w:r>
        <w:rPr>
          <w:color w:val="000000"/>
          <w:spacing w:val="0"/>
          <w:w w:val="100"/>
          <w:position w:val="0"/>
          <w:sz w:val="24"/>
          <w:szCs w:val="24"/>
        </w:rPr>
        <w:t>）</w:t>
        <w:tab/>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1</w:t>
      </w:r>
      <w:r>
        <w:rPr>
          <w:color w:val="000000"/>
          <w:spacing w:val="0"/>
          <w:w w:val="100"/>
          <w:position w:val="0"/>
          <w:sz w:val="24"/>
          <w:szCs w:val="24"/>
        </w:rPr>
        <w:t>月</w:t>
      </w:r>
      <w:r>
        <w:rPr>
          <w:rFonts w:ascii="Arial" w:eastAsia="Arial" w:hAnsi="Arial" w:cs="Arial"/>
          <w:color w:val="000000"/>
          <w:spacing w:val="0"/>
          <w:w w:val="100"/>
          <w:position w:val="0"/>
          <w:sz w:val="24"/>
          <w:szCs w:val="24"/>
        </w:rPr>
        <w:t>16</w:t>
      </w:r>
      <w:r>
        <w:rPr>
          <w:color w:val="000000"/>
          <w:spacing w:val="0"/>
          <w:w w:val="100"/>
          <w:position w:val="0"/>
          <w:sz w:val="24"/>
          <w:szCs w:val="24"/>
        </w:rPr>
        <w:t>日，本公司子公司</w:t>
      </w:r>
      <w:r>
        <w:rPr>
          <w:rFonts w:ascii="Arial" w:eastAsia="Arial" w:hAnsi="Arial" w:cs="Arial"/>
          <w:color w:val="000000"/>
          <w:spacing w:val="0"/>
          <w:w w:val="100"/>
          <w:position w:val="0"/>
          <w:sz w:val="24"/>
          <w:szCs w:val="24"/>
        </w:rPr>
        <w:t>-</w:t>
      </w:r>
      <w:r>
        <w:rPr>
          <w:color w:val="000000"/>
          <w:spacing w:val="0"/>
          <w:w w:val="100"/>
          <w:position w:val="0"/>
          <w:sz w:val="24"/>
          <w:szCs w:val="24"/>
        </w:rPr>
        <w:t>泉州苏宁电器有限公司和福建苏宁 电器有限公司共同出资组建泉州苏宁电器售后服务有限公司，其中：泉州苏宁电 器有限公司所占股权比例为</w:t>
      </w:r>
      <w:r>
        <w:rPr>
          <w:rFonts w:ascii="Arial" w:eastAsia="Arial" w:hAnsi="Arial" w:cs="Arial"/>
          <w:color w:val="000000"/>
          <w:spacing w:val="0"/>
          <w:w w:val="100"/>
          <w:position w:val="0"/>
          <w:sz w:val="24"/>
          <w:szCs w:val="24"/>
        </w:rPr>
        <w:t>90%</w:t>
      </w:r>
      <w:r>
        <w:rPr>
          <w:color w:val="000000"/>
          <w:spacing w:val="0"/>
          <w:w w:val="100"/>
          <w:position w:val="0"/>
          <w:sz w:val="24"/>
          <w:szCs w:val="24"/>
        </w:rPr>
        <w:t>；福建苏宁电器有限公司所占股权比例为</w:t>
      </w:r>
      <w:r>
        <w:rPr>
          <w:rFonts w:ascii="Arial" w:eastAsia="Arial" w:hAnsi="Arial" w:cs="Arial"/>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1168" w:val="left"/>
        </w:tabs>
        <w:bidi w:val="0"/>
        <w:spacing w:before="0" w:after="0" w:line="468" w:lineRule="exact"/>
        <w:ind w:left="0" w:right="0" w:firstLine="580"/>
        <w:jc w:val="both"/>
      </w:pPr>
      <w:bookmarkStart w:id="467" w:name="bookmark467"/>
      <w:r>
        <w:rPr>
          <w:color w:val="000000"/>
          <w:spacing w:val="0"/>
          <w:w w:val="100"/>
          <w:position w:val="0"/>
          <w:sz w:val="24"/>
          <w:szCs w:val="24"/>
        </w:rPr>
        <w:t>（</w:t>
      </w:r>
      <w:bookmarkEnd w:id="467"/>
      <w:r>
        <w:rPr>
          <w:rFonts w:ascii="Arial" w:eastAsia="Arial" w:hAnsi="Arial" w:cs="Arial"/>
          <w:color w:val="000000"/>
          <w:spacing w:val="0"/>
          <w:w w:val="100"/>
          <w:position w:val="0"/>
          <w:sz w:val="24"/>
          <w:szCs w:val="24"/>
        </w:rPr>
        <w:t>2</w:t>
      </w:r>
      <w:r>
        <w:rPr>
          <w:color w:val="000000"/>
          <w:spacing w:val="0"/>
          <w:w w:val="100"/>
          <w:position w:val="0"/>
          <w:sz w:val="24"/>
          <w:szCs w:val="24"/>
        </w:rPr>
        <w:t>）</w:t>
        <w:tab/>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1</w:t>
      </w:r>
      <w:r>
        <w:rPr>
          <w:color w:val="000000"/>
          <w:spacing w:val="0"/>
          <w:w w:val="100"/>
          <w:position w:val="0"/>
          <w:sz w:val="24"/>
          <w:szCs w:val="24"/>
        </w:rPr>
        <w:t>月</w:t>
      </w:r>
      <w:r>
        <w:rPr>
          <w:rFonts w:ascii="Arial" w:eastAsia="Arial" w:hAnsi="Arial" w:cs="Arial"/>
          <w:color w:val="000000"/>
          <w:spacing w:val="0"/>
          <w:w w:val="100"/>
          <w:position w:val="0"/>
          <w:sz w:val="24"/>
          <w:szCs w:val="24"/>
        </w:rPr>
        <w:t>27</w:t>
      </w:r>
      <w:r>
        <w:rPr>
          <w:color w:val="000000"/>
          <w:spacing w:val="0"/>
          <w:w w:val="100"/>
          <w:position w:val="0"/>
          <w:sz w:val="24"/>
          <w:szCs w:val="24"/>
        </w:rPr>
        <w:t>日，本公司子公司</w:t>
      </w:r>
      <w:r>
        <w:rPr>
          <w:rFonts w:ascii="Arial" w:eastAsia="Arial" w:hAnsi="Arial" w:cs="Arial"/>
          <w:color w:val="000000"/>
          <w:spacing w:val="0"/>
          <w:w w:val="100"/>
          <w:position w:val="0"/>
          <w:sz w:val="24"/>
          <w:szCs w:val="24"/>
        </w:rPr>
        <w:t>-</w:t>
      </w:r>
      <w:r>
        <w:rPr>
          <w:color w:val="000000"/>
          <w:spacing w:val="0"/>
          <w:w w:val="100"/>
          <w:position w:val="0"/>
          <w:sz w:val="24"/>
          <w:szCs w:val="24"/>
        </w:rPr>
        <w:t>镇江苏宁电器有限公司和江苏苏宁 地铁商业管理有限公司共同出资组建镇江苏宁电器售后服务有限公司，其中：镇 江苏宁电器有限公司所占股权比例为</w:t>
      </w:r>
      <w:r>
        <w:rPr>
          <w:rFonts w:ascii="Arial" w:eastAsia="Arial" w:hAnsi="Arial" w:cs="Arial"/>
          <w:color w:val="000000"/>
          <w:spacing w:val="0"/>
          <w:w w:val="100"/>
          <w:position w:val="0"/>
          <w:sz w:val="24"/>
          <w:szCs w:val="24"/>
        </w:rPr>
        <w:t>90%</w:t>
      </w:r>
      <w:r>
        <w:rPr>
          <w:color w:val="000000"/>
          <w:spacing w:val="0"/>
          <w:w w:val="100"/>
          <w:position w:val="0"/>
          <w:sz w:val="24"/>
          <w:szCs w:val="24"/>
        </w:rPr>
        <w:t>；江苏苏宁地铁商业管理有限公司所占 股权比例为</w:t>
      </w:r>
      <w:r>
        <w:rPr>
          <w:rFonts w:ascii="Arial" w:eastAsia="Arial" w:hAnsi="Arial" w:cs="Arial"/>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1163" w:val="left"/>
        </w:tabs>
        <w:bidi w:val="0"/>
        <w:spacing w:before="0" w:after="0" w:line="468" w:lineRule="exact"/>
        <w:ind w:left="0" w:right="0" w:firstLine="580"/>
        <w:jc w:val="both"/>
      </w:pPr>
      <w:bookmarkStart w:id="468" w:name="bookmark468"/>
      <w:r>
        <w:rPr>
          <w:color w:val="000000"/>
          <w:spacing w:val="0"/>
          <w:w w:val="100"/>
          <w:position w:val="0"/>
          <w:sz w:val="24"/>
          <w:szCs w:val="24"/>
        </w:rPr>
        <w:t>（</w:t>
      </w:r>
      <w:bookmarkEnd w:id="468"/>
      <w:r>
        <w:rPr>
          <w:rFonts w:ascii="Arial" w:eastAsia="Arial" w:hAnsi="Arial" w:cs="Arial"/>
          <w:color w:val="000000"/>
          <w:spacing w:val="0"/>
          <w:w w:val="100"/>
          <w:position w:val="0"/>
          <w:sz w:val="24"/>
          <w:szCs w:val="24"/>
        </w:rPr>
        <w:t>3</w:t>
      </w:r>
      <w:r>
        <w:rPr>
          <w:color w:val="000000"/>
          <w:spacing w:val="0"/>
          <w:w w:val="100"/>
          <w:position w:val="0"/>
          <w:sz w:val="24"/>
          <w:szCs w:val="24"/>
        </w:rPr>
        <w:t>）</w:t>
        <w:tab/>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2</w:t>
      </w:r>
      <w:r>
        <w:rPr>
          <w:color w:val="000000"/>
          <w:spacing w:val="0"/>
          <w:w w:val="100"/>
          <w:position w:val="0"/>
          <w:sz w:val="24"/>
          <w:szCs w:val="24"/>
        </w:rPr>
        <w:t>月</w:t>
      </w:r>
      <w:r>
        <w:rPr>
          <w:rFonts w:ascii="Arial" w:eastAsia="Arial" w:hAnsi="Arial" w:cs="Arial"/>
          <w:color w:val="000000"/>
          <w:spacing w:val="0"/>
          <w:w w:val="100"/>
          <w:position w:val="0"/>
          <w:sz w:val="24"/>
          <w:szCs w:val="24"/>
        </w:rPr>
        <w:t>7</w:t>
      </w:r>
      <w:r>
        <w:rPr>
          <w:color w:val="000000"/>
          <w:spacing w:val="0"/>
          <w:w w:val="100"/>
          <w:position w:val="0"/>
          <w:sz w:val="24"/>
          <w:szCs w:val="24"/>
        </w:rPr>
        <w:t>日，本公司子公司</w:t>
      </w:r>
      <w:r>
        <w:rPr>
          <w:rFonts w:ascii="Arial" w:eastAsia="Arial" w:hAnsi="Arial" w:cs="Arial"/>
          <w:color w:val="000000"/>
          <w:spacing w:val="0"/>
          <w:w w:val="100"/>
          <w:position w:val="0"/>
          <w:sz w:val="24"/>
          <w:szCs w:val="24"/>
        </w:rPr>
        <w:t>-</w:t>
      </w:r>
      <w:r>
        <w:rPr>
          <w:color w:val="000000"/>
          <w:spacing w:val="0"/>
          <w:w w:val="100"/>
          <w:position w:val="0"/>
          <w:sz w:val="24"/>
          <w:szCs w:val="24"/>
        </w:rPr>
        <w:t>福建苏宁电器有限公司和厦门福厦 苏宁电器有限公司共同出资组建厦门福厦苏宁电器售后服务有限公司，其中：福 建苏宁电器有限公司所占股权比例为</w:t>
      </w:r>
      <w:r>
        <w:rPr>
          <w:rFonts w:ascii="Arial" w:eastAsia="Arial" w:hAnsi="Arial" w:cs="Arial"/>
          <w:color w:val="000000"/>
          <w:spacing w:val="0"/>
          <w:w w:val="100"/>
          <w:position w:val="0"/>
          <w:sz w:val="24"/>
          <w:szCs w:val="24"/>
        </w:rPr>
        <w:t>10%</w:t>
      </w:r>
      <w:r>
        <w:rPr>
          <w:color w:val="000000"/>
          <w:spacing w:val="0"/>
          <w:w w:val="100"/>
          <w:position w:val="0"/>
          <w:sz w:val="24"/>
          <w:szCs w:val="24"/>
        </w:rPr>
        <w:t>；厦门福厦苏宁电器有限公司所占股权 比例为</w:t>
      </w:r>
      <w:r>
        <w:rPr>
          <w:rFonts w:ascii="Arial" w:eastAsia="Arial" w:hAnsi="Arial" w:cs="Arial"/>
          <w:color w:val="000000"/>
          <w:spacing w:val="0"/>
          <w:w w:val="100"/>
          <w:position w:val="0"/>
          <w:sz w:val="24"/>
          <w:szCs w:val="24"/>
        </w:rPr>
        <w:t>90%</w:t>
      </w:r>
      <w:r>
        <w:rPr>
          <w:color w:val="000000"/>
          <w:spacing w:val="0"/>
          <w:w w:val="100"/>
          <w:position w:val="0"/>
          <w:sz w:val="24"/>
          <w:szCs w:val="24"/>
        </w:rPr>
        <w:t>。</w:t>
      </w:r>
    </w:p>
    <w:p>
      <w:pPr>
        <w:pStyle w:val="Style19"/>
        <w:keepNext w:val="0"/>
        <w:keepLines w:val="0"/>
        <w:widowControl w:val="0"/>
        <w:shd w:val="clear" w:color="auto" w:fill="auto"/>
        <w:tabs>
          <w:tab w:pos="1168" w:val="left"/>
        </w:tabs>
        <w:bidi w:val="0"/>
        <w:spacing w:before="0" w:after="0" w:line="468" w:lineRule="exact"/>
        <w:ind w:left="0" w:right="0" w:firstLine="580"/>
        <w:jc w:val="both"/>
      </w:pPr>
      <w:bookmarkStart w:id="469" w:name="bookmark469"/>
      <w:r>
        <w:rPr>
          <w:color w:val="000000"/>
          <w:spacing w:val="0"/>
          <w:w w:val="100"/>
          <w:position w:val="0"/>
          <w:sz w:val="24"/>
          <w:szCs w:val="24"/>
        </w:rPr>
        <w:t>（</w:t>
      </w:r>
      <w:bookmarkEnd w:id="469"/>
      <w:r>
        <w:rPr>
          <w:rFonts w:ascii="Arial" w:eastAsia="Arial" w:hAnsi="Arial" w:cs="Arial"/>
          <w:color w:val="000000"/>
          <w:spacing w:val="0"/>
          <w:w w:val="100"/>
          <w:position w:val="0"/>
          <w:sz w:val="24"/>
          <w:szCs w:val="24"/>
        </w:rPr>
        <w:t>4</w:t>
      </w:r>
      <w:r>
        <w:rPr>
          <w:color w:val="000000"/>
          <w:spacing w:val="0"/>
          <w:w w:val="100"/>
          <w:position w:val="0"/>
          <w:sz w:val="24"/>
          <w:szCs w:val="24"/>
        </w:rPr>
        <w:t>）</w:t>
        <w:tab/>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2</w:t>
      </w:r>
      <w:r>
        <w:rPr>
          <w:color w:val="000000"/>
          <w:spacing w:val="0"/>
          <w:w w:val="100"/>
          <w:position w:val="0"/>
          <w:sz w:val="24"/>
          <w:szCs w:val="24"/>
        </w:rPr>
        <w:t>月</w:t>
      </w:r>
      <w:r>
        <w:rPr>
          <w:rFonts w:ascii="Arial" w:eastAsia="Arial" w:hAnsi="Arial" w:cs="Arial"/>
          <w:color w:val="000000"/>
          <w:spacing w:val="0"/>
          <w:w w:val="100"/>
          <w:position w:val="0"/>
          <w:sz w:val="24"/>
          <w:szCs w:val="24"/>
        </w:rPr>
        <w:t>16</w:t>
      </w:r>
      <w:r>
        <w:rPr>
          <w:color w:val="000000"/>
          <w:spacing w:val="0"/>
          <w:w w:val="100"/>
          <w:position w:val="0"/>
          <w:sz w:val="24"/>
          <w:szCs w:val="24"/>
        </w:rPr>
        <w:t>日，本公司子公司</w:t>
      </w:r>
      <w:r>
        <w:rPr>
          <w:rFonts w:ascii="Arial" w:eastAsia="Arial" w:hAnsi="Arial" w:cs="Arial"/>
          <w:color w:val="000000"/>
          <w:spacing w:val="0"/>
          <w:w w:val="100"/>
          <w:position w:val="0"/>
          <w:sz w:val="24"/>
          <w:szCs w:val="24"/>
        </w:rPr>
        <w:t>-</w:t>
      </w:r>
      <w:r>
        <w:rPr>
          <w:color w:val="000000"/>
          <w:spacing w:val="0"/>
          <w:w w:val="100"/>
          <w:position w:val="0"/>
          <w:sz w:val="24"/>
          <w:szCs w:val="24"/>
        </w:rPr>
        <w:t>扬州苏宁电器有限公司和江苏苏宁 地铁商业管理有限公司共同出资组建扬州苏宁电器售后服务有限公司，其中：扬 州苏宁电器有限公司所占股权比例为</w:t>
      </w:r>
      <w:r>
        <w:rPr>
          <w:rFonts w:ascii="Arial" w:eastAsia="Arial" w:hAnsi="Arial" w:cs="Arial"/>
          <w:color w:val="000000"/>
          <w:spacing w:val="0"/>
          <w:w w:val="100"/>
          <w:position w:val="0"/>
          <w:sz w:val="24"/>
          <w:szCs w:val="24"/>
        </w:rPr>
        <w:t>90%</w:t>
      </w:r>
      <w:r>
        <w:rPr>
          <w:color w:val="000000"/>
          <w:spacing w:val="0"/>
          <w:w w:val="100"/>
          <w:position w:val="0"/>
          <w:sz w:val="24"/>
          <w:szCs w:val="24"/>
        </w:rPr>
        <w:t>；江苏苏宁地铁商业管理有限公司所占 股权比例为</w:t>
      </w:r>
      <w:r>
        <w:rPr>
          <w:rFonts w:ascii="Arial" w:eastAsia="Arial" w:hAnsi="Arial" w:cs="Arial"/>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1154" w:val="left"/>
        </w:tabs>
        <w:bidi w:val="0"/>
        <w:spacing w:before="0" w:after="0" w:line="468" w:lineRule="exact"/>
        <w:ind w:left="0" w:right="0" w:firstLine="580"/>
        <w:jc w:val="both"/>
      </w:pPr>
      <w:bookmarkStart w:id="470" w:name="bookmark470"/>
      <w:r>
        <w:rPr>
          <w:color w:val="000000"/>
          <w:spacing w:val="0"/>
          <w:w w:val="100"/>
          <w:position w:val="0"/>
          <w:sz w:val="24"/>
          <w:szCs w:val="24"/>
        </w:rPr>
        <w:t>（</w:t>
      </w:r>
      <w:bookmarkEnd w:id="470"/>
      <w:r>
        <w:rPr>
          <w:rFonts w:ascii="Arial" w:eastAsia="Arial" w:hAnsi="Arial" w:cs="Arial"/>
          <w:color w:val="000000"/>
          <w:spacing w:val="0"/>
          <w:w w:val="100"/>
          <w:position w:val="0"/>
          <w:sz w:val="24"/>
          <w:szCs w:val="24"/>
        </w:rPr>
        <w:t>5</w:t>
      </w:r>
      <w:r>
        <w:rPr>
          <w:color w:val="000000"/>
          <w:spacing w:val="0"/>
          <w:w w:val="100"/>
          <w:position w:val="0"/>
          <w:sz w:val="24"/>
          <w:szCs w:val="24"/>
        </w:rPr>
        <w:t>）</w:t>
        <w:tab/>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2</w:t>
      </w:r>
      <w:r>
        <w:rPr>
          <w:color w:val="000000"/>
          <w:spacing w:val="0"/>
          <w:w w:val="100"/>
          <w:position w:val="0"/>
          <w:sz w:val="24"/>
          <w:szCs w:val="24"/>
        </w:rPr>
        <w:t>月</w:t>
      </w:r>
      <w:r>
        <w:rPr>
          <w:rFonts w:ascii="Arial" w:eastAsia="Arial" w:hAnsi="Arial" w:cs="Arial"/>
          <w:color w:val="000000"/>
          <w:spacing w:val="0"/>
          <w:w w:val="100"/>
          <w:position w:val="0"/>
          <w:sz w:val="24"/>
          <w:szCs w:val="24"/>
        </w:rPr>
        <w:t>24</w:t>
      </w:r>
      <w:r>
        <w:rPr>
          <w:color w:val="000000"/>
          <w:spacing w:val="0"/>
          <w:w w:val="100"/>
          <w:position w:val="0"/>
          <w:sz w:val="24"/>
          <w:szCs w:val="24"/>
        </w:rPr>
        <w:t>日，本公司子公司</w:t>
      </w:r>
      <w:r>
        <w:rPr>
          <w:rFonts w:ascii="Arial" w:eastAsia="Arial" w:hAnsi="Arial" w:cs="Arial"/>
          <w:color w:val="000000"/>
          <w:spacing w:val="0"/>
          <w:w w:val="100"/>
          <w:position w:val="0"/>
          <w:sz w:val="24"/>
          <w:szCs w:val="24"/>
        </w:rPr>
        <w:t>-</w:t>
      </w:r>
      <w:r>
        <w:rPr>
          <w:color w:val="000000"/>
          <w:spacing w:val="0"/>
          <w:w w:val="100"/>
          <w:position w:val="0"/>
          <w:sz w:val="24"/>
          <w:szCs w:val="24"/>
        </w:rPr>
        <w:t>内蒙古苏宁电器有限公司和北京苏 宁电器有限公司共同出资组建包头苏宁电器有限公司，其中：内蒙古苏宁电器有 限公司所占股权比例为</w:t>
      </w:r>
      <w:r>
        <w:rPr>
          <w:rFonts w:ascii="Arial" w:eastAsia="Arial" w:hAnsi="Arial" w:cs="Arial"/>
          <w:color w:val="000000"/>
          <w:spacing w:val="0"/>
          <w:w w:val="100"/>
          <w:position w:val="0"/>
          <w:sz w:val="24"/>
          <w:szCs w:val="24"/>
        </w:rPr>
        <w:t>90%</w:t>
      </w:r>
      <w:r>
        <w:rPr>
          <w:color w:val="000000"/>
          <w:spacing w:val="0"/>
          <w:w w:val="100"/>
          <w:position w:val="0"/>
          <w:sz w:val="24"/>
          <w:szCs w:val="24"/>
        </w:rPr>
        <w:t>；北京苏宁电器有限公司所占股权比例为</w:t>
      </w:r>
      <w:r>
        <w:rPr>
          <w:rFonts w:ascii="Arial" w:eastAsia="Arial" w:hAnsi="Arial" w:cs="Arial"/>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515" w:val="left"/>
        </w:tabs>
        <w:bidi w:val="0"/>
        <w:spacing w:before="0" w:after="0" w:line="468" w:lineRule="exact"/>
        <w:ind w:left="0" w:right="0" w:firstLine="580"/>
        <w:jc w:val="both"/>
      </w:pPr>
      <w:bookmarkStart w:id="471" w:name="bookmark471"/>
      <w:r>
        <w:rPr>
          <w:color w:val="000000"/>
          <w:spacing w:val="0"/>
          <w:w w:val="100"/>
          <w:position w:val="0"/>
          <w:sz w:val="24"/>
          <w:szCs w:val="24"/>
        </w:rPr>
        <w:t>（</w:t>
      </w:r>
      <w:bookmarkEnd w:id="471"/>
      <w:r>
        <w:rPr>
          <w:rFonts w:ascii="Arial" w:eastAsia="Arial" w:hAnsi="Arial" w:cs="Arial"/>
          <w:color w:val="000000"/>
          <w:spacing w:val="0"/>
          <w:w w:val="100"/>
          <w:position w:val="0"/>
          <w:sz w:val="24"/>
          <w:szCs w:val="24"/>
        </w:rPr>
        <w:t>6</w:t>
      </w:r>
      <w:r>
        <w:rPr>
          <w:color w:val="000000"/>
          <w:spacing w:val="0"/>
          <w:w w:val="100"/>
          <w:position w:val="0"/>
          <w:sz w:val="24"/>
          <w:szCs w:val="24"/>
        </w:rPr>
        <w:t>）</w:t>
        <w:tab/>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2</w:t>
      </w:r>
      <w:r>
        <w:rPr>
          <w:color w:val="000000"/>
          <w:spacing w:val="0"/>
          <w:w w:val="100"/>
          <w:position w:val="0"/>
          <w:sz w:val="24"/>
          <w:szCs w:val="24"/>
        </w:rPr>
        <w:t>月</w:t>
      </w:r>
      <w:r>
        <w:rPr>
          <w:rFonts w:ascii="Arial" w:eastAsia="Arial" w:hAnsi="Arial" w:cs="Arial"/>
          <w:color w:val="000000"/>
          <w:spacing w:val="0"/>
          <w:w w:val="100"/>
          <w:position w:val="0"/>
          <w:sz w:val="24"/>
          <w:szCs w:val="24"/>
        </w:rPr>
        <w:t>27</w:t>
      </w:r>
      <w:r>
        <w:rPr>
          <w:color w:val="000000"/>
          <w:spacing w:val="0"/>
          <w:w w:val="100"/>
          <w:position w:val="0"/>
          <w:sz w:val="24"/>
          <w:szCs w:val="24"/>
        </w:rPr>
        <w:t>日，本公司子公司</w:t>
      </w:r>
      <w:r>
        <w:rPr>
          <w:rFonts w:ascii="Arial" w:eastAsia="Arial" w:hAnsi="Arial" w:cs="Arial"/>
          <w:color w:val="000000"/>
          <w:spacing w:val="0"/>
          <w:w w:val="100"/>
          <w:position w:val="0"/>
          <w:sz w:val="24"/>
          <w:szCs w:val="24"/>
        </w:rPr>
        <w:t>-</w:t>
      </w:r>
      <w:r>
        <w:rPr>
          <w:color w:val="000000"/>
          <w:spacing w:val="0"/>
          <w:w w:val="100"/>
          <w:position w:val="0"/>
          <w:sz w:val="24"/>
          <w:szCs w:val="24"/>
        </w:rPr>
        <w:t xml:space="preserve">哈尔滨苏宁电器有限公司和江苏苏 </w:t>
      </w:r>
      <w:r>
        <w:rPr>
          <w:color w:val="000000"/>
          <w:spacing w:val="0"/>
          <w:w w:val="100"/>
          <w:position w:val="0"/>
          <w:sz w:val="24"/>
          <w:szCs w:val="24"/>
        </w:rPr>
        <w:t>宁地铁商业管理有限公司共同出资组建齐齐哈尔苏宁电器有限公司，其中：哈尔 滨苏宁电器有限公司所占股权比例为</w:t>
      </w:r>
      <w:r>
        <w:rPr>
          <w:rFonts w:ascii="Arial" w:eastAsia="Arial" w:hAnsi="Arial" w:cs="Arial"/>
          <w:color w:val="000000"/>
          <w:spacing w:val="0"/>
          <w:w w:val="100"/>
          <w:position w:val="0"/>
          <w:sz w:val="24"/>
          <w:szCs w:val="24"/>
        </w:rPr>
        <w:t>90%</w:t>
      </w:r>
      <w:r>
        <w:rPr>
          <w:color w:val="000000"/>
          <w:spacing w:val="0"/>
          <w:w w:val="100"/>
          <w:position w:val="0"/>
          <w:sz w:val="24"/>
          <w:szCs w:val="24"/>
        </w:rPr>
        <w:t>；江苏苏宁地铁商业管理有限公司所占 股权比例为</w:t>
      </w:r>
      <w:r>
        <w:rPr>
          <w:rFonts w:ascii="Arial" w:eastAsia="Arial" w:hAnsi="Arial" w:cs="Arial"/>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1193" w:val="left"/>
        </w:tabs>
        <w:bidi w:val="0"/>
        <w:spacing w:before="0" w:after="0" w:line="470" w:lineRule="exact"/>
        <w:ind w:left="0" w:right="0" w:firstLine="580"/>
        <w:jc w:val="both"/>
      </w:pPr>
      <w:bookmarkStart w:id="472" w:name="bookmark472"/>
      <w:r>
        <w:rPr>
          <w:color w:val="000000"/>
          <w:spacing w:val="0"/>
          <w:w w:val="100"/>
          <w:position w:val="0"/>
          <w:sz w:val="24"/>
          <w:szCs w:val="24"/>
        </w:rPr>
        <w:t>（</w:t>
      </w:r>
      <w:bookmarkEnd w:id="472"/>
      <w:r>
        <w:rPr>
          <w:rFonts w:ascii="Arial" w:eastAsia="Arial" w:hAnsi="Arial" w:cs="Arial"/>
          <w:color w:val="000000"/>
          <w:spacing w:val="0"/>
          <w:w w:val="100"/>
          <w:position w:val="0"/>
          <w:sz w:val="24"/>
          <w:szCs w:val="24"/>
        </w:rPr>
        <w:t>7</w:t>
      </w:r>
      <w:r>
        <w:rPr>
          <w:color w:val="000000"/>
          <w:spacing w:val="0"/>
          <w:w w:val="100"/>
          <w:position w:val="0"/>
          <w:sz w:val="24"/>
          <w:szCs w:val="24"/>
        </w:rPr>
        <w:t>）</w:t>
        <w:tab/>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2</w:t>
      </w:r>
      <w:r>
        <w:rPr>
          <w:color w:val="000000"/>
          <w:spacing w:val="0"/>
          <w:w w:val="100"/>
          <w:position w:val="0"/>
          <w:sz w:val="24"/>
          <w:szCs w:val="24"/>
        </w:rPr>
        <w:t>月</w:t>
      </w:r>
      <w:r>
        <w:rPr>
          <w:rFonts w:ascii="Arial" w:eastAsia="Arial" w:hAnsi="Arial" w:cs="Arial"/>
          <w:color w:val="000000"/>
          <w:spacing w:val="0"/>
          <w:w w:val="100"/>
          <w:position w:val="0"/>
          <w:sz w:val="24"/>
          <w:szCs w:val="24"/>
        </w:rPr>
        <w:t>28</w:t>
      </w:r>
      <w:r>
        <w:rPr>
          <w:color w:val="000000"/>
          <w:spacing w:val="0"/>
          <w:w w:val="100"/>
          <w:position w:val="0"/>
          <w:sz w:val="24"/>
          <w:szCs w:val="24"/>
        </w:rPr>
        <w:t>日，本公司与子公司</w:t>
      </w:r>
      <w:r>
        <w:rPr>
          <w:rFonts w:ascii="Arial" w:eastAsia="Arial" w:hAnsi="Arial" w:cs="Arial"/>
          <w:color w:val="000000"/>
          <w:spacing w:val="0"/>
          <w:w w:val="100"/>
          <w:position w:val="0"/>
          <w:sz w:val="24"/>
          <w:szCs w:val="24"/>
        </w:rPr>
        <w:t>-</w:t>
      </w:r>
      <w:r>
        <w:rPr>
          <w:color w:val="000000"/>
          <w:spacing w:val="0"/>
          <w:w w:val="100"/>
          <w:position w:val="0"/>
          <w:sz w:val="24"/>
          <w:szCs w:val="24"/>
        </w:rPr>
        <w:t>江苏苏宁地铁商业管理有限公司 共同出资组建新疆苏宁电器有限公司，其中：本公司所占股权比例为</w:t>
      </w:r>
      <w:r>
        <w:rPr>
          <w:rFonts w:ascii="Arial" w:eastAsia="Arial" w:hAnsi="Arial" w:cs="Arial"/>
          <w:color w:val="000000"/>
          <w:spacing w:val="0"/>
          <w:w w:val="100"/>
          <w:position w:val="0"/>
          <w:sz w:val="24"/>
          <w:szCs w:val="24"/>
        </w:rPr>
        <w:t>90%</w:t>
      </w:r>
      <w:r>
        <w:rPr>
          <w:color w:val="000000"/>
          <w:spacing w:val="0"/>
          <w:w w:val="100"/>
          <w:position w:val="0"/>
          <w:sz w:val="24"/>
          <w:szCs w:val="24"/>
        </w:rPr>
        <w:t>；江苏 苏宁地铁商业管理有限公司所占股权比例为</w:t>
      </w:r>
      <w:r>
        <w:rPr>
          <w:rFonts w:ascii="Arial" w:eastAsia="Arial" w:hAnsi="Arial" w:cs="Arial"/>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1193" w:val="left"/>
        </w:tabs>
        <w:bidi w:val="0"/>
        <w:spacing w:before="0" w:after="0" w:line="470" w:lineRule="exact"/>
        <w:ind w:left="0" w:right="0" w:firstLine="580"/>
        <w:jc w:val="both"/>
      </w:pPr>
      <w:bookmarkStart w:id="473" w:name="bookmark473"/>
      <w:r>
        <w:rPr>
          <w:color w:val="000000"/>
          <w:spacing w:val="0"/>
          <w:w w:val="100"/>
          <w:position w:val="0"/>
          <w:sz w:val="24"/>
          <w:szCs w:val="24"/>
        </w:rPr>
        <w:t>（</w:t>
      </w:r>
      <w:bookmarkEnd w:id="473"/>
      <w:r>
        <w:rPr>
          <w:rFonts w:ascii="Arial" w:eastAsia="Arial" w:hAnsi="Arial" w:cs="Arial"/>
          <w:color w:val="000000"/>
          <w:spacing w:val="0"/>
          <w:w w:val="100"/>
          <w:position w:val="0"/>
          <w:sz w:val="24"/>
          <w:szCs w:val="24"/>
        </w:rPr>
        <w:t>8</w:t>
      </w:r>
      <w:r>
        <w:rPr>
          <w:color w:val="000000"/>
          <w:spacing w:val="0"/>
          <w:w w:val="100"/>
          <w:position w:val="0"/>
          <w:sz w:val="24"/>
          <w:szCs w:val="24"/>
        </w:rPr>
        <w:t>）</w:t>
        <w:tab/>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2</w:t>
      </w:r>
      <w:r>
        <w:rPr>
          <w:color w:val="000000"/>
          <w:spacing w:val="0"/>
          <w:w w:val="100"/>
          <w:position w:val="0"/>
          <w:sz w:val="24"/>
          <w:szCs w:val="24"/>
        </w:rPr>
        <w:t>月</w:t>
      </w:r>
      <w:r>
        <w:rPr>
          <w:rFonts w:ascii="Arial" w:eastAsia="Arial" w:hAnsi="Arial" w:cs="Arial"/>
          <w:color w:val="000000"/>
          <w:spacing w:val="0"/>
          <w:w w:val="100"/>
          <w:position w:val="0"/>
          <w:sz w:val="24"/>
          <w:szCs w:val="24"/>
        </w:rPr>
        <w:t>28</w:t>
      </w:r>
      <w:r>
        <w:rPr>
          <w:color w:val="000000"/>
          <w:spacing w:val="0"/>
          <w:w w:val="100"/>
          <w:position w:val="0"/>
          <w:sz w:val="24"/>
          <w:szCs w:val="24"/>
        </w:rPr>
        <w:t>日，本公司子公司</w:t>
      </w:r>
      <w:r>
        <w:rPr>
          <w:rFonts w:ascii="Arial" w:eastAsia="Arial" w:hAnsi="Arial" w:cs="Arial"/>
          <w:color w:val="000000"/>
          <w:spacing w:val="0"/>
          <w:w w:val="100"/>
          <w:position w:val="0"/>
          <w:sz w:val="24"/>
          <w:szCs w:val="24"/>
        </w:rPr>
        <w:t>-</w:t>
      </w:r>
      <w:r>
        <w:rPr>
          <w:color w:val="000000"/>
          <w:spacing w:val="0"/>
          <w:w w:val="100"/>
          <w:position w:val="0"/>
          <w:sz w:val="24"/>
          <w:szCs w:val="24"/>
        </w:rPr>
        <w:t>内蒙古苏宁电器有限公司和北京苏 宁电器有限公司共同出资组建呼和浩特市苏宁电器售后服务有限责任公司，其 中：内蒙古苏宁电器有限公司所占股权比例为</w:t>
      </w:r>
      <w:r>
        <w:rPr>
          <w:rFonts w:ascii="Arial" w:eastAsia="Arial" w:hAnsi="Arial" w:cs="Arial"/>
          <w:color w:val="000000"/>
          <w:spacing w:val="0"/>
          <w:w w:val="100"/>
          <w:position w:val="0"/>
          <w:sz w:val="24"/>
          <w:szCs w:val="24"/>
        </w:rPr>
        <w:t>90%</w:t>
      </w:r>
      <w:r>
        <w:rPr>
          <w:color w:val="000000"/>
          <w:spacing w:val="0"/>
          <w:w w:val="100"/>
          <w:position w:val="0"/>
          <w:sz w:val="24"/>
          <w:szCs w:val="24"/>
        </w:rPr>
        <w:t>；北京苏宁电器有限公司所占 股权比例为</w:t>
      </w:r>
      <w:r>
        <w:rPr>
          <w:rFonts w:ascii="Arial" w:eastAsia="Arial" w:hAnsi="Arial" w:cs="Arial"/>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1193" w:val="left"/>
        </w:tabs>
        <w:bidi w:val="0"/>
        <w:spacing w:before="0" w:after="0" w:line="470" w:lineRule="exact"/>
        <w:ind w:left="0" w:right="0" w:firstLine="580"/>
        <w:jc w:val="both"/>
      </w:pPr>
      <w:bookmarkStart w:id="474" w:name="bookmark474"/>
      <w:r>
        <w:rPr>
          <w:color w:val="000000"/>
          <w:spacing w:val="0"/>
          <w:w w:val="100"/>
          <w:position w:val="0"/>
          <w:sz w:val="24"/>
          <w:szCs w:val="24"/>
        </w:rPr>
        <w:t>（</w:t>
      </w:r>
      <w:bookmarkEnd w:id="474"/>
      <w:r>
        <w:rPr>
          <w:rFonts w:ascii="Arial" w:eastAsia="Arial" w:hAnsi="Arial" w:cs="Arial"/>
          <w:color w:val="000000"/>
          <w:spacing w:val="0"/>
          <w:w w:val="100"/>
          <w:position w:val="0"/>
          <w:sz w:val="24"/>
          <w:szCs w:val="24"/>
        </w:rPr>
        <w:t>9</w:t>
      </w:r>
      <w:r>
        <w:rPr>
          <w:color w:val="000000"/>
          <w:spacing w:val="0"/>
          <w:w w:val="100"/>
          <w:position w:val="0"/>
          <w:sz w:val="24"/>
          <w:szCs w:val="24"/>
        </w:rPr>
        <w:t>）</w:t>
        <w:tab/>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3</w:t>
      </w:r>
      <w:r>
        <w:rPr>
          <w:color w:val="000000"/>
          <w:spacing w:val="0"/>
          <w:w w:val="100"/>
          <w:position w:val="0"/>
          <w:sz w:val="24"/>
          <w:szCs w:val="24"/>
        </w:rPr>
        <w:t>月</w:t>
      </w:r>
      <w:r>
        <w:rPr>
          <w:rFonts w:ascii="Arial" w:eastAsia="Arial" w:hAnsi="Arial" w:cs="Arial"/>
          <w:color w:val="000000"/>
          <w:spacing w:val="0"/>
          <w:w w:val="100"/>
          <w:position w:val="0"/>
          <w:sz w:val="24"/>
          <w:szCs w:val="24"/>
        </w:rPr>
        <w:t>3</w:t>
      </w:r>
      <w:r>
        <w:rPr>
          <w:color w:val="000000"/>
          <w:spacing w:val="0"/>
          <w:w w:val="100"/>
          <w:position w:val="0"/>
          <w:sz w:val="24"/>
          <w:szCs w:val="24"/>
        </w:rPr>
        <w:t>日，本公司子公司</w:t>
      </w:r>
      <w:r>
        <w:rPr>
          <w:rFonts w:ascii="Arial" w:eastAsia="Arial" w:hAnsi="Arial" w:cs="Arial"/>
          <w:color w:val="000000"/>
          <w:spacing w:val="0"/>
          <w:w w:val="100"/>
          <w:position w:val="0"/>
          <w:sz w:val="24"/>
          <w:szCs w:val="24"/>
        </w:rPr>
        <w:t>-</w:t>
      </w:r>
      <w:r>
        <w:rPr>
          <w:color w:val="000000"/>
          <w:spacing w:val="0"/>
          <w:w w:val="100"/>
          <w:position w:val="0"/>
          <w:sz w:val="24"/>
          <w:szCs w:val="24"/>
        </w:rPr>
        <w:t>岳阳苏宁电器有限公司和湖南苏宁 电器有限公司共同出资组建岳阳苏宁电器售后服务有限公司，其中：岳阳苏宁电 器有限公司所占股权比例为</w:t>
      </w:r>
      <w:r>
        <w:rPr>
          <w:rFonts w:ascii="Arial" w:eastAsia="Arial" w:hAnsi="Arial" w:cs="Arial"/>
          <w:color w:val="000000"/>
          <w:spacing w:val="0"/>
          <w:w w:val="100"/>
          <w:position w:val="0"/>
          <w:sz w:val="24"/>
          <w:szCs w:val="24"/>
        </w:rPr>
        <w:t>90%</w:t>
      </w:r>
      <w:r>
        <w:rPr>
          <w:color w:val="000000"/>
          <w:spacing w:val="0"/>
          <w:w w:val="100"/>
          <w:position w:val="0"/>
          <w:sz w:val="24"/>
          <w:szCs w:val="24"/>
        </w:rPr>
        <w:t>；湖南苏宁电器有限公司所占股权比例为</w:t>
      </w:r>
      <w:r>
        <w:rPr>
          <w:rFonts w:ascii="Arial" w:eastAsia="Arial" w:hAnsi="Arial" w:cs="Arial"/>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1264" w:val="left"/>
        </w:tabs>
        <w:bidi w:val="0"/>
        <w:spacing w:before="0" w:after="0" w:line="470" w:lineRule="exact"/>
        <w:ind w:left="0" w:right="0" w:firstLine="580"/>
        <w:jc w:val="both"/>
      </w:pPr>
      <w:bookmarkStart w:id="475" w:name="bookmark475"/>
      <w:r>
        <w:rPr>
          <w:color w:val="000000"/>
          <w:spacing w:val="0"/>
          <w:w w:val="100"/>
          <w:position w:val="0"/>
          <w:sz w:val="24"/>
          <w:szCs w:val="24"/>
        </w:rPr>
        <w:t>（</w:t>
      </w:r>
      <w:bookmarkEnd w:id="475"/>
      <w:r>
        <w:rPr>
          <w:rFonts w:ascii="Arial" w:eastAsia="Arial" w:hAnsi="Arial" w:cs="Arial"/>
          <w:color w:val="000000"/>
          <w:spacing w:val="0"/>
          <w:w w:val="100"/>
          <w:position w:val="0"/>
          <w:sz w:val="24"/>
          <w:szCs w:val="24"/>
        </w:rPr>
        <w:t>10</w:t>
      </w:r>
      <w:r>
        <w:rPr>
          <w:color w:val="000000"/>
          <w:spacing w:val="0"/>
          <w:w w:val="100"/>
          <w:position w:val="0"/>
          <w:sz w:val="24"/>
          <w:szCs w:val="24"/>
        </w:rPr>
        <w:t>）</w:t>
        <w:tab/>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3</w:t>
      </w:r>
      <w:r>
        <w:rPr>
          <w:color w:val="000000"/>
          <w:spacing w:val="0"/>
          <w:w w:val="100"/>
          <w:position w:val="0"/>
          <w:sz w:val="24"/>
          <w:szCs w:val="24"/>
        </w:rPr>
        <w:t>月</w:t>
      </w:r>
      <w:r>
        <w:rPr>
          <w:rFonts w:ascii="Arial" w:eastAsia="Arial" w:hAnsi="Arial" w:cs="Arial"/>
          <w:color w:val="000000"/>
          <w:spacing w:val="0"/>
          <w:w w:val="100"/>
          <w:position w:val="0"/>
          <w:sz w:val="24"/>
          <w:szCs w:val="24"/>
        </w:rPr>
        <w:t>7</w:t>
      </w:r>
      <w:r>
        <w:rPr>
          <w:color w:val="000000"/>
          <w:spacing w:val="0"/>
          <w:w w:val="100"/>
          <w:position w:val="0"/>
          <w:sz w:val="24"/>
          <w:szCs w:val="24"/>
        </w:rPr>
        <w:t>日，本公司子公司</w:t>
      </w:r>
      <w:r>
        <w:rPr>
          <w:rFonts w:ascii="Arial" w:eastAsia="Arial" w:hAnsi="Arial" w:cs="Arial"/>
          <w:color w:val="000000"/>
          <w:spacing w:val="0"/>
          <w:w w:val="100"/>
          <w:position w:val="0"/>
          <w:sz w:val="24"/>
          <w:szCs w:val="24"/>
        </w:rPr>
        <w:t>-</w:t>
      </w:r>
      <w:r>
        <w:rPr>
          <w:color w:val="000000"/>
          <w:spacing w:val="0"/>
          <w:w w:val="100"/>
          <w:position w:val="0"/>
          <w:sz w:val="24"/>
          <w:szCs w:val="24"/>
        </w:rPr>
        <w:t>沈阳苏宁电器有限公司和大连沈大 苏宁电器有限公司共同出资组建鞍山苏宁电器有限公司，其中：沈阳苏宁电器有 限公司所占股权比例为</w:t>
      </w:r>
      <w:r>
        <w:rPr>
          <w:rFonts w:ascii="Arial" w:eastAsia="Arial" w:hAnsi="Arial" w:cs="Arial"/>
          <w:color w:val="000000"/>
          <w:spacing w:val="0"/>
          <w:w w:val="100"/>
          <w:position w:val="0"/>
          <w:sz w:val="24"/>
          <w:szCs w:val="24"/>
        </w:rPr>
        <w:t>80%</w:t>
      </w:r>
      <w:r>
        <w:rPr>
          <w:color w:val="000000"/>
          <w:spacing w:val="0"/>
          <w:w w:val="100"/>
          <w:position w:val="0"/>
          <w:sz w:val="24"/>
          <w:szCs w:val="24"/>
        </w:rPr>
        <w:t>；大连沈大苏宁电器有限公司所占股权比例为</w:t>
      </w:r>
      <w:r>
        <w:rPr>
          <w:rFonts w:ascii="Arial" w:eastAsia="Arial" w:hAnsi="Arial" w:cs="Arial"/>
          <w:color w:val="000000"/>
          <w:spacing w:val="0"/>
          <w:w w:val="100"/>
          <w:position w:val="0"/>
          <w:sz w:val="24"/>
          <w:szCs w:val="24"/>
        </w:rPr>
        <w:t>20%</w:t>
      </w:r>
      <w:r>
        <w:rPr>
          <w:color w:val="000000"/>
          <w:spacing w:val="0"/>
          <w:w w:val="100"/>
          <w:position w:val="0"/>
          <w:sz w:val="24"/>
          <w:szCs w:val="24"/>
        </w:rPr>
        <w:t>。</w:t>
      </w:r>
    </w:p>
    <w:p>
      <w:pPr>
        <w:pStyle w:val="Style19"/>
        <w:keepNext w:val="0"/>
        <w:keepLines w:val="0"/>
        <w:widowControl w:val="0"/>
        <w:shd w:val="clear" w:color="auto" w:fill="auto"/>
        <w:tabs>
          <w:tab w:pos="1264" w:val="left"/>
        </w:tabs>
        <w:bidi w:val="0"/>
        <w:spacing w:before="0" w:after="0" w:line="470" w:lineRule="exact"/>
        <w:ind w:left="0" w:right="0" w:firstLine="580"/>
        <w:jc w:val="both"/>
      </w:pPr>
      <w:bookmarkStart w:id="476" w:name="bookmark476"/>
      <w:r>
        <w:rPr>
          <w:color w:val="000000"/>
          <w:spacing w:val="0"/>
          <w:w w:val="100"/>
          <w:position w:val="0"/>
          <w:sz w:val="24"/>
          <w:szCs w:val="24"/>
        </w:rPr>
        <w:t>（</w:t>
      </w:r>
      <w:bookmarkEnd w:id="476"/>
      <w:r>
        <w:rPr>
          <w:rFonts w:ascii="Arial" w:eastAsia="Arial" w:hAnsi="Arial" w:cs="Arial"/>
          <w:color w:val="000000"/>
          <w:spacing w:val="0"/>
          <w:w w:val="100"/>
          <w:position w:val="0"/>
          <w:sz w:val="24"/>
          <w:szCs w:val="24"/>
        </w:rPr>
        <w:t>11</w:t>
      </w:r>
      <w:r>
        <w:rPr>
          <w:color w:val="000000"/>
          <w:spacing w:val="0"/>
          <w:w w:val="100"/>
          <w:position w:val="0"/>
          <w:sz w:val="24"/>
          <w:szCs w:val="24"/>
        </w:rPr>
        <w:t>）</w:t>
        <w:tab/>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3</w:t>
      </w:r>
      <w:r>
        <w:rPr>
          <w:color w:val="000000"/>
          <w:spacing w:val="0"/>
          <w:w w:val="100"/>
          <w:position w:val="0"/>
          <w:sz w:val="24"/>
          <w:szCs w:val="24"/>
        </w:rPr>
        <w:t>月</w:t>
      </w:r>
      <w:r>
        <w:rPr>
          <w:rFonts w:ascii="Arial" w:eastAsia="Arial" w:hAnsi="Arial" w:cs="Arial"/>
          <w:color w:val="000000"/>
          <w:spacing w:val="0"/>
          <w:w w:val="100"/>
          <w:position w:val="0"/>
          <w:sz w:val="24"/>
          <w:szCs w:val="24"/>
        </w:rPr>
        <w:t>8</w:t>
      </w:r>
      <w:r>
        <w:rPr>
          <w:color w:val="000000"/>
          <w:spacing w:val="0"/>
          <w:w w:val="100"/>
          <w:position w:val="0"/>
          <w:sz w:val="24"/>
          <w:szCs w:val="24"/>
        </w:rPr>
        <w:t>日，本公司子公司</w:t>
      </w:r>
      <w:r>
        <w:rPr>
          <w:rFonts w:ascii="Arial" w:eastAsia="Arial" w:hAnsi="Arial" w:cs="Arial"/>
          <w:color w:val="000000"/>
          <w:spacing w:val="0"/>
          <w:w w:val="100"/>
          <w:position w:val="0"/>
          <w:sz w:val="24"/>
          <w:szCs w:val="24"/>
        </w:rPr>
        <w:t>-</w:t>
      </w:r>
      <w:r>
        <w:rPr>
          <w:color w:val="000000"/>
          <w:spacing w:val="0"/>
          <w:w w:val="100"/>
          <w:position w:val="0"/>
          <w:sz w:val="24"/>
          <w:szCs w:val="24"/>
        </w:rPr>
        <w:t>肇庆市苏宁电器有限公司和广东苏 宁电器有限公司共同出资组建肇庆市苏宁电器售后服务有限公司，其中：肇庆市 苏宁电器有限公司所占股权比例为</w:t>
      </w:r>
      <w:r>
        <w:rPr>
          <w:rFonts w:ascii="Arial" w:eastAsia="Arial" w:hAnsi="Arial" w:cs="Arial"/>
          <w:color w:val="000000"/>
          <w:spacing w:val="0"/>
          <w:w w:val="100"/>
          <w:position w:val="0"/>
          <w:sz w:val="24"/>
          <w:szCs w:val="24"/>
        </w:rPr>
        <w:t>90%</w:t>
      </w:r>
      <w:r>
        <w:rPr>
          <w:color w:val="000000"/>
          <w:spacing w:val="0"/>
          <w:w w:val="100"/>
          <w:position w:val="0"/>
          <w:sz w:val="24"/>
          <w:szCs w:val="24"/>
        </w:rPr>
        <w:t xml:space="preserve">；广东苏宁电器有限公司所占股权比例为 </w:t>
      </w:r>
      <w:r>
        <w:rPr>
          <w:rFonts w:ascii="Arial" w:eastAsia="Arial" w:hAnsi="Arial" w:cs="Arial"/>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1264" w:val="left"/>
        </w:tabs>
        <w:bidi w:val="0"/>
        <w:spacing w:before="0" w:after="0" w:line="470" w:lineRule="exact"/>
        <w:ind w:left="0" w:right="0" w:firstLine="580"/>
        <w:jc w:val="both"/>
      </w:pPr>
      <w:bookmarkStart w:id="477" w:name="bookmark477"/>
      <w:r>
        <w:rPr>
          <w:color w:val="000000"/>
          <w:spacing w:val="0"/>
          <w:w w:val="100"/>
          <w:position w:val="0"/>
          <w:sz w:val="24"/>
          <w:szCs w:val="24"/>
        </w:rPr>
        <w:t>（</w:t>
      </w:r>
      <w:bookmarkEnd w:id="477"/>
      <w:r>
        <w:rPr>
          <w:rFonts w:ascii="Arial" w:eastAsia="Arial" w:hAnsi="Arial" w:cs="Arial"/>
          <w:color w:val="000000"/>
          <w:spacing w:val="0"/>
          <w:w w:val="100"/>
          <w:position w:val="0"/>
          <w:sz w:val="24"/>
          <w:szCs w:val="24"/>
        </w:rPr>
        <w:t>12</w:t>
      </w:r>
      <w:r>
        <w:rPr>
          <w:color w:val="000000"/>
          <w:spacing w:val="0"/>
          <w:w w:val="100"/>
          <w:position w:val="0"/>
          <w:sz w:val="24"/>
          <w:szCs w:val="24"/>
        </w:rPr>
        <w:t>）</w:t>
        <w:tab/>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3</w:t>
      </w:r>
      <w:r>
        <w:rPr>
          <w:color w:val="000000"/>
          <w:spacing w:val="0"/>
          <w:w w:val="100"/>
          <w:position w:val="0"/>
          <w:sz w:val="24"/>
          <w:szCs w:val="24"/>
        </w:rPr>
        <w:t>月</w:t>
      </w:r>
      <w:r>
        <w:rPr>
          <w:rFonts w:ascii="Arial" w:eastAsia="Arial" w:hAnsi="Arial" w:cs="Arial"/>
          <w:color w:val="000000"/>
          <w:spacing w:val="0"/>
          <w:w w:val="100"/>
          <w:position w:val="0"/>
          <w:sz w:val="24"/>
          <w:szCs w:val="24"/>
        </w:rPr>
        <w:t>8</w:t>
      </w:r>
      <w:r>
        <w:rPr>
          <w:color w:val="000000"/>
          <w:spacing w:val="0"/>
          <w:w w:val="100"/>
          <w:position w:val="0"/>
          <w:sz w:val="24"/>
          <w:szCs w:val="24"/>
        </w:rPr>
        <w:t>日，本公司子公司</w:t>
      </w:r>
      <w:r>
        <w:rPr>
          <w:rFonts w:ascii="Arial" w:eastAsia="Arial" w:hAnsi="Arial" w:cs="Arial"/>
          <w:color w:val="000000"/>
          <w:spacing w:val="0"/>
          <w:w w:val="100"/>
          <w:position w:val="0"/>
          <w:sz w:val="24"/>
          <w:szCs w:val="24"/>
        </w:rPr>
        <w:t>-</w:t>
      </w:r>
      <w:r>
        <w:rPr>
          <w:color w:val="000000"/>
          <w:spacing w:val="0"/>
          <w:w w:val="100"/>
          <w:position w:val="0"/>
          <w:sz w:val="24"/>
          <w:szCs w:val="24"/>
        </w:rPr>
        <w:t>东莞市苏宁电器有限公司和广东苏 宁电器有限公司共同出资组建东莞市苏宁电器售后服务有限公司，其中：东莞市 苏宁电器有限公司所占股权比例为</w:t>
      </w:r>
      <w:r>
        <w:rPr>
          <w:rFonts w:ascii="Arial" w:eastAsia="Arial" w:hAnsi="Arial" w:cs="Arial"/>
          <w:color w:val="000000"/>
          <w:spacing w:val="0"/>
          <w:w w:val="100"/>
          <w:position w:val="0"/>
          <w:sz w:val="24"/>
          <w:szCs w:val="24"/>
        </w:rPr>
        <w:t>90%</w:t>
      </w:r>
      <w:r>
        <w:rPr>
          <w:color w:val="000000"/>
          <w:spacing w:val="0"/>
          <w:w w:val="100"/>
          <w:position w:val="0"/>
          <w:sz w:val="24"/>
          <w:szCs w:val="24"/>
        </w:rPr>
        <w:t xml:space="preserve">；广东苏宁电器有限公司所占股权比例为 </w:t>
      </w:r>
      <w:r>
        <w:rPr>
          <w:rFonts w:ascii="Arial" w:eastAsia="Arial" w:hAnsi="Arial" w:cs="Arial"/>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1279" w:val="left"/>
        </w:tabs>
        <w:bidi w:val="0"/>
        <w:spacing w:before="0" w:after="0" w:line="470" w:lineRule="exact"/>
        <w:ind w:left="0" w:right="0" w:firstLine="580"/>
        <w:jc w:val="both"/>
      </w:pPr>
      <w:bookmarkStart w:id="478" w:name="bookmark478"/>
      <w:r>
        <w:rPr>
          <w:color w:val="000000"/>
          <w:spacing w:val="0"/>
          <w:w w:val="100"/>
          <w:position w:val="0"/>
          <w:sz w:val="24"/>
          <w:szCs w:val="24"/>
        </w:rPr>
        <w:t>（</w:t>
      </w:r>
      <w:bookmarkEnd w:id="478"/>
      <w:r>
        <w:rPr>
          <w:rFonts w:ascii="Arial" w:eastAsia="Arial" w:hAnsi="Arial" w:cs="Arial"/>
          <w:color w:val="000000"/>
          <w:spacing w:val="0"/>
          <w:w w:val="100"/>
          <w:position w:val="0"/>
          <w:sz w:val="24"/>
          <w:szCs w:val="24"/>
        </w:rPr>
        <w:t>13</w:t>
      </w:r>
      <w:r>
        <w:rPr>
          <w:color w:val="000000"/>
          <w:spacing w:val="0"/>
          <w:w w:val="100"/>
          <w:position w:val="0"/>
          <w:sz w:val="24"/>
          <w:szCs w:val="24"/>
        </w:rPr>
        <w:t>）</w:t>
        <w:tab/>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3</w:t>
      </w:r>
      <w:r>
        <w:rPr>
          <w:color w:val="000000"/>
          <w:spacing w:val="0"/>
          <w:w w:val="100"/>
          <w:position w:val="0"/>
          <w:sz w:val="24"/>
          <w:szCs w:val="24"/>
        </w:rPr>
        <w:t>月</w:t>
      </w:r>
      <w:r>
        <w:rPr>
          <w:rFonts w:ascii="Arial" w:eastAsia="Arial" w:hAnsi="Arial" w:cs="Arial"/>
          <w:color w:val="000000"/>
          <w:spacing w:val="0"/>
          <w:w w:val="100"/>
          <w:position w:val="0"/>
          <w:sz w:val="24"/>
          <w:szCs w:val="24"/>
        </w:rPr>
        <w:t>20</w:t>
      </w:r>
      <w:r>
        <w:rPr>
          <w:color w:val="000000"/>
          <w:spacing w:val="0"/>
          <w:w w:val="100"/>
          <w:position w:val="0"/>
          <w:sz w:val="24"/>
          <w:szCs w:val="24"/>
        </w:rPr>
        <w:t>日，本公司子公司</w:t>
      </w:r>
      <w:r>
        <w:rPr>
          <w:rFonts w:ascii="Arial" w:eastAsia="Arial" w:hAnsi="Arial" w:cs="Arial"/>
          <w:color w:val="000000"/>
          <w:spacing w:val="0"/>
          <w:w w:val="100"/>
          <w:position w:val="0"/>
          <w:sz w:val="24"/>
          <w:szCs w:val="24"/>
        </w:rPr>
        <w:t>-</w:t>
      </w:r>
      <w:r>
        <w:rPr>
          <w:color w:val="000000"/>
          <w:spacing w:val="0"/>
          <w:w w:val="100"/>
          <w:position w:val="0"/>
          <w:sz w:val="24"/>
          <w:szCs w:val="24"/>
        </w:rPr>
        <w:t>甘肃苏宁电器有限公司和陕西苏 宁电器有限责任公司共同出资组建兰州苏宁电器售后服务有限公司，其中：甘肃 苏宁电器有限公司所占股权比例为</w:t>
      </w:r>
      <w:r>
        <w:rPr>
          <w:rFonts w:ascii="Arial" w:eastAsia="Arial" w:hAnsi="Arial" w:cs="Arial"/>
          <w:color w:val="000000"/>
          <w:spacing w:val="0"/>
          <w:w w:val="100"/>
          <w:position w:val="0"/>
          <w:sz w:val="24"/>
          <w:szCs w:val="24"/>
        </w:rPr>
        <w:t>90%</w:t>
      </w:r>
      <w:r>
        <w:rPr>
          <w:color w:val="000000"/>
          <w:spacing w:val="0"/>
          <w:w w:val="100"/>
          <w:position w:val="0"/>
          <w:sz w:val="24"/>
          <w:szCs w:val="24"/>
        </w:rPr>
        <w:t>；陕西苏宁电器有限责任公司所占股权比 例为</w:t>
      </w:r>
      <w:r>
        <w:rPr>
          <w:rFonts w:ascii="Arial" w:eastAsia="Arial" w:hAnsi="Arial" w:cs="Arial"/>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1264" w:val="left"/>
        </w:tabs>
        <w:bidi w:val="0"/>
        <w:spacing w:before="0" w:after="0" w:line="470" w:lineRule="exact"/>
        <w:ind w:left="0" w:right="0" w:firstLine="580"/>
        <w:jc w:val="both"/>
      </w:pPr>
      <w:bookmarkStart w:id="479" w:name="bookmark479"/>
      <w:r>
        <w:rPr>
          <w:color w:val="000000"/>
          <w:spacing w:val="0"/>
          <w:w w:val="100"/>
          <w:position w:val="0"/>
          <w:sz w:val="24"/>
          <w:szCs w:val="24"/>
        </w:rPr>
        <w:t>（</w:t>
      </w:r>
      <w:bookmarkEnd w:id="479"/>
      <w:r>
        <w:rPr>
          <w:rFonts w:ascii="Arial" w:eastAsia="Arial" w:hAnsi="Arial" w:cs="Arial"/>
          <w:color w:val="000000"/>
          <w:spacing w:val="0"/>
          <w:w w:val="100"/>
          <w:position w:val="0"/>
          <w:sz w:val="24"/>
          <w:szCs w:val="24"/>
        </w:rPr>
        <w:t>14</w:t>
      </w:r>
      <w:r>
        <w:rPr>
          <w:color w:val="000000"/>
          <w:spacing w:val="0"/>
          <w:w w:val="100"/>
          <w:position w:val="0"/>
          <w:sz w:val="24"/>
          <w:szCs w:val="24"/>
        </w:rPr>
        <w:t>）</w:t>
        <w:tab/>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3</w:t>
      </w:r>
      <w:r>
        <w:rPr>
          <w:color w:val="000000"/>
          <w:spacing w:val="0"/>
          <w:w w:val="100"/>
          <w:position w:val="0"/>
          <w:sz w:val="24"/>
          <w:szCs w:val="24"/>
        </w:rPr>
        <w:t>月</w:t>
      </w:r>
      <w:r>
        <w:rPr>
          <w:rFonts w:ascii="Arial" w:eastAsia="Arial" w:hAnsi="Arial" w:cs="Arial"/>
          <w:color w:val="000000"/>
          <w:spacing w:val="0"/>
          <w:w w:val="100"/>
          <w:position w:val="0"/>
          <w:sz w:val="24"/>
          <w:szCs w:val="24"/>
        </w:rPr>
        <w:t>21</w:t>
      </w:r>
      <w:r>
        <w:rPr>
          <w:color w:val="000000"/>
          <w:spacing w:val="0"/>
          <w:w w:val="100"/>
          <w:position w:val="0"/>
          <w:sz w:val="24"/>
          <w:szCs w:val="24"/>
        </w:rPr>
        <w:t>日，本公司子公司</w:t>
      </w:r>
      <w:r>
        <w:rPr>
          <w:rFonts w:ascii="Arial" w:eastAsia="Arial" w:hAnsi="Arial" w:cs="Arial"/>
          <w:color w:val="000000"/>
          <w:spacing w:val="0"/>
          <w:w w:val="100"/>
          <w:position w:val="0"/>
          <w:sz w:val="24"/>
          <w:szCs w:val="24"/>
        </w:rPr>
        <w:t>-</w:t>
      </w:r>
      <w:r>
        <w:rPr>
          <w:color w:val="000000"/>
          <w:spacing w:val="0"/>
          <w:w w:val="100"/>
          <w:position w:val="0"/>
          <w:sz w:val="24"/>
          <w:szCs w:val="24"/>
        </w:rPr>
        <w:t xml:space="preserve">湘潭苏宁电器有限公司和湖南苏 宁电器有限公司共同出资组建湘潭苏宁电器售后服务有限公司，其中：湘潭苏宁 </w:t>
      </w:r>
      <w:r>
        <w:rPr>
          <w:color w:val="000000"/>
          <w:spacing w:val="0"/>
          <w:w w:val="100"/>
          <w:position w:val="0"/>
          <w:sz w:val="24"/>
          <w:szCs w:val="24"/>
        </w:rPr>
        <w:t>电器有限公司所占股权比例为</w:t>
      </w:r>
      <w:r>
        <w:rPr>
          <w:rFonts w:ascii="Arial" w:eastAsia="Arial" w:hAnsi="Arial" w:cs="Arial"/>
          <w:color w:val="000000"/>
          <w:spacing w:val="0"/>
          <w:w w:val="100"/>
          <w:position w:val="0"/>
          <w:sz w:val="24"/>
          <w:szCs w:val="24"/>
        </w:rPr>
        <w:t>90%</w:t>
      </w:r>
      <w:r>
        <w:rPr>
          <w:color w:val="000000"/>
          <w:spacing w:val="0"/>
          <w:w w:val="100"/>
          <w:position w:val="0"/>
          <w:sz w:val="24"/>
          <w:szCs w:val="24"/>
        </w:rPr>
        <w:t xml:space="preserve">；湖南苏宁电器有限公司所占股权比例为 </w:t>
      </w:r>
      <w:r>
        <w:rPr>
          <w:rFonts w:ascii="Arial" w:eastAsia="Arial" w:hAnsi="Arial" w:cs="Arial"/>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1287" w:val="left"/>
        </w:tabs>
        <w:bidi w:val="0"/>
        <w:spacing w:before="0" w:after="0" w:line="470" w:lineRule="exact"/>
        <w:ind w:left="0" w:right="0" w:firstLine="580"/>
        <w:jc w:val="both"/>
      </w:pPr>
      <w:bookmarkStart w:id="480" w:name="bookmark480"/>
      <w:r>
        <w:rPr>
          <w:color w:val="000000"/>
          <w:spacing w:val="0"/>
          <w:w w:val="100"/>
          <w:position w:val="0"/>
          <w:sz w:val="24"/>
          <w:szCs w:val="24"/>
        </w:rPr>
        <w:t>（</w:t>
      </w:r>
      <w:bookmarkEnd w:id="480"/>
      <w:r>
        <w:rPr>
          <w:rFonts w:ascii="Arial" w:eastAsia="Arial" w:hAnsi="Arial" w:cs="Arial"/>
          <w:color w:val="000000"/>
          <w:spacing w:val="0"/>
          <w:w w:val="100"/>
          <w:position w:val="0"/>
          <w:sz w:val="24"/>
          <w:szCs w:val="24"/>
        </w:rPr>
        <w:t>15</w:t>
      </w:r>
      <w:r>
        <w:rPr>
          <w:color w:val="000000"/>
          <w:spacing w:val="0"/>
          <w:w w:val="100"/>
          <w:position w:val="0"/>
          <w:sz w:val="24"/>
          <w:szCs w:val="24"/>
        </w:rPr>
        <w:t>）</w:t>
        <w:tab/>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3</w:t>
      </w:r>
      <w:r>
        <w:rPr>
          <w:color w:val="000000"/>
          <w:spacing w:val="0"/>
          <w:w w:val="100"/>
          <w:position w:val="0"/>
          <w:sz w:val="24"/>
          <w:szCs w:val="24"/>
        </w:rPr>
        <w:t>月</w:t>
      </w:r>
      <w:r>
        <w:rPr>
          <w:rFonts w:ascii="Arial" w:eastAsia="Arial" w:hAnsi="Arial" w:cs="Arial"/>
          <w:color w:val="000000"/>
          <w:spacing w:val="0"/>
          <w:w w:val="100"/>
          <w:position w:val="0"/>
          <w:sz w:val="24"/>
          <w:szCs w:val="24"/>
        </w:rPr>
        <w:t>22</w:t>
      </w:r>
      <w:r>
        <w:rPr>
          <w:color w:val="000000"/>
          <w:spacing w:val="0"/>
          <w:w w:val="100"/>
          <w:position w:val="0"/>
          <w:sz w:val="24"/>
          <w:szCs w:val="24"/>
        </w:rPr>
        <w:t>日，本公司子公司</w:t>
      </w:r>
      <w:r>
        <w:rPr>
          <w:rFonts w:ascii="Arial" w:eastAsia="Arial" w:hAnsi="Arial" w:cs="Arial"/>
          <w:color w:val="000000"/>
          <w:spacing w:val="0"/>
          <w:w w:val="100"/>
          <w:position w:val="0"/>
          <w:sz w:val="24"/>
          <w:szCs w:val="24"/>
        </w:rPr>
        <w:t>-</w:t>
      </w:r>
      <w:r>
        <w:rPr>
          <w:color w:val="000000"/>
          <w:spacing w:val="0"/>
          <w:w w:val="100"/>
          <w:position w:val="0"/>
          <w:sz w:val="24"/>
          <w:szCs w:val="24"/>
        </w:rPr>
        <w:t>广东苏宁电器有限公司和深圳市 苏宁电器有限公司共同出资组建中山苏宁电器有限公司，其中：广东苏宁电器有 限公司所占股权比例为</w:t>
      </w:r>
      <w:r>
        <w:rPr>
          <w:rFonts w:ascii="Arial" w:eastAsia="Arial" w:hAnsi="Arial" w:cs="Arial"/>
          <w:color w:val="000000"/>
          <w:spacing w:val="0"/>
          <w:w w:val="100"/>
          <w:position w:val="0"/>
          <w:sz w:val="24"/>
          <w:szCs w:val="24"/>
        </w:rPr>
        <w:t>80%</w:t>
      </w:r>
      <w:r>
        <w:rPr>
          <w:color w:val="000000"/>
          <w:spacing w:val="0"/>
          <w:w w:val="100"/>
          <w:position w:val="0"/>
          <w:sz w:val="24"/>
          <w:szCs w:val="24"/>
        </w:rPr>
        <w:t>；深圳市苏宁电器有限公司所占股权比例为</w:t>
      </w:r>
      <w:r>
        <w:rPr>
          <w:rFonts w:ascii="Arial" w:eastAsia="Arial" w:hAnsi="Arial" w:cs="Arial"/>
          <w:color w:val="000000"/>
          <w:spacing w:val="0"/>
          <w:w w:val="100"/>
          <w:position w:val="0"/>
          <w:sz w:val="24"/>
          <w:szCs w:val="24"/>
        </w:rPr>
        <w:t>20%</w:t>
      </w:r>
      <w:r>
        <w:rPr>
          <w:color w:val="000000"/>
          <w:spacing w:val="0"/>
          <w:w w:val="100"/>
          <w:position w:val="0"/>
          <w:sz w:val="24"/>
          <w:szCs w:val="24"/>
        </w:rPr>
        <w:t>。</w:t>
      </w:r>
    </w:p>
    <w:p>
      <w:pPr>
        <w:pStyle w:val="Style19"/>
        <w:keepNext w:val="0"/>
        <w:keepLines w:val="0"/>
        <w:widowControl w:val="0"/>
        <w:shd w:val="clear" w:color="auto" w:fill="auto"/>
        <w:tabs>
          <w:tab w:pos="1297" w:val="left"/>
        </w:tabs>
        <w:bidi w:val="0"/>
        <w:spacing w:before="0" w:after="0" w:line="470" w:lineRule="exact"/>
        <w:ind w:left="0" w:right="0" w:firstLine="580"/>
        <w:jc w:val="both"/>
      </w:pPr>
      <w:bookmarkStart w:id="481" w:name="bookmark481"/>
      <w:r>
        <w:rPr>
          <w:color w:val="000000"/>
          <w:spacing w:val="0"/>
          <w:w w:val="100"/>
          <w:position w:val="0"/>
          <w:sz w:val="24"/>
          <w:szCs w:val="24"/>
        </w:rPr>
        <w:t>（</w:t>
      </w:r>
      <w:bookmarkEnd w:id="481"/>
      <w:r>
        <w:rPr>
          <w:rFonts w:ascii="Arial" w:eastAsia="Arial" w:hAnsi="Arial" w:cs="Arial"/>
          <w:color w:val="000000"/>
          <w:spacing w:val="0"/>
          <w:w w:val="100"/>
          <w:position w:val="0"/>
          <w:sz w:val="24"/>
          <w:szCs w:val="24"/>
        </w:rPr>
        <w:t>16</w:t>
      </w:r>
      <w:r>
        <w:rPr>
          <w:color w:val="000000"/>
          <w:spacing w:val="0"/>
          <w:w w:val="100"/>
          <w:position w:val="0"/>
          <w:sz w:val="24"/>
          <w:szCs w:val="24"/>
        </w:rPr>
        <w:t>）</w:t>
        <w:tab/>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3</w:t>
      </w:r>
      <w:r>
        <w:rPr>
          <w:color w:val="000000"/>
          <w:spacing w:val="0"/>
          <w:w w:val="100"/>
          <w:position w:val="0"/>
          <w:sz w:val="24"/>
          <w:szCs w:val="24"/>
        </w:rPr>
        <w:t>月</w:t>
      </w:r>
      <w:r>
        <w:rPr>
          <w:rFonts w:ascii="Arial" w:eastAsia="Arial" w:hAnsi="Arial" w:cs="Arial"/>
          <w:color w:val="000000"/>
          <w:spacing w:val="0"/>
          <w:w w:val="100"/>
          <w:position w:val="0"/>
          <w:sz w:val="24"/>
          <w:szCs w:val="24"/>
        </w:rPr>
        <w:t>30</w:t>
      </w:r>
      <w:r>
        <w:rPr>
          <w:color w:val="000000"/>
          <w:spacing w:val="0"/>
          <w:w w:val="100"/>
          <w:position w:val="0"/>
          <w:sz w:val="24"/>
          <w:szCs w:val="24"/>
        </w:rPr>
        <w:t>日，本公司子公司</w:t>
      </w:r>
      <w:r>
        <w:rPr>
          <w:rFonts w:ascii="Arial" w:eastAsia="Arial" w:hAnsi="Arial" w:cs="Arial"/>
          <w:color w:val="000000"/>
          <w:spacing w:val="0"/>
          <w:w w:val="100"/>
          <w:position w:val="0"/>
          <w:sz w:val="24"/>
          <w:szCs w:val="24"/>
        </w:rPr>
        <w:t>-</w:t>
      </w:r>
      <w:r>
        <w:rPr>
          <w:color w:val="000000"/>
          <w:spacing w:val="0"/>
          <w:w w:val="100"/>
          <w:position w:val="0"/>
          <w:sz w:val="24"/>
          <w:szCs w:val="24"/>
        </w:rPr>
        <w:t>河南苏宁电器有限公司和江苏苏 宁地铁商业管理有限公司共同出资组建漯河苏宁电器有限公司，其中：河南苏宁 电器有限公司所占股权比例为</w:t>
      </w:r>
      <w:r>
        <w:rPr>
          <w:rFonts w:ascii="Arial" w:eastAsia="Arial" w:hAnsi="Arial" w:cs="Arial"/>
          <w:color w:val="000000"/>
          <w:spacing w:val="0"/>
          <w:w w:val="100"/>
          <w:position w:val="0"/>
          <w:sz w:val="24"/>
          <w:szCs w:val="24"/>
        </w:rPr>
        <w:t>90%</w:t>
      </w:r>
      <w:r>
        <w:rPr>
          <w:color w:val="000000"/>
          <w:spacing w:val="0"/>
          <w:w w:val="100"/>
          <w:position w:val="0"/>
          <w:sz w:val="24"/>
          <w:szCs w:val="24"/>
        </w:rPr>
        <w:t>；江苏苏宁地铁商业管理有限公司所占股权比 例为</w:t>
      </w:r>
      <w:r>
        <w:rPr>
          <w:rFonts w:ascii="Arial" w:eastAsia="Arial" w:hAnsi="Arial" w:cs="Arial"/>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1287" w:val="left"/>
        </w:tabs>
        <w:bidi w:val="0"/>
        <w:spacing w:before="0" w:after="0" w:line="470" w:lineRule="exact"/>
        <w:ind w:left="0" w:right="0" w:firstLine="580"/>
        <w:jc w:val="both"/>
      </w:pPr>
      <w:bookmarkStart w:id="482" w:name="bookmark482"/>
      <w:r>
        <w:rPr>
          <w:color w:val="000000"/>
          <w:spacing w:val="0"/>
          <w:w w:val="100"/>
          <w:position w:val="0"/>
          <w:sz w:val="24"/>
          <w:szCs w:val="24"/>
        </w:rPr>
        <w:t>（</w:t>
      </w:r>
      <w:bookmarkEnd w:id="482"/>
      <w:r>
        <w:rPr>
          <w:rFonts w:ascii="Arial" w:eastAsia="Arial" w:hAnsi="Arial" w:cs="Arial"/>
          <w:color w:val="000000"/>
          <w:spacing w:val="0"/>
          <w:w w:val="100"/>
          <w:position w:val="0"/>
          <w:sz w:val="24"/>
          <w:szCs w:val="24"/>
        </w:rPr>
        <w:t>17</w:t>
      </w:r>
      <w:r>
        <w:rPr>
          <w:color w:val="000000"/>
          <w:spacing w:val="0"/>
          <w:w w:val="100"/>
          <w:position w:val="0"/>
          <w:sz w:val="24"/>
          <w:szCs w:val="24"/>
        </w:rPr>
        <w:t>）</w:t>
        <w:tab/>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3</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日，本公司子公司</w:t>
      </w:r>
      <w:r>
        <w:rPr>
          <w:rFonts w:ascii="Arial" w:eastAsia="Arial" w:hAnsi="Arial" w:cs="Arial"/>
          <w:color w:val="000000"/>
          <w:spacing w:val="0"/>
          <w:w w:val="100"/>
          <w:position w:val="0"/>
          <w:sz w:val="24"/>
          <w:szCs w:val="24"/>
        </w:rPr>
        <w:t>-</w:t>
      </w:r>
      <w:r>
        <w:rPr>
          <w:color w:val="000000"/>
          <w:spacing w:val="0"/>
          <w:w w:val="100"/>
          <w:position w:val="0"/>
          <w:sz w:val="24"/>
          <w:szCs w:val="24"/>
        </w:rPr>
        <w:t>湖南苏宁电器有限公司和岳阳苏 宁电器有限公司共同出资组建衡阳苏宁电器有限公司，其中：湖南苏宁电器有限 公司所占股权比例为</w:t>
      </w:r>
      <w:r>
        <w:rPr>
          <w:rFonts w:ascii="Arial" w:eastAsia="Arial" w:hAnsi="Arial" w:cs="Arial"/>
          <w:color w:val="000000"/>
          <w:spacing w:val="0"/>
          <w:w w:val="100"/>
          <w:position w:val="0"/>
          <w:sz w:val="24"/>
          <w:szCs w:val="24"/>
        </w:rPr>
        <w:t>90%</w:t>
      </w:r>
      <w:r>
        <w:rPr>
          <w:color w:val="000000"/>
          <w:spacing w:val="0"/>
          <w:w w:val="100"/>
          <w:position w:val="0"/>
          <w:sz w:val="24"/>
          <w:szCs w:val="24"/>
        </w:rPr>
        <w:t>；岳阳苏宁电器有限公司所占股权比例为</w:t>
      </w:r>
      <w:r>
        <w:rPr>
          <w:rFonts w:ascii="Arial" w:eastAsia="Arial" w:hAnsi="Arial" w:cs="Arial"/>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1297" w:val="left"/>
        </w:tabs>
        <w:bidi w:val="0"/>
        <w:spacing w:before="0" w:after="0" w:line="470" w:lineRule="exact"/>
        <w:ind w:left="0" w:right="0" w:firstLine="580"/>
        <w:jc w:val="both"/>
      </w:pPr>
      <w:bookmarkStart w:id="483" w:name="bookmark483"/>
      <w:r>
        <w:rPr>
          <w:color w:val="000000"/>
          <w:spacing w:val="0"/>
          <w:w w:val="100"/>
          <w:position w:val="0"/>
          <w:sz w:val="24"/>
          <w:szCs w:val="24"/>
        </w:rPr>
        <w:t>（</w:t>
      </w:r>
      <w:bookmarkEnd w:id="483"/>
      <w:r>
        <w:rPr>
          <w:rFonts w:ascii="Arial" w:eastAsia="Arial" w:hAnsi="Arial" w:cs="Arial"/>
          <w:color w:val="000000"/>
          <w:spacing w:val="0"/>
          <w:w w:val="100"/>
          <w:position w:val="0"/>
          <w:sz w:val="24"/>
          <w:szCs w:val="24"/>
        </w:rPr>
        <w:t>18</w:t>
      </w:r>
      <w:r>
        <w:rPr>
          <w:color w:val="000000"/>
          <w:spacing w:val="0"/>
          <w:w w:val="100"/>
          <w:position w:val="0"/>
          <w:sz w:val="24"/>
          <w:szCs w:val="24"/>
        </w:rPr>
        <w:t>）</w:t>
        <w:tab/>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4</w:t>
      </w:r>
      <w:r>
        <w:rPr>
          <w:color w:val="000000"/>
          <w:spacing w:val="0"/>
          <w:w w:val="100"/>
          <w:position w:val="0"/>
          <w:sz w:val="24"/>
          <w:szCs w:val="24"/>
        </w:rPr>
        <w:t>月</w:t>
      </w:r>
      <w:r>
        <w:rPr>
          <w:rFonts w:ascii="Arial" w:eastAsia="Arial" w:hAnsi="Arial" w:cs="Arial"/>
          <w:color w:val="000000"/>
          <w:spacing w:val="0"/>
          <w:w w:val="100"/>
          <w:position w:val="0"/>
          <w:sz w:val="24"/>
          <w:szCs w:val="24"/>
        </w:rPr>
        <w:t>5</w:t>
      </w:r>
      <w:r>
        <w:rPr>
          <w:color w:val="000000"/>
          <w:spacing w:val="0"/>
          <w:w w:val="100"/>
          <w:position w:val="0"/>
          <w:sz w:val="24"/>
          <w:szCs w:val="24"/>
        </w:rPr>
        <w:t>日，本公司子公司</w:t>
      </w:r>
      <w:r>
        <w:rPr>
          <w:rFonts w:ascii="Arial" w:eastAsia="Arial" w:hAnsi="Arial" w:cs="Arial"/>
          <w:color w:val="000000"/>
          <w:spacing w:val="0"/>
          <w:w w:val="100"/>
          <w:position w:val="0"/>
          <w:sz w:val="24"/>
          <w:szCs w:val="24"/>
        </w:rPr>
        <w:t>-</w:t>
      </w:r>
      <w:r>
        <w:rPr>
          <w:color w:val="000000"/>
          <w:spacing w:val="0"/>
          <w:w w:val="100"/>
          <w:position w:val="0"/>
          <w:sz w:val="24"/>
          <w:szCs w:val="24"/>
        </w:rPr>
        <w:t>浙江苏宁电器有限公司和金华市江 浙苏宁家用电器有限公司共同出资组建舟山苏宁电器有限公司，其中：浙江苏宁 电器有限公司所占股权比例为</w:t>
      </w:r>
      <w:r>
        <w:rPr>
          <w:rFonts w:ascii="Arial" w:eastAsia="Arial" w:hAnsi="Arial" w:cs="Arial"/>
          <w:color w:val="000000"/>
          <w:spacing w:val="0"/>
          <w:w w:val="100"/>
          <w:position w:val="0"/>
          <w:sz w:val="24"/>
          <w:szCs w:val="24"/>
        </w:rPr>
        <w:t>90%</w:t>
      </w:r>
      <w:r>
        <w:rPr>
          <w:color w:val="000000"/>
          <w:spacing w:val="0"/>
          <w:w w:val="100"/>
          <w:position w:val="0"/>
          <w:sz w:val="24"/>
          <w:szCs w:val="24"/>
        </w:rPr>
        <w:t>；金华市江浙苏宁家用电器有限公司所占股权 比例为</w:t>
      </w:r>
      <w:r>
        <w:rPr>
          <w:rFonts w:ascii="Arial" w:eastAsia="Arial" w:hAnsi="Arial" w:cs="Arial"/>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1297" w:val="left"/>
        </w:tabs>
        <w:bidi w:val="0"/>
        <w:spacing w:before="0" w:after="0" w:line="470" w:lineRule="exact"/>
        <w:ind w:left="0" w:right="0" w:firstLine="580"/>
        <w:jc w:val="both"/>
      </w:pPr>
      <w:bookmarkStart w:id="484" w:name="bookmark484"/>
      <w:r>
        <w:rPr>
          <w:color w:val="000000"/>
          <w:spacing w:val="0"/>
          <w:w w:val="100"/>
          <w:position w:val="0"/>
          <w:sz w:val="24"/>
          <w:szCs w:val="24"/>
        </w:rPr>
        <w:t>（</w:t>
      </w:r>
      <w:bookmarkEnd w:id="484"/>
      <w:r>
        <w:rPr>
          <w:rFonts w:ascii="Arial" w:eastAsia="Arial" w:hAnsi="Arial" w:cs="Arial"/>
          <w:color w:val="000000"/>
          <w:spacing w:val="0"/>
          <w:w w:val="100"/>
          <w:position w:val="0"/>
          <w:sz w:val="24"/>
          <w:szCs w:val="24"/>
        </w:rPr>
        <w:t>19</w:t>
      </w:r>
      <w:r>
        <w:rPr>
          <w:color w:val="000000"/>
          <w:spacing w:val="0"/>
          <w:w w:val="100"/>
          <w:position w:val="0"/>
          <w:sz w:val="24"/>
          <w:szCs w:val="24"/>
        </w:rPr>
        <w:t>）</w:t>
        <w:tab/>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4</w:t>
      </w:r>
      <w:r>
        <w:rPr>
          <w:color w:val="000000"/>
          <w:spacing w:val="0"/>
          <w:w w:val="100"/>
          <w:position w:val="0"/>
          <w:sz w:val="24"/>
          <w:szCs w:val="24"/>
        </w:rPr>
        <w:t>月</w:t>
      </w:r>
      <w:r>
        <w:rPr>
          <w:rFonts w:ascii="Arial" w:eastAsia="Arial" w:hAnsi="Arial" w:cs="Arial"/>
          <w:color w:val="000000"/>
          <w:spacing w:val="0"/>
          <w:w w:val="100"/>
          <w:position w:val="0"/>
          <w:sz w:val="24"/>
          <w:szCs w:val="24"/>
        </w:rPr>
        <w:t>6</w:t>
      </w:r>
      <w:r>
        <w:rPr>
          <w:color w:val="000000"/>
          <w:spacing w:val="0"/>
          <w:w w:val="100"/>
          <w:position w:val="0"/>
          <w:sz w:val="24"/>
          <w:szCs w:val="24"/>
        </w:rPr>
        <w:t>日，本公司与子公司</w:t>
      </w:r>
      <w:r>
        <w:rPr>
          <w:rFonts w:ascii="Arial" w:eastAsia="Arial" w:hAnsi="Arial" w:cs="Arial"/>
          <w:color w:val="000000"/>
          <w:spacing w:val="0"/>
          <w:w w:val="100"/>
          <w:position w:val="0"/>
          <w:sz w:val="24"/>
          <w:szCs w:val="24"/>
        </w:rPr>
        <w:t>-</w:t>
      </w:r>
      <w:r>
        <w:rPr>
          <w:color w:val="000000"/>
          <w:spacing w:val="0"/>
          <w:w w:val="100"/>
          <w:position w:val="0"/>
          <w:sz w:val="24"/>
          <w:szCs w:val="24"/>
        </w:rPr>
        <w:t>江苏苏宁地铁商业管理有限公司 共同出资组建贵阳东方苏宁电器有限公司，其中：本公司所占股权比例为</w:t>
      </w:r>
      <w:r>
        <w:rPr>
          <w:rFonts w:ascii="Arial" w:eastAsia="Arial" w:hAnsi="Arial" w:cs="Arial"/>
          <w:color w:val="000000"/>
          <w:spacing w:val="0"/>
          <w:w w:val="100"/>
          <w:position w:val="0"/>
          <w:sz w:val="24"/>
          <w:szCs w:val="24"/>
        </w:rPr>
        <w:t>90%</w:t>
      </w:r>
      <w:r>
        <w:rPr>
          <w:color w:val="000000"/>
          <w:spacing w:val="0"/>
          <w:w w:val="100"/>
          <w:position w:val="0"/>
          <w:sz w:val="24"/>
          <w:szCs w:val="24"/>
        </w:rPr>
        <w:t>； 江苏苏宁商业地铁管理有限公司所占股权比例为</w:t>
      </w:r>
      <w:r>
        <w:rPr>
          <w:rFonts w:ascii="Arial" w:eastAsia="Arial" w:hAnsi="Arial" w:cs="Arial"/>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1283" w:val="left"/>
        </w:tabs>
        <w:bidi w:val="0"/>
        <w:spacing w:before="0" w:after="0" w:line="470" w:lineRule="exact"/>
        <w:ind w:left="0" w:right="0" w:firstLine="580"/>
        <w:jc w:val="both"/>
      </w:pPr>
      <w:bookmarkStart w:id="485" w:name="bookmark485"/>
      <w:r>
        <w:rPr>
          <w:color w:val="000000"/>
          <w:spacing w:val="0"/>
          <w:w w:val="100"/>
          <w:position w:val="0"/>
          <w:sz w:val="24"/>
          <w:szCs w:val="24"/>
        </w:rPr>
        <w:t>（</w:t>
      </w:r>
      <w:bookmarkEnd w:id="485"/>
      <w:r>
        <w:rPr>
          <w:rFonts w:ascii="Arial" w:eastAsia="Arial" w:hAnsi="Arial" w:cs="Arial"/>
          <w:color w:val="000000"/>
          <w:spacing w:val="0"/>
          <w:w w:val="100"/>
          <w:position w:val="0"/>
          <w:sz w:val="24"/>
          <w:szCs w:val="24"/>
        </w:rPr>
        <w:t>20</w:t>
      </w:r>
      <w:r>
        <w:rPr>
          <w:color w:val="000000"/>
          <w:spacing w:val="0"/>
          <w:w w:val="100"/>
          <w:position w:val="0"/>
          <w:sz w:val="24"/>
          <w:szCs w:val="24"/>
        </w:rPr>
        <w:t>）</w:t>
        <w:tab/>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4</w:t>
      </w:r>
      <w:r>
        <w:rPr>
          <w:color w:val="000000"/>
          <w:spacing w:val="0"/>
          <w:w w:val="100"/>
          <w:position w:val="0"/>
          <w:sz w:val="24"/>
          <w:szCs w:val="24"/>
        </w:rPr>
        <w:t>月</w:t>
      </w:r>
      <w:r>
        <w:rPr>
          <w:rFonts w:ascii="Arial" w:eastAsia="Arial" w:hAnsi="Arial" w:cs="Arial"/>
          <w:color w:val="000000"/>
          <w:spacing w:val="0"/>
          <w:w w:val="100"/>
          <w:position w:val="0"/>
          <w:sz w:val="24"/>
          <w:szCs w:val="24"/>
        </w:rPr>
        <w:t>6</w:t>
      </w:r>
      <w:r>
        <w:rPr>
          <w:color w:val="000000"/>
          <w:spacing w:val="0"/>
          <w:w w:val="100"/>
          <w:position w:val="0"/>
          <w:sz w:val="24"/>
          <w:szCs w:val="24"/>
        </w:rPr>
        <w:t>日，本公司子公司</w:t>
      </w:r>
      <w:r>
        <w:rPr>
          <w:rFonts w:ascii="Arial" w:eastAsia="Arial" w:hAnsi="Arial" w:cs="Arial"/>
          <w:color w:val="000000"/>
          <w:spacing w:val="0"/>
          <w:w w:val="100"/>
          <w:position w:val="0"/>
          <w:sz w:val="24"/>
          <w:szCs w:val="24"/>
        </w:rPr>
        <w:t>-</w:t>
      </w:r>
      <w:r>
        <w:rPr>
          <w:color w:val="000000"/>
          <w:spacing w:val="0"/>
          <w:w w:val="100"/>
          <w:position w:val="0"/>
          <w:sz w:val="24"/>
          <w:szCs w:val="24"/>
        </w:rPr>
        <w:t>安徽苏宁电器有限公司和马鞍山苏 宁电器有限公司共同出资组建黄山苏宁电器有限公司，其中：安徽苏宁电器有限 公司所占股权比例为</w:t>
      </w:r>
      <w:r>
        <w:rPr>
          <w:rFonts w:ascii="Arial" w:eastAsia="Arial" w:hAnsi="Arial" w:cs="Arial"/>
          <w:color w:val="000000"/>
          <w:spacing w:val="0"/>
          <w:w w:val="100"/>
          <w:position w:val="0"/>
          <w:sz w:val="24"/>
          <w:szCs w:val="24"/>
        </w:rPr>
        <w:t>90%</w:t>
      </w:r>
      <w:r>
        <w:rPr>
          <w:color w:val="000000"/>
          <w:spacing w:val="0"/>
          <w:w w:val="100"/>
          <w:position w:val="0"/>
          <w:sz w:val="24"/>
          <w:szCs w:val="24"/>
        </w:rPr>
        <w:t>；马鞍山苏宁电器有限公司所占股权比例为</w:t>
      </w:r>
      <w:r>
        <w:rPr>
          <w:rFonts w:ascii="Arial" w:eastAsia="Arial" w:hAnsi="Arial" w:cs="Arial"/>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1287" w:val="left"/>
        </w:tabs>
        <w:bidi w:val="0"/>
        <w:spacing w:before="0" w:after="0" w:line="470" w:lineRule="exact"/>
        <w:ind w:left="0" w:right="0" w:firstLine="580"/>
        <w:jc w:val="both"/>
      </w:pPr>
      <w:bookmarkStart w:id="486" w:name="bookmark486"/>
      <w:r>
        <w:rPr>
          <w:color w:val="000000"/>
          <w:spacing w:val="0"/>
          <w:w w:val="100"/>
          <w:position w:val="0"/>
          <w:sz w:val="24"/>
          <w:szCs w:val="24"/>
        </w:rPr>
        <w:t>（</w:t>
      </w:r>
      <w:bookmarkEnd w:id="486"/>
      <w:r>
        <w:rPr>
          <w:rFonts w:ascii="Arial" w:eastAsia="Arial" w:hAnsi="Arial" w:cs="Arial"/>
          <w:color w:val="000000"/>
          <w:spacing w:val="0"/>
          <w:w w:val="100"/>
          <w:position w:val="0"/>
          <w:sz w:val="24"/>
          <w:szCs w:val="24"/>
        </w:rPr>
        <w:t>21</w:t>
      </w:r>
      <w:r>
        <w:rPr>
          <w:color w:val="000000"/>
          <w:spacing w:val="0"/>
          <w:w w:val="100"/>
          <w:position w:val="0"/>
          <w:sz w:val="24"/>
          <w:szCs w:val="24"/>
        </w:rPr>
        <w:t>）</w:t>
        <w:tab/>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4</w:t>
      </w:r>
      <w:r>
        <w:rPr>
          <w:color w:val="000000"/>
          <w:spacing w:val="0"/>
          <w:w w:val="100"/>
          <w:position w:val="0"/>
          <w:sz w:val="24"/>
          <w:szCs w:val="24"/>
        </w:rPr>
        <w:t>月</w:t>
      </w:r>
      <w:r>
        <w:rPr>
          <w:rFonts w:ascii="Arial" w:eastAsia="Arial" w:hAnsi="Arial" w:cs="Arial"/>
          <w:color w:val="000000"/>
          <w:spacing w:val="0"/>
          <w:w w:val="100"/>
          <w:position w:val="0"/>
          <w:sz w:val="24"/>
          <w:szCs w:val="24"/>
        </w:rPr>
        <w:t>11</w:t>
      </w:r>
      <w:r>
        <w:rPr>
          <w:color w:val="000000"/>
          <w:spacing w:val="0"/>
          <w:w w:val="100"/>
          <w:position w:val="0"/>
          <w:sz w:val="24"/>
          <w:szCs w:val="24"/>
        </w:rPr>
        <w:t>日，本公司子公司</w:t>
      </w:r>
      <w:r>
        <w:rPr>
          <w:rFonts w:ascii="Arial" w:eastAsia="Arial" w:hAnsi="Arial" w:cs="Arial"/>
          <w:color w:val="000000"/>
          <w:spacing w:val="0"/>
          <w:w w:val="100"/>
          <w:position w:val="0"/>
          <w:sz w:val="24"/>
          <w:szCs w:val="24"/>
        </w:rPr>
        <w:t>-</w:t>
      </w:r>
      <w:r>
        <w:rPr>
          <w:color w:val="000000"/>
          <w:spacing w:val="0"/>
          <w:w w:val="100"/>
          <w:position w:val="0"/>
          <w:sz w:val="24"/>
          <w:szCs w:val="24"/>
        </w:rPr>
        <w:t>长春苏宁电器有限公司和吉林市 苏宁电器有限公司共同出资组建通辽苏宁电器有限公司，其中：长春苏宁电器有 限公司所占股权比例为</w:t>
      </w:r>
      <w:r>
        <w:rPr>
          <w:rFonts w:ascii="Arial" w:eastAsia="Arial" w:hAnsi="Arial" w:cs="Arial"/>
          <w:color w:val="000000"/>
          <w:spacing w:val="0"/>
          <w:w w:val="100"/>
          <w:position w:val="0"/>
          <w:sz w:val="24"/>
          <w:szCs w:val="24"/>
        </w:rPr>
        <w:t>90%</w:t>
      </w:r>
      <w:r>
        <w:rPr>
          <w:color w:val="000000"/>
          <w:spacing w:val="0"/>
          <w:w w:val="100"/>
          <w:position w:val="0"/>
          <w:sz w:val="24"/>
          <w:szCs w:val="24"/>
        </w:rPr>
        <w:t>；吉林市苏宁电器有限公司所占股权比例为</w:t>
      </w:r>
      <w:r>
        <w:rPr>
          <w:rFonts w:ascii="Arial" w:eastAsia="Arial" w:hAnsi="Arial" w:cs="Arial"/>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1292" w:val="left"/>
        </w:tabs>
        <w:bidi w:val="0"/>
        <w:spacing w:before="0" w:after="0" w:line="470" w:lineRule="exact"/>
        <w:ind w:left="0" w:right="0" w:firstLine="580"/>
        <w:jc w:val="both"/>
      </w:pPr>
      <w:bookmarkStart w:id="487" w:name="bookmark487"/>
      <w:r>
        <w:rPr>
          <w:color w:val="000000"/>
          <w:spacing w:val="0"/>
          <w:w w:val="100"/>
          <w:position w:val="0"/>
          <w:sz w:val="24"/>
          <w:szCs w:val="24"/>
        </w:rPr>
        <w:t>（</w:t>
      </w:r>
      <w:bookmarkEnd w:id="487"/>
      <w:r>
        <w:rPr>
          <w:rFonts w:ascii="Arial" w:eastAsia="Arial" w:hAnsi="Arial" w:cs="Arial"/>
          <w:color w:val="000000"/>
          <w:spacing w:val="0"/>
          <w:w w:val="100"/>
          <w:position w:val="0"/>
          <w:sz w:val="24"/>
          <w:szCs w:val="24"/>
        </w:rPr>
        <w:t>22</w:t>
      </w:r>
      <w:r>
        <w:rPr>
          <w:color w:val="000000"/>
          <w:spacing w:val="0"/>
          <w:w w:val="100"/>
          <w:position w:val="0"/>
          <w:sz w:val="24"/>
          <w:szCs w:val="24"/>
        </w:rPr>
        <w:t>）</w:t>
        <w:tab/>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4</w:t>
      </w:r>
      <w:r>
        <w:rPr>
          <w:color w:val="000000"/>
          <w:spacing w:val="0"/>
          <w:w w:val="100"/>
          <w:position w:val="0"/>
          <w:sz w:val="24"/>
          <w:szCs w:val="24"/>
        </w:rPr>
        <w:t>月</w:t>
      </w:r>
      <w:r>
        <w:rPr>
          <w:rFonts w:ascii="Arial" w:eastAsia="Arial" w:hAnsi="Arial" w:cs="Arial"/>
          <w:color w:val="000000"/>
          <w:spacing w:val="0"/>
          <w:w w:val="100"/>
          <w:position w:val="0"/>
          <w:sz w:val="24"/>
          <w:szCs w:val="24"/>
        </w:rPr>
        <w:t>17</w:t>
      </w:r>
      <w:r>
        <w:rPr>
          <w:color w:val="000000"/>
          <w:spacing w:val="0"/>
          <w:w w:val="100"/>
          <w:position w:val="0"/>
          <w:sz w:val="24"/>
          <w:szCs w:val="24"/>
        </w:rPr>
        <w:t>日，本公司与宝应县首信商贸有限公司共同出资组建 宝应苏宁电器有限公司，其中：本公司所占股权比例为</w:t>
      </w:r>
      <w:r>
        <w:rPr>
          <w:rFonts w:ascii="Arial" w:eastAsia="Arial" w:hAnsi="Arial" w:cs="Arial"/>
          <w:color w:val="000000"/>
          <w:spacing w:val="0"/>
          <w:w w:val="100"/>
          <w:position w:val="0"/>
          <w:sz w:val="24"/>
          <w:szCs w:val="24"/>
        </w:rPr>
        <w:t>60%</w:t>
      </w:r>
      <w:r>
        <w:rPr>
          <w:color w:val="000000"/>
          <w:spacing w:val="0"/>
          <w:w w:val="100"/>
          <w:position w:val="0"/>
          <w:sz w:val="24"/>
          <w:szCs w:val="24"/>
        </w:rPr>
        <w:t>；宝应县首信商贸有 限公司所占股权比例为</w:t>
      </w:r>
      <w:r>
        <w:rPr>
          <w:rFonts w:ascii="Arial" w:eastAsia="Arial" w:hAnsi="Arial" w:cs="Arial"/>
          <w:color w:val="000000"/>
          <w:spacing w:val="0"/>
          <w:w w:val="100"/>
          <w:position w:val="0"/>
          <w:sz w:val="24"/>
          <w:szCs w:val="24"/>
        </w:rPr>
        <w:t>40%</w:t>
      </w:r>
      <w:r>
        <w:rPr>
          <w:color w:val="000000"/>
          <w:spacing w:val="0"/>
          <w:w w:val="100"/>
          <w:position w:val="0"/>
          <w:sz w:val="24"/>
          <w:szCs w:val="24"/>
        </w:rPr>
        <w:t>。</w:t>
      </w:r>
    </w:p>
    <w:p>
      <w:pPr>
        <w:pStyle w:val="Style19"/>
        <w:keepNext w:val="0"/>
        <w:keepLines w:val="0"/>
        <w:widowControl w:val="0"/>
        <w:shd w:val="clear" w:color="auto" w:fill="auto"/>
        <w:tabs>
          <w:tab w:pos="1287" w:val="left"/>
        </w:tabs>
        <w:bidi w:val="0"/>
        <w:spacing w:before="0" w:after="0" w:line="470" w:lineRule="exact"/>
        <w:ind w:left="0" w:right="0" w:firstLine="580"/>
        <w:jc w:val="both"/>
      </w:pPr>
      <w:bookmarkStart w:id="488" w:name="bookmark488"/>
      <w:r>
        <w:rPr>
          <w:color w:val="000000"/>
          <w:spacing w:val="0"/>
          <w:w w:val="100"/>
          <w:position w:val="0"/>
          <w:sz w:val="24"/>
          <w:szCs w:val="24"/>
        </w:rPr>
        <w:t>（</w:t>
      </w:r>
      <w:bookmarkEnd w:id="488"/>
      <w:r>
        <w:rPr>
          <w:rFonts w:ascii="Arial" w:eastAsia="Arial" w:hAnsi="Arial" w:cs="Arial"/>
          <w:color w:val="000000"/>
          <w:spacing w:val="0"/>
          <w:w w:val="100"/>
          <w:position w:val="0"/>
          <w:sz w:val="24"/>
          <w:szCs w:val="24"/>
        </w:rPr>
        <w:t>23</w:t>
      </w:r>
      <w:r>
        <w:rPr>
          <w:color w:val="000000"/>
          <w:spacing w:val="0"/>
          <w:w w:val="100"/>
          <w:position w:val="0"/>
          <w:sz w:val="24"/>
          <w:szCs w:val="24"/>
        </w:rPr>
        <w:t>）</w:t>
        <w:tab/>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4</w:t>
      </w:r>
      <w:r>
        <w:rPr>
          <w:color w:val="000000"/>
          <w:spacing w:val="0"/>
          <w:w w:val="100"/>
          <w:position w:val="0"/>
          <w:sz w:val="24"/>
          <w:szCs w:val="24"/>
        </w:rPr>
        <w:t>月</w:t>
      </w:r>
      <w:r>
        <w:rPr>
          <w:rFonts w:ascii="Arial" w:eastAsia="Arial" w:hAnsi="Arial" w:cs="Arial"/>
          <w:color w:val="000000"/>
          <w:spacing w:val="0"/>
          <w:w w:val="100"/>
          <w:position w:val="0"/>
          <w:sz w:val="24"/>
          <w:szCs w:val="24"/>
        </w:rPr>
        <w:t>21</w:t>
      </w:r>
      <w:r>
        <w:rPr>
          <w:color w:val="000000"/>
          <w:spacing w:val="0"/>
          <w:w w:val="100"/>
          <w:position w:val="0"/>
          <w:sz w:val="24"/>
          <w:szCs w:val="24"/>
        </w:rPr>
        <w:t>日，本公司与子公司</w:t>
      </w:r>
      <w:r>
        <w:rPr>
          <w:rFonts w:ascii="Arial" w:eastAsia="Arial" w:hAnsi="Arial" w:cs="Arial"/>
          <w:color w:val="000000"/>
          <w:spacing w:val="0"/>
          <w:w w:val="100"/>
          <w:position w:val="0"/>
          <w:sz w:val="24"/>
          <w:szCs w:val="24"/>
        </w:rPr>
        <w:t>-</w:t>
      </w:r>
      <w:r>
        <w:rPr>
          <w:color w:val="000000"/>
          <w:spacing w:val="0"/>
          <w:w w:val="100"/>
          <w:position w:val="0"/>
          <w:sz w:val="24"/>
          <w:szCs w:val="24"/>
        </w:rPr>
        <w:t>江苏苏宁地铁商业管理有限公 司共同出资组建西宁苏宁电器有限公司，其中：本公司所占股权比例为</w:t>
      </w:r>
      <w:r>
        <w:rPr>
          <w:rFonts w:ascii="Arial" w:eastAsia="Arial" w:hAnsi="Arial" w:cs="Arial"/>
          <w:color w:val="000000"/>
          <w:spacing w:val="0"/>
          <w:w w:val="100"/>
          <w:position w:val="0"/>
          <w:sz w:val="24"/>
          <w:szCs w:val="24"/>
        </w:rPr>
        <w:t>90%</w:t>
      </w:r>
      <w:r>
        <w:rPr>
          <w:color w:val="000000"/>
          <w:spacing w:val="0"/>
          <w:w w:val="100"/>
          <w:position w:val="0"/>
          <w:sz w:val="24"/>
          <w:szCs w:val="24"/>
        </w:rPr>
        <w:t xml:space="preserve">；江 </w:t>
      </w:r>
      <w:r>
        <w:rPr>
          <w:color w:val="000000"/>
          <w:spacing w:val="0"/>
          <w:w w:val="100"/>
          <w:position w:val="0"/>
          <w:sz w:val="24"/>
          <w:szCs w:val="24"/>
        </w:rPr>
        <w:t>苏苏宁商业地铁管理有限公司所占股权比例为</w:t>
      </w:r>
      <w:r>
        <w:rPr>
          <w:rFonts w:ascii="Arial" w:eastAsia="Arial" w:hAnsi="Arial" w:cs="Arial"/>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1283" w:val="left"/>
        </w:tabs>
        <w:bidi w:val="0"/>
        <w:spacing w:before="0" w:after="0" w:line="473" w:lineRule="exact"/>
        <w:ind w:left="0" w:right="0" w:firstLine="580"/>
        <w:jc w:val="both"/>
      </w:pPr>
      <w:bookmarkStart w:id="489" w:name="bookmark489"/>
      <w:r>
        <w:rPr>
          <w:i/>
          <w:iCs/>
          <w:color w:val="000000"/>
          <w:spacing w:val="0"/>
          <w:w w:val="100"/>
          <w:position w:val="0"/>
          <w:sz w:val="24"/>
          <w:szCs w:val="24"/>
        </w:rPr>
        <w:t>（</w:t>
      </w:r>
      <w:bookmarkEnd w:id="489"/>
      <w:r>
        <w:rPr>
          <w:i/>
          <w:iCs/>
          <w:color w:val="000000"/>
          <w:spacing w:val="0"/>
          <w:w w:val="100"/>
          <w:position w:val="0"/>
          <w:sz w:val="24"/>
          <w:szCs w:val="24"/>
        </w:rPr>
        <w:t>24）</w:t>
      </w:r>
      <w:r>
        <w:rPr>
          <w:rFonts w:ascii="Arial" w:eastAsia="Arial" w:hAnsi="Arial" w:cs="Arial"/>
          <w:color w:val="000000"/>
          <w:spacing w:val="0"/>
          <w:w w:val="100"/>
          <w:position w:val="0"/>
          <w:sz w:val="24"/>
          <w:szCs w:val="24"/>
        </w:rPr>
        <w:tab/>
        <w:t>2006</w:t>
      </w:r>
      <w:r>
        <w:rPr>
          <w:color w:val="000000"/>
          <w:spacing w:val="0"/>
          <w:w w:val="100"/>
          <w:position w:val="0"/>
          <w:sz w:val="24"/>
          <w:szCs w:val="24"/>
        </w:rPr>
        <w:t>年</w:t>
      </w:r>
      <w:r>
        <w:rPr>
          <w:rFonts w:ascii="Arial" w:eastAsia="Arial" w:hAnsi="Arial" w:cs="Arial"/>
          <w:color w:val="000000"/>
          <w:spacing w:val="0"/>
          <w:w w:val="100"/>
          <w:position w:val="0"/>
          <w:sz w:val="24"/>
          <w:szCs w:val="24"/>
        </w:rPr>
        <w:t>5</w:t>
      </w:r>
      <w:r>
        <w:rPr>
          <w:color w:val="000000"/>
          <w:spacing w:val="0"/>
          <w:w w:val="100"/>
          <w:position w:val="0"/>
          <w:sz w:val="24"/>
          <w:szCs w:val="24"/>
        </w:rPr>
        <w:t>月</w:t>
      </w:r>
      <w:r>
        <w:rPr>
          <w:rFonts w:ascii="Arial" w:eastAsia="Arial" w:hAnsi="Arial" w:cs="Arial"/>
          <w:color w:val="000000"/>
          <w:spacing w:val="0"/>
          <w:w w:val="100"/>
          <w:position w:val="0"/>
          <w:sz w:val="24"/>
          <w:szCs w:val="24"/>
        </w:rPr>
        <w:t>9</w:t>
      </w:r>
      <w:r>
        <w:rPr>
          <w:color w:val="000000"/>
          <w:spacing w:val="0"/>
          <w:w w:val="100"/>
          <w:position w:val="0"/>
          <w:sz w:val="24"/>
          <w:szCs w:val="24"/>
        </w:rPr>
        <w:t>日，本公司子公司</w:t>
      </w:r>
      <w:r>
        <w:rPr>
          <w:rFonts w:ascii="Arial" w:eastAsia="Arial" w:hAnsi="Arial" w:cs="Arial"/>
          <w:color w:val="000000"/>
          <w:spacing w:val="0"/>
          <w:w w:val="100"/>
          <w:position w:val="0"/>
          <w:sz w:val="24"/>
          <w:szCs w:val="24"/>
        </w:rPr>
        <w:t>-</w:t>
      </w:r>
      <w:r>
        <w:rPr>
          <w:color w:val="000000"/>
          <w:spacing w:val="0"/>
          <w:w w:val="100"/>
          <w:position w:val="0"/>
          <w:sz w:val="24"/>
          <w:szCs w:val="24"/>
        </w:rPr>
        <w:t>广东苏宁电器有限公司和深圳市苏 宁电器有限公司共同出资组建汕头苏宁电器有限公司，其中：广东苏宁电器有限 公司所占股权比例为</w:t>
      </w:r>
      <w:r>
        <w:rPr>
          <w:rFonts w:ascii="Arial" w:eastAsia="Arial" w:hAnsi="Arial" w:cs="Arial"/>
          <w:color w:val="000000"/>
          <w:spacing w:val="0"/>
          <w:w w:val="100"/>
          <w:position w:val="0"/>
          <w:sz w:val="24"/>
          <w:szCs w:val="24"/>
        </w:rPr>
        <w:t>90%</w:t>
      </w:r>
      <w:r>
        <w:rPr>
          <w:color w:val="000000"/>
          <w:spacing w:val="0"/>
          <w:w w:val="100"/>
          <w:position w:val="0"/>
          <w:sz w:val="24"/>
          <w:szCs w:val="24"/>
        </w:rPr>
        <w:t>；深圳市苏宁电器有限公司所占股权比例为</w:t>
      </w:r>
      <w:r>
        <w:rPr>
          <w:rFonts w:ascii="Arial" w:eastAsia="Arial" w:hAnsi="Arial" w:cs="Arial"/>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1288" w:val="left"/>
        </w:tabs>
        <w:bidi w:val="0"/>
        <w:spacing w:before="0" w:after="0" w:line="473" w:lineRule="exact"/>
        <w:ind w:left="0" w:right="0" w:firstLine="580"/>
        <w:jc w:val="both"/>
      </w:pPr>
      <w:bookmarkStart w:id="490" w:name="bookmark490"/>
      <w:r>
        <w:rPr>
          <w:color w:val="000000"/>
          <w:spacing w:val="0"/>
          <w:w w:val="100"/>
          <w:position w:val="0"/>
          <w:sz w:val="24"/>
          <w:szCs w:val="24"/>
        </w:rPr>
        <w:t>（</w:t>
      </w:r>
      <w:bookmarkEnd w:id="490"/>
      <w:r>
        <w:rPr>
          <w:rFonts w:ascii="Arial" w:eastAsia="Arial" w:hAnsi="Arial" w:cs="Arial"/>
          <w:color w:val="000000"/>
          <w:spacing w:val="0"/>
          <w:w w:val="100"/>
          <w:position w:val="0"/>
          <w:sz w:val="24"/>
          <w:szCs w:val="24"/>
        </w:rPr>
        <w:t>25</w:t>
      </w:r>
      <w:r>
        <w:rPr>
          <w:color w:val="000000"/>
          <w:spacing w:val="0"/>
          <w:w w:val="100"/>
          <w:position w:val="0"/>
          <w:sz w:val="24"/>
          <w:szCs w:val="24"/>
        </w:rPr>
        <w:t>）</w:t>
        <w:tab/>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5</w:t>
      </w:r>
      <w:r>
        <w:rPr>
          <w:color w:val="000000"/>
          <w:spacing w:val="0"/>
          <w:w w:val="100"/>
          <w:position w:val="0"/>
          <w:sz w:val="24"/>
          <w:szCs w:val="24"/>
        </w:rPr>
        <w:t>月</w:t>
      </w:r>
      <w:r>
        <w:rPr>
          <w:rFonts w:ascii="Arial" w:eastAsia="Arial" w:hAnsi="Arial" w:cs="Arial"/>
          <w:color w:val="000000"/>
          <w:spacing w:val="0"/>
          <w:w w:val="100"/>
          <w:position w:val="0"/>
          <w:sz w:val="24"/>
          <w:szCs w:val="24"/>
        </w:rPr>
        <w:t>12</w:t>
      </w:r>
      <w:r>
        <w:rPr>
          <w:color w:val="000000"/>
          <w:spacing w:val="0"/>
          <w:w w:val="100"/>
          <w:position w:val="0"/>
          <w:sz w:val="24"/>
          <w:szCs w:val="24"/>
        </w:rPr>
        <w:t>日，本公司子公司</w:t>
      </w:r>
      <w:r>
        <w:rPr>
          <w:rFonts w:ascii="Arial" w:eastAsia="Arial" w:hAnsi="Arial" w:cs="Arial"/>
          <w:color w:val="000000"/>
          <w:spacing w:val="0"/>
          <w:w w:val="100"/>
          <w:position w:val="0"/>
          <w:sz w:val="24"/>
          <w:szCs w:val="24"/>
        </w:rPr>
        <w:t>-</w:t>
      </w:r>
      <w:r>
        <w:rPr>
          <w:color w:val="000000"/>
          <w:spacing w:val="0"/>
          <w:w w:val="100"/>
          <w:position w:val="0"/>
          <w:sz w:val="24"/>
          <w:szCs w:val="24"/>
        </w:rPr>
        <w:t>新疆苏宁电器有限公司和江苏苏 宁地铁商业管理有限公司共同出资组建乌鲁木齐苏宁电器售后服务有限公司，其 中：新疆苏宁电器有限公司所占股权比例为</w:t>
      </w:r>
      <w:r>
        <w:rPr>
          <w:rFonts w:ascii="Arial" w:eastAsia="Arial" w:hAnsi="Arial" w:cs="Arial"/>
          <w:color w:val="000000"/>
          <w:spacing w:val="0"/>
          <w:w w:val="100"/>
          <w:position w:val="0"/>
          <w:sz w:val="24"/>
          <w:szCs w:val="24"/>
        </w:rPr>
        <w:t>90%</w:t>
      </w:r>
      <w:r>
        <w:rPr>
          <w:color w:val="000000"/>
          <w:spacing w:val="0"/>
          <w:w w:val="100"/>
          <w:position w:val="0"/>
          <w:sz w:val="24"/>
          <w:szCs w:val="24"/>
        </w:rPr>
        <w:t>；江苏苏宁地铁商业管理有限公 司所占股权比例为</w:t>
      </w:r>
      <w:r>
        <w:rPr>
          <w:rFonts w:ascii="Arial" w:eastAsia="Arial" w:hAnsi="Arial" w:cs="Arial"/>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1288" w:val="left"/>
        </w:tabs>
        <w:bidi w:val="0"/>
        <w:spacing w:before="0" w:after="0" w:line="472" w:lineRule="exact"/>
        <w:ind w:left="0" w:right="0" w:firstLine="580"/>
        <w:jc w:val="both"/>
      </w:pPr>
      <w:bookmarkStart w:id="491" w:name="bookmark491"/>
      <w:r>
        <w:rPr>
          <w:color w:val="000000"/>
          <w:spacing w:val="0"/>
          <w:w w:val="100"/>
          <w:position w:val="0"/>
          <w:sz w:val="24"/>
          <w:szCs w:val="24"/>
        </w:rPr>
        <w:t>（</w:t>
      </w:r>
      <w:bookmarkEnd w:id="491"/>
      <w:r>
        <w:rPr>
          <w:rFonts w:ascii="Arial" w:eastAsia="Arial" w:hAnsi="Arial" w:cs="Arial"/>
          <w:color w:val="000000"/>
          <w:spacing w:val="0"/>
          <w:w w:val="100"/>
          <w:position w:val="0"/>
          <w:sz w:val="24"/>
          <w:szCs w:val="24"/>
        </w:rPr>
        <w:t>26</w:t>
      </w:r>
      <w:r>
        <w:rPr>
          <w:color w:val="000000"/>
          <w:spacing w:val="0"/>
          <w:w w:val="100"/>
          <w:position w:val="0"/>
          <w:sz w:val="24"/>
          <w:szCs w:val="24"/>
        </w:rPr>
        <w:t>）</w:t>
        <w:tab/>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5</w:t>
      </w:r>
      <w:r>
        <w:rPr>
          <w:color w:val="000000"/>
          <w:spacing w:val="0"/>
          <w:w w:val="100"/>
          <w:position w:val="0"/>
          <w:sz w:val="24"/>
          <w:szCs w:val="24"/>
        </w:rPr>
        <w:t>月</w:t>
      </w:r>
      <w:r>
        <w:rPr>
          <w:rFonts w:ascii="Arial" w:eastAsia="Arial" w:hAnsi="Arial" w:cs="Arial"/>
          <w:color w:val="000000"/>
          <w:spacing w:val="0"/>
          <w:w w:val="100"/>
          <w:position w:val="0"/>
          <w:sz w:val="24"/>
          <w:szCs w:val="24"/>
        </w:rPr>
        <w:t>12</w:t>
      </w:r>
      <w:r>
        <w:rPr>
          <w:color w:val="000000"/>
          <w:spacing w:val="0"/>
          <w:w w:val="100"/>
          <w:position w:val="0"/>
          <w:sz w:val="24"/>
          <w:szCs w:val="24"/>
        </w:rPr>
        <w:t>日，本公司子公司</w:t>
      </w:r>
      <w:r>
        <w:rPr>
          <w:rFonts w:ascii="Arial" w:eastAsia="Arial" w:hAnsi="Arial" w:cs="Arial"/>
          <w:color w:val="000000"/>
          <w:spacing w:val="0"/>
          <w:w w:val="100"/>
          <w:position w:val="0"/>
          <w:sz w:val="24"/>
          <w:szCs w:val="24"/>
        </w:rPr>
        <w:t>-</w:t>
      </w:r>
      <w:r>
        <w:rPr>
          <w:color w:val="000000"/>
          <w:spacing w:val="0"/>
          <w:w w:val="100"/>
          <w:position w:val="0"/>
          <w:sz w:val="24"/>
          <w:szCs w:val="24"/>
        </w:rPr>
        <w:t>哈尔滨苏宁电器有限公司和齐齐 哈尔苏宁电器有限公司共同出资组建牡丹江苏宁电器有限公司，其中：哈尔滨苏 宁电器有限公司所占股权比例为</w:t>
      </w:r>
      <w:r>
        <w:rPr>
          <w:rFonts w:ascii="Arial" w:eastAsia="Arial" w:hAnsi="Arial" w:cs="Arial"/>
          <w:color w:val="000000"/>
          <w:spacing w:val="0"/>
          <w:w w:val="100"/>
          <w:position w:val="0"/>
          <w:sz w:val="24"/>
          <w:szCs w:val="24"/>
        </w:rPr>
        <w:t>90%</w:t>
      </w:r>
      <w:r>
        <w:rPr>
          <w:color w:val="000000"/>
          <w:spacing w:val="0"/>
          <w:w w:val="100"/>
          <w:position w:val="0"/>
          <w:sz w:val="24"/>
          <w:szCs w:val="24"/>
        </w:rPr>
        <w:t xml:space="preserve">；齐齐哈尔苏宁电器有限公司所占股权比例 为 </w:t>
      </w:r>
      <w:r>
        <w:rPr>
          <w:rFonts w:ascii="Arial" w:eastAsia="Arial" w:hAnsi="Arial" w:cs="Arial"/>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1293" w:val="left"/>
        </w:tabs>
        <w:bidi w:val="0"/>
        <w:spacing w:before="0" w:after="0" w:line="472" w:lineRule="exact"/>
        <w:ind w:left="0" w:right="0" w:firstLine="580"/>
        <w:jc w:val="both"/>
      </w:pPr>
      <w:bookmarkStart w:id="492" w:name="bookmark492"/>
      <w:r>
        <w:rPr>
          <w:color w:val="000000"/>
          <w:spacing w:val="0"/>
          <w:w w:val="100"/>
          <w:position w:val="0"/>
          <w:sz w:val="24"/>
          <w:szCs w:val="24"/>
        </w:rPr>
        <w:t>（</w:t>
      </w:r>
      <w:bookmarkEnd w:id="492"/>
      <w:r>
        <w:rPr>
          <w:rFonts w:ascii="Arial" w:eastAsia="Arial" w:hAnsi="Arial" w:cs="Arial"/>
          <w:color w:val="000000"/>
          <w:spacing w:val="0"/>
          <w:w w:val="100"/>
          <w:position w:val="0"/>
          <w:sz w:val="24"/>
          <w:szCs w:val="24"/>
        </w:rPr>
        <w:t>27</w:t>
      </w:r>
      <w:r>
        <w:rPr>
          <w:color w:val="000000"/>
          <w:spacing w:val="0"/>
          <w:w w:val="100"/>
          <w:position w:val="0"/>
          <w:sz w:val="24"/>
          <w:szCs w:val="24"/>
        </w:rPr>
        <w:t>）</w:t>
        <w:tab/>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5</w:t>
      </w:r>
      <w:r>
        <w:rPr>
          <w:color w:val="000000"/>
          <w:spacing w:val="0"/>
          <w:w w:val="100"/>
          <w:position w:val="0"/>
          <w:sz w:val="24"/>
          <w:szCs w:val="24"/>
        </w:rPr>
        <w:t>月</w:t>
      </w:r>
      <w:r>
        <w:rPr>
          <w:rFonts w:ascii="Arial" w:eastAsia="Arial" w:hAnsi="Arial" w:cs="Arial"/>
          <w:color w:val="000000"/>
          <w:spacing w:val="0"/>
          <w:w w:val="100"/>
          <w:position w:val="0"/>
          <w:sz w:val="24"/>
          <w:szCs w:val="24"/>
        </w:rPr>
        <w:t>18</w:t>
      </w:r>
      <w:r>
        <w:rPr>
          <w:color w:val="000000"/>
          <w:spacing w:val="0"/>
          <w:w w:val="100"/>
          <w:position w:val="0"/>
          <w:sz w:val="24"/>
          <w:szCs w:val="24"/>
        </w:rPr>
        <w:t>日，本公司子公司</w:t>
      </w:r>
      <w:r>
        <w:rPr>
          <w:rFonts w:ascii="Arial" w:eastAsia="Arial" w:hAnsi="Arial" w:cs="Arial"/>
          <w:color w:val="000000"/>
          <w:spacing w:val="0"/>
          <w:w w:val="100"/>
          <w:position w:val="0"/>
          <w:sz w:val="24"/>
          <w:szCs w:val="24"/>
        </w:rPr>
        <w:t>-</w:t>
      </w:r>
      <w:r>
        <w:rPr>
          <w:color w:val="000000"/>
          <w:spacing w:val="0"/>
          <w:w w:val="100"/>
          <w:position w:val="0"/>
          <w:sz w:val="24"/>
          <w:szCs w:val="24"/>
        </w:rPr>
        <w:t>贵阳东方苏宁电器有限公司和江 苏苏宁地铁商业管理有限公司共同出资组建贵阳东方苏宁电器售后服务有限公 司，其中：贵阳东方苏宁电器有限公司所占股权比例为</w:t>
      </w:r>
      <w:r>
        <w:rPr>
          <w:rFonts w:ascii="Arial" w:eastAsia="Arial" w:hAnsi="Arial" w:cs="Arial"/>
          <w:color w:val="000000"/>
          <w:spacing w:val="0"/>
          <w:w w:val="100"/>
          <w:position w:val="0"/>
          <w:sz w:val="24"/>
          <w:szCs w:val="24"/>
        </w:rPr>
        <w:t>90%</w:t>
      </w:r>
      <w:r>
        <w:rPr>
          <w:color w:val="000000"/>
          <w:spacing w:val="0"/>
          <w:w w:val="100"/>
          <w:position w:val="0"/>
          <w:sz w:val="24"/>
          <w:szCs w:val="24"/>
        </w:rPr>
        <w:t>；江苏苏宁地铁商业 管理有限公司所占股权比例为</w:t>
      </w:r>
      <w:r>
        <w:rPr>
          <w:rFonts w:ascii="Arial" w:eastAsia="Arial" w:hAnsi="Arial" w:cs="Arial"/>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1269" w:val="left"/>
        </w:tabs>
        <w:bidi w:val="0"/>
        <w:spacing w:before="0" w:after="0" w:line="472" w:lineRule="exact"/>
        <w:ind w:left="0" w:right="0" w:firstLine="580"/>
        <w:jc w:val="both"/>
      </w:pPr>
      <w:bookmarkStart w:id="493" w:name="bookmark493"/>
      <w:r>
        <w:rPr>
          <w:color w:val="000000"/>
          <w:spacing w:val="0"/>
          <w:w w:val="100"/>
          <w:position w:val="0"/>
          <w:sz w:val="24"/>
          <w:szCs w:val="24"/>
        </w:rPr>
        <w:t>（</w:t>
      </w:r>
      <w:bookmarkEnd w:id="493"/>
      <w:r>
        <w:rPr>
          <w:rFonts w:ascii="Arial" w:eastAsia="Arial" w:hAnsi="Arial" w:cs="Arial"/>
          <w:color w:val="000000"/>
          <w:spacing w:val="0"/>
          <w:w w:val="100"/>
          <w:position w:val="0"/>
          <w:sz w:val="24"/>
          <w:szCs w:val="24"/>
        </w:rPr>
        <w:t>28</w:t>
      </w:r>
      <w:r>
        <w:rPr>
          <w:color w:val="000000"/>
          <w:spacing w:val="0"/>
          <w:w w:val="100"/>
          <w:position w:val="0"/>
          <w:sz w:val="24"/>
          <w:szCs w:val="24"/>
        </w:rPr>
        <w:t>）</w:t>
        <w:tab/>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6</w:t>
      </w:r>
      <w:r>
        <w:rPr>
          <w:color w:val="000000"/>
          <w:spacing w:val="0"/>
          <w:w w:val="100"/>
          <w:position w:val="0"/>
          <w:sz w:val="24"/>
          <w:szCs w:val="24"/>
        </w:rPr>
        <w:t>月</w:t>
      </w:r>
      <w:r>
        <w:rPr>
          <w:rFonts w:ascii="Arial" w:eastAsia="Arial" w:hAnsi="Arial" w:cs="Arial"/>
          <w:color w:val="000000"/>
          <w:spacing w:val="0"/>
          <w:w w:val="100"/>
          <w:position w:val="0"/>
          <w:sz w:val="24"/>
          <w:szCs w:val="24"/>
        </w:rPr>
        <w:t>5</w:t>
      </w:r>
      <w:r>
        <w:rPr>
          <w:color w:val="000000"/>
          <w:spacing w:val="0"/>
          <w:w w:val="100"/>
          <w:position w:val="0"/>
          <w:sz w:val="24"/>
          <w:szCs w:val="24"/>
        </w:rPr>
        <w:t>日，本公司子公司</w:t>
      </w:r>
      <w:r>
        <w:rPr>
          <w:rFonts w:ascii="Arial" w:eastAsia="Arial" w:hAnsi="Arial" w:cs="Arial"/>
          <w:color w:val="000000"/>
          <w:spacing w:val="0"/>
          <w:w w:val="100"/>
          <w:position w:val="0"/>
          <w:sz w:val="24"/>
          <w:szCs w:val="24"/>
        </w:rPr>
        <w:t>-</w:t>
      </w:r>
      <w:r>
        <w:rPr>
          <w:color w:val="000000"/>
          <w:spacing w:val="0"/>
          <w:w w:val="100"/>
          <w:position w:val="0"/>
          <w:sz w:val="24"/>
          <w:szCs w:val="24"/>
        </w:rPr>
        <w:t>中山苏宁电器有限公司出资组建中 山苏宁电器售后服务有限公司，中山苏宁电器有限公司所占股权比例为</w:t>
      </w:r>
      <w:r>
        <w:rPr>
          <w:rFonts w:ascii="Arial" w:eastAsia="Arial" w:hAnsi="Arial" w:cs="Arial"/>
          <w:color w:val="000000"/>
          <w:spacing w:val="0"/>
          <w:w w:val="100"/>
          <w:position w:val="0"/>
          <w:sz w:val="24"/>
          <w:szCs w:val="24"/>
        </w:rPr>
        <w:t>100%</w:t>
      </w:r>
      <w:r>
        <w:rPr>
          <w:color w:val="000000"/>
          <w:spacing w:val="0"/>
          <w:w w:val="100"/>
          <w:position w:val="0"/>
          <w:sz w:val="24"/>
          <w:szCs w:val="24"/>
        </w:rPr>
        <w:t>。</w:t>
      </w:r>
    </w:p>
    <w:p>
      <w:pPr>
        <w:pStyle w:val="Style19"/>
        <w:keepNext w:val="0"/>
        <w:keepLines w:val="0"/>
        <w:widowControl w:val="0"/>
        <w:shd w:val="clear" w:color="auto" w:fill="auto"/>
        <w:tabs>
          <w:tab w:pos="1283" w:val="left"/>
        </w:tabs>
        <w:bidi w:val="0"/>
        <w:spacing w:before="0" w:after="0" w:line="472" w:lineRule="exact"/>
        <w:ind w:left="0" w:right="0" w:firstLine="580"/>
        <w:jc w:val="both"/>
      </w:pPr>
      <w:bookmarkStart w:id="494" w:name="bookmark494"/>
      <w:r>
        <w:rPr>
          <w:color w:val="000000"/>
          <w:spacing w:val="0"/>
          <w:w w:val="100"/>
          <w:position w:val="0"/>
          <w:sz w:val="24"/>
          <w:szCs w:val="24"/>
        </w:rPr>
        <w:t>（</w:t>
      </w:r>
      <w:bookmarkEnd w:id="494"/>
      <w:r>
        <w:rPr>
          <w:rFonts w:ascii="Arial" w:eastAsia="Arial" w:hAnsi="Arial" w:cs="Arial"/>
          <w:color w:val="000000"/>
          <w:spacing w:val="0"/>
          <w:w w:val="100"/>
          <w:position w:val="0"/>
          <w:sz w:val="24"/>
          <w:szCs w:val="24"/>
        </w:rPr>
        <w:t>29</w:t>
      </w:r>
      <w:r>
        <w:rPr>
          <w:color w:val="000000"/>
          <w:spacing w:val="0"/>
          <w:w w:val="100"/>
          <w:position w:val="0"/>
          <w:sz w:val="24"/>
          <w:szCs w:val="24"/>
        </w:rPr>
        <w:t>）</w:t>
        <w:tab/>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7</w:t>
      </w:r>
      <w:r>
        <w:rPr>
          <w:color w:val="000000"/>
          <w:spacing w:val="0"/>
          <w:w w:val="100"/>
          <w:position w:val="0"/>
          <w:sz w:val="24"/>
          <w:szCs w:val="24"/>
        </w:rPr>
        <w:t>月</w:t>
      </w:r>
      <w:r>
        <w:rPr>
          <w:rFonts w:ascii="Arial" w:eastAsia="Arial" w:hAnsi="Arial" w:cs="Arial"/>
          <w:color w:val="000000"/>
          <w:spacing w:val="0"/>
          <w:w w:val="100"/>
          <w:position w:val="0"/>
          <w:sz w:val="24"/>
          <w:szCs w:val="24"/>
        </w:rPr>
        <w:t>7</w:t>
      </w:r>
      <w:r>
        <w:rPr>
          <w:color w:val="000000"/>
          <w:spacing w:val="0"/>
          <w:w w:val="100"/>
          <w:position w:val="0"/>
          <w:sz w:val="24"/>
          <w:szCs w:val="24"/>
        </w:rPr>
        <w:t>日，本公司子公司</w:t>
      </w:r>
      <w:r>
        <w:rPr>
          <w:rFonts w:ascii="Arial" w:eastAsia="Arial" w:hAnsi="Arial" w:cs="Arial"/>
          <w:color w:val="000000"/>
          <w:spacing w:val="0"/>
          <w:w w:val="100"/>
          <w:position w:val="0"/>
          <w:sz w:val="24"/>
          <w:szCs w:val="24"/>
        </w:rPr>
        <w:t>-</w:t>
      </w:r>
      <w:r>
        <w:rPr>
          <w:color w:val="000000"/>
          <w:spacing w:val="0"/>
          <w:w w:val="100"/>
          <w:position w:val="0"/>
          <w:sz w:val="24"/>
          <w:szCs w:val="24"/>
        </w:rPr>
        <w:t>长春苏宁电器有限公司和吉林市苏 宁电器有限公司共同出资组建延吉苏宁电器有限公司，其中：长春苏宁电器有限 公司所占股权比例</w:t>
      </w:r>
      <w:r>
        <w:rPr>
          <w:rFonts w:ascii="Arial" w:eastAsia="Arial" w:hAnsi="Arial" w:cs="Arial"/>
          <w:color w:val="000000"/>
          <w:spacing w:val="0"/>
          <w:w w:val="100"/>
          <w:position w:val="0"/>
          <w:sz w:val="24"/>
          <w:szCs w:val="24"/>
        </w:rPr>
        <w:t>90%</w:t>
      </w:r>
      <w:r>
        <w:rPr>
          <w:color w:val="000000"/>
          <w:spacing w:val="0"/>
          <w:w w:val="100"/>
          <w:position w:val="0"/>
          <w:sz w:val="24"/>
          <w:szCs w:val="24"/>
        </w:rPr>
        <w:t>；吉林市苏宁电器有限公司所占股权比例为</w:t>
      </w:r>
      <w:r>
        <w:rPr>
          <w:rFonts w:ascii="Arial" w:eastAsia="Arial" w:hAnsi="Arial" w:cs="Arial"/>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1293" w:val="left"/>
        </w:tabs>
        <w:bidi w:val="0"/>
        <w:spacing w:before="0" w:after="0" w:line="472" w:lineRule="exact"/>
        <w:ind w:left="0" w:right="0" w:firstLine="580"/>
        <w:jc w:val="both"/>
      </w:pPr>
      <w:bookmarkStart w:id="495" w:name="bookmark495"/>
      <w:r>
        <w:rPr>
          <w:color w:val="000000"/>
          <w:spacing w:val="0"/>
          <w:w w:val="100"/>
          <w:position w:val="0"/>
          <w:sz w:val="24"/>
          <w:szCs w:val="24"/>
        </w:rPr>
        <w:t>（</w:t>
      </w:r>
      <w:bookmarkEnd w:id="495"/>
      <w:r>
        <w:rPr>
          <w:rFonts w:ascii="Arial" w:eastAsia="Arial" w:hAnsi="Arial" w:cs="Arial"/>
          <w:color w:val="000000"/>
          <w:spacing w:val="0"/>
          <w:w w:val="100"/>
          <w:position w:val="0"/>
          <w:sz w:val="24"/>
          <w:szCs w:val="24"/>
        </w:rPr>
        <w:t>30</w:t>
      </w:r>
      <w:r>
        <w:rPr>
          <w:color w:val="000000"/>
          <w:spacing w:val="0"/>
          <w:w w:val="100"/>
          <w:position w:val="0"/>
          <w:sz w:val="24"/>
          <w:szCs w:val="24"/>
        </w:rPr>
        <w:t>）</w:t>
        <w:tab/>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9</w:t>
      </w:r>
      <w:r>
        <w:rPr>
          <w:color w:val="000000"/>
          <w:spacing w:val="0"/>
          <w:w w:val="100"/>
          <w:position w:val="0"/>
          <w:sz w:val="24"/>
          <w:szCs w:val="24"/>
        </w:rPr>
        <w:t>月</w:t>
      </w:r>
      <w:r>
        <w:rPr>
          <w:rFonts w:ascii="Arial" w:eastAsia="Arial" w:hAnsi="Arial" w:cs="Arial"/>
          <w:color w:val="000000"/>
          <w:spacing w:val="0"/>
          <w:w w:val="100"/>
          <w:position w:val="0"/>
          <w:sz w:val="24"/>
          <w:szCs w:val="24"/>
        </w:rPr>
        <w:t>7</w:t>
      </w:r>
      <w:r>
        <w:rPr>
          <w:color w:val="000000"/>
          <w:spacing w:val="0"/>
          <w:w w:val="100"/>
          <w:position w:val="0"/>
          <w:sz w:val="24"/>
          <w:szCs w:val="24"/>
        </w:rPr>
        <w:t>日，本公司与子公司</w:t>
      </w:r>
      <w:r>
        <w:rPr>
          <w:rFonts w:ascii="Arial" w:eastAsia="Arial" w:hAnsi="Arial" w:cs="Arial"/>
          <w:color w:val="000000"/>
          <w:spacing w:val="0"/>
          <w:w w:val="100"/>
          <w:position w:val="0"/>
          <w:sz w:val="24"/>
          <w:szCs w:val="24"/>
        </w:rPr>
        <w:t>-</w:t>
      </w:r>
      <w:r>
        <w:rPr>
          <w:color w:val="000000"/>
          <w:spacing w:val="0"/>
          <w:w w:val="100"/>
          <w:position w:val="0"/>
          <w:sz w:val="24"/>
          <w:szCs w:val="24"/>
        </w:rPr>
        <w:t>江苏苏宁地铁商业管理有限公司 共同出资组建苏州金门苏宁电器有限公司，其中：本公司所占股权比例为</w:t>
      </w:r>
      <w:r>
        <w:rPr>
          <w:rFonts w:ascii="Arial" w:eastAsia="Arial" w:hAnsi="Arial" w:cs="Arial"/>
          <w:color w:val="000000"/>
          <w:spacing w:val="0"/>
          <w:w w:val="100"/>
          <w:position w:val="0"/>
          <w:sz w:val="24"/>
          <w:szCs w:val="24"/>
        </w:rPr>
        <w:t>90%</w:t>
      </w:r>
      <w:r>
        <w:rPr>
          <w:color w:val="000000"/>
          <w:spacing w:val="0"/>
          <w:w w:val="100"/>
          <w:position w:val="0"/>
          <w:sz w:val="24"/>
          <w:szCs w:val="24"/>
        </w:rPr>
        <w:t>； 江苏苏宁地铁商业管理有限公司所占股权比例为</w:t>
      </w:r>
      <w:r>
        <w:rPr>
          <w:rFonts w:ascii="Arial" w:eastAsia="Arial" w:hAnsi="Arial" w:cs="Arial"/>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1298" w:val="left"/>
        </w:tabs>
        <w:bidi w:val="0"/>
        <w:spacing w:before="0" w:after="0" w:line="472" w:lineRule="exact"/>
        <w:ind w:left="0" w:right="0" w:firstLine="580"/>
        <w:jc w:val="both"/>
      </w:pPr>
      <w:bookmarkStart w:id="496" w:name="bookmark496"/>
      <w:r>
        <w:rPr>
          <w:color w:val="000000"/>
          <w:spacing w:val="0"/>
          <w:w w:val="100"/>
          <w:position w:val="0"/>
          <w:sz w:val="24"/>
          <w:szCs w:val="24"/>
        </w:rPr>
        <w:t>（</w:t>
      </w:r>
      <w:bookmarkEnd w:id="496"/>
      <w:r>
        <w:rPr>
          <w:rFonts w:ascii="Arial" w:eastAsia="Arial" w:hAnsi="Arial" w:cs="Arial"/>
          <w:color w:val="000000"/>
          <w:spacing w:val="0"/>
          <w:w w:val="100"/>
          <w:position w:val="0"/>
          <w:sz w:val="24"/>
          <w:szCs w:val="24"/>
        </w:rPr>
        <w:t>31</w:t>
      </w:r>
      <w:r>
        <w:rPr>
          <w:color w:val="000000"/>
          <w:spacing w:val="0"/>
          <w:w w:val="100"/>
          <w:position w:val="0"/>
          <w:sz w:val="24"/>
          <w:szCs w:val="24"/>
        </w:rPr>
        <w:t>）</w:t>
        <w:tab/>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9</w:t>
      </w:r>
      <w:r>
        <w:rPr>
          <w:color w:val="000000"/>
          <w:spacing w:val="0"/>
          <w:w w:val="100"/>
          <w:position w:val="0"/>
          <w:sz w:val="24"/>
          <w:szCs w:val="24"/>
        </w:rPr>
        <w:t>月</w:t>
      </w:r>
      <w:r>
        <w:rPr>
          <w:rFonts w:ascii="Arial" w:eastAsia="Arial" w:hAnsi="Arial" w:cs="Arial"/>
          <w:color w:val="000000"/>
          <w:spacing w:val="0"/>
          <w:w w:val="100"/>
          <w:position w:val="0"/>
          <w:sz w:val="24"/>
          <w:szCs w:val="24"/>
        </w:rPr>
        <w:t>12</w:t>
      </w:r>
      <w:r>
        <w:rPr>
          <w:color w:val="000000"/>
          <w:spacing w:val="0"/>
          <w:w w:val="100"/>
          <w:position w:val="0"/>
          <w:sz w:val="24"/>
          <w:szCs w:val="24"/>
        </w:rPr>
        <w:t>日，本公司子公司</w:t>
      </w:r>
      <w:r>
        <w:rPr>
          <w:rFonts w:ascii="Arial" w:eastAsia="Arial" w:hAnsi="Arial" w:cs="Arial"/>
          <w:color w:val="000000"/>
          <w:spacing w:val="0"/>
          <w:w w:val="100"/>
          <w:position w:val="0"/>
          <w:sz w:val="24"/>
          <w:szCs w:val="24"/>
        </w:rPr>
        <w:t>-</w:t>
      </w:r>
      <w:r>
        <w:rPr>
          <w:color w:val="000000"/>
          <w:spacing w:val="0"/>
          <w:w w:val="100"/>
          <w:position w:val="0"/>
          <w:sz w:val="24"/>
          <w:szCs w:val="24"/>
        </w:rPr>
        <w:t>广西苏宁电器有限公司和江苏苏 宁地铁商业管理有限公司共同出资组建桂林苏宁电器有限公司，其中：广西苏宁 电器有限公司所占股权比例为</w:t>
      </w:r>
      <w:r>
        <w:rPr>
          <w:rFonts w:ascii="Arial" w:eastAsia="Arial" w:hAnsi="Arial" w:cs="Arial"/>
          <w:color w:val="000000"/>
          <w:spacing w:val="0"/>
          <w:w w:val="100"/>
          <w:position w:val="0"/>
          <w:sz w:val="24"/>
          <w:szCs w:val="24"/>
        </w:rPr>
        <w:t>90%</w:t>
      </w:r>
      <w:r>
        <w:rPr>
          <w:color w:val="000000"/>
          <w:spacing w:val="0"/>
          <w:w w:val="100"/>
          <w:position w:val="0"/>
          <w:sz w:val="24"/>
          <w:szCs w:val="24"/>
        </w:rPr>
        <w:t>；江苏苏宁地铁商业管理有限公司所占股权比 例为</w:t>
      </w:r>
      <w:r>
        <w:rPr>
          <w:rFonts w:ascii="Arial" w:eastAsia="Arial" w:hAnsi="Arial" w:cs="Arial"/>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1288" w:val="left"/>
        </w:tabs>
        <w:bidi w:val="0"/>
        <w:spacing w:before="0" w:after="0" w:line="472" w:lineRule="exact"/>
        <w:ind w:left="0" w:right="0" w:firstLine="580"/>
        <w:jc w:val="both"/>
      </w:pPr>
      <w:bookmarkStart w:id="497" w:name="bookmark497"/>
      <w:r>
        <w:rPr>
          <w:color w:val="000000"/>
          <w:spacing w:val="0"/>
          <w:w w:val="100"/>
          <w:position w:val="0"/>
          <w:sz w:val="24"/>
          <w:szCs w:val="24"/>
        </w:rPr>
        <w:t>（</w:t>
      </w:r>
      <w:bookmarkEnd w:id="497"/>
      <w:r>
        <w:rPr>
          <w:rFonts w:ascii="Arial" w:eastAsia="Arial" w:hAnsi="Arial" w:cs="Arial"/>
          <w:color w:val="000000"/>
          <w:spacing w:val="0"/>
          <w:w w:val="100"/>
          <w:position w:val="0"/>
          <w:sz w:val="24"/>
          <w:szCs w:val="24"/>
        </w:rPr>
        <w:t>32</w:t>
      </w:r>
      <w:r>
        <w:rPr>
          <w:color w:val="000000"/>
          <w:spacing w:val="0"/>
          <w:w w:val="100"/>
          <w:position w:val="0"/>
          <w:sz w:val="24"/>
          <w:szCs w:val="24"/>
        </w:rPr>
        <w:t>）</w:t>
        <w:tab/>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10</w:t>
      </w:r>
      <w:r>
        <w:rPr>
          <w:color w:val="000000"/>
          <w:spacing w:val="0"/>
          <w:w w:val="100"/>
          <w:position w:val="0"/>
          <w:sz w:val="24"/>
          <w:szCs w:val="24"/>
        </w:rPr>
        <w:t>月</w:t>
      </w:r>
      <w:r>
        <w:rPr>
          <w:rFonts w:ascii="Arial" w:eastAsia="Arial" w:hAnsi="Arial" w:cs="Arial"/>
          <w:color w:val="000000"/>
          <w:spacing w:val="0"/>
          <w:w w:val="100"/>
          <w:position w:val="0"/>
          <w:sz w:val="24"/>
          <w:szCs w:val="24"/>
        </w:rPr>
        <w:t>26</w:t>
      </w:r>
      <w:r>
        <w:rPr>
          <w:color w:val="000000"/>
          <w:spacing w:val="0"/>
          <w:w w:val="100"/>
          <w:position w:val="0"/>
          <w:sz w:val="24"/>
          <w:szCs w:val="24"/>
        </w:rPr>
        <w:t>日，本公司子公司</w:t>
      </w:r>
      <w:r>
        <w:rPr>
          <w:rFonts w:ascii="Arial" w:eastAsia="Arial" w:hAnsi="Arial" w:cs="Arial"/>
          <w:color w:val="000000"/>
          <w:spacing w:val="0"/>
          <w:w w:val="100"/>
          <w:position w:val="0"/>
          <w:sz w:val="24"/>
          <w:szCs w:val="24"/>
        </w:rPr>
        <w:t>-</w:t>
      </w:r>
      <w:r>
        <w:rPr>
          <w:color w:val="000000"/>
          <w:spacing w:val="0"/>
          <w:w w:val="100"/>
          <w:position w:val="0"/>
          <w:sz w:val="24"/>
          <w:szCs w:val="24"/>
        </w:rPr>
        <w:t xml:space="preserve">哈尔滨苏宁电器有限公司和齐齐 哈尔苏宁电器限公司共同出资组建佳木斯苏宁电器有限公司，其中：哈尔滨苏宁 </w:t>
      </w:r>
      <w:r>
        <w:rPr>
          <w:color w:val="000000"/>
          <w:spacing w:val="0"/>
          <w:w w:val="100"/>
          <w:position w:val="0"/>
          <w:sz w:val="24"/>
          <w:szCs w:val="24"/>
        </w:rPr>
        <w:t>电器有限公司所占股权比例为</w:t>
      </w:r>
      <w:r>
        <w:rPr>
          <w:rFonts w:ascii="Arial" w:eastAsia="Arial" w:hAnsi="Arial" w:cs="Arial"/>
          <w:color w:val="000000"/>
          <w:spacing w:val="0"/>
          <w:w w:val="100"/>
          <w:position w:val="0"/>
          <w:sz w:val="24"/>
          <w:szCs w:val="24"/>
        </w:rPr>
        <w:t>90%</w:t>
      </w:r>
      <w:r>
        <w:rPr>
          <w:color w:val="000000"/>
          <w:spacing w:val="0"/>
          <w:w w:val="100"/>
          <w:position w:val="0"/>
          <w:sz w:val="24"/>
          <w:szCs w:val="24"/>
        </w:rPr>
        <w:t xml:space="preserve">；齐齐哈尔苏宁电器有限公司所占股权比例为 </w:t>
      </w:r>
      <w:r>
        <w:rPr>
          <w:rFonts w:ascii="Arial" w:eastAsia="Arial" w:hAnsi="Arial" w:cs="Arial"/>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1290" w:val="left"/>
        </w:tabs>
        <w:bidi w:val="0"/>
        <w:spacing w:before="0" w:after="0" w:line="468" w:lineRule="exact"/>
        <w:ind w:left="0" w:right="0" w:firstLine="580"/>
        <w:jc w:val="both"/>
      </w:pPr>
      <w:bookmarkStart w:id="498" w:name="bookmark498"/>
      <w:r>
        <w:rPr>
          <w:color w:val="000000"/>
          <w:spacing w:val="0"/>
          <w:w w:val="100"/>
          <w:position w:val="0"/>
          <w:sz w:val="24"/>
          <w:szCs w:val="24"/>
        </w:rPr>
        <w:t>（</w:t>
      </w:r>
      <w:bookmarkEnd w:id="498"/>
      <w:r>
        <w:rPr>
          <w:rFonts w:ascii="Arial" w:eastAsia="Arial" w:hAnsi="Arial" w:cs="Arial"/>
          <w:color w:val="000000"/>
          <w:spacing w:val="0"/>
          <w:w w:val="100"/>
          <w:position w:val="0"/>
          <w:sz w:val="24"/>
          <w:szCs w:val="24"/>
        </w:rPr>
        <w:t>33</w:t>
      </w:r>
      <w:r>
        <w:rPr>
          <w:color w:val="000000"/>
          <w:spacing w:val="0"/>
          <w:w w:val="100"/>
          <w:position w:val="0"/>
          <w:sz w:val="24"/>
          <w:szCs w:val="24"/>
        </w:rPr>
        <w:t>）</w:t>
        <w:tab/>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10</w:t>
      </w:r>
      <w:r>
        <w:rPr>
          <w:color w:val="000000"/>
          <w:spacing w:val="0"/>
          <w:w w:val="100"/>
          <w:position w:val="0"/>
          <w:sz w:val="24"/>
          <w:szCs w:val="24"/>
        </w:rPr>
        <w:t>月</w:t>
      </w:r>
      <w:r>
        <w:rPr>
          <w:rFonts w:ascii="Arial" w:eastAsia="Arial" w:hAnsi="Arial" w:cs="Arial"/>
          <w:color w:val="000000"/>
          <w:spacing w:val="0"/>
          <w:w w:val="100"/>
          <w:position w:val="0"/>
          <w:sz w:val="24"/>
          <w:szCs w:val="24"/>
        </w:rPr>
        <w:t>26</w:t>
      </w:r>
      <w:r>
        <w:rPr>
          <w:color w:val="000000"/>
          <w:spacing w:val="0"/>
          <w:w w:val="100"/>
          <w:position w:val="0"/>
          <w:sz w:val="24"/>
          <w:szCs w:val="24"/>
        </w:rPr>
        <w:t>日，本公司子公司</w:t>
      </w:r>
      <w:r>
        <w:rPr>
          <w:rFonts w:ascii="Arial" w:eastAsia="Arial" w:hAnsi="Arial" w:cs="Arial"/>
          <w:color w:val="000000"/>
          <w:spacing w:val="0"/>
          <w:w w:val="100"/>
          <w:position w:val="0"/>
          <w:sz w:val="24"/>
          <w:szCs w:val="24"/>
        </w:rPr>
        <w:t>-</w:t>
      </w:r>
      <w:r>
        <w:rPr>
          <w:color w:val="000000"/>
          <w:spacing w:val="0"/>
          <w:w w:val="100"/>
          <w:position w:val="0"/>
          <w:sz w:val="24"/>
          <w:szCs w:val="24"/>
        </w:rPr>
        <w:t>福建苏宁电器有限公司和厦门福 厦苏宁电器有限公司共同出资组建莆田苏宁电器有限公司，其中：福建苏宁电器 有限公司所占股权比例为</w:t>
      </w:r>
      <w:r>
        <w:rPr>
          <w:rFonts w:ascii="Arial" w:eastAsia="Arial" w:hAnsi="Arial" w:cs="Arial"/>
          <w:color w:val="000000"/>
          <w:spacing w:val="0"/>
          <w:w w:val="100"/>
          <w:position w:val="0"/>
          <w:sz w:val="24"/>
          <w:szCs w:val="24"/>
        </w:rPr>
        <w:t>90%</w:t>
      </w:r>
      <w:r>
        <w:rPr>
          <w:color w:val="000000"/>
          <w:spacing w:val="0"/>
          <w:w w:val="100"/>
          <w:position w:val="0"/>
          <w:sz w:val="24"/>
          <w:szCs w:val="24"/>
        </w:rPr>
        <w:t xml:space="preserve">；厦门福厦苏宁电器有限公司所占股权比例为 </w:t>
      </w:r>
      <w:r>
        <w:rPr>
          <w:rFonts w:ascii="Arial" w:eastAsia="Arial" w:hAnsi="Arial" w:cs="Arial"/>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1280" w:val="left"/>
        </w:tabs>
        <w:bidi w:val="0"/>
        <w:spacing w:before="0" w:after="0" w:line="468" w:lineRule="exact"/>
        <w:ind w:left="0" w:right="0" w:firstLine="580"/>
        <w:jc w:val="both"/>
      </w:pPr>
      <w:bookmarkStart w:id="499" w:name="bookmark499"/>
      <w:r>
        <w:rPr>
          <w:color w:val="000000"/>
          <w:spacing w:val="0"/>
          <w:w w:val="100"/>
          <w:position w:val="0"/>
          <w:sz w:val="24"/>
          <w:szCs w:val="24"/>
        </w:rPr>
        <w:t>（</w:t>
      </w:r>
      <w:bookmarkEnd w:id="499"/>
      <w:r>
        <w:rPr>
          <w:rFonts w:ascii="Arial" w:eastAsia="Arial" w:hAnsi="Arial" w:cs="Arial"/>
          <w:color w:val="000000"/>
          <w:spacing w:val="0"/>
          <w:w w:val="100"/>
          <w:position w:val="0"/>
          <w:sz w:val="24"/>
          <w:szCs w:val="24"/>
        </w:rPr>
        <w:t>34</w:t>
      </w:r>
      <w:r>
        <w:rPr>
          <w:color w:val="000000"/>
          <w:spacing w:val="0"/>
          <w:w w:val="100"/>
          <w:position w:val="0"/>
          <w:sz w:val="24"/>
          <w:szCs w:val="24"/>
        </w:rPr>
        <w:t>）</w:t>
        <w:tab/>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10</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日，本公司子公司</w:t>
      </w:r>
      <w:r>
        <w:rPr>
          <w:rFonts w:ascii="Arial" w:eastAsia="Arial" w:hAnsi="Arial" w:cs="Arial"/>
          <w:color w:val="000000"/>
          <w:spacing w:val="0"/>
          <w:w w:val="100"/>
          <w:position w:val="0"/>
          <w:sz w:val="24"/>
          <w:szCs w:val="24"/>
        </w:rPr>
        <w:t>-</w:t>
      </w:r>
      <w:r>
        <w:rPr>
          <w:color w:val="000000"/>
          <w:spacing w:val="0"/>
          <w:w w:val="100"/>
          <w:position w:val="0"/>
          <w:sz w:val="24"/>
          <w:szCs w:val="24"/>
        </w:rPr>
        <w:t>湖南苏宁电器有限公司和岳阳苏 宁电器有限公司共同出资组建郴州苏宁电器有限公司，其中：湖南苏宁电器有限 公司所占股权比例为</w:t>
      </w:r>
      <w:r>
        <w:rPr>
          <w:rFonts w:ascii="Arial" w:eastAsia="Arial" w:hAnsi="Arial" w:cs="Arial"/>
          <w:color w:val="000000"/>
          <w:spacing w:val="0"/>
          <w:w w:val="100"/>
          <w:position w:val="0"/>
          <w:sz w:val="24"/>
          <w:szCs w:val="24"/>
        </w:rPr>
        <w:t>90%</w:t>
      </w:r>
      <w:r>
        <w:rPr>
          <w:color w:val="000000"/>
          <w:spacing w:val="0"/>
          <w:w w:val="100"/>
          <w:position w:val="0"/>
          <w:sz w:val="24"/>
          <w:szCs w:val="24"/>
        </w:rPr>
        <w:t>；岳阳苏宁电器有限公司所占股权比例为</w:t>
      </w:r>
      <w:r>
        <w:rPr>
          <w:rFonts w:ascii="Arial" w:eastAsia="Arial" w:hAnsi="Arial" w:cs="Arial"/>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1290" w:val="left"/>
        </w:tabs>
        <w:bidi w:val="0"/>
        <w:spacing w:before="0" w:after="0" w:line="468" w:lineRule="exact"/>
        <w:ind w:left="0" w:right="0" w:firstLine="580"/>
        <w:jc w:val="both"/>
      </w:pPr>
      <w:bookmarkStart w:id="500" w:name="bookmark500"/>
      <w:r>
        <w:rPr>
          <w:color w:val="000000"/>
          <w:spacing w:val="0"/>
          <w:w w:val="100"/>
          <w:position w:val="0"/>
          <w:sz w:val="24"/>
          <w:szCs w:val="24"/>
        </w:rPr>
        <w:t>（</w:t>
      </w:r>
      <w:bookmarkEnd w:id="500"/>
      <w:r>
        <w:rPr>
          <w:rFonts w:ascii="Arial" w:eastAsia="Arial" w:hAnsi="Arial" w:cs="Arial"/>
          <w:color w:val="000000"/>
          <w:spacing w:val="0"/>
          <w:w w:val="100"/>
          <w:position w:val="0"/>
          <w:sz w:val="24"/>
          <w:szCs w:val="24"/>
        </w:rPr>
        <w:t>35</w:t>
      </w:r>
      <w:r>
        <w:rPr>
          <w:color w:val="000000"/>
          <w:spacing w:val="0"/>
          <w:w w:val="100"/>
          <w:position w:val="0"/>
          <w:sz w:val="24"/>
          <w:szCs w:val="24"/>
        </w:rPr>
        <w:t>）</w:t>
        <w:tab/>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11</w:t>
      </w:r>
      <w:r>
        <w:rPr>
          <w:color w:val="000000"/>
          <w:spacing w:val="0"/>
          <w:w w:val="100"/>
          <w:position w:val="0"/>
          <w:sz w:val="24"/>
          <w:szCs w:val="24"/>
        </w:rPr>
        <w:t>月</w:t>
      </w:r>
      <w:r>
        <w:rPr>
          <w:rFonts w:ascii="Arial" w:eastAsia="Arial" w:hAnsi="Arial" w:cs="Arial"/>
          <w:color w:val="000000"/>
          <w:spacing w:val="0"/>
          <w:w w:val="100"/>
          <w:position w:val="0"/>
          <w:sz w:val="24"/>
          <w:szCs w:val="24"/>
        </w:rPr>
        <w:t>8</w:t>
      </w:r>
      <w:r>
        <w:rPr>
          <w:color w:val="000000"/>
          <w:spacing w:val="0"/>
          <w:w w:val="100"/>
          <w:position w:val="0"/>
          <w:sz w:val="24"/>
          <w:szCs w:val="24"/>
        </w:rPr>
        <w:t>日，本公司子公司</w:t>
      </w:r>
      <w:r>
        <w:rPr>
          <w:rFonts w:ascii="Arial" w:eastAsia="Arial" w:hAnsi="Arial" w:cs="Arial"/>
          <w:color w:val="000000"/>
          <w:spacing w:val="0"/>
          <w:w w:val="100"/>
          <w:position w:val="0"/>
          <w:sz w:val="24"/>
          <w:szCs w:val="24"/>
        </w:rPr>
        <w:t>-</w:t>
      </w:r>
      <w:r>
        <w:rPr>
          <w:color w:val="000000"/>
          <w:spacing w:val="0"/>
          <w:w w:val="100"/>
          <w:position w:val="0"/>
          <w:sz w:val="24"/>
          <w:szCs w:val="24"/>
        </w:rPr>
        <w:t>武汉苏宁电器有限公司和江苏苏 宁地铁商业管理有限公司共同出资组建鄂州苏宁电器有限公司，其中：武汉苏宁 电器有限公司所占股权比例为</w:t>
      </w:r>
      <w:r>
        <w:rPr>
          <w:rFonts w:ascii="Arial" w:eastAsia="Arial" w:hAnsi="Arial" w:cs="Arial"/>
          <w:color w:val="000000"/>
          <w:spacing w:val="0"/>
          <w:w w:val="100"/>
          <w:position w:val="0"/>
          <w:sz w:val="24"/>
          <w:szCs w:val="24"/>
        </w:rPr>
        <w:t>90%</w:t>
      </w:r>
      <w:r>
        <w:rPr>
          <w:color w:val="000000"/>
          <w:spacing w:val="0"/>
          <w:w w:val="100"/>
          <w:position w:val="0"/>
          <w:sz w:val="24"/>
          <w:szCs w:val="24"/>
        </w:rPr>
        <w:t>；江苏苏宁商业地铁管理有限公司所占股权比 例为</w:t>
      </w:r>
      <w:r>
        <w:rPr>
          <w:rFonts w:ascii="Arial" w:eastAsia="Arial" w:hAnsi="Arial" w:cs="Arial"/>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1285" w:val="left"/>
        </w:tabs>
        <w:bidi w:val="0"/>
        <w:spacing w:before="0" w:after="0" w:line="468" w:lineRule="exact"/>
        <w:ind w:left="0" w:right="0" w:firstLine="580"/>
        <w:jc w:val="both"/>
      </w:pPr>
      <w:bookmarkStart w:id="501" w:name="bookmark501"/>
      <w:r>
        <w:rPr>
          <w:color w:val="000000"/>
          <w:spacing w:val="0"/>
          <w:w w:val="100"/>
          <w:position w:val="0"/>
          <w:sz w:val="24"/>
          <w:szCs w:val="24"/>
        </w:rPr>
        <w:t>（</w:t>
      </w:r>
      <w:bookmarkEnd w:id="501"/>
      <w:r>
        <w:rPr>
          <w:rFonts w:ascii="Arial" w:eastAsia="Arial" w:hAnsi="Arial" w:cs="Arial"/>
          <w:color w:val="000000"/>
          <w:spacing w:val="0"/>
          <w:w w:val="100"/>
          <w:position w:val="0"/>
          <w:sz w:val="24"/>
          <w:szCs w:val="24"/>
        </w:rPr>
        <w:t>36</w:t>
      </w:r>
      <w:r>
        <w:rPr>
          <w:color w:val="000000"/>
          <w:spacing w:val="0"/>
          <w:w w:val="100"/>
          <w:position w:val="0"/>
          <w:sz w:val="24"/>
          <w:szCs w:val="24"/>
        </w:rPr>
        <w:t>）</w:t>
        <w:tab/>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11</w:t>
      </w:r>
      <w:r>
        <w:rPr>
          <w:color w:val="000000"/>
          <w:spacing w:val="0"/>
          <w:w w:val="100"/>
          <w:position w:val="0"/>
          <w:sz w:val="24"/>
          <w:szCs w:val="24"/>
        </w:rPr>
        <w:t>月</w:t>
      </w:r>
      <w:r>
        <w:rPr>
          <w:rFonts w:ascii="Arial" w:eastAsia="Arial" w:hAnsi="Arial" w:cs="Arial"/>
          <w:color w:val="000000"/>
          <w:spacing w:val="0"/>
          <w:w w:val="100"/>
          <w:position w:val="0"/>
          <w:sz w:val="24"/>
          <w:szCs w:val="24"/>
        </w:rPr>
        <w:t>16</w:t>
      </w:r>
      <w:r>
        <w:rPr>
          <w:color w:val="000000"/>
          <w:spacing w:val="0"/>
          <w:w w:val="100"/>
          <w:position w:val="0"/>
          <w:sz w:val="24"/>
          <w:szCs w:val="24"/>
        </w:rPr>
        <w:t>日，本公司子公司</w:t>
      </w:r>
      <w:r>
        <w:rPr>
          <w:rFonts w:ascii="Arial" w:eastAsia="Arial" w:hAnsi="Arial" w:cs="Arial"/>
          <w:color w:val="000000"/>
          <w:spacing w:val="0"/>
          <w:w w:val="100"/>
          <w:position w:val="0"/>
          <w:sz w:val="24"/>
          <w:szCs w:val="24"/>
        </w:rPr>
        <w:t>-</w:t>
      </w:r>
      <w:r>
        <w:rPr>
          <w:color w:val="000000"/>
          <w:spacing w:val="0"/>
          <w:w w:val="100"/>
          <w:position w:val="0"/>
          <w:sz w:val="24"/>
          <w:szCs w:val="24"/>
        </w:rPr>
        <w:t xml:space="preserve">苏州金门苏宁电器有限公司和苏 州苏宁电器限公司共同出资组建苏州联丰苏宁电器有限公司，其中：苏州金门苏 宁电器有限公司所占股权比例为 </w:t>
      </w:r>
      <w:r>
        <w:rPr>
          <w:rFonts w:ascii="Arial" w:eastAsia="Arial" w:hAnsi="Arial" w:cs="Arial"/>
          <w:color w:val="000000"/>
          <w:spacing w:val="0"/>
          <w:w w:val="100"/>
          <w:position w:val="0"/>
          <w:sz w:val="24"/>
          <w:szCs w:val="24"/>
        </w:rPr>
        <w:t>90%</w:t>
      </w:r>
      <w:r>
        <w:rPr>
          <w:color w:val="000000"/>
          <w:spacing w:val="0"/>
          <w:w w:val="100"/>
          <w:position w:val="0"/>
          <w:sz w:val="24"/>
          <w:szCs w:val="24"/>
        </w:rPr>
        <w:t xml:space="preserve">；苏州苏宁电器有限公司所占股权比例为 </w:t>
      </w:r>
      <w:r>
        <w:rPr>
          <w:rFonts w:ascii="Arial" w:eastAsia="Arial" w:hAnsi="Arial" w:cs="Arial"/>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1280" w:val="left"/>
        </w:tabs>
        <w:bidi w:val="0"/>
        <w:spacing w:before="0" w:after="0" w:line="468" w:lineRule="exact"/>
        <w:ind w:left="0" w:right="0" w:firstLine="580"/>
        <w:jc w:val="both"/>
      </w:pPr>
      <w:bookmarkStart w:id="502" w:name="bookmark502"/>
      <w:r>
        <w:rPr>
          <w:color w:val="000000"/>
          <w:spacing w:val="0"/>
          <w:w w:val="100"/>
          <w:position w:val="0"/>
          <w:sz w:val="24"/>
          <w:szCs w:val="24"/>
        </w:rPr>
        <w:t>（</w:t>
      </w:r>
      <w:bookmarkEnd w:id="502"/>
      <w:r>
        <w:rPr>
          <w:rFonts w:ascii="Arial" w:eastAsia="Arial" w:hAnsi="Arial" w:cs="Arial"/>
          <w:color w:val="000000"/>
          <w:spacing w:val="0"/>
          <w:w w:val="100"/>
          <w:position w:val="0"/>
          <w:sz w:val="24"/>
          <w:szCs w:val="24"/>
        </w:rPr>
        <w:t>37</w:t>
      </w:r>
      <w:r>
        <w:rPr>
          <w:color w:val="000000"/>
          <w:spacing w:val="0"/>
          <w:w w:val="100"/>
          <w:position w:val="0"/>
          <w:sz w:val="24"/>
          <w:szCs w:val="24"/>
        </w:rPr>
        <w:t>）</w:t>
        <w:tab/>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11</w:t>
      </w:r>
      <w:r>
        <w:rPr>
          <w:color w:val="000000"/>
          <w:spacing w:val="0"/>
          <w:w w:val="100"/>
          <w:position w:val="0"/>
          <w:sz w:val="24"/>
          <w:szCs w:val="24"/>
        </w:rPr>
        <w:t>月</w:t>
      </w:r>
      <w:r>
        <w:rPr>
          <w:rFonts w:ascii="Arial" w:eastAsia="Arial" w:hAnsi="Arial" w:cs="Arial"/>
          <w:color w:val="000000"/>
          <w:spacing w:val="0"/>
          <w:w w:val="100"/>
          <w:position w:val="0"/>
          <w:sz w:val="24"/>
          <w:szCs w:val="24"/>
        </w:rPr>
        <w:t>16</w:t>
      </w:r>
      <w:r>
        <w:rPr>
          <w:color w:val="000000"/>
          <w:spacing w:val="0"/>
          <w:w w:val="100"/>
          <w:position w:val="0"/>
          <w:sz w:val="24"/>
          <w:szCs w:val="24"/>
        </w:rPr>
        <w:t>日，本公司子公司</w:t>
      </w:r>
      <w:r>
        <w:rPr>
          <w:rFonts w:ascii="Arial" w:eastAsia="Arial" w:hAnsi="Arial" w:cs="Arial"/>
          <w:color w:val="000000"/>
          <w:spacing w:val="0"/>
          <w:w w:val="100"/>
          <w:position w:val="0"/>
          <w:sz w:val="24"/>
          <w:szCs w:val="24"/>
        </w:rPr>
        <w:t>-</w:t>
      </w:r>
      <w:r>
        <w:rPr>
          <w:color w:val="000000"/>
          <w:spacing w:val="0"/>
          <w:w w:val="100"/>
          <w:position w:val="0"/>
          <w:sz w:val="24"/>
          <w:szCs w:val="24"/>
        </w:rPr>
        <w:t>安徽苏宁电器有限公司和芜湖苏 宁电器有限公司共同出资组建六安苏宁电器有限公司，其中：安徽苏宁电器有限 公司所占股权比例为</w:t>
      </w:r>
      <w:r>
        <w:rPr>
          <w:rFonts w:ascii="Arial" w:eastAsia="Arial" w:hAnsi="Arial" w:cs="Arial"/>
          <w:color w:val="000000"/>
          <w:spacing w:val="0"/>
          <w:w w:val="100"/>
          <w:position w:val="0"/>
          <w:sz w:val="24"/>
          <w:szCs w:val="24"/>
        </w:rPr>
        <w:t>90%</w:t>
      </w:r>
      <w:r>
        <w:rPr>
          <w:color w:val="000000"/>
          <w:spacing w:val="0"/>
          <w:w w:val="100"/>
          <w:position w:val="0"/>
          <w:sz w:val="24"/>
          <w:szCs w:val="24"/>
        </w:rPr>
        <w:t>；芜湖苏宁电器有限公司所占股权比例为</w:t>
      </w:r>
      <w:r>
        <w:rPr>
          <w:rFonts w:ascii="Arial" w:eastAsia="Arial" w:hAnsi="Arial" w:cs="Arial"/>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1285" w:val="left"/>
        </w:tabs>
        <w:bidi w:val="0"/>
        <w:spacing w:before="0" w:after="0" w:line="468" w:lineRule="exact"/>
        <w:ind w:left="0" w:right="0" w:firstLine="580"/>
        <w:jc w:val="both"/>
      </w:pPr>
      <w:bookmarkStart w:id="503" w:name="bookmark503"/>
      <w:r>
        <w:rPr>
          <w:color w:val="000000"/>
          <w:spacing w:val="0"/>
          <w:w w:val="100"/>
          <w:position w:val="0"/>
          <w:sz w:val="24"/>
          <w:szCs w:val="24"/>
        </w:rPr>
        <w:t>（</w:t>
      </w:r>
      <w:bookmarkEnd w:id="503"/>
      <w:r>
        <w:rPr>
          <w:rFonts w:ascii="Arial" w:eastAsia="Arial" w:hAnsi="Arial" w:cs="Arial"/>
          <w:color w:val="000000"/>
          <w:spacing w:val="0"/>
          <w:w w:val="100"/>
          <w:position w:val="0"/>
          <w:sz w:val="24"/>
          <w:szCs w:val="24"/>
        </w:rPr>
        <w:t>38</w:t>
      </w:r>
      <w:r>
        <w:rPr>
          <w:color w:val="000000"/>
          <w:spacing w:val="0"/>
          <w:w w:val="100"/>
          <w:position w:val="0"/>
          <w:sz w:val="24"/>
          <w:szCs w:val="24"/>
        </w:rPr>
        <w:t>）</w:t>
        <w:tab/>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11</w:t>
      </w:r>
      <w:r>
        <w:rPr>
          <w:color w:val="000000"/>
          <w:spacing w:val="0"/>
          <w:w w:val="100"/>
          <w:position w:val="0"/>
          <w:sz w:val="24"/>
          <w:szCs w:val="24"/>
        </w:rPr>
        <w:t>月</w:t>
      </w:r>
      <w:r>
        <w:rPr>
          <w:rFonts w:ascii="Arial" w:eastAsia="Arial" w:hAnsi="Arial" w:cs="Arial"/>
          <w:color w:val="000000"/>
          <w:spacing w:val="0"/>
          <w:w w:val="100"/>
          <w:position w:val="0"/>
          <w:sz w:val="24"/>
          <w:szCs w:val="24"/>
        </w:rPr>
        <w:t>20</w:t>
      </w:r>
      <w:r>
        <w:rPr>
          <w:color w:val="000000"/>
          <w:spacing w:val="0"/>
          <w:w w:val="100"/>
          <w:position w:val="0"/>
          <w:sz w:val="24"/>
          <w:szCs w:val="24"/>
        </w:rPr>
        <w:t>日，本公司子公司</w:t>
      </w:r>
      <w:r>
        <w:rPr>
          <w:rFonts w:ascii="Arial" w:eastAsia="Arial" w:hAnsi="Arial" w:cs="Arial"/>
          <w:color w:val="000000"/>
          <w:spacing w:val="0"/>
          <w:w w:val="100"/>
          <w:position w:val="0"/>
          <w:sz w:val="24"/>
          <w:szCs w:val="24"/>
        </w:rPr>
        <w:t>-</w:t>
      </w:r>
      <w:r>
        <w:rPr>
          <w:color w:val="000000"/>
          <w:spacing w:val="0"/>
          <w:w w:val="100"/>
          <w:position w:val="0"/>
          <w:sz w:val="24"/>
          <w:szCs w:val="24"/>
        </w:rPr>
        <w:t>广东苏宁电器有限公司和深圳市 苏宁电器限公司共同出资组建珠海苏宁电器有限公司，其中：广东苏宁电器有限 公司所占股权比例为</w:t>
      </w:r>
      <w:r>
        <w:rPr>
          <w:rFonts w:ascii="Arial" w:eastAsia="Arial" w:hAnsi="Arial" w:cs="Arial"/>
          <w:color w:val="000000"/>
          <w:spacing w:val="0"/>
          <w:w w:val="100"/>
          <w:position w:val="0"/>
          <w:sz w:val="24"/>
          <w:szCs w:val="24"/>
        </w:rPr>
        <w:t>90%</w:t>
      </w:r>
      <w:r>
        <w:rPr>
          <w:color w:val="000000"/>
          <w:spacing w:val="0"/>
          <w:w w:val="100"/>
          <w:position w:val="0"/>
          <w:sz w:val="24"/>
          <w:szCs w:val="24"/>
        </w:rPr>
        <w:t>；深圳市苏宁电器有限公司所占股权比例为</w:t>
      </w:r>
      <w:r>
        <w:rPr>
          <w:rFonts w:ascii="Arial" w:eastAsia="Arial" w:hAnsi="Arial" w:cs="Arial"/>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1285" w:val="left"/>
        </w:tabs>
        <w:bidi w:val="0"/>
        <w:spacing w:before="0" w:after="0" w:line="468" w:lineRule="exact"/>
        <w:ind w:left="0" w:right="0" w:firstLine="580"/>
        <w:jc w:val="both"/>
      </w:pPr>
      <w:bookmarkStart w:id="504" w:name="bookmark504"/>
      <w:r>
        <w:rPr>
          <w:color w:val="000000"/>
          <w:spacing w:val="0"/>
          <w:w w:val="100"/>
          <w:position w:val="0"/>
          <w:sz w:val="24"/>
          <w:szCs w:val="24"/>
        </w:rPr>
        <w:t>（</w:t>
      </w:r>
      <w:bookmarkEnd w:id="504"/>
      <w:r>
        <w:rPr>
          <w:rFonts w:ascii="Arial" w:eastAsia="Arial" w:hAnsi="Arial" w:cs="Arial"/>
          <w:color w:val="000000"/>
          <w:spacing w:val="0"/>
          <w:w w:val="100"/>
          <w:position w:val="0"/>
          <w:sz w:val="24"/>
          <w:szCs w:val="24"/>
        </w:rPr>
        <w:t>39</w:t>
      </w:r>
      <w:r>
        <w:rPr>
          <w:color w:val="000000"/>
          <w:spacing w:val="0"/>
          <w:w w:val="100"/>
          <w:position w:val="0"/>
          <w:sz w:val="24"/>
          <w:szCs w:val="24"/>
        </w:rPr>
        <w:t>）</w:t>
        <w:tab/>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11</w:t>
      </w:r>
      <w:r>
        <w:rPr>
          <w:color w:val="000000"/>
          <w:spacing w:val="0"/>
          <w:w w:val="100"/>
          <w:position w:val="0"/>
          <w:sz w:val="24"/>
          <w:szCs w:val="24"/>
        </w:rPr>
        <w:t>月</w:t>
      </w:r>
      <w:r>
        <w:rPr>
          <w:rFonts w:ascii="Arial" w:eastAsia="Arial" w:hAnsi="Arial" w:cs="Arial"/>
          <w:color w:val="000000"/>
          <w:spacing w:val="0"/>
          <w:w w:val="100"/>
          <w:position w:val="0"/>
          <w:sz w:val="24"/>
          <w:szCs w:val="24"/>
        </w:rPr>
        <w:t>30</w:t>
      </w:r>
      <w:r>
        <w:rPr>
          <w:color w:val="000000"/>
          <w:spacing w:val="0"/>
          <w:w w:val="100"/>
          <w:position w:val="0"/>
          <w:sz w:val="24"/>
          <w:szCs w:val="24"/>
        </w:rPr>
        <w:t>日，本公司子公司</w:t>
      </w:r>
      <w:r>
        <w:rPr>
          <w:rFonts w:ascii="Arial" w:eastAsia="Arial" w:hAnsi="Arial" w:cs="Arial"/>
          <w:color w:val="000000"/>
          <w:spacing w:val="0"/>
          <w:w w:val="100"/>
          <w:position w:val="0"/>
          <w:sz w:val="24"/>
          <w:szCs w:val="24"/>
        </w:rPr>
        <w:t>-</w:t>
      </w:r>
      <w:r>
        <w:rPr>
          <w:color w:val="000000"/>
          <w:spacing w:val="0"/>
          <w:w w:val="100"/>
          <w:position w:val="0"/>
          <w:sz w:val="24"/>
          <w:szCs w:val="24"/>
        </w:rPr>
        <w:t>长春苏宁电器有限公司和吉林市 苏宁电器有限公司共同出资组建通化苏宁电器有限公司，其中：长春苏宁电器有 限公司所占股权比例为</w:t>
      </w:r>
      <w:r>
        <w:rPr>
          <w:rFonts w:ascii="Arial" w:eastAsia="Arial" w:hAnsi="Arial" w:cs="Arial"/>
          <w:color w:val="000000"/>
          <w:spacing w:val="0"/>
          <w:w w:val="100"/>
          <w:position w:val="0"/>
          <w:sz w:val="24"/>
          <w:szCs w:val="24"/>
        </w:rPr>
        <w:t>90%</w:t>
      </w:r>
      <w:r>
        <w:rPr>
          <w:color w:val="000000"/>
          <w:spacing w:val="0"/>
          <w:w w:val="100"/>
          <w:position w:val="0"/>
          <w:sz w:val="24"/>
          <w:szCs w:val="24"/>
        </w:rPr>
        <w:t>；吉林市苏宁电器有限公司所占股权比例为</w:t>
      </w:r>
      <w:r>
        <w:rPr>
          <w:rFonts w:ascii="Arial" w:eastAsia="Arial" w:hAnsi="Arial" w:cs="Arial"/>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1295" w:val="left"/>
        </w:tabs>
        <w:bidi w:val="0"/>
        <w:spacing w:before="0" w:after="160" w:line="468" w:lineRule="exact"/>
        <w:ind w:left="0" w:right="0" w:firstLine="580"/>
        <w:jc w:val="both"/>
      </w:pPr>
      <w:bookmarkStart w:id="505" w:name="bookmark505"/>
      <w:r>
        <w:rPr>
          <w:color w:val="000000"/>
          <w:spacing w:val="0"/>
          <w:w w:val="100"/>
          <w:position w:val="0"/>
          <w:sz w:val="24"/>
          <w:szCs w:val="24"/>
        </w:rPr>
        <w:t>（</w:t>
      </w:r>
      <w:bookmarkEnd w:id="505"/>
      <w:r>
        <w:rPr>
          <w:rFonts w:ascii="Arial" w:eastAsia="Arial" w:hAnsi="Arial" w:cs="Arial"/>
          <w:color w:val="000000"/>
          <w:spacing w:val="0"/>
          <w:w w:val="100"/>
          <w:position w:val="0"/>
          <w:sz w:val="24"/>
          <w:szCs w:val="24"/>
        </w:rPr>
        <w:t>40</w:t>
      </w:r>
      <w:r>
        <w:rPr>
          <w:color w:val="000000"/>
          <w:spacing w:val="0"/>
          <w:w w:val="100"/>
          <w:position w:val="0"/>
          <w:sz w:val="24"/>
          <w:szCs w:val="24"/>
        </w:rPr>
        <w:t>）</w:t>
        <w:tab/>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5</w:t>
      </w:r>
      <w:r>
        <w:rPr>
          <w:color w:val="000000"/>
          <w:spacing w:val="0"/>
          <w:w w:val="100"/>
          <w:position w:val="0"/>
          <w:sz w:val="24"/>
          <w:szCs w:val="24"/>
        </w:rPr>
        <w:t>日，本公司子公司</w:t>
      </w:r>
      <w:r>
        <w:rPr>
          <w:rFonts w:ascii="Arial" w:eastAsia="Arial" w:hAnsi="Arial" w:cs="Arial"/>
          <w:color w:val="000000"/>
          <w:spacing w:val="0"/>
          <w:w w:val="100"/>
          <w:position w:val="0"/>
          <w:sz w:val="24"/>
          <w:szCs w:val="24"/>
        </w:rPr>
        <w:t>-</w:t>
      </w:r>
      <w:r>
        <w:rPr>
          <w:color w:val="000000"/>
          <w:spacing w:val="0"/>
          <w:w w:val="100"/>
          <w:position w:val="0"/>
          <w:sz w:val="24"/>
          <w:szCs w:val="24"/>
        </w:rPr>
        <w:t>陕西苏宁电器有限责任公司和咸 阳苏宁电器有限公司共同出资组建宝鸡苏宁电器有限公司，其中：陕西苏宁电器 有限责任公司所占股权比例为</w:t>
      </w:r>
      <w:r>
        <w:rPr>
          <w:rFonts w:ascii="Arial" w:eastAsia="Arial" w:hAnsi="Arial" w:cs="Arial"/>
          <w:color w:val="000000"/>
          <w:spacing w:val="0"/>
          <w:w w:val="100"/>
          <w:position w:val="0"/>
          <w:sz w:val="24"/>
          <w:szCs w:val="24"/>
        </w:rPr>
        <w:t>90%</w:t>
      </w:r>
      <w:r>
        <w:rPr>
          <w:color w:val="000000"/>
          <w:spacing w:val="0"/>
          <w:w w:val="100"/>
          <w:position w:val="0"/>
          <w:sz w:val="24"/>
          <w:szCs w:val="24"/>
        </w:rPr>
        <w:t>；咸阳苏宁电器有限公司所占股权比例为</w:t>
      </w:r>
    </w:p>
    <w:p>
      <w:pPr>
        <w:pStyle w:val="Style61"/>
        <w:keepNext w:val="0"/>
        <w:keepLines w:val="0"/>
        <w:widowControl w:val="0"/>
        <w:shd w:val="clear" w:color="auto" w:fill="auto"/>
        <w:bidi w:val="0"/>
        <w:spacing w:before="0" w:after="0" w:line="240" w:lineRule="auto"/>
        <w:ind w:left="0" w:right="0" w:firstLine="0"/>
        <w:jc w:val="both"/>
        <w:sectPr>
          <w:footnotePr>
            <w:pos w:val="pageBottom"/>
            <w:numFmt w:val="decimal"/>
            <w:numRestart w:val="continuous"/>
          </w:footnotePr>
          <w:pgSz w:w="11900" w:h="16840"/>
          <w:pgMar w:top="1274" w:right="1592" w:bottom="1249" w:left="1706" w:header="846" w:footer="3" w:gutter="0"/>
          <w:cols w:space="720"/>
          <w:noEndnote/>
          <w:rtlGutter w:val="0"/>
          <w:docGrid w:linePitch="360"/>
        </w:sectPr>
      </w:pPr>
      <w:r>
        <w:rPr>
          <w:color w:val="000000"/>
          <w:spacing w:val="0"/>
          <w:w w:val="100"/>
          <w:position w:val="0"/>
          <w:sz w:val="24"/>
          <w:szCs w:val="24"/>
        </w:rPr>
        <w:t>10%</w:t>
      </w:r>
      <w:r>
        <w:rPr>
          <w:rFonts w:ascii="SimSun" w:eastAsia="SimSun" w:hAnsi="SimSun" w:cs="SimSun"/>
          <w:color w:val="000000"/>
          <w:spacing w:val="0"/>
          <w:w w:val="100"/>
          <w:position w:val="0"/>
          <w:sz w:val="24"/>
          <w:szCs w:val="24"/>
        </w:rPr>
        <w:t>。</w:t>
      </w:r>
    </w:p>
    <w:p>
      <w:pPr>
        <w:pStyle w:val="Style19"/>
        <w:keepNext w:val="0"/>
        <w:keepLines w:val="0"/>
        <w:widowControl w:val="0"/>
        <w:shd w:val="clear" w:color="auto" w:fill="auto"/>
        <w:tabs>
          <w:tab w:pos="2173" w:val="left"/>
        </w:tabs>
        <w:bidi w:val="0"/>
        <w:spacing w:before="0" w:after="0" w:line="468" w:lineRule="exact"/>
        <w:ind w:left="840" w:right="0" w:firstLine="520"/>
        <w:jc w:val="both"/>
      </w:pPr>
      <w:bookmarkStart w:id="506" w:name="bookmark506"/>
      <w:r>
        <w:rPr>
          <w:color w:val="000000"/>
          <w:spacing w:val="0"/>
          <w:w w:val="100"/>
          <w:position w:val="0"/>
          <w:sz w:val="24"/>
          <w:szCs w:val="24"/>
        </w:rPr>
        <w:t>（</w:t>
      </w:r>
      <w:bookmarkEnd w:id="506"/>
      <w:r>
        <w:rPr>
          <w:rFonts w:ascii="Arial" w:eastAsia="Arial" w:hAnsi="Arial" w:cs="Arial"/>
          <w:color w:val="000000"/>
          <w:spacing w:val="0"/>
          <w:w w:val="100"/>
          <w:position w:val="0"/>
          <w:sz w:val="24"/>
          <w:szCs w:val="24"/>
        </w:rPr>
        <w:t>41</w:t>
      </w:r>
      <w:r>
        <w:rPr>
          <w:color w:val="000000"/>
          <w:spacing w:val="0"/>
          <w:w w:val="100"/>
          <w:position w:val="0"/>
          <w:sz w:val="24"/>
          <w:szCs w:val="24"/>
        </w:rPr>
        <w:t>）</w:t>
        <w:tab/>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8</w:t>
      </w:r>
      <w:r>
        <w:rPr>
          <w:color w:val="000000"/>
          <w:spacing w:val="0"/>
          <w:w w:val="100"/>
          <w:position w:val="0"/>
          <w:sz w:val="24"/>
          <w:szCs w:val="24"/>
        </w:rPr>
        <w:t>日，本公司子公司</w:t>
      </w:r>
      <w:r>
        <w:rPr>
          <w:rFonts w:ascii="Arial" w:eastAsia="Arial" w:hAnsi="Arial" w:cs="Arial"/>
          <w:color w:val="000000"/>
          <w:spacing w:val="0"/>
          <w:w w:val="100"/>
          <w:position w:val="0"/>
          <w:sz w:val="24"/>
          <w:szCs w:val="24"/>
        </w:rPr>
        <w:t>-</w:t>
      </w:r>
      <w:r>
        <w:rPr>
          <w:color w:val="000000"/>
          <w:spacing w:val="0"/>
          <w:w w:val="100"/>
          <w:position w:val="0"/>
          <w:sz w:val="24"/>
          <w:szCs w:val="24"/>
        </w:rPr>
        <w:t>新疆苏宁电器有限公司和江苏苏 宁地铁商业管理有限公司共同出资组建昌吉苏宁电器有限责任公司，其中：新疆 苏宁电器有限公司所占股权比例为</w:t>
      </w:r>
      <w:r>
        <w:rPr>
          <w:rFonts w:ascii="Arial" w:eastAsia="Arial" w:hAnsi="Arial" w:cs="Arial"/>
          <w:color w:val="000000"/>
          <w:spacing w:val="0"/>
          <w:w w:val="100"/>
          <w:position w:val="0"/>
          <w:sz w:val="24"/>
          <w:szCs w:val="24"/>
        </w:rPr>
        <w:t>70%</w:t>
      </w:r>
      <w:r>
        <w:rPr>
          <w:color w:val="000000"/>
          <w:spacing w:val="0"/>
          <w:w w:val="100"/>
          <w:position w:val="0"/>
          <w:sz w:val="24"/>
          <w:szCs w:val="24"/>
        </w:rPr>
        <w:t>；江苏苏宁地铁商业管理有限公司所占股 权比例为</w:t>
      </w:r>
      <w:r>
        <w:rPr>
          <w:rFonts w:ascii="Arial" w:eastAsia="Arial" w:hAnsi="Arial" w:cs="Arial"/>
          <w:color w:val="000000"/>
          <w:spacing w:val="0"/>
          <w:w w:val="100"/>
          <w:position w:val="0"/>
          <w:sz w:val="24"/>
          <w:szCs w:val="24"/>
        </w:rPr>
        <w:t>30%</w:t>
      </w:r>
      <w:r>
        <w:rPr>
          <w:color w:val="000000"/>
          <w:spacing w:val="0"/>
          <w:w w:val="100"/>
          <w:position w:val="0"/>
          <w:sz w:val="24"/>
          <w:szCs w:val="24"/>
        </w:rPr>
        <w:t>。</w:t>
      </w:r>
    </w:p>
    <w:p>
      <w:pPr>
        <w:pStyle w:val="Style19"/>
        <w:keepNext w:val="0"/>
        <w:keepLines w:val="0"/>
        <w:widowControl w:val="0"/>
        <w:shd w:val="clear" w:color="auto" w:fill="auto"/>
        <w:tabs>
          <w:tab w:pos="2173" w:val="left"/>
        </w:tabs>
        <w:bidi w:val="0"/>
        <w:spacing w:before="0" w:after="0" w:line="468" w:lineRule="exact"/>
        <w:ind w:left="840" w:right="0" w:firstLine="520"/>
        <w:jc w:val="both"/>
      </w:pPr>
      <w:bookmarkStart w:id="507" w:name="bookmark507"/>
      <w:r>
        <w:rPr>
          <w:color w:val="000000"/>
          <w:spacing w:val="0"/>
          <w:w w:val="100"/>
          <w:position w:val="0"/>
          <w:sz w:val="24"/>
          <w:szCs w:val="24"/>
        </w:rPr>
        <w:t>（</w:t>
      </w:r>
      <w:bookmarkEnd w:id="507"/>
      <w:r>
        <w:rPr>
          <w:rFonts w:ascii="Arial" w:eastAsia="Arial" w:hAnsi="Arial" w:cs="Arial"/>
          <w:color w:val="000000"/>
          <w:spacing w:val="0"/>
          <w:w w:val="100"/>
          <w:position w:val="0"/>
          <w:sz w:val="24"/>
          <w:szCs w:val="24"/>
        </w:rPr>
        <w:t>42</w:t>
      </w:r>
      <w:r>
        <w:rPr>
          <w:color w:val="000000"/>
          <w:spacing w:val="0"/>
          <w:w w:val="100"/>
          <w:position w:val="0"/>
          <w:sz w:val="24"/>
          <w:szCs w:val="24"/>
        </w:rPr>
        <w:t>）</w:t>
        <w:tab/>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18</w:t>
      </w:r>
      <w:r>
        <w:rPr>
          <w:color w:val="000000"/>
          <w:spacing w:val="0"/>
          <w:w w:val="100"/>
          <w:position w:val="0"/>
          <w:sz w:val="24"/>
          <w:szCs w:val="24"/>
        </w:rPr>
        <w:t>日，本公司子公司</w:t>
      </w:r>
      <w:r>
        <w:rPr>
          <w:rFonts w:ascii="Arial" w:eastAsia="Arial" w:hAnsi="Arial" w:cs="Arial"/>
          <w:color w:val="000000"/>
          <w:spacing w:val="0"/>
          <w:w w:val="100"/>
          <w:position w:val="0"/>
          <w:sz w:val="24"/>
          <w:szCs w:val="24"/>
        </w:rPr>
        <w:t>-</w:t>
      </w:r>
      <w:r>
        <w:rPr>
          <w:color w:val="000000"/>
          <w:spacing w:val="0"/>
          <w:w w:val="100"/>
          <w:position w:val="0"/>
          <w:sz w:val="24"/>
          <w:szCs w:val="24"/>
        </w:rPr>
        <w:t>湖南苏宁电器有限公司和湘潭苏 宁电器有限公司共同出资组建株洲市真诚苏宁电器有限公司，其中：湖南苏宁电 器有限公司所占股权比例为</w:t>
      </w:r>
      <w:r>
        <w:rPr>
          <w:rFonts w:ascii="Arial" w:eastAsia="Arial" w:hAnsi="Arial" w:cs="Arial"/>
          <w:color w:val="000000"/>
          <w:spacing w:val="0"/>
          <w:w w:val="100"/>
          <w:position w:val="0"/>
          <w:sz w:val="24"/>
          <w:szCs w:val="24"/>
        </w:rPr>
        <w:t>90%</w:t>
      </w:r>
      <w:r>
        <w:rPr>
          <w:color w:val="000000"/>
          <w:spacing w:val="0"/>
          <w:w w:val="100"/>
          <w:position w:val="0"/>
          <w:sz w:val="24"/>
          <w:szCs w:val="24"/>
        </w:rPr>
        <w:t>；湘潭苏宁电器有限公司所占股权比例为</w:t>
      </w:r>
      <w:r>
        <w:rPr>
          <w:rFonts w:ascii="Arial" w:eastAsia="Arial" w:hAnsi="Arial" w:cs="Arial"/>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2158" w:val="left"/>
        </w:tabs>
        <w:bidi w:val="0"/>
        <w:spacing w:before="0" w:after="0" w:line="446" w:lineRule="exact"/>
        <w:ind w:left="840" w:right="0" w:firstLine="520"/>
        <w:jc w:val="both"/>
      </w:pPr>
      <w:bookmarkStart w:id="508" w:name="bookmark508"/>
      <w:r>
        <w:rPr>
          <w:color w:val="000000"/>
          <w:spacing w:val="0"/>
          <w:w w:val="100"/>
          <w:position w:val="0"/>
          <w:sz w:val="24"/>
          <w:szCs w:val="24"/>
        </w:rPr>
        <w:t>（</w:t>
      </w:r>
      <w:bookmarkEnd w:id="508"/>
      <w:r>
        <w:rPr>
          <w:rFonts w:ascii="Arial" w:eastAsia="Arial" w:hAnsi="Arial" w:cs="Arial"/>
          <w:color w:val="000000"/>
          <w:spacing w:val="0"/>
          <w:w w:val="100"/>
          <w:position w:val="0"/>
          <w:sz w:val="24"/>
          <w:szCs w:val="24"/>
        </w:rPr>
        <w:t>43</w:t>
      </w:r>
      <w:r>
        <w:rPr>
          <w:color w:val="000000"/>
          <w:spacing w:val="0"/>
          <w:w w:val="100"/>
          <w:position w:val="0"/>
          <w:sz w:val="24"/>
          <w:szCs w:val="24"/>
        </w:rPr>
        <w:t>）</w:t>
        <w:tab/>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19</w:t>
      </w:r>
      <w:r>
        <w:rPr>
          <w:color w:val="000000"/>
          <w:spacing w:val="0"/>
          <w:w w:val="100"/>
          <w:position w:val="0"/>
          <w:sz w:val="24"/>
          <w:szCs w:val="24"/>
        </w:rPr>
        <w:t>日，本公司与金明共同出资组建江苏苏宁贸易有限 公司，其中：本公司所占股权比例为</w:t>
      </w:r>
      <w:r>
        <w:rPr>
          <w:rFonts w:ascii="Arial" w:eastAsia="Arial" w:hAnsi="Arial" w:cs="Arial"/>
          <w:color w:val="000000"/>
          <w:spacing w:val="0"/>
          <w:w w:val="100"/>
          <w:position w:val="0"/>
          <w:sz w:val="24"/>
          <w:szCs w:val="24"/>
        </w:rPr>
        <w:t>60%</w:t>
      </w:r>
      <w:r>
        <w:rPr>
          <w:color w:val="000000"/>
          <w:spacing w:val="0"/>
          <w:w w:val="100"/>
          <w:position w:val="0"/>
          <w:sz w:val="24"/>
          <w:szCs w:val="24"/>
        </w:rPr>
        <w:t>；金明所占股权比例为</w:t>
      </w:r>
      <w:r>
        <w:rPr>
          <w:rFonts w:ascii="Arial" w:eastAsia="Arial" w:hAnsi="Arial" w:cs="Arial"/>
          <w:color w:val="000000"/>
          <w:spacing w:val="0"/>
          <w:w w:val="100"/>
          <w:position w:val="0"/>
          <w:sz w:val="24"/>
          <w:szCs w:val="24"/>
        </w:rPr>
        <w:t>40%</w:t>
      </w:r>
      <w:r>
        <w:rPr>
          <w:color w:val="000000"/>
          <w:spacing w:val="0"/>
          <w:w w:val="100"/>
          <w:position w:val="0"/>
          <w:sz w:val="24"/>
          <w:szCs w:val="24"/>
        </w:rPr>
        <w:t>。</w:t>
      </w:r>
    </w:p>
    <w:p>
      <w:pPr>
        <w:pStyle w:val="Style19"/>
        <w:keepNext w:val="0"/>
        <w:keepLines w:val="0"/>
        <w:widowControl w:val="0"/>
        <w:shd w:val="clear" w:color="auto" w:fill="auto"/>
        <w:tabs>
          <w:tab w:pos="2154" w:val="left"/>
        </w:tabs>
        <w:bidi w:val="0"/>
        <w:spacing w:before="0" w:after="0" w:line="471" w:lineRule="exact"/>
        <w:ind w:left="840" w:right="0" w:firstLine="520"/>
        <w:jc w:val="both"/>
      </w:pPr>
      <w:bookmarkStart w:id="509" w:name="bookmark509"/>
      <w:r>
        <w:rPr>
          <w:color w:val="000000"/>
          <w:spacing w:val="0"/>
          <w:w w:val="100"/>
          <w:position w:val="0"/>
          <w:sz w:val="24"/>
          <w:szCs w:val="24"/>
        </w:rPr>
        <w:t>（</w:t>
      </w:r>
      <w:bookmarkEnd w:id="509"/>
      <w:r>
        <w:rPr>
          <w:rFonts w:ascii="Arial" w:eastAsia="Arial" w:hAnsi="Arial" w:cs="Arial"/>
          <w:color w:val="000000"/>
          <w:spacing w:val="0"/>
          <w:w w:val="100"/>
          <w:position w:val="0"/>
          <w:sz w:val="24"/>
          <w:szCs w:val="24"/>
        </w:rPr>
        <w:t>44</w:t>
      </w:r>
      <w:r>
        <w:rPr>
          <w:color w:val="000000"/>
          <w:spacing w:val="0"/>
          <w:w w:val="100"/>
          <w:position w:val="0"/>
          <w:sz w:val="24"/>
          <w:szCs w:val="24"/>
        </w:rPr>
        <w:t>）</w:t>
        <w:tab/>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22</w:t>
      </w:r>
      <w:r>
        <w:rPr>
          <w:color w:val="000000"/>
          <w:spacing w:val="0"/>
          <w:w w:val="100"/>
          <w:position w:val="0"/>
          <w:sz w:val="24"/>
          <w:szCs w:val="24"/>
        </w:rPr>
        <w:t>日，本公司子公司</w:t>
      </w:r>
      <w:r>
        <w:rPr>
          <w:rFonts w:ascii="Arial" w:eastAsia="Arial" w:hAnsi="Arial" w:cs="Arial"/>
          <w:color w:val="000000"/>
          <w:spacing w:val="0"/>
          <w:w w:val="100"/>
          <w:position w:val="0"/>
          <w:sz w:val="24"/>
          <w:szCs w:val="24"/>
        </w:rPr>
        <w:t>-</w:t>
      </w:r>
      <w:r>
        <w:rPr>
          <w:color w:val="000000"/>
          <w:spacing w:val="0"/>
          <w:w w:val="100"/>
          <w:position w:val="0"/>
          <w:sz w:val="24"/>
          <w:szCs w:val="24"/>
        </w:rPr>
        <w:t>武汉苏宁电器有限公司和鄂州苏 宁电器有限公司共同出资组建荆州市苏宁电器有限公司，其中：武汉苏宁电器有 限公司所占股权比例为</w:t>
      </w:r>
      <w:r>
        <w:rPr>
          <w:rFonts w:ascii="Arial" w:eastAsia="Arial" w:hAnsi="Arial" w:cs="Arial"/>
          <w:color w:val="000000"/>
          <w:spacing w:val="0"/>
          <w:w w:val="100"/>
          <w:position w:val="0"/>
          <w:sz w:val="24"/>
          <w:szCs w:val="24"/>
        </w:rPr>
        <w:t>90%</w:t>
      </w:r>
      <w:r>
        <w:rPr>
          <w:color w:val="000000"/>
          <w:spacing w:val="0"/>
          <w:w w:val="100"/>
          <w:position w:val="0"/>
          <w:sz w:val="24"/>
          <w:szCs w:val="24"/>
        </w:rPr>
        <w:t>；鄂州苏宁电器有限公司所占股权比例为</w:t>
      </w:r>
      <w:r>
        <w:rPr>
          <w:rFonts w:ascii="Arial" w:eastAsia="Arial" w:hAnsi="Arial" w:cs="Arial"/>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2168" w:val="left"/>
        </w:tabs>
        <w:bidi w:val="0"/>
        <w:spacing w:before="0" w:after="0" w:line="471" w:lineRule="exact"/>
        <w:ind w:left="840" w:right="0" w:firstLine="520"/>
        <w:jc w:val="both"/>
      </w:pPr>
      <w:bookmarkStart w:id="510" w:name="bookmark510"/>
      <w:r>
        <w:rPr>
          <w:color w:val="000000"/>
          <w:spacing w:val="0"/>
          <w:w w:val="100"/>
          <w:position w:val="0"/>
          <w:sz w:val="24"/>
          <w:szCs w:val="24"/>
        </w:rPr>
        <w:t>（</w:t>
      </w:r>
      <w:bookmarkEnd w:id="510"/>
      <w:r>
        <w:rPr>
          <w:rFonts w:ascii="Arial" w:eastAsia="Arial" w:hAnsi="Arial" w:cs="Arial"/>
          <w:color w:val="000000"/>
          <w:spacing w:val="0"/>
          <w:w w:val="100"/>
          <w:position w:val="0"/>
          <w:sz w:val="24"/>
          <w:szCs w:val="24"/>
        </w:rPr>
        <w:t>45</w:t>
      </w:r>
      <w:r>
        <w:rPr>
          <w:color w:val="000000"/>
          <w:spacing w:val="0"/>
          <w:w w:val="100"/>
          <w:position w:val="0"/>
          <w:sz w:val="24"/>
          <w:szCs w:val="24"/>
        </w:rPr>
        <w:t>）</w:t>
        <w:tab/>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22</w:t>
      </w:r>
      <w:r>
        <w:rPr>
          <w:color w:val="000000"/>
          <w:spacing w:val="0"/>
          <w:w w:val="100"/>
          <w:position w:val="0"/>
          <w:sz w:val="24"/>
          <w:szCs w:val="24"/>
        </w:rPr>
        <w:t>日，本公司子公司</w:t>
      </w:r>
      <w:r>
        <w:rPr>
          <w:rFonts w:ascii="Arial" w:eastAsia="Arial" w:hAnsi="Arial" w:cs="Arial"/>
          <w:color w:val="000000"/>
          <w:spacing w:val="0"/>
          <w:w w:val="100"/>
          <w:position w:val="0"/>
          <w:sz w:val="24"/>
          <w:szCs w:val="24"/>
        </w:rPr>
        <w:t>-</w:t>
      </w:r>
      <w:r>
        <w:rPr>
          <w:color w:val="000000"/>
          <w:spacing w:val="0"/>
          <w:w w:val="100"/>
          <w:position w:val="0"/>
          <w:sz w:val="24"/>
          <w:szCs w:val="24"/>
        </w:rPr>
        <w:t>沈阳苏宁电器有限公司出资组建 沈阳苏宁物流有限公司，沈阳苏宁电器有限公司所占股权比例为</w:t>
      </w:r>
      <w:r>
        <w:rPr>
          <w:rFonts w:ascii="Arial" w:eastAsia="Arial" w:hAnsi="Arial" w:cs="Arial"/>
          <w:color w:val="000000"/>
          <w:spacing w:val="0"/>
          <w:w w:val="100"/>
          <w:position w:val="0"/>
          <w:sz w:val="24"/>
          <w:szCs w:val="24"/>
        </w:rPr>
        <w:t>100%</w:t>
      </w:r>
      <w:r>
        <w:rPr>
          <w:color w:val="000000"/>
          <w:spacing w:val="0"/>
          <w:w w:val="100"/>
          <w:position w:val="0"/>
          <w:sz w:val="24"/>
          <w:szCs w:val="24"/>
        </w:rPr>
        <w:t>。</w:t>
      </w:r>
    </w:p>
    <w:p>
      <w:pPr>
        <w:pStyle w:val="Style19"/>
        <w:keepNext w:val="0"/>
        <w:keepLines w:val="0"/>
        <w:widowControl w:val="0"/>
        <w:shd w:val="clear" w:color="auto" w:fill="auto"/>
        <w:tabs>
          <w:tab w:pos="2158" w:val="left"/>
        </w:tabs>
        <w:bidi w:val="0"/>
        <w:spacing w:before="0" w:after="0" w:line="471" w:lineRule="exact"/>
        <w:ind w:left="840" w:right="0" w:firstLine="520"/>
        <w:jc w:val="both"/>
      </w:pPr>
      <w:bookmarkStart w:id="511" w:name="bookmark511"/>
      <w:r>
        <w:rPr>
          <w:color w:val="000000"/>
          <w:spacing w:val="0"/>
          <w:w w:val="100"/>
          <w:position w:val="0"/>
          <w:sz w:val="24"/>
          <w:szCs w:val="24"/>
        </w:rPr>
        <w:t>（</w:t>
      </w:r>
      <w:bookmarkEnd w:id="511"/>
      <w:r>
        <w:rPr>
          <w:rFonts w:ascii="Arial" w:eastAsia="Arial" w:hAnsi="Arial" w:cs="Arial"/>
          <w:color w:val="000000"/>
          <w:spacing w:val="0"/>
          <w:w w:val="100"/>
          <w:position w:val="0"/>
          <w:sz w:val="24"/>
          <w:szCs w:val="24"/>
        </w:rPr>
        <w:t>46</w:t>
      </w:r>
      <w:r>
        <w:rPr>
          <w:color w:val="000000"/>
          <w:spacing w:val="0"/>
          <w:w w:val="100"/>
          <w:position w:val="0"/>
          <w:sz w:val="24"/>
          <w:szCs w:val="24"/>
        </w:rPr>
        <w:t>）</w:t>
        <w:tab/>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26</w:t>
      </w:r>
      <w:r>
        <w:rPr>
          <w:color w:val="000000"/>
          <w:spacing w:val="0"/>
          <w:w w:val="100"/>
          <w:position w:val="0"/>
          <w:sz w:val="24"/>
          <w:szCs w:val="24"/>
        </w:rPr>
        <w:t>日，本公司子公司</w:t>
      </w:r>
      <w:r>
        <w:rPr>
          <w:rFonts w:ascii="Arial" w:eastAsia="Arial" w:hAnsi="Arial" w:cs="Arial"/>
          <w:color w:val="000000"/>
          <w:spacing w:val="0"/>
          <w:w w:val="100"/>
          <w:position w:val="0"/>
          <w:sz w:val="24"/>
          <w:szCs w:val="24"/>
        </w:rPr>
        <w:t>-</w:t>
      </w:r>
      <w:r>
        <w:rPr>
          <w:color w:val="000000"/>
          <w:spacing w:val="0"/>
          <w:w w:val="100"/>
          <w:position w:val="0"/>
          <w:sz w:val="24"/>
          <w:szCs w:val="24"/>
        </w:rPr>
        <w:t>浙江苏宁电器有限公司和杭州苏 宁电器有限公司共同出资组建温州苏宁电器有限公司，其中：浙江苏宁电器有限 公司所占股权比例为</w:t>
      </w:r>
      <w:r>
        <w:rPr>
          <w:rFonts w:ascii="Arial" w:eastAsia="Arial" w:hAnsi="Arial" w:cs="Arial"/>
          <w:color w:val="000000"/>
          <w:spacing w:val="0"/>
          <w:w w:val="100"/>
          <w:position w:val="0"/>
          <w:sz w:val="24"/>
          <w:szCs w:val="24"/>
        </w:rPr>
        <w:t>90%</w:t>
      </w:r>
      <w:r>
        <w:rPr>
          <w:color w:val="000000"/>
          <w:spacing w:val="0"/>
          <w:w w:val="100"/>
          <w:position w:val="0"/>
          <w:sz w:val="24"/>
          <w:szCs w:val="24"/>
        </w:rPr>
        <w:t>；杭州苏宁电器有限公司所占股权比例为</w:t>
      </w:r>
      <w:r>
        <w:rPr>
          <w:rFonts w:ascii="Arial" w:eastAsia="Arial" w:hAnsi="Arial" w:cs="Arial"/>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2168" w:val="left"/>
        </w:tabs>
        <w:bidi w:val="0"/>
        <w:spacing w:before="0" w:after="0" w:line="471" w:lineRule="exact"/>
        <w:ind w:left="840" w:right="0" w:firstLine="520"/>
        <w:jc w:val="both"/>
      </w:pPr>
      <w:bookmarkStart w:id="512" w:name="bookmark512"/>
      <w:r>
        <w:rPr>
          <w:color w:val="000000"/>
          <w:spacing w:val="0"/>
          <w:w w:val="100"/>
          <w:position w:val="0"/>
          <w:sz w:val="24"/>
          <w:szCs w:val="24"/>
        </w:rPr>
        <w:t>（</w:t>
      </w:r>
      <w:bookmarkEnd w:id="512"/>
      <w:r>
        <w:rPr>
          <w:rFonts w:ascii="Arial" w:eastAsia="Arial" w:hAnsi="Arial" w:cs="Arial"/>
          <w:color w:val="000000"/>
          <w:spacing w:val="0"/>
          <w:w w:val="100"/>
          <w:position w:val="0"/>
          <w:sz w:val="24"/>
          <w:szCs w:val="24"/>
        </w:rPr>
        <w:t>47</w:t>
      </w:r>
      <w:r>
        <w:rPr>
          <w:color w:val="000000"/>
          <w:spacing w:val="0"/>
          <w:w w:val="100"/>
          <w:position w:val="0"/>
          <w:sz w:val="24"/>
          <w:szCs w:val="24"/>
        </w:rPr>
        <w:t>）</w:t>
        <w:tab/>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26</w:t>
      </w:r>
      <w:r>
        <w:rPr>
          <w:color w:val="000000"/>
          <w:spacing w:val="0"/>
          <w:w w:val="100"/>
          <w:position w:val="0"/>
          <w:sz w:val="24"/>
          <w:szCs w:val="24"/>
        </w:rPr>
        <w:t>日，本公司子公司</w:t>
      </w:r>
      <w:r>
        <w:rPr>
          <w:rFonts w:ascii="Arial" w:eastAsia="Arial" w:hAnsi="Arial" w:cs="Arial"/>
          <w:color w:val="000000"/>
          <w:spacing w:val="0"/>
          <w:w w:val="100"/>
          <w:position w:val="0"/>
          <w:sz w:val="24"/>
          <w:szCs w:val="24"/>
        </w:rPr>
        <w:t>-</w:t>
      </w:r>
      <w:r>
        <w:rPr>
          <w:color w:val="000000"/>
          <w:spacing w:val="0"/>
          <w:w w:val="100"/>
          <w:position w:val="0"/>
          <w:sz w:val="24"/>
          <w:szCs w:val="24"/>
        </w:rPr>
        <w:t>沈阳苏宁电器有限公司和大连沈 大苏宁电器有限公司共同出资组建锦州苏宁电器有限公司，其中：沈阳苏宁电器 有限公司所占股权比例为</w:t>
      </w:r>
      <w:r>
        <w:rPr>
          <w:rFonts w:ascii="Arial" w:eastAsia="Arial" w:hAnsi="Arial" w:cs="Arial"/>
          <w:color w:val="000000"/>
          <w:spacing w:val="0"/>
          <w:w w:val="100"/>
          <w:position w:val="0"/>
          <w:sz w:val="24"/>
          <w:szCs w:val="24"/>
        </w:rPr>
        <w:t>90%</w:t>
      </w:r>
      <w:r>
        <w:rPr>
          <w:color w:val="000000"/>
          <w:spacing w:val="0"/>
          <w:w w:val="100"/>
          <w:position w:val="0"/>
          <w:sz w:val="24"/>
          <w:szCs w:val="24"/>
        </w:rPr>
        <w:t xml:space="preserve">；大连沈大苏宁电器有限公司所占股权比例为 </w:t>
      </w:r>
      <w:r>
        <w:rPr>
          <w:rFonts w:ascii="Arial" w:eastAsia="Arial" w:hAnsi="Arial" w:cs="Arial"/>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2168" w:val="left"/>
        </w:tabs>
        <w:bidi w:val="0"/>
        <w:spacing w:before="0" w:after="700" w:line="471" w:lineRule="exact"/>
        <w:ind w:left="840" w:right="0" w:firstLine="520"/>
        <w:jc w:val="both"/>
      </w:pPr>
      <w:bookmarkStart w:id="513" w:name="bookmark513"/>
      <w:r>
        <w:rPr>
          <w:color w:val="000000"/>
          <w:spacing w:val="0"/>
          <w:w w:val="100"/>
          <w:position w:val="0"/>
          <w:sz w:val="24"/>
          <w:szCs w:val="24"/>
        </w:rPr>
        <w:t>（</w:t>
      </w:r>
      <w:bookmarkEnd w:id="513"/>
      <w:r>
        <w:rPr>
          <w:rFonts w:ascii="Arial" w:eastAsia="Arial" w:hAnsi="Arial" w:cs="Arial"/>
          <w:color w:val="000000"/>
          <w:spacing w:val="0"/>
          <w:w w:val="100"/>
          <w:position w:val="0"/>
          <w:sz w:val="24"/>
          <w:szCs w:val="24"/>
        </w:rPr>
        <w:t>48</w:t>
      </w:r>
      <w:r>
        <w:rPr>
          <w:color w:val="000000"/>
          <w:spacing w:val="0"/>
          <w:w w:val="100"/>
          <w:position w:val="0"/>
          <w:sz w:val="24"/>
          <w:szCs w:val="24"/>
        </w:rPr>
        <w:t>）</w:t>
        <w:tab/>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28</w:t>
      </w:r>
      <w:r>
        <w:rPr>
          <w:color w:val="000000"/>
          <w:spacing w:val="0"/>
          <w:w w:val="100"/>
          <w:position w:val="0"/>
          <w:sz w:val="24"/>
          <w:szCs w:val="24"/>
        </w:rPr>
        <w:t>日，本公司与子公司</w:t>
      </w:r>
      <w:r>
        <w:rPr>
          <w:rFonts w:ascii="Arial" w:eastAsia="Arial" w:hAnsi="Arial" w:cs="Arial"/>
          <w:color w:val="000000"/>
          <w:spacing w:val="0"/>
          <w:w w:val="100"/>
          <w:position w:val="0"/>
          <w:sz w:val="24"/>
          <w:szCs w:val="24"/>
        </w:rPr>
        <w:t>-</w:t>
      </w:r>
      <w:r>
        <w:rPr>
          <w:color w:val="000000"/>
          <w:spacing w:val="0"/>
          <w:w w:val="100"/>
          <w:position w:val="0"/>
          <w:sz w:val="24"/>
          <w:szCs w:val="24"/>
        </w:rPr>
        <w:t>江苏苏宁地铁商业管理有限公 司共同出资组建上海长宁苏宁电器有限公司，其中：本公司所占股权比例为</w:t>
      </w:r>
      <w:r>
        <w:rPr>
          <w:rFonts w:ascii="Arial" w:eastAsia="Arial" w:hAnsi="Arial" w:cs="Arial"/>
          <w:color w:val="000000"/>
          <w:spacing w:val="0"/>
          <w:w w:val="100"/>
          <w:position w:val="0"/>
          <w:sz w:val="24"/>
          <w:szCs w:val="24"/>
        </w:rPr>
        <w:t>90%</w:t>
      </w:r>
      <w:r>
        <w:rPr>
          <w:color w:val="000000"/>
          <w:spacing w:val="0"/>
          <w:w w:val="100"/>
          <w:position w:val="0"/>
          <w:sz w:val="24"/>
          <w:szCs w:val="24"/>
        </w:rPr>
        <w:t>； 江苏苏宁地铁商业管理有限公司所占股权比例为</w:t>
      </w:r>
      <w:r>
        <w:rPr>
          <w:rFonts w:ascii="Arial" w:eastAsia="Arial" w:hAnsi="Arial" w:cs="Arial"/>
          <w:color w:val="000000"/>
          <w:spacing w:val="0"/>
          <w:w w:val="100"/>
          <w:position w:val="0"/>
          <w:sz w:val="24"/>
          <w:szCs w:val="24"/>
        </w:rPr>
        <w:t>10%</w:t>
      </w:r>
      <w:r>
        <w:rPr>
          <w:color w:val="000000"/>
          <w:spacing w:val="0"/>
          <w:w w:val="100"/>
          <w:position w:val="0"/>
          <w:sz w:val="24"/>
          <w:szCs w:val="24"/>
        </w:rPr>
        <w:t>。</w:t>
      </w:r>
    </w:p>
    <w:p>
      <w:pPr>
        <w:pStyle w:val="Style77"/>
        <w:keepNext/>
        <w:keepLines/>
        <w:widowControl w:val="0"/>
        <w:shd w:val="clear" w:color="auto" w:fill="auto"/>
        <w:bidi w:val="0"/>
        <w:spacing w:before="0" w:after="260" w:line="240" w:lineRule="auto"/>
        <w:ind w:left="1320" w:right="0" w:firstLine="0"/>
        <w:jc w:val="left"/>
      </w:pPr>
      <w:bookmarkStart w:id="514" w:name="bookmark514"/>
      <w:bookmarkStart w:id="515" w:name="bookmark515"/>
      <w:bookmarkStart w:id="516" w:name="bookmark516"/>
      <w:bookmarkStart w:id="517" w:name="bookmark517"/>
      <w:r>
        <w:rPr>
          <w:color w:val="000000"/>
          <w:spacing w:val="0"/>
          <w:w w:val="100"/>
          <w:position w:val="0"/>
        </w:rPr>
        <w:t>五</w:t>
      </w:r>
      <w:bookmarkEnd w:id="516"/>
      <w:r>
        <w:rPr>
          <w:color w:val="000000"/>
          <w:spacing w:val="0"/>
          <w:w w:val="100"/>
          <w:position w:val="0"/>
        </w:rPr>
        <w:t>、合并财务报表主要项目注释</w:t>
      </w:r>
      <w:bookmarkEnd w:id="514"/>
      <w:bookmarkEnd w:id="515"/>
      <w:bookmarkEnd w:id="517"/>
    </w:p>
    <w:p>
      <w:pPr>
        <w:pStyle w:val="Style2"/>
        <w:keepNext w:val="0"/>
        <w:keepLines w:val="0"/>
        <w:widowControl w:val="0"/>
        <w:shd w:val="clear" w:color="auto" w:fill="auto"/>
        <w:bidi w:val="0"/>
        <w:spacing w:before="0" w:after="660" w:line="240" w:lineRule="auto"/>
        <w:ind w:left="1920" w:right="0" w:firstLine="0"/>
        <w:jc w:val="left"/>
        <w:rPr>
          <w:sz w:val="20"/>
          <w:szCs w:val="20"/>
        </w:rPr>
      </w:pPr>
      <w:r>
        <w:rPr>
          <w:rFonts w:ascii="SimHei" w:eastAsia="SimHei" w:hAnsi="SimHei" w:cs="SimHei"/>
          <w:b/>
          <w:bCs/>
          <w:color w:val="000000"/>
          <w:spacing w:val="0"/>
          <w:w w:val="100"/>
          <w:position w:val="0"/>
          <w:sz w:val="20"/>
          <w:szCs w:val="20"/>
        </w:rPr>
        <w:t>（如无特别注明，以下货币单位均为人民币元）</w:t>
      </w:r>
    </w:p>
    <w:p>
      <w:pPr>
        <w:pStyle w:val="Style19"/>
        <w:keepNext w:val="0"/>
        <w:keepLines w:val="0"/>
        <w:widowControl w:val="0"/>
        <w:shd w:val="clear" w:color="auto" w:fill="auto"/>
        <w:bidi w:val="0"/>
        <w:spacing w:before="0" w:after="160" w:line="240" w:lineRule="auto"/>
        <w:ind w:left="1320" w:right="0" w:firstLine="0"/>
        <w:jc w:val="both"/>
      </w:pPr>
      <w:r>
        <w:rPr>
          <w:rFonts w:ascii="Arial" w:eastAsia="Arial" w:hAnsi="Arial" w:cs="Arial"/>
          <w:color w:val="000000"/>
          <w:spacing w:val="0"/>
          <w:w w:val="100"/>
          <w:position w:val="0"/>
          <w:sz w:val="24"/>
          <w:szCs w:val="24"/>
        </w:rPr>
        <w:t>1</w:t>
      </w:r>
      <w:r>
        <w:rPr>
          <w:color w:val="000000"/>
          <w:spacing w:val="0"/>
          <w:w w:val="100"/>
          <w:position w:val="0"/>
          <w:sz w:val="24"/>
          <w:szCs w:val="24"/>
        </w:rPr>
        <w:t>、货币资金</w:t>
      </w:r>
    </w:p>
    <w:p>
      <w:pPr>
        <w:pStyle w:val="Style32"/>
        <w:keepNext w:val="0"/>
        <w:keepLines w:val="0"/>
        <w:widowControl w:val="0"/>
        <w:shd w:val="clear" w:color="auto" w:fill="auto"/>
        <w:bidi w:val="0"/>
        <w:spacing w:before="0" w:after="200" w:line="240" w:lineRule="auto"/>
        <w:ind w:left="1320" w:right="0" w:firstLine="0"/>
        <w:jc w:val="both"/>
      </w:pPr>
      <w:bookmarkStart w:id="518" w:name="bookmark518"/>
      <w:r>
        <w:rPr>
          <w:color w:val="000000"/>
          <w:spacing w:val="0"/>
          <w:w w:val="100"/>
          <w:position w:val="0"/>
        </w:rPr>
        <w:t>（</w:t>
      </w:r>
      <w:bookmarkEnd w:id="518"/>
      <w:r>
        <w:rPr>
          <w:rFonts w:ascii="Arial" w:eastAsia="Arial" w:hAnsi="Arial" w:cs="Arial"/>
          <w:color w:val="000000"/>
          <w:spacing w:val="0"/>
          <w:w w:val="100"/>
          <w:position w:val="0"/>
        </w:rPr>
        <w:t>1</w:t>
      </w:r>
      <w:r>
        <w:rPr>
          <w:color w:val="000000"/>
          <w:spacing w:val="0"/>
          <w:w w:val="100"/>
          <w:position w:val="0"/>
        </w:rPr>
        <w:t>）明细项目</w:t>
      </w:r>
    </w:p>
    <w:tbl>
      <w:tblPr>
        <w:tblOverlap w:val="never"/>
        <w:jc w:val="center"/>
        <w:tblLayout w:type="fixed"/>
      </w:tblPr>
      <w:tblGrid>
        <w:gridCol w:w="2438"/>
        <w:gridCol w:w="1771"/>
        <w:gridCol w:w="1622"/>
      </w:tblGrid>
      <w:tr>
        <w:trPr>
          <w:trHeight w:val="43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项 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期末数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年初数</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2,251,875.25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2,753,621.58</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1,442,872,514.45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334,611,864.39</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1,894,656,688.60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365,918,401.83</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其中：银行承兑汇票保证金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1,836,435,669.09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342,907,107.00</w:t>
            </w:r>
          </w:p>
        </w:tc>
      </w:tr>
      <w:tr>
        <w:trPr>
          <w:trHeight w:val="389"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60"/>
              <w:jc w:val="left"/>
            </w:pPr>
            <w:r>
              <w:rPr>
                <w:color w:val="000000"/>
                <w:spacing w:val="0"/>
                <w:w w:val="100"/>
                <w:position w:val="0"/>
              </w:rPr>
              <w:t>合 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3,339,781,078.30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703,283,887.80</w:t>
            </w:r>
          </w:p>
        </w:tc>
      </w:tr>
    </w:tbl>
    <w:p>
      <w:pPr>
        <w:widowControl w:val="0"/>
        <w:spacing w:after="339" w:line="1" w:lineRule="exact"/>
      </w:pPr>
    </w:p>
    <w:p>
      <w:pPr>
        <w:pStyle w:val="Style32"/>
        <w:keepNext w:val="0"/>
        <w:keepLines w:val="0"/>
        <w:widowControl w:val="0"/>
        <w:numPr>
          <w:ilvl w:val="0"/>
          <w:numId w:val="17"/>
        </w:numPr>
        <w:shd w:val="clear" w:color="auto" w:fill="auto"/>
        <w:tabs>
          <w:tab w:pos="1928" w:val="left"/>
        </w:tabs>
        <w:bidi w:val="0"/>
        <w:spacing w:before="0" w:after="460" w:line="470" w:lineRule="exact"/>
        <w:ind w:left="840" w:right="0" w:firstLine="480"/>
        <w:jc w:val="left"/>
      </w:pPr>
      <w:bookmarkStart w:id="519" w:name="bookmark519"/>
      <w:bookmarkEnd w:id="519"/>
      <w:r>
        <w:rPr>
          <w:color w:val="000000"/>
          <w:spacing w:val="0"/>
          <w:w w:val="100"/>
          <w:position w:val="0"/>
        </w:rPr>
        <w:t>货币资金余额中除银行承兑汇票保证金</w:t>
      </w:r>
      <w:r>
        <w:rPr>
          <w:rFonts w:ascii="Arial" w:eastAsia="Arial" w:hAnsi="Arial" w:cs="Arial"/>
          <w:color w:val="000000"/>
          <w:spacing w:val="0"/>
          <w:w w:val="100"/>
          <w:position w:val="0"/>
        </w:rPr>
        <w:t>1,836,435,669.09</w:t>
      </w:r>
      <w:r>
        <w:rPr>
          <w:color w:val="000000"/>
          <w:spacing w:val="0"/>
          <w:w w:val="100"/>
          <w:position w:val="0"/>
        </w:rPr>
        <w:t>元外，没有其他因质 押、冻结等对变现有限制或存在潜在回收风险的款项。</w:t>
      </w:r>
    </w:p>
    <w:p>
      <w:pPr>
        <w:pStyle w:val="Style32"/>
        <w:keepNext w:val="0"/>
        <w:keepLines w:val="0"/>
        <w:widowControl w:val="0"/>
        <w:numPr>
          <w:ilvl w:val="0"/>
          <w:numId w:val="17"/>
        </w:numPr>
        <w:shd w:val="clear" w:color="auto" w:fill="auto"/>
        <w:tabs>
          <w:tab w:pos="1822" w:val="left"/>
        </w:tabs>
        <w:bidi w:val="0"/>
        <w:spacing w:before="0" w:after="0" w:line="475" w:lineRule="exact"/>
        <w:ind w:left="1320" w:right="0" w:firstLine="0"/>
        <w:jc w:val="left"/>
      </w:pPr>
      <w:bookmarkStart w:id="520" w:name="bookmark520"/>
      <w:bookmarkEnd w:id="520"/>
      <w:r>
        <w:rPr>
          <w:color w:val="000000"/>
          <w:spacing w:val="0"/>
          <w:w w:val="100"/>
          <w:position w:val="0"/>
        </w:rPr>
        <w:t>货币资金余额波动原因</w:t>
      </w:r>
    </w:p>
    <w:p>
      <w:pPr>
        <w:pStyle w:val="Style32"/>
        <w:keepNext w:val="0"/>
        <w:keepLines w:val="0"/>
        <w:widowControl w:val="0"/>
        <w:shd w:val="clear" w:color="auto" w:fill="auto"/>
        <w:bidi w:val="0"/>
        <w:spacing w:before="0" w:after="660" w:line="475" w:lineRule="exact"/>
        <w:ind w:left="840" w:right="0" w:firstLine="480"/>
        <w:jc w:val="left"/>
      </w:pPr>
      <w:r>
        <w:rPr>
          <w:color w:val="000000"/>
          <w:spacing w:val="0"/>
          <w:w w:val="100"/>
          <w:position w:val="0"/>
        </w:rPr>
        <w:t>货币资金期末数比年初数增长</w:t>
      </w:r>
      <w:r>
        <w:rPr>
          <w:rFonts w:ascii="Arial" w:eastAsia="Arial" w:hAnsi="Arial" w:cs="Arial"/>
          <w:color w:val="000000"/>
          <w:spacing w:val="0"/>
          <w:w w:val="100"/>
          <w:position w:val="0"/>
        </w:rPr>
        <w:t>374.88%</w:t>
      </w:r>
      <w:r>
        <w:rPr>
          <w:color w:val="000000"/>
          <w:spacing w:val="0"/>
          <w:w w:val="100"/>
          <w:position w:val="0"/>
        </w:rPr>
        <w:t>，主要为本期非公开发行募集的资金尚未全部 投入使用及经营活动所产生的货币资金有所增加。</w:t>
      </w:r>
    </w:p>
    <w:p>
      <w:pPr>
        <w:pStyle w:val="Style28"/>
        <w:keepNext/>
        <w:keepLines/>
        <w:widowControl w:val="0"/>
        <w:shd w:val="clear" w:color="auto" w:fill="auto"/>
        <w:bidi w:val="0"/>
        <w:spacing w:before="0" w:after="0" w:line="240" w:lineRule="auto"/>
        <w:ind w:left="1320" w:right="0" w:firstLine="0"/>
        <w:jc w:val="both"/>
      </w:pPr>
      <w:bookmarkStart w:id="521" w:name="bookmark521"/>
      <w:bookmarkStart w:id="522" w:name="bookmark522"/>
      <w:bookmarkStart w:id="523" w:name="bookmark523"/>
      <w:r>
        <w:rPr>
          <w:rFonts w:ascii="Arial" w:eastAsia="Arial" w:hAnsi="Arial" w:cs="Arial"/>
          <w:color w:val="000000"/>
          <w:spacing w:val="0"/>
          <w:w w:val="100"/>
          <w:position w:val="0"/>
          <w:sz w:val="24"/>
          <w:szCs w:val="24"/>
        </w:rPr>
        <w:t>2</w:t>
      </w:r>
      <w:r>
        <w:rPr>
          <w:color w:val="000000"/>
          <w:spacing w:val="0"/>
          <w:w w:val="100"/>
          <w:position w:val="0"/>
          <w:sz w:val="24"/>
          <w:szCs w:val="24"/>
        </w:rPr>
        <w:t>、应收票据</w:t>
      </w:r>
      <w:bookmarkEnd w:id="521"/>
      <w:bookmarkEnd w:id="522"/>
      <w:bookmarkEnd w:id="523"/>
    </w:p>
    <w:p>
      <w:pPr>
        <w:pStyle w:val="Style32"/>
        <w:keepNext w:val="0"/>
        <w:keepLines w:val="0"/>
        <w:widowControl w:val="0"/>
        <w:numPr>
          <w:ilvl w:val="0"/>
          <w:numId w:val="19"/>
        </w:numPr>
        <w:shd w:val="clear" w:color="auto" w:fill="auto"/>
        <w:bidi w:val="0"/>
        <w:spacing w:before="0" w:after="100" w:line="475" w:lineRule="exact"/>
        <w:ind w:left="1320" w:right="0" w:firstLine="0"/>
        <w:jc w:val="both"/>
      </w:pPr>
      <w:bookmarkStart w:id="524" w:name="bookmark524"/>
      <w:bookmarkEnd w:id="524"/>
      <w:r>
        <w:rPr>
          <w:color w:val="000000"/>
          <w:spacing w:val="0"/>
          <w:w w:val="100"/>
          <w:position w:val="0"/>
        </w:rPr>
        <w:t>明细项目</w:t>
      </w:r>
    </w:p>
    <w:tbl>
      <w:tblPr>
        <w:tblOverlap w:val="never"/>
        <w:jc w:val="center"/>
        <w:tblLayout w:type="fixed"/>
      </w:tblPr>
      <w:tblGrid>
        <w:gridCol w:w="1406"/>
        <w:gridCol w:w="1330"/>
        <w:gridCol w:w="1224"/>
      </w:tblGrid>
      <w:tr>
        <w:trPr>
          <w:trHeight w:val="432" w:hRule="exact"/>
        </w:trPr>
        <w:tc>
          <w:tcPr>
            <w:tcBorders>
              <w:top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 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360" w:firstLine="0"/>
              <w:jc w:val="right"/>
            </w:pPr>
            <w:r>
              <w:rPr>
                <w:color w:val="000000"/>
                <w:spacing w:val="0"/>
                <w:w w:val="100"/>
                <w:position w:val="0"/>
              </w:rPr>
              <w:t>年初数</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1,567,300.00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175,000.00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商业承兑汇票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r>
        <w:trPr>
          <w:trHeight w:val="389"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 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1,567,300.00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175,000.00</w:t>
            </w:r>
          </w:p>
        </w:tc>
      </w:tr>
    </w:tbl>
    <w:p>
      <w:pPr>
        <w:widowControl w:val="0"/>
        <w:spacing w:after="559" w:line="1" w:lineRule="exact"/>
      </w:pPr>
    </w:p>
    <w:p>
      <w:pPr>
        <w:pStyle w:val="Style32"/>
        <w:keepNext w:val="0"/>
        <w:keepLines w:val="0"/>
        <w:widowControl w:val="0"/>
        <w:numPr>
          <w:ilvl w:val="0"/>
          <w:numId w:val="19"/>
        </w:numPr>
        <w:shd w:val="clear" w:color="auto" w:fill="auto"/>
        <w:tabs>
          <w:tab w:pos="502" w:val="left"/>
        </w:tabs>
        <w:bidi w:val="0"/>
        <w:spacing w:before="0" w:after="660" w:line="240" w:lineRule="auto"/>
        <w:ind w:left="0" w:right="0" w:firstLine="0"/>
        <w:jc w:val="center"/>
      </w:pPr>
      <w:bookmarkStart w:id="525" w:name="bookmark525"/>
      <w:bookmarkEnd w:id="525"/>
      <w:r>
        <w:rPr>
          <w:color w:val="000000"/>
          <w:spacing w:val="0"/>
          <w:w w:val="100"/>
          <w:position w:val="0"/>
        </w:rPr>
        <w:t>本账户余额中无应收持本公司</w:t>
      </w:r>
      <w:r>
        <w:rPr>
          <w:rFonts w:ascii="Arial" w:eastAsia="Arial" w:hAnsi="Arial" w:cs="Arial"/>
          <w:color w:val="000000"/>
          <w:spacing w:val="0"/>
          <w:w w:val="100"/>
          <w:position w:val="0"/>
        </w:rPr>
        <w:t>5%</w:t>
      </w:r>
      <w:r>
        <w:rPr>
          <w:color w:val="000000"/>
          <w:spacing w:val="0"/>
          <w:w w:val="100"/>
          <w:position w:val="0"/>
        </w:rPr>
        <w:t>以上(含</w:t>
      </w:r>
      <w:r>
        <w:rPr>
          <w:rFonts w:ascii="Arial" w:eastAsia="Arial" w:hAnsi="Arial" w:cs="Arial"/>
          <w:color w:val="000000"/>
          <w:spacing w:val="0"/>
          <w:w w:val="100"/>
          <w:position w:val="0"/>
        </w:rPr>
        <w:t>5%</w:t>
      </w:r>
      <w:r>
        <w:rPr>
          <w:color w:val="000000"/>
          <w:spacing w:val="0"/>
          <w:w w:val="100"/>
          <w:position w:val="0"/>
        </w:rPr>
        <w:t>)股份的股东单位票据。</w:t>
      </w:r>
    </w:p>
    <w:p>
      <w:pPr>
        <w:pStyle w:val="Style32"/>
        <w:keepNext w:val="0"/>
        <w:keepLines w:val="0"/>
        <w:widowControl w:val="0"/>
        <w:numPr>
          <w:ilvl w:val="0"/>
          <w:numId w:val="19"/>
        </w:numPr>
        <w:shd w:val="clear" w:color="auto" w:fill="auto"/>
        <w:tabs>
          <w:tab w:pos="1822" w:val="left"/>
        </w:tabs>
        <w:bidi w:val="0"/>
        <w:spacing w:before="0" w:after="660" w:line="240" w:lineRule="auto"/>
        <w:ind w:left="1320" w:right="0" w:firstLine="0"/>
        <w:jc w:val="left"/>
      </w:pPr>
      <w:bookmarkStart w:id="526" w:name="bookmark526"/>
      <w:bookmarkEnd w:id="526"/>
      <w:r>
        <w:rPr>
          <w:color w:val="000000"/>
          <w:spacing w:val="0"/>
          <w:w w:val="100"/>
          <w:position w:val="0"/>
        </w:rPr>
        <w:t>应收票据余额中无用于质押的票据。</w:t>
      </w:r>
    </w:p>
    <w:p>
      <w:pPr>
        <w:pStyle w:val="Style28"/>
        <w:keepNext/>
        <w:keepLines/>
        <w:widowControl w:val="0"/>
        <w:shd w:val="clear" w:color="auto" w:fill="auto"/>
        <w:bidi w:val="0"/>
        <w:spacing w:before="0" w:after="180" w:line="240" w:lineRule="auto"/>
        <w:ind w:left="1320" w:right="0" w:firstLine="0"/>
        <w:jc w:val="both"/>
      </w:pPr>
      <w:bookmarkStart w:id="527" w:name="bookmark527"/>
      <w:bookmarkStart w:id="528" w:name="bookmark528"/>
      <w:bookmarkStart w:id="529" w:name="bookmark529"/>
      <w:bookmarkStart w:id="530" w:name="bookmark530"/>
      <w:r>
        <w:rPr>
          <w:rFonts w:ascii="Arial" w:eastAsia="Arial" w:hAnsi="Arial" w:cs="Arial"/>
          <w:color w:val="000000"/>
          <w:spacing w:val="0"/>
          <w:w w:val="100"/>
          <w:position w:val="0"/>
          <w:sz w:val="24"/>
          <w:szCs w:val="24"/>
        </w:rPr>
        <w:t>3</w:t>
      </w:r>
      <w:bookmarkEnd w:id="529"/>
      <w:r>
        <w:rPr>
          <w:color w:val="000000"/>
          <w:spacing w:val="0"/>
          <w:w w:val="100"/>
          <w:position w:val="0"/>
          <w:sz w:val="24"/>
          <w:szCs w:val="24"/>
        </w:rPr>
        <w:t>、应收账款</w:t>
      </w:r>
      <w:bookmarkEnd w:id="527"/>
      <w:bookmarkEnd w:id="528"/>
      <w:bookmarkEnd w:id="530"/>
    </w:p>
    <w:p>
      <w:pPr>
        <w:pStyle w:val="Style32"/>
        <w:keepNext w:val="0"/>
        <w:keepLines w:val="0"/>
        <w:widowControl w:val="0"/>
        <w:numPr>
          <w:ilvl w:val="0"/>
          <w:numId w:val="21"/>
        </w:numPr>
        <w:shd w:val="clear" w:color="auto" w:fill="auto"/>
        <w:bidi w:val="0"/>
        <w:spacing w:before="0" w:after="100" w:line="240" w:lineRule="auto"/>
        <w:ind w:left="1320" w:right="0" w:firstLine="0"/>
        <w:jc w:val="both"/>
      </w:pPr>
      <w:bookmarkStart w:id="531" w:name="bookmark531"/>
      <w:bookmarkEnd w:id="531"/>
      <w:r>
        <w:rPr>
          <w:color w:val="000000"/>
          <w:spacing w:val="0"/>
          <w:w w:val="100"/>
          <w:position w:val="0"/>
        </w:rPr>
        <w:t>账龄分析</w:t>
      </w:r>
    </w:p>
    <w:tbl>
      <w:tblPr>
        <w:tblOverlap w:val="never"/>
        <w:jc w:val="center"/>
        <w:tblLayout w:type="fixed"/>
      </w:tblPr>
      <w:tblGrid>
        <w:gridCol w:w="1186"/>
        <w:gridCol w:w="1373"/>
        <w:gridCol w:w="898"/>
        <w:gridCol w:w="1339"/>
        <w:gridCol w:w="1459"/>
        <w:gridCol w:w="917"/>
        <w:gridCol w:w="1387"/>
      </w:tblGrid>
      <w:tr>
        <w:trPr>
          <w:trHeight w:val="384"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年初数</w:t>
            </w:r>
          </w:p>
        </w:tc>
      </w:tr>
      <w:tr>
        <w:trPr>
          <w:trHeight w:val="360"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余 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余 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坏账准备</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一年以内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90,176,178.92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93.96%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4,508,809.01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213,052,846.87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98.10%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10,652,642.37</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一至二年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4,105,255.11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4.28%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410,525.52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2,123,568.79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0.98%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212,356.88</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二至三年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734,250.57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0.76%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146,850.11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1,677,780.99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0.77%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335,556.20</w:t>
            </w:r>
          </w:p>
        </w:tc>
      </w:tr>
      <w:tr>
        <w:trPr>
          <w:trHeight w:val="370"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三至四年</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766,334.70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0.80%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229,900.41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187,263.93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0.09%</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75,600.68</w:t>
            </w:r>
          </w:p>
        </w:tc>
      </w:tr>
    </w:tbl>
    <w:p>
      <w:pPr>
        <w:spacing w:lineRule="exact" w:line="1"/>
        <w:rPr>
          <w:sz w:val="2"/>
          <w:szCs w:val="2"/>
        </w:rPr>
      </w:pPr>
      <w:r>
        <w:br w:type="page"/>
      </w:r>
    </w:p>
    <w:tbl>
      <w:tblPr>
        <w:tblOverlap w:val="never"/>
        <w:jc w:val="center"/>
        <w:tblLayout w:type="fixed"/>
      </w:tblPr>
      <w:tblGrid>
        <w:gridCol w:w="1186"/>
        <w:gridCol w:w="1373"/>
        <w:gridCol w:w="898"/>
        <w:gridCol w:w="1339"/>
        <w:gridCol w:w="1459"/>
        <w:gridCol w:w="917"/>
        <w:gridCol w:w="1387"/>
      </w:tblGrid>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四至五年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88,882.34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0.09%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53,329.40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64,325.00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0.03%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38,595.00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五年以上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102,576.70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102,576.70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73,880.00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0.03%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73,880.00</w:t>
            </w:r>
          </w:p>
        </w:tc>
      </w:tr>
      <w:tr>
        <w:trPr>
          <w:trHeight w:val="394"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 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pPr>
            <w:r>
              <w:rPr>
                <w:rFonts w:ascii="Arial" w:eastAsia="Arial" w:hAnsi="Arial" w:cs="Arial"/>
                <w:color w:val="000000"/>
                <w:spacing w:val="0"/>
                <w:w w:val="100"/>
                <w:position w:val="0"/>
              </w:rPr>
              <w:t>95,973,478.34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5,451,991.15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217,179,665.58</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11,388,631.13</w:t>
            </w:r>
          </w:p>
        </w:tc>
      </w:tr>
    </w:tbl>
    <w:p>
      <w:pPr>
        <w:widowControl w:val="0"/>
        <w:spacing w:after="539" w:line="1" w:lineRule="exact"/>
      </w:pPr>
    </w:p>
    <w:p>
      <w:pPr>
        <w:pStyle w:val="Style35"/>
        <w:keepNext w:val="0"/>
        <w:keepLines w:val="0"/>
        <w:widowControl w:val="0"/>
        <w:shd w:val="clear" w:color="auto" w:fill="auto"/>
        <w:bidi w:val="0"/>
        <w:spacing w:before="0" w:after="0" w:line="240" w:lineRule="auto"/>
        <w:ind w:left="1022" w:right="0" w:firstLine="0"/>
        <w:jc w:val="left"/>
        <w:rPr>
          <w:sz w:val="20"/>
          <w:szCs w:val="20"/>
        </w:rPr>
      </w:pPr>
      <w:r>
        <w:rPr>
          <w:color w:val="000000"/>
          <w:spacing w:val="0"/>
          <w:w w:val="100"/>
          <w:position w:val="0"/>
          <w:sz w:val="24"/>
          <w:szCs w:val="24"/>
        </w:rPr>
        <w:t>（</w:t>
      </w:r>
      <w:r>
        <w:rPr>
          <w:rFonts w:ascii="Arial" w:eastAsia="Arial" w:hAnsi="Arial" w:cs="Arial"/>
          <w:color w:val="000000"/>
          <w:spacing w:val="0"/>
          <w:w w:val="100"/>
          <w:position w:val="0"/>
          <w:sz w:val="20"/>
          <w:szCs w:val="20"/>
        </w:rPr>
        <w:t>2</w:t>
      </w:r>
      <w:r>
        <w:rPr>
          <w:color w:val="000000"/>
          <w:spacing w:val="0"/>
          <w:w w:val="100"/>
          <w:position w:val="0"/>
          <w:sz w:val="20"/>
          <w:szCs w:val="20"/>
        </w:rPr>
        <w:t>）本期计提特别坏账准备情况</w:t>
      </w:r>
    </w:p>
    <w:tbl>
      <w:tblPr>
        <w:tblOverlap w:val="never"/>
        <w:jc w:val="center"/>
        <w:tblLayout w:type="fixed"/>
      </w:tblPr>
      <w:tblGrid>
        <w:gridCol w:w="2602"/>
        <w:gridCol w:w="1128"/>
        <w:gridCol w:w="1075"/>
        <w:gridCol w:w="1128"/>
        <w:gridCol w:w="1214"/>
        <w:gridCol w:w="1085"/>
        <w:gridCol w:w="970"/>
      </w:tblGrid>
      <w:tr>
        <w:trPr>
          <w:trHeight w:val="384"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 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本期核销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期末数</w:t>
            </w:r>
          </w:p>
        </w:tc>
      </w:tr>
      <w:tr>
        <w:trPr>
          <w:trHeight w:val="394"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上海灵虹家用电器合作公司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三至四年</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27,745.00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27,745.00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bl>
    <w:p>
      <w:pPr>
        <w:widowControl w:val="0"/>
        <w:spacing w:after="539" w:line="1" w:lineRule="exact"/>
      </w:pPr>
    </w:p>
    <w:p>
      <w:pPr>
        <w:pStyle w:val="Style32"/>
        <w:keepNext w:val="0"/>
        <w:keepLines w:val="0"/>
        <w:widowControl w:val="0"/>
        <w:shd w:val="clear" w:color="auto" w:fill="auto"/>
        <w:bidi w:val="0"/>
        <w:spacing w:before="0" w:after="460" w:line="240" w:lineRule="auto"/>
        <w:ind w:left="0" w:right="0" w:firstLine="0"/>
        <w:jc w:val="center"/>
      </w:pPr>
      <w:r>
        <w:rPr>
          <w:rFonts w:ascii="Arial" w:eastAsia="Arial" w:hAnsi="Arial" w:cs="Arial"/>
          <w:color w:val="000000"/>
          <w:spacing w:val="0"/>
          <w:w w:val="100"/>
          <w:position w:val="0"/>
        </w:rPr>
        <w:t>（3</w:t>
      </w:r>
      <w:r>
        <w:rPr>
          <w:color w:val="000000"/>
          <w:spacing w:val="0"/>
          <w:w w:val="100"/>
          <w:position w:val="0"/>
        </w:rPr>
        <w:t>）本账户余额中无应收持本公司</w:t>
      </w:r>
      <w:r>
        <w:rPr>
          <w:rFonts w:ascii="Arial" w:eastAsia="Arial" w:hAnsi="Arial" w:cs="Arial"/>
          <w:color w:val="000000"/>
          <w:spacing w:val="0"/>
          <w:w w:val="100"/>
          <w:position w:val="0"/>
        </w:rPr>
        <w:t>5%</w:t>
      </w:r>
      <w:r>
        <w:rPr>
          <w:color w:val="000000"/>
          <w:spacing w:val="0"/>
          <w:w w:val="100"/>
          <w:position w:val="0"/>
        </w:rPr>
        <w:t>以上（含</w:t>
      </w:r>
      <w:r>
        <w:rPr>
          <w:rFonts w:ascii="Arial" w:eastAsia="Arial" w:hAnsi="Arial" w:cs="Arial"/>
          <w:color w:val="000000"/>
          <w:spacing w:val="0"/>
          <w:w w:val="100"/>
          <w:position w:val="0"/>
        </w:rPr>
        <w:t>5%</w:t>
      </w:r>
      <w:r>
        <w:rPr>
          <w:color w:val="000000"/>
          <w:spacing w:val="0"/>
          <w:w w:val="100"/>
          <w:position w:val="0"/>
        </w:rPr>
        <w:t>）股份的股东单位款项。</w:t>
      </w:r>
    </w:p>
    <w:p>
      <w:pPr>
        <w:pStyle w:val="Style32"/>
        <w:keepNext w:val="0"/>
        <w:keepLines w:val="0"/>
        <w:widowControl w:val="0"/>
        <w:shd w:val="clear" w:color="auto" w:fill="auto"/>
        <w:tabs>
          <w:tab w:pos="1928" w:val="left"/>
        </w:tabs>
        <w:bidi w:val="0"/>
        <w:spacing w:before="0" w:after="460" w:line="470" w:lineRule="exact"/>
        <w:ind w:left="840" w:right="0" w:firstLine="480"/>
        <w:jc w:val="left"/>
      </w:pPr>
      <w:bookmarkStart w:id="532" w:name="bookmark532"/>
      <w:r>
        <w:rPr>
          <w:color w:val="000000"/>
          <w:spacing w:val="0"/>
          <w:w w:val="100"/>
          <w:position w:val="0"/>
        </w:rPr>
        <w:t>（</w:t>
      </w:r>
      <w:bookmarkEnd w:id="532"/>
      <w:r>
        <w:rPr>
          <w:rFonts w:ascii="Arial" w:eastAsia="Arial" w:hAnsi="Arial" w:cs="Arial"/>
          <w:color w:val="000000"/>
          <w:spacing w:val="0"/>
          <w:w w:val="100"/>
          <w:position w:val="0"/>
        </w:rPr>
        <w:t>4</w:t>
      </w:r>
      <w:r>
        <w:rPr>
          <w:color w:val="000000"/>
          <w:spacing w:val="0"/>
          <w:w w:val="100"/>
          <w:position w:val="0"/>
        </w:rPr>
        <w:t>）</w:t>
        <w:tab/>
        <w:t>本账户余额中欠款金额前五名单位合计为</w:t>
      </w:r>
      <w:r>
        <w:rPr>
          <w:rFonts w:ascii="Arial" w:eastAsia="Arial" w:hAnsi="Arial" w:cs="Arial"/>
          <w:color w:val="000000"/>
          <w:spacing w:val="0"/>
          <w:w w:val="100"/>
          <w:position w:val="0"/>
        </w:rPr>
        <w:t>13,595,566.00</w:t>
      </w:r>
      <w:r>
        <w:rPr>
          <w:color w:val="000000"/>
          <w:spacing w:val="0"/>
          <w:w w:val="100"/>
          <w:position w:val="0"/>
        </w:rPr>
        <w:t xml:space="preserve">元，占本账户余额的比 例为 </w:t>
      </w:r>
      <w:r>
        <w:rPr>
          <w:rFonts w:ascii="Arial" w:eastAsia="Arial" w:hAnsi="Arial" w:cs="Arial"/>
          <w:color w:val="000000"/>
          <w:spacing w:val="0"/>
          <w:w w:val="100"/>
          <w:position w:val="0"/>
        </w:rPr>
        <w:t>14.17%</w:t>
      </w:r>
      <w:r>
        <w:rPr>
          <w:color w:val="000000"/>
          <w:spacing w:val="0"/>
          <w:w w:val="100"/>
          <w:position w:val="0"/>
        </w:rPr>
        <w:t>。</w:t>
      </w:r>
    </w:p>
    <w:p>
      <w:pPr>
        <w:pStyle w:val="Style32"/>
        <w:keepNext w:val="0"/>
        <w:keepLines w:val="0"/>
        <w:widowControl w:val="0"/>
        <w:shd w:val="clear" w:color="auto" w:fill="auto"/>
        <w:tabs>
          <w:tab w:pos="1822" w:val="left"/>
        </w:tabs>
        <w:bidi w:val="0"/>
        <w:spacing w:before="0" w:after="0" w:line="470" w:lineRule="exact"/>
        <w:ind w:left="1320" w:right="0" w:firstLine="0"/>
        <w:jc w:val="left"/>
      </w:pPr>
      <w:bookmarkStart w:id="533" w:name="bookmark533"/>
      <w:r>
        <w:rPr>
          <w:color w:val="000000"/>
          <w:spacing w:val="0"/>
          <w:w w:val="100"/>
          <w:position w:val="0"/>
        </w:rPr>
        <w:t>（</w:t>
      </w:r>
      <w:bookmarkEnd w:id="533"/>
      <w:r>
        <w:rPr>
          <w:rFonts w:ascii="Arial" w:eastAsia="Arial" w:hAnsi="Arial" w:cs="Arial"/>
          <w:color w:val="000000"/>
          <w:spacing w:val="0"/>
          <w:w w:val="100"/>
          <w:position w:val="0"/>
        </w:rPr>
        <w:t>5</w:t>
      </w:r>
      <w:r>
        <w:rPr>
          <w:color w:val="000000"/>
          <w:spacing w:val="0"/>
          <w:w w:val="100"/>
          <w:position w:val="0"/>
        </w:rPr>
        <w:t>）</w:t>
        <w:tab/>
        <w:t>应收账款余额波动原因</w:t>
      </w:r>
    </w:p>
    <w:p>
      <w:pPr>
        <w:pStyle w:val="Style32"/>
        <w:keepNext w:val="0"/>
        <w:keepLines w:val="0"/>
        <w:widowControl w:val="0"/>
        <w:shd w:val="clear" w:color="auto" w:fill="auto"/>
        <w:bidi w:val="0"/>
        <w:spacing w:before="0" w:after="820" w:line="470" w:lineRule="exact"/>
        <w:ind w:left="1320" w:right="0" w:firstLine="0"/>
        <w:jc w:val="left"/>
      </w:pPr>
      <w:r>
        <w:rPr>
          <w:color w:val="000000"/>
          <w:spacing w:val="0"/>
          <w:w w:val="100"/>
          <w:position w:val="0"/>
        </w:rPr>
        <w:t>应收账款期末数比年初数下降</w:t>
      </w:r>
      <w:r>
        <w:rPr>
          <w:rFonts w:ascii="Arial" w:eastAsia="Arial" w:hAnsi="Arial" w:cs="Arial"/>
          <w:color w:val="000000"/>
          <w:spacing w:val="0"/>
          <w:w w:val="100"/>
          <w:position w:val="0"/>
        </w:rPr>
        <w:t>55.81%</w:t>
      </w:r>
      <w:r>
        <w:rPr>
          <w:color w:val="000000"/>
          <w:spacing w:val="0"/>
          <w:w w:val="100"/>
          <w:position w:val="0"/>
        </w:rPr>
        <w:t>，主要为本期团体、单位等欠款金额的减少。</w:t>
      </w:r>
    </w:p>
    <w:p>
      <w:pPr>
        <w:pStyle w:val="Style28"/>
        <w:keepNext/>
        <w:keepLines/>
        <w:widowControl w:val="0"/>
        <w:shd w:val="clear" w:color="auto" w:fill="auto"/>
        <w:bidi w:val="0"/>
        <w:spacing w:before="0" w:after="180" w:line="240" w:lineRule="auto"/>
        <w:ind w:left="1320" w:right="0" w:firstLine="0"/>
        <w:jc w:val="left"/>
      </w:pPr>
      <w:bookmarkStart w:id="534" w:name="bookmark534"/>
      <w:bookmarkStart w:id="535" w:name="bookmark535"/>
      <w:bookmarkStart w:id="536" w:name="bookmark536"/>
      <w:bookmarkStart w:id="537" w:name="bookmark537"/>
      <w:r>
        <w:rPr>
          <w:rFonts w:ascii="Arial" w:eastAsia="Arial" w:hAnsi="Arial" w:cs="Arial"/>
          <w:color w:val="000000"/>
          <w:spacing w:val="0"/>
          <w:w w:val="100"/>
          <w:position w:val="0"/>
          <w:sz w:val="24"/>
          <w:szCs w:val="24"/>
        </w:rPr>
        <w:t>4</w:t>
      </w:r>
      <w:bookmarkEnd w:id="536"/>
      <w:r>
        <w:rPr>
          <w:color w:val="000000"/>
          <w:spacing w:val="0"/>
          <w:w w:val="100"/>
          <w:position w:val="0"/>
          <w:sz w:val="24"/>
          <w:szCs w:val="24"/>
        </w:rPr>
        <w:t>、其他应收款</w:t>
      </w:r>
      <w:bookmarkEnd w:id="534"/>
      <w:bookmarkEnd w:id="535"/>
      <w:bookmarkEnd w:id="537"/>
    </w:p>
    <w:p>
      <w:pPr>
        <w:pStyle w:val="Style32"/>
        <w:keepNext w:val="0"/>
        <w:keepLines w:val="0"/>
        <w:widowControl w:val="0"/>
        <w:shd w:val="clear" w:color="auto" w:fill="auto"/>
        <w:bidi w:val="0"/>
        <w:spacing w:before="0" w:after="80" w:line="240" w:lineRule="auto"/>
        <w:ind w:left="1320" w:right="0" w:firstLine="0"/>
        <w:jc w:val="left"/>
      </w:pPr>
      <w:bookmarkStart w:id="538" w:name="bookmark538"/>
      <w:r>
        <w:rPr>
          <w:color w:val="000000"/>
          <w:spacing w:val="0"/>
          <w:w w:val="100"/>
          <w:position w:val="0"/>
        </w:rPr>
        <w:t>（</w:t>
      </w:r>
      <w:bookmarkEnd w:id="538"/>
      <w:r>
        <w:rPr>
          <w:rFonts w:ascii="Arial" w:eastAsia="Arial" w:hAnsi="Arial" w:cs="Arial"/>
          <w:color w:val="000000"/>
          <w:spacing w:val="0"/>
          <w:w w:val="100"/>
          <w:position w:val="0"/>
        </w:rPr>
        <w:t>1</w:t>
      </w:r>
      <w:r>
        <w:rPr>
          <w:color w:val="000000"/>
          <w:spacing w:val="0"/>
          <w:w w:val="100"/>
          <w:position w:val="0"/>
        </w:rPr>
        <w:t>）账龄分析</w:t>
      </w:r>
    </w:p>
    <w:tbl>
      <w:tblPr>
        <w:tblOverlap w:val="never"/>
        <w:jc w:val="center"/>
        <w:tblLayout w:type="fixed"/>
      </w:tblPr>
      <w:tblGrid>
        <w:gridCol w:w="1296"/>
        <w:gridCol w:w="1397"/>
        <w:gridCol w:w="893"/>
        <w:gridCol w:w="1339"/>
        <w:gridCol w:w="1387"/>
        <w:gridCol w:w="917"/>
        <w:gridCol w:w="1315"/>
      </w:tblGrid>
      <w:tr>
        <w:trPr>
          <w:trHeight w:val="384"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年初数</w:t>
            </w:r>
          </w:p>
        </w:tc>
      </w:tr>
      <w:tr>
        <w:trPr>
          <w:trHeight w:val="360"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余 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余 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一年以内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69,166,615.10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68.01%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rFonts w:ascii="Arial" w:eastAsia="Arial" w:hAnsi="Arial" w:cs="Arial"/>
                <w:color w:val="000000"/>
                <w:spacing w:val="0"/>
                <w:w w:val="100"/>
                <w:position w:val="0"/>
              </w:rPr>
              <w:t>3,458,330.85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57,366,826.87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77.30%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2,868,341.37</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一至二年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18,903,508.16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18.59%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rFonts w:ascii="Arial" w:eastAsia="Arial" w:hAnsi="Arial" w:cs="Arial"/>
                <w:color w:val="000000"/>
                <w:spacing w:val="0"/>
                <w:w w:val="100"/>
                <w:position w:val="0"/>
              </w:rPr>
              <w:t>1,890,350.84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7,673,038.42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10.34%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767,303.84</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二至三年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4,998,712.26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4.91%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999,742.44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3,895,864.25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809,662.09</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三至四年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4,236,775.87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4.16%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rFonts w:ascii="Arial" w:eastAsia="Arial" w:hAnsi="Arial" w:cs="Arial"/>
                <w:color w:val="000000"/>
                <w:spacing w:val="0"/>
                <w:w w:val="100"/>
                <w:position w:val="0"/>
              </w:rPr>
              <w:t>1,297,710.85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774,005.59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232,201.68</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四至五年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231,931.84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0.23%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139,159.10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3,957,799.24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5.33%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3,803,341.64</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五年以上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4,168,223.01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4.10%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rFonts w:ascii="Arial" w:eastAsia="Arial" w:hAnsi="Arial" w:cs="Arial"/>
                <w:color w:val="000000"/>
                <w:spacing w:val="0"/>
                <w:w w:val="100"/>
                <w:position w:val="0"/>
              </w:rPr>
              <w:t>4,168,223.01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547,503.00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0.74%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547,503.00</w:t>
            </w:r>
          </w:p>
        </w:tc>
      </w:tr>
      <w:tr>
        <w:trPr>
          <w:trHeight w:val="394"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 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101,705,766.24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11,953,517.09</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74,215,037.37</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9,028,353.62</w:t>
            </w:r>
          </w:p>
        </w:tc>
      </w:tr>
    </w:tbl>
    <w:p>
      <w:pPr>
        <w:widowControl w:val="0"/>
        <w:spacing w:after="79" w:line="1" w:lineRule="exact"/>
      </w:pPr>
    </w:p>
    <w:p>
      <w:pPr>
        <w:pStyle w:val="Style35"/>
        <w:keepNext w:val="0"/>
        <w:keepLines w:val="0"/>
        <w:widowControl w:val="0"/>
        <w:shd w:val="clear" w:color="auto" w:fill="auto"/>
        <w:bidi w:val="0"/>
        <w:spacing w:before="0" w:after="0" w:line="240" w:lineRule="auto"/>
        <w:ind w:left="1454" w:right="0" w:firstLine="0"/>
        <w:jc w:val="left"/>
        <w:rPr>
          <w:sz w:val="20"/>
          <w:szCs w:val="20"/>
        </w:rPr>
      </w:pPr>
      <w:r>
        <w:rPr>
          <w:rFonts w:ascii="Arial" w:eastAsia="Arial" w:hAnsi="Arial" w:cs="Arial"/>
          <w:color w:val="000000"/>
          <w:spacing w:val="0"/>
          <w:w w:val="100"/>
          <w:position w:val="0"/>
          <w:sz w:val="20"/>
          <w:szCs w:val="20"/>
        </w:rPr>
        <w:t>2</w:t>
      </w:r>
      <w:r>
        <w:rPr>
          <w:color w:val="000000"/>
          <w:spacing w:val="0"/>
          <w:w w:val="100"/>
          <w:position w:val="0"/>
          <w:sz w:val="20"/>
          <w:szCs w:val="20"/>
        </w:rPr>
        <w:t>）本期计提特别坏账准备情况</w:t>
      </w:r>
    </w:p>
    <w:tbl>
      <w:tblPr>
        <w:tblOverlap w:val="never"/>
        <w:jc w:val="center"/>
        <w:tblLayout w:type="fixed"/>
      </w:tblPr>
      <w:tblGrid>
        <w:gridCol w:w="2942"/>
        <w:gridCol w:w="1008"/>
        <w:gridCol w:w="1445"/>
        <w:gridCol w:w="1018"/>
        <w:gridCol w:w="1123"/>
        <w:gridCol w:w="989"/>
        <w:gridCol w:w="1459"/>
      </w:tblGrid>
      <w:tr>
        <w:trPr>
          <w:trHeight w:val="52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 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年初数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本期核销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480" w:firstLine="0"/>
              <w:jc w:val="right"/>
            </w:pPr>
            <w:r>
              <w:rPr>
                <w:color w:val="000000"/>
                <w:spacing w:val="0"/>
                <w:w w:val="100"/>
                <w:position w:val="0"/>
              </w:rPr>
              <w:t>期末数</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无锡市迎燕空调器销售有限公司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三至四年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rPr>
              <w:t>38,111.55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140" w:firstLine="0"/>
              <w:jc w:val="right"/>
            </w:pPr>
            <w:r>
              <w:rPr>
                <w:rFonts w:ascii="Arial" w:eastAsia="Arial" w:hAnsi="Arial" w:cs="Arial"/>
                <w:color w:val="000000"/>
                <w:spacing w:val="0"/>
                <w:w w:val="100"/>
                <w:position w:val="0"/>
              </w:rPr>
              <w:t>38,111.55</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飞歌空调（合肥）实业有限公司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五年以上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3,571,655.25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3,571,655.25</w:t>
            </w:r>
          </w:p>
        </w:tc>
      </w:tr>
      <w:tr>
        <w:trPr>
          <w:trHeight w:val="394"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 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3,609,766.80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3,609,766.80</w:t>
            </w:r>
          </w:p>
        </w:tc>
      </w:tr>
    </w:tbl>
    <w:p>
      <w:pPr>
        <w:pStyle w:val="Style32"/>
        <w:keepNext w:val="0"/>
        <w:keepLines w:val="0"/>
        <w:widowControl w:val="0"/>
        <w:shd w:val="clear" w:color="auto" w:fill="auto"/>
        <w:bidi w:val="0"/>
        <w:spacing w:before="0" w:after="660" w:line="240" w:lineRule="auto"/>
        <w:ind w:left="0" w:right="0" w:firstLine="0"/>
        <w:jc w:val="center"/>
      </w:pPr>
      <w:r>
        <w:rPr>
          <w:color w:val="000000"/>
          <w:spacing w:val="0"/>
          <w:w w:val="100"/>
          <w:position w:val="0"/>
          <w:sz w:val="24"/>
          <w:szCs w:val="24"/>
        </w:rPr>
        <w:t>（</w:t>
      </w:r>
      <w:r>
        <w:rPr>
          <w:rFonts w:ascii="Arial" w:eastAsia="Arial" w:hAnsi="Arial" w:cs="Arial"/>
          <w:color w:val="000000"/>
          <w:spacing w:val="0"/>
          <w:w w:val="100"/>
          <w:position w:val="0"/>
        </w:rPr>
        <w:t>3</w:t>
      </w:r>
      <w:r>
        <w:rPr>
          <w:color w:val="000000"/>
          <w:spacing w:val="0"/>
          <w:w w:val="100"/>
          <w:position w:val="0"/>
        </w:rPr>
        <w:t>）本账户期末余额中无应收持本公司</w:t>
      </w:r>
      <w:r>
        <w:rPr>
          <w:rFonts w:ascii="Arial" w:eastAsia="Arial" w:hAnsi="Arial" w:cs="Arial"/>
          <w:color w:val="000000"/>
          <w:spacing w:val="0"/>
          <w:w w:val="100"/>
          <w:position w:val="0"/>
        </w:rPr>
        <w:t>5%</w:t>
      </w:r>
      <w:r>
        <w:rPr>
          <w:color w:val="000000"/>
          <w:spacing w:val="0"/>
          <w:w w:val="100"/>
          <w:position w:val="0"/>
        </w:rPr>
        <w:t>以上（含</w:t>
      </w:r>
      <w:r>
        <w:rPr>
          <w:rFonts w:ascii="Arial" w:eastAsia="Arial" w:hAnsi="Arial" w:cs="Arial"/>
          <w:color w:val="000000"/>
          <w:spacing w:val="0"/>
          <w:w w:val="100"/>
          <w:position w:val="0"/>
        </w:rPr>
        <w:t>5%</w:t>
      </w:r>
      <w:r>
        <w:rPr>
          <w:color w:val="000000"/>
          <w:spacing w:val="0"/>
          <w:w w:val="100"/>
          <w:position w:val="0"/>
        </w:rPr>
        <w:t>）股份的股东单位款项。</w:t>
      </w:r>
    </w:p>
    <w:p>
      <w:pPr>
        <w:pStyle w:val="Style32"/>
        <w:keepNext w:val="0"/>
        <w:keepLines w:val="0"/>
        <w:widowControl w:val="0"/>
        <w:shd w:val="clear" w:color="auto" w:fill="auto"/>
        <w:tabs>
          <w:tab w:pos="1818" w:val="left"/>
        </w:tabs>
        <w:bidi w:val="0"/>
        <w:spacing w:before="0" w:after="200" w:line="240" w:lineRule="auto"/>
        <w:ind w:left="1320" w:right="0" w:firstLine="0"/>
        <w:jc w:val="left"/>
      </w:pPr>
      <w:bookmarkStart w:id="539" w:name="bookmark539"/>
      <w:r>
        <w:rPr>
          <w:color w:val="000000"/>
          <w:spacing w:val="0"/>
          <w:w w:val="100"/>
          <w:position w:val="0"/>
        </w:rPr>
        <w:t>（</w:t>
      </w:r>
      <w:bookmarkEnd w:id="539"/>
      <w:r>
        <w:rPr>
          <w:rFonts w:ascii="Arial" w:eastAsia="Arial" w:hAnsi="Arial" w:cs="Arial"/>
          <w:color w:val="000000"/>
          <w:spacing w:val="0"/>
          <w:w w:val="100"/>
          <w:position w:val="0"/>
        </w:rPr>
        <w:t>4</w:t>
      </w:r>
      <w:r>
        <w:rPr>
          <w:color w:val="000000"/>
          <w:spacing w:val="0"/>
          <w:w w:val="100"/>
          <w:position w:val="0"/>
        </w:rPr>
        <w:t>）</w:t>
        <w:tab/>
        <w:t>本账户余额中欠款金额前五名单位合计为</w:t>
      </w:r>
      <w:r>
        <w:rPr>
          <w:rFonts w:ascii="Arial" w:eastAsia="Arial" w:hAnsi="Arial" w:cs="Arial"/>
          <w:color w:val="000000"/>
          <w:spacing w:val="0"/>
          <w:w w:val="100"/>
          <w:position w:val="0"/>
        </w:rPr>
        <w:t>12,989,790.04</w:t>
      </w:r>
      <w:r>
        <w:rPr>
          <w:color w:val="000000"/>
          <w:spacing w:val="0"/>
          <w:w w:val="100"/>
          <w:position w:val="0"/>
        </w:rPr>
        <w:t>元，占本账户余额比例</w:t>
      </w:r>
    </w:p>
    <w:p>
      <w:pPr>
        <w:pStyle w:val="Style28"/>
        <w:keepNext/>
        <w:keepLines/>
        <w:widowControl w:val="0"/>
        <w:shd w:val="clear" w:color="auto" w:fill="auto"/>
        <w:bidi w:val="0"/>
        <w:spacing w:before="0" w:after="660" w:line="240" w:lineRule="auto"/>
        <w:ind w:left="0" w:right="0" w:firstLine="840"/>
        <w:jc w:val="left"/>
        <w:rPr>
          <w:sz w:val="20"/>
          <w:szCs w:val="20"/>
        </w:rPr>
      </w:pPr>
      <w:bookmarkStart w:id="540" w:name="bookmark540"/>
      <w:bookmarkStart w:id="541" w:name="bookmark541"/>
      <w:bookmarkStart w:id="542" w:name="bookmark542"/>
      <w:r>
        <w:rPr>
          <w:color w:val="000000"/>
          <w:spacing w:val="0"/>
          <w:w w:val="100"/>
          <w:position w:val="0"/>
          <w:sz w:val="20"/>
          <w:szCs w:val="20"/>
        </w:rPr>
        <w:t xml:space="preserve">为 </w:t>
      </w:r>
      <w:r>
        <w:rPr>
          <w:rFonts w:ascii="Arial" w:eastAsia="Arial" w:hAnsi="Arial" w:cs="Arial"/>
          <w:color w:val="000000"/>
          <w:spacing w:val="0"/>
          <w:w w:val="100"/>
          <w:position w:val="0"/>
          <w:sz w:val="20"/>
          <w:szCs w:val="20"/>
        </w:rPr>
        <w:t>12.77%</w:t>
      </w:r>
      <w:r>
        <w:rPr>
          <w:color w:val="000000"/>
          <w:spacing w:val="0"/>
          <w:w w:val="100"/>
          <w:position w:val="0"/>
          <w:sz w:val="20"/>
          <w:szCs w:val="20"/>
        </w:rPr>
        <w:t>。</w:t>
      </w:r>
      <w:bookmarkEnd w:id="540"/>
      <w:bookmarkEnd w:id="541"/>
      <w:bookmarkEnd w:id="542"/>
    </w:p>
    <w:p>
      <w:pPr>
        <w:pStyle w:val="Style32"/>
        <w:keepNext w:val="0"/>
        <w:keepLines w:val="0"/>
        <w:widowControl w:val="0"/>
        <w:shd w:val="clear" w:color="auto" w:fill="auto"/>
        <w:tabs>
          <w:tab w:pos="1818" w:val="left"/>
        </w:tabs>
        <w:bidi w:val="0"/>
        <w:spacing w:before="0" w:after="100" w:line="240" w:lineRule="auto"/>
        <w:ind w:left="1320" w:right="0" w:firstLine="0"/>
        <w:jc w:val="left"/>
      </w:pPr>
      <w:bookmarkStart w:id="543" w:name="bookmark543"/>
      <w:r>
        <w:rPr>
          <w:color w:val="000000"/>
          <w:spacing w:val="0"/>
          <w:w w:val="100"/>
          <w:position w:val="0"/>
        </w:rPr>
        <w:t>（</w:t>
      </w:r>
      <w:bookmarkEnd w:id="543"/>
      <w:r>
        <w:rPr>
          <w:rFonts w:ascii="Arial" w:eastAsia="Arial" w:hAnsi="Arial" w:cs="Arial"/>
          <w:color w:val="000000"/>
          <w:spacing w:val="0"/>
          <w:w w:val="100"/>
          <w:position w:val="0"/>
        </w:rPr>
        <w:t>5</w:t>
      </w:r>
      <w:r>
        <w:rPr>
          <w:color w:val="000000"/>
          <w:spacing w:val="0"/>
          <w:w w:val="100"/>
          <w:position w:val="0"/>
        </w:rPr>
        <w:t>）</w:t>
        <w:tab/>
        <w:t>本账户期末余额中主要明细单位列示如下：</w:t>
      </w:r>
    </w:p>
    <w:tbl>
      <w:tblPr>
        <w:tblOverlap w:val="never"/>
        <w:jc w:val="center"/>
        <w:tblLayout w:type="fixed"/>
      </w:tblPr>
      <w:tblGrid>
        <w:gridCol w:w="2952"/>
        <w:gridCol w:w="1358"/>
        <w:gridCol w:w="1334"/>
      </w:tblGrid>
      <w:tr>
        <w:trPr>
          <w:trHeight w:val="384"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 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飞歌空调（合肥）实业有限公司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3,571,655.25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货款</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上海新锦江商厦有限公司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2,906,000.00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租房保证金</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温州市特福隆房地产开发有限公司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2,000,000.00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租房保证金</w:t>
            </w:r>
          </w:p>
        </w:tc>
      </w:tr>
      <w:tr>
        <w:trPr>
          <w:trHeight w:val="389"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上海双祥实业有限公司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1,700,000.00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租房保证金</w:t>
            </w:r>
          </w:p>
        </w:tc>
      </w:tr>
    </w:tbl>
    <w:p>
      <w:pPr>
        <w:widowControl w:val="0"/>
        <w:spacing w:after="559" w:line="1" w:lineRule="exact"/>
      </w:pPr>
    </w:p>
    <w:p>
      <w:pPr>
        <w:pStyle w:val="Style32"/>
        <w:keepNext w:val="0"/>
        <w:keepLines w:val="0"/>
        <w:widowControl w:val="0"/>
        <w:shd w:val="clear" w:color="auto" w:fill="auto"/>
        <w:bidi w:val="0"/>
        <w:spacing w:before="0" w:after="200" w:line="240" w:lineRule="auto"/>
        <w:ind w:left="1320" w:right="0" w:firstLine="0"/>
        <w:jc w:val="left"/>
      </w:pPr>
      <w:bookmarkStart w:id="544" w:name="bookmark544"/>
      <w:r>
        <w:rPr>
          <w:color w:val="000000"/>
          <w:spacing w:val="0"/>
          <w:w w:val="100"/>
          <w:position w:val="0"/>
        </w:rPr>
        <w:t>（</w:t>
      </w:r>
      <w:bookmarkEnd w:id="544"/>
      <w:r>
        <w:rPr>
          <w:rFonts w:ascii="Arial" w:eastAsia="Arial" w:hAnsi="Arial" w:cs="Arial"/>
          <w:color w:val="000000"/>
          <w:spacing w:val="0"/>
          <w:w w:val="100"/>
          <w:position w:val="0"/>
        </w:rPr>
        <w:t>6</w:t>
      </w:r>
      <w:r>
        <w:rPr>
          <w:color w:val="000000"/>
          <w:spacing w:val="0"/>
          <w:w w:val="100"/>
          <w:position w:val="0"/>
        </w:rPr>
        <w:t>）其他应收款余额波动原因</w:t>
      </w:r>
    </w:p>
    <w:p>
      <w:pPr>
        <w:pStyle w:val="Style32"/>
        <w:keepNext w:val="0"/>
        <w:keepLines w:val="0"/>
        <w:widowControl w:val="0"/>
        <w:shd w:val="clear" w:color="auto" w:fill="auto"/>
        <w:bidi w:val="0"/>
        <w:spacing w:before="0" w:after="660" w:line="240" w:lineRule="auto"/>
        <w:ind w:left="1320" w:right="0" w:firstLine="0"/>
        <w:jc w:val="left"/>
      </w:pPr>
      <w:r>
        <w:rPr>
          <w:color w:val="000000"/>
          <w:spacing w:val="0"/>
          <w:w w:val="100"/>
          <w:position w:val="0"/>
        </w:rPr>
        <w:t>其他应收款期末数比年初数增长</w:t>
      </w:r>
      <w:r>
        <w:rPr>
          <w:rFonts w:ascii="Arial" w:eastAsia="Arial" w:hAnsi="Arial" w:cs="Arial"/>
          <w:color w:val="000000"/>
          <w:spacing w:val="0"/>
          <w:w w:val="100"/>
          <w:position w:val="0"/>
        </w:rPr>
        <w:t>37.04%</w:t>
      </w:r>
      <w:r>
        <w:rPr>
          <w:color w:val="000000"/>
          <w:spacing w:val="0"/>
          <w:w w:val="100"/>
          <w:position w:val="0"/>
        </w:rPr>
        <w:t>，主要为本期支付的保证金和押金的增加。</w:t>
      </w:r>
    </w:p>
    <w:p>
      <w:pPr>
        <w:pStyle w:val="Style28"/>
        <w:keepNext/>
        <w:keepLines/>
        <w:widowControl w:val="0"/>
        <w:shd w:val="clear" w:color="auto" w:fill="auto"/>
        <w:bidi w:val="0"/>
        <w:spacing w:before="0" w:after="200" w:line="240" w:lineRule="auto"/>
        <w:ind w:left="1320" w:right="0" w:firstLine="0"/>
        <w:jc w:val="left"/>
      </w:pPr>
      <w:bookmarkStart w:id="545" w:name="bookmark545"/>
      <w:bookmarkStart w:id="546" w:name="bookmark546"/>
      <w:bookmarkStart w:id="547" w:name="bookmark547"/>
      <w:bookmarkStart w:id="548" w:name="bookmark548"/>
      <w:r>
        <w:rPr>
          <w:rFonts w:ascii="Arial" w:eastAsia="Arial" w:hAnsi="Arial" w:cs="Arial"/>
          <w:color w:val="000000"/>
          <w:spacing w:val="0"/>
          <w:w w:val="100"/>
          <w:position w:val="0"/>
          <w:sz w:val="24"/>
          <w:szCs w:val="24"/>
        </w:rPr>
        <w:t>5</w:t>
      </w:r>
      <w:bookmarkEnd w:id="547"/>
      <w:r>
        <w:rPr>
          <w:color w:val="000000"/>
          <w:spacing w:val="0"/>
          <w:w w:val="100"/>
          <w:position w:val="0"/>
          <w:sz w:val="24"/>
          <w:szCs w:val="24"/>
        </w:rPr>
        <w:t>、预付账款</w:t>
      </w:r>
      <w:bookmarkEnd w:id="545"/>
      <w:bookmarkEnd w:id="546"/>
      <w:bookmarkEnd w:id="548"/>
    </w:p>
    <w:p>
      <w:pPr>
        <w:pStyle w:val="Style32"/>
        <w:keepNext w:val="0"/>
        <w:keepLines w:val="0"/>
        <w:widowControl w:val="0"/>
        <w:shd w:val="clear" w:color="auto" w:fill="auto"/>
        <w:bidi w:val="0"/>
        <w:spacing w:before="0" w:after="100" w:line="240" w:lineRule="auto"/>
        <w:ind w:left="1320" w:right="0" w:firstLine="0"/>
        <w:jc w:val="left"/>
      </w:pPr>
      <w:bookmarkStart w:id="549" w:name="bookmark549"/>
      <w:r>
        <w:rPr>
          <w:color w:val="000000"/>
          <w:spacing w:val="0"/>
          <w:w w:val="100"/>
          <w:position w:val="0"/>
        </w:rPr>
        <w:t>（</w:t>
      </w:r>
      <w:bookmarkEnd w:id="549"/>
      <w:r>
        <w:rPr>
          <w:rFonts w:ascii="Arial" w:eastAsia="Arial" w:hAnsi="Arial" w:cs="Arial"/>
          <w:color w:val="000000"/>
          <w:spacing w:val="0"/>
          <w:w w:val="100"/>
          <w:position w:val="0"/>
        </w:rPr>
        <w:t>1</w:t>
      </w:r>
      <w:r>
        <w:rPr>
          <w:color w:val="000000"/>
          <w:spacing w:val="0"/>
          <w:w w:val="100"/>
          <w:position w:val="0"/>
        </w:rPr>
        <w:t>）账龄分析</w:t>
      </w:r>
    </w:p>
    <w:tbl>
      <w:tblPr>
        <w:tblOverlap w:val="never"/>
        <w:jc w:val="center"/>
        <w:tblLayout w:type="fixed"/>
      </w:tblPr>
      <w:tblGrid>
        <w:gridCol w:w="1162"/>
        <w:gridCol w:w="1704"/>
        <w:gridCol w:w="960"/>
        <w:gridCol w:w="1656"/>
        <w:gridCol w:w="1075"/>
      </w:tblGrid>
      <w:tr>
        <w:trPr>
          <w:trHeight w:val="384"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 龄</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年初数</w:t>
            </w:r>
          </w:p>
        </w:tc>
      </w:tr>
      <w:tr>
        <w:trPr>
          <w:trHeight w:val="360"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金 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金 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一年以内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989,394,667.92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97.54%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764,768,914.43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140" w:firstLine="0"/>
              <w:jc w:val="right"/>
            </w:pPr>
            <w:r>
              <w:rPr>
                <w:rFonts w:ascii="Arial" w:eastAsia="Arial" w:hAnsi="Arial" w:cs="Arial"/>
                <w:color w:val="000000"/>
                <w:spacing w:val="0"/>
                <w:w w:val="100"/>
                <w:position w:val="0"/>
              </w:rPr>
              <w:t>98.76%</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一至二年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22,739,793.16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2.24%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9,022,084.37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1.17%</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二至三年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rPr>
              <w:t>2,183,813.80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0.22%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569,969.76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0.07%</w:t>
            </w:r>
          </w:p>
        </w:tc>
      </w:tr>
      <w:tr>
        <w:trPr>
          <w:trHeight w:val="389"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 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1,014,318,274.88</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774,360,968.56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100.00%</w:t>
            </w:r>
          </w:p>
        </w:tc>
      </w:tr>
    </w:tbl>
    <w:p>
      <w:pPr>
        <w:widowControl w:val="0"/>
        <w:spacing w:after="559" w:line="1" w:lineRule="exact"/>
      </w:pPr>
    </w:p>
    <w:p>
      <w:pPr>
        <w:pStyle w:val="Style32"/>
        <w:keepNext w:val="0"/>
        <w:keepLines w:val="0"/>
        <w:widowControl w:val="0"/>
        <w:shd w:val="clear" w:color="auto" w:fill="auto"/>
        <w:tabs>
          <w:tab w:pos="1818" w:val="left"/>
        </w:tabs>
        <w:bidi w:val="0"/>
        <w:spacing w:before="0" w:after="660" w:line="240" w:lineRule="auto"/>
        <w:ind w:left="1320" w:right="0" w:firstLine="0"/>
        <w:jc w:val="left"/>
      </w:pPr>
      <w:bookmarkStart w:id="550" w:name="bookmark550"/>
      <w:r>
        <w:rPr>
          <w:color w:val="000000"/>
          <w:spacing w:val="0"/>
          <w:w w:val="100"/>
          <w:position w:val="0"/>
        </w:rPr>
        <w:t>（</w:t>
      </w:r>
      <w:bookmarkEnd w:id="550"/>
      <w:r>
        <w:rPr>
          <w:rFonts w:ascii="Arial" w:eastAsia="Arial" w:hAnsi="Arial" w:cs="Arial"/>
          <w:color w:val="000000"/>
          <w:spacing w:val="0"/>
          <w:w w:val="100"/>
          <w:position w:val="0"/>
        </w:rPr>
        <w:t>2</w:t>
      </w:r>
      <w:r>
        <w:rPr>
          <w:color w:val="000000"/>
          <w:spacing w:val="0"/>
          <w:w w:val="100"/>
          <w:position w:val="0"/>
        </w:rPr>
        <w:t>）</w:t>
        <w:tab/>
        <w:t>本账户期末余额中无预付持本公司</w:t>
      </w:r>
      <w:r>
        <w:rPr>
          <w:rFonts w:ascii="Arial" w:eastAsia="Arial" w:hAnsi="Arial" w:cs="Arial"/>
          <w:color w:val="000000"/>
          <w:spacing w:val="0"/>
          <w:w w:val="100"/>
          <w:position w:val="0"/>
        </w:rPr>
        <w:t>5%</w:t>
      </w:r>
      <w:r>
        <w:rPr>
          <w:color w:val="000000"/>
          <w:spacing w:val="0"/>
          <w:w w:val="100"/>
          <w:position w:val="0"/>
        </w:rPr>
        <w:t>以上（含</w:t>
      </w:r>
      <w:r>
        <w:rPr>
          <w:rFonts w:ascii="Arial" w:eastAsia="Arial" w:hAnsi="Arial" w:cs="Arial"/>
          <w:color w:val="000000"/>
          <w:spacing w:val="0"/>
          <w:w w:val="100"/>
          <w:position w:val="0"/>
        </w:rPr>
        <w:t>5%</w:t>
      </w:r>
      <w:r>
        <w:rPr>
          <w:color w:val="000000"/>
          <w:spacing w:val="0"/>
          <w:w w:val="100"/>
          <w:position w:val="0"/>
        </w:rPr>
        <w:t>）股份的股东单位款项。</w:t>
      </w:r>
    </w:p>
    <w:p>
      <w:pPr>
        <w:pStyle w:val="Style32"/>
        <w:keepNext w:val="0"/>
        <w:keepLines w:val="0"/>
        <w:widowControl w:val="0"/>
        <w:shd w:val="clear" w:color="auto" w:fill="auto"/>
        <w:tabs>
          <w:tab w:pos="1818" w:val="left"/>
        </w:tabs>
        <w:bidi w:val="0"/>
        <w:spacing w:before="0" w:after="660" w:line="240" w:lineRule="auto"/>
        <w:ind w:left="1320" w:right="0" w:firstLine="0"/>
        <w:jc w:val="left"/>
      </w:pPr>
      <w:bookmarkStart w:id="551" w:name="bookmark551"/>
      <w:r>
        <w:rPr>
          <w:color w:val="000000"/>
          <w:spacing w:val="0"/>
          <w:w w:val="100"/>
          <w:position w:val="0"/>
        </w:rPr>
        <w:t>（</w:t>
      </w:r>
      <w:bookmarkEnd w:id="551"/>
      <w:r>
        <w:rPr>
          <w:rFonts w:ascii="Arial" w:eastAsia="Arial" w:hAnsi="Arial" w:cs="Arial"/>
          <w:color w:val="000000"/>
          <w:spacing w:val="0"/>
          <w:w w:val="100"/>
          <w:position w:val="0"/>
        </w:rPr>
        <w:t>3</w:t>
      </w:r>
      <w:r>
        <w:rPr>
          <w:color w:val="000000"/>
          <w:spacing w:val="0"/>
          <w:w w:val="100"/>
          <w:position w:val="0"/>
        </w:rPr>
        <w:t>）</w:t>
        <w:tab/>
        <w:t>本账户期末余额中账龄超过一年的款项，系未及时结算的货款。</w:t>
      </w:r>
    </w:p>
    <w:p>
      <w:pPr>
        <w:pStyle w:val="Style32"/>
        <w:keepNext w:val="0"/>
        <w:keepLines w:val="0"/>
        <w:widowControl w:val="0"/>
        <w:shd w:val="clear" w:color="auto" w:fill="auto"/>
        <w:tabs>
          <w:tab w:pos="1818" w:val="left"/>
        </w:tabs>
        <w:bidi w:val="0"/>
        <w:spacing w:before="0" w:after="200" w:line="240" w:lineRule="auto"/>
        <w:ind w:left="1320" w:right="0" w:firstLine="0"/>
        <w:jc w:val="left"/>
      </w:pPr>
      <w:bookmarkStart w:id="552" w:name="bookmark552"/>
      <w:r>
        <w:rPr>
          <w:color w:val="000000"/>
          <w:spacing w:val="0"/>
          <w:w w:val="100"/>
          <w:position w:val="0"/>
        </w:rPr>
        <w:t>（</w:t>
      </w:r>
      <w:bookmarkEnd w:id="552"/>
      <w:r>
        <w:rPr>
          <w:rFonts w:ascii="Arial" w:eastAsia="Arial" w:hAnsi="Arial" w:cs="Arial"/>
          <w:color w:val="000000"/>
          <w:spacing w:val="0"/>
          <w:w w:val="100"/>
          <w:position w:val="0"/>
        </w:rPr>
        <w:t>4</w:t>
      </w:r>
      <w:r>
        <w:rPr>
          <w:color w:val="000000"/>
          <w:spacing w:val="0"/>
          <w:w w:val="100"/>
          <w:position w:val="0"/>
        </w:rPr>
        <w:t>）</w:t>
        <w:tab/>
        <w:t>预付账款余额波动原因</w:t>
      </w:r>
    </w:p>
    <w:p>
      <w:pPr>
        <w:pStyle w:val="Style32"/>
        <w:keepNext w:val="0"/>
        <w:keepLines w:val="0"/>
        <w:widowControl w:val="0"/>
        <w:shd w:val="clear" w:color="auto" w:fill="auto"/>
        <w:bidi w:val="0"/>
        <w:spacing w:before="0" w:after="240" w:line="240" w:lineRule="auto"/>
        <w:ind w:left="1320" w:right="0" w:firstLine="0"/>
        <w:jc w:val="left"/>
      </w:pPr>
      <w:r>
        <w:rPr>
          <w:color w:val="000000"/>
          <w:spacing w:val="0"/>
          <w:w w:val="100"/>
          <w:position w:val="0"/>
        </w:rPr>
        <w:t>预付账款期末数比年初数增长</w:t>
      </w:r>
      <w:r>
        <w:rPr>
          <w:rFonts w:ascii="Arial" w:eastAsia="Arial" w:hAnsi="Arial" w:cs="Arial"/>
          <w:color w:val="000000"/>
          <w:spacing w:val="0"/>
          <w:w w:val="100"/>
          <w:position w:val="0"/>
        </w:rPr>
        <w:t>30.99%</w:t>
      </w:r>
      <w:r>
        <w:rPr>
          <w:color w:val="000000"/>
          <w:spacing w:val="0"/>
          <w:w w:val="100"/>
          <w:position w:val="0"/>
        </w:rPr>
        <w:t>，主要为随着连锁店数量的增加、连锁网络规模</w:t>
      </w:r>
    </w:p>
    <w:p>
      <w:pPr>
        <w:pStyle w:val="Style32"/>
        <w:keepNext w:val="0"/>
        <w:keepLines w:val="0"/>
        <w:widowControl w:val="0"/>
        <w:shd w:val="clear" w:color="auto" w:fill="auto"/>
        <w:bidi w:val="0"/>
        <w:spacing w:before="0" w:after="400" w:line="240" w:lineRule="auto"/>
        <w:ind w:left="0" w:right="0" w:firstLine="840"/>
        <w:jc w:val="left"/>
      </w:pPr>
      <w:r>
        <w:rPr>
          <w:color w:val="000000"/>
          <w:spacing w:val="0"/>
          <w:w w:val="100"/>
          <w:position w:val="0"/>
        </w:rPr>
        <w:t>的扩大，为了保证库存商品的正常周转和供货渠道的畅通，预付供应商货款相应增加。</w:t>
      </w:r>
      <w:r>
        <w:br w:type="page"/>
      </w:r>
    </w:p>
    <w:p>
      <w:pPr>
        <w:pStyle w:val="Style28"/>
        <w:keepNext/>
        <w:keepLines/>
        <w:widowControl w:val="0"/>
        <w:shd w:val="clear" w:color="auto" w:fill="auto"/>
        <w:bidi w:val="0"/>
        <w:spacing w:before="0" w:after="180" w:line="240" w:lineRule="auto"/>
        <w:ind w:left="1320" w:right="0" w:firstLine="0"/>
        <w:jc w:val="left"/>
      </w:pPr>
      <w:bookmarkStart w:id="553" w:name="bookmark553"/>
      <w:bookmarkStart w:id="554" w:name="bookmark554"/>
      <w:bookmarkStart w:id="555" w:name="bookmark555"/>
      <w:bookmarkStart w:id="556" w:name="bookmark556"/>
      <w:r>
        <w:rPr>
          <w:rFonts w:ascii="Arial" w:eastAsia="Arial" w:hAnsi="Arial" w:cs="Arial"/>
          <w:color w:val="000000"/>
          <w:spacing w:val="0"/>
          <w:w w:val="100"/>
          <w:position w:val="0"/>
          <w:sz w:val="24"/>
          <w:szCs w:val="24"/>
        </w:rPr>
        <w:t>6</w:t>
      </w:r>
      <w:bookmarkEnd w:id="555"/>
      <w:r>
        <w:rPr>
          <w:color w:val="000000"/>
          <w:spacing w:val="0"/>
          <w:w w:val="100"/>
          <w:position w:val="0"/>
          <w:sz w:val="24"/>
          <w:szCs w:val="24"/>
        </w:rPr>
        <w:t>、存货</w:t>
      </w:r>
      <w:bookmarkEnd w:id="553"/>
      <w:bookmarkEnd w:id="554"/>
      <w:bookmarkEnd w:id="556"/>
    </w:p>
    <w:p>
      <w:pPr>
        <w:pStyle w:val="Style32"/>
        <w:keepNext w:val="0"/>
        <w:keepLines w:val="0"/>
        <w:widowControl w:val="0"/>
        <w:numPr>
          <w:ilvl w:val="0"/>
          <w:numId w:val="23"/>
        </w:numPr>
        <w:shd w:val="clear" w:color="auto" w:fill="auto"/>
        <w:bidi w:val="0"/>
        <w:spacing w:before="0" w:after="100" w:line="240" w:lineRule="auto"/>
        <w:ind w:left="1320" w:right="0" w:firstLine="0"/>
        <w:jc w:val="left"/>
      </w:pPr>
      <w:bookmarkStart w:id="557" w:name="bookmark557"/>
      <w:bookmarkEnd w:id="557"/>
      <w:r>
        <w:rPr>
          <w:color w:val="000000"/>
          <w:spacing w:val="0"/>
          <w:w w:val="100"/>
          <w:position w:val="0"/>
        </w:rPr>
        <w:t>明细项目</w:t>
      </w:r>
    </w:p>
    <w:tbl>
      <w:tblPr>
        <w:tblOverlap w:val="never"/>
        <w:jc w:val="center"/>
        <w:tblLayout w:type="fixed"/>
      </w:tblPr>
      <w:tblGrid>
        <w:gridCol w:w="1910"/>
        <w:gridCol w:w="1685"/>
        <w:gridCol w:w="1421"/>
        <w:gridCol w:w="1637"/>
        <w:gridCol w:w="1315"/>
      </w:tblGrid>
      <w:tr>
        <w:trPr>
          <w:trHeight w:val="38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 目</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年初数</w:t>
            </w:r>
          </w:p>
        </w:tc>
      </w:tr>
      <w:tr>
        <w:trPr>
          <w:trHeight w:val="360"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金 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金 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3,496,252,063.32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12,211,363.33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2,017,740,634.77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7,053,343.40</w:t>
            </w:r>
          </w:p>
        </w:tc>
      </w:tr>
      <w:tr>
        <w:trPr>
          <w:trHeight w:val="36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10,590,253.04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6,750,567.40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r>
        <w:trPr>
          <w:trHeight w:val="36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受托代销商品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492,439,249.27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329,470,261.27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小 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3,999,281,565.63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12,211,363.33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2,353,961,463.44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7,053,343.40</w:t>
            </w:r>
          </w:p>
        </w:tc>
      </w:tr>
      <w:tr>
        <w:trPr>
          <w:trHeight w:val="36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减：受托代销商品款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492,439,249.27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329,470,261.27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r>
        <w:trPr>
          <w:trHeight w:val="389"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 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3,506,842,316.36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12,211,363.33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2,024,491,202.17</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7,053,343.40</w:t>
            </w:r>
          </w:p>
        </w:tc>
      </w:tr>
    </w:tbl>
    <w:p>
      <w:pPr>
        <w:widowControl w:val="0"/>
        <w:spacing w:after="559" w:line="1" w:lineRule="exact"/>
      </w:pPr>
    </w:p>
    <w:p>
      <w:pPr>
        <w:pStyle w:val="Style32"/>
        <w:keepNext w:val="0"/>
        <w:keepLines w:val="0"/>
        <w:widowControl w:val="0"/>
        <w:numPr>
          <w:ilvl w:val="0"/>
          <w:numId w:val="23"/>
        </w:numPr>
        <w:shd w:val="clear" w:color="auto" w:fill="auto"/>
        <w:bidi w:val="0"/>
        <w:spacing w:before="0" w:after="100" w:line="240" w:lineRule="auto"/>
        <w:ind w:left="1440" w:right="0" w:firstLine="0"/>
        <w:jc w:val="left"/>
      </w:pPr>
      <w:bookmarkStart w:id="558" w:name="bookmark558"/>
      <w:bookmarkEnd w:id="558"/>
      <w:r>
        <w:rPr>
          <w:color w:val="000000"/>
          <w:spacing w:val="0"/>
          <w:w w:val="100"/>
          <w:position w:val="0"/>
        </w:rPr>
        <w:t>存货跌价准备增减变动</w:t>
      </w:r>
    </w:p>
    <w:tbl>
      <w:tblPr>
        <w:tblOverlap w:val="never"/>
        <w:jc w:val="center"/>
        <w:tblLayout w:type="fixed"/>
      </w:tblPr>
      <w:tblGrid>
        <w:gridCol w:w="1162"/>
        <w:gridCol w:w="1450"/>
        <w:gridCol w:w="1454"/>
        <w:gridCol w:w="1123"/>
        <w:gridCol w:w="1478"/>
      </w:tblGrid>
      <w:tr>
        <w:trPr>
          <w:trHeight w:val="389"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 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年初数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89"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库存商品</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7,053,343.40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5,158,019.93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12,211,363.33</w:t>
            </w:r>
          </w:p>
        </w:tc>
      </w:tr>
    </w:tbl>
    <w:p>
      <w:pPr>
        <w:widowControl w:val="0"/>
        <w:spacing w:after="339" w:line="1" w:lineRule="exact"/>
      </w:pPr>
    </w:p>
    <w:p>
      <w:pPr>
        <w:pStyle w:val="Style32"/>
        <w:keepNext w:val="0"/>
        <w:keepLines w:val="0"/>
        <w:widowControl w:val="0"/>
        <w:numPr>
          <w:ilvl w:val="0"/>
          <w:numId w:val="23"/>
        </w:numPr>
        <w:shd w:val="clear" w:color="auto" w:fill="auto"/>
        <w:bidi w:val="0"/>
        <w:spacing w:before="0" w:after="0" w:line="475" w:lineRule="exact"/>
        <w:ind w:left="1320" w:right="0" w:firstLine="0"/>
        <w:jc w:val="left"/>
      </w:pPr>
      <w:bookmarkStart w:id="559" w:name="bookmark559"/>
      <w:bookmarkEnd w:id="559"/>
      <w:r>
        <w:rPr>
          <w:color w:val="000000"/>
          <w:spacing w:val="0"/>
          <w:w w:val="100"/>
          <w:position w:val="0"/>
        </w:rPr>
        <w:t>存货余额波动原因</w:t>
      </w:r>
    </w:p>
    <w:p>
      <w:pPr>
        <w:pStyle w:val="Style32"/>
        <w:keepNext w:val="0"/>
        <w:keepLines w:val="0"/>
        <w:widowControl w:val="0"/>
        <w:shd w:val="clear" w:color="auto" w:fill="auto"/>
        <w:bidi w:val="0"/>
        <w:spacing w:before="0" w:after="660" w:line="475" w:lineRule="exact"/>
        <w:ind w:left="840" w:right="0" w:firstLine="480"/>
        <w:jc w:val="left"/>
      </w:pPr>
      <w:r>
        <w:rPr>
          <w:color w:val="000000"/>
          <w:spacing w:val="0"/>
          <w:w w:val="100"/>
          <w:position w:val="0"/>
        </w:rPr>
        <w:t>存货期末数比年初数增长</w:t>
      </w:r>
      <w:r>
        <w:rPr>
          <w:rFonts w:ascii="Arial" w:eastAsia="Arial" w:hAnsi="Arial" w:cs="Arial"/>
          <w:color w:val="000000"/>
          <w:spacing w:val="0"/>
          <w:w w:val="100"/>
          <w:position w:val="0"/>
        </w:rPr>
        <w:t>73.22%</w:t>
      </w:r>
      <w:r>
        <w:rPr>
          <w:color w:val="000000"/>
          <w:spacing w:val="0"/>
          <w:w w:val="100"/>
          <w:position w:val="0"/>
        </w:rPr>
        <w:t>,主要为随着连锁店数量的增加、连锁网络规模的扩 大，为了保证存货的正常周转，存货库存也相应增加。</w:t>
      </w:r>
    </w:p>
    <w:p>
      <w:pPr>
        <w:pStyle w:val="Style28"/>
        <w:keepNext/>
        <w:keepLines/>
        <w:widowControl w:val="0"/>
        <w:shd w:val="clear" w:color="auto" w:fill="auto"/>
        <w:bidi w:val="0"/>
        <w:spacing w:before="0" w:after="180" w:line="240" w:lineRule="auto"/>
        <w:ind w:left="1320" w:right="0" w:firstLine="0"/>
        <w:jc w:val="left"/>
      </w:pPr>
      <w:bookmarkStart w:id="560" w:name="bookmark560"/>
      <w:bookmarkStart w:id="561" w:name="bookmark561"/>
      <w:bookmarkStart w:id="562" w:name="bookmark562"/>
      <w:bookmarkStart w:id="563" w:name="bookmark563"/>
      <w:r>
        <w:rPr>
          <w:rFonts w:ascii="Arial" w:eastAsia="Arial" w:hAnsi="Arial" w:cs="Arial"/>
          <w:color w:val="000000"/>
          <w:spacing w:val="0"/>
          <w:w w:val="100"/>
          <w:position w:val="0"/>
          <w:sz w:val="24"/>
          <w:szCs w:val="24"/>
        </w:rPr>
        <w:t>7</w:t>
      </w:r>
      <w:bookmarkEnd w:id="562"/>
      <w:r>
        <w:rPr>
          <w:color w:val="000000"/>
          <w:spacing w:val="0"/>
          <w:w w:val="100"/>
          <w:position w:val="0"/>
          <w:sz w:val="24"/>
          <w:szCs w:val="24"/>
        </w:rPr>
        <w:t>、待摊费用</w:t>
      </w:r>
      <w:bookmarkEnd w:id="560"/>
      <w:bookmarkEnd w:id="561"/>
      <w:bookmarkEnd w:id="563"/>
    </w:p>
    <w:p>
      <w:pPr>
        <w:pStyle w:val="Style32"/>
        <w:keepNext w:val="0"/>
        <w:keepLines w:val="0"/>
        <w:widowControl w:val="0"/>
        <w:shd w:val="clear" w:color="auto" w:fill="auto"/>
        <w:bidi w:val="0"/>
        <w:spacing w:before="0" w:after="100" w:line="240" w:lineRule="auto"/>
        <w:ind w:left="1320" w:right="0" w:firstLine="0"/>
        <w:jc w:val="left"/>
      </w:pPr>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)明细项目</w:t>
      </w:r>
    </w:p>
    <w:tbl>
      <w:tblPr>
        <w:tblOverlap w:val="never"/>
        <w:jc w:val="center"/>
        <w:tblLayout w:type="fixed"/>
      </w:tblPr>
      <w:tblGrid>
        <w:gridCol w:w="1325"/>
        <w:gridCol w:w="1421"/>
        <w:gridCol w:w="1584"/>
        <w:gridCol w:w="1531"/>
        <w:gridCol w:w="1632"/>
        <w:gridCol w:w="1560"/>
      </w:tblGrid>
      <w:tr>
        <w:trPr>
          <w:trHeight w:val="389"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 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其他增加(注)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期末数</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88,907,729.33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726,361,695.27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591,270.74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670,426,088.38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145,434,606.96</w:t>
            </w:r>
          </w:p>
        </w:tc>
      </w:tr>
      <w:tr>
        <w:trPr>
          <w:trHeight w:val="36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161,039.12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1,545,224.14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1,213,514.25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492,749.01</w:t>
            </w:r>
          </w:p>
        </w:tc>
      </w:tr>
      <w:tr>
        <w:trPr>
          <w:trHeight w:val="36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3,743,988.14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9,402,813.97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10,158,480.70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2,988,321.41</w:t>
            </w:r>
          </w:p>
        </w:tc>
      </w:tr>
      <w:tr>
        <w:trPr>
          <w:trHeight w:val="389"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 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92,812,756.59</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737,309,733.38</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591,270.74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681,798,083.33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148,915,677.38</w:t>
            </w:r>
          </w:p>
        </w:tc>
      </w:tr>
    </w:tbl>
    <w:p>
      <w:pPr>
        <w:pStyle w:val="Style32"/>
        <w:keepNext w:val="0"/>
        <w:keepLines w:val="0"/>
        <w:widowControl w:val="0"/>
        <w:shd w:val="clear" w:color="auto" w:fill="auto"/>
        <w:bidi w:val="0"/>
        <w:spacing w:before="0" w:after="660" w:line="466" w:lineRule="exact"/>
        <w:ind w:left="840" w:right="0" w:firstLine="480"/>
        <w:jc w:val="left"/>
      </w:pPr>
      <w:r>
        <w:rPr>
          <w:color w:val="000000"/>
          <w:spacing w:val="0"/>
          <w:w w:val="100"/>
          <w:position w:val="0"/>
        </w:rPr>
        <w:t>注：系本公司子公司</w:t>
      </w:r>
      <w:r>
        <w:rPr>
          <w:rFonts w:ascii="Arial" w:eastAsia="Arial" w:hAnsi="Arial" w:cs="Arial"/>
          <w:color w:val="000000"/>
          <w:spacing w:val="0"/>
          <w:w w:val="100"/>
          <w:position w:val="0"/>
        </w:rPr>
        <w:t>-</w:t>
      </w:r>
      <w:r>
        <w:rPr>
          <w:color w:val="000000"/>
          <w:spacing w:val="0"/>
          <w:w w:val="100"/>
          <w:position w:val="0"/>
        </w:rPr>
        <w:t>绍兴苏宁电器有限公司本期收购宁波苏宁电器连锁加盟有限公司 绍兴店而增加的待摊费用。</w:t>
      </w:r>
    </w:p>
    <w:p>
      <w:pPr>
        <w:pStyle w:val="Style32"/>
        <w:keepNext w:val="0"/>
        <w:keepLines w:val="0"/>
        <w:widowControl w:val="0"/>
        <w:numPr>
          <w:ilvl w:val="0"/>
          <w:numId w:val="21"/>
        </w:numPr>
        <w:shd w:val="clear" w:color="auto" w:fill="auto"/>
        <w:bidi w:val="0"/>
        <w:spacing w:before="0" w:after="180" w:line="240" w:lineRule="auto"/>
        <w:ind w:left="1320" w:right="0" w:firstLine="0"/>
        <w:jc w:val="left"/>
      </w:pPr>
      <w:bookmarkStart w:id="564" w:name="bookmark564"/>
      <w:bookmarkEnd w:id="564"/>
      <w:r>
        <w:rPr>
          <w:color w:val="000000"/>
          <w:spacing w:val="0"/>
          <w:w w:val="100"/>
          <w:position w:val="0"/>
        </w:rPr>
        <w:t>待摊费用余额波动原因</w:t>
      </w:r>
    </w:p>
    <w:p>
      <w:pPr>
        <w:pStyle w:val="Style32"/>
        <w:keepNext w:val="0"/>
        <w:keepLines w:val="0"/>
        <w:widowControl w:val="0"/>
        <w:shd w:val="clear" w:color="auto" w:fill="auto"/>
        <w:bidi w:val="0"/>
        <w:spacing w:before="0" w:after="240" w:line="240" w:lineRule="auto"/>
        <w:ind w:left="1320" w:right="0" w:firstLine="0"/>
        <w:jc w:val="left"/>
      </w:pPr>
      <w:r>
        <w:rPr>
          <w:color w:val="000000"/>
          <w:spacing w:val="0"/>
          <w:w w:val="100"/>
          <w:position w:val="0"/>
        </w:rPr>
        <w:t>待摊费用期末数比年初数增长</w:t>
      </w:r>
      <w:r>
        <w:rPr>
          <w:rFonts w:ascii="Arial" w:eastAsia="Arial" w:hAnsi="Arial" w:cs="Arial"/>
          <w:color w:val="000000"/>
          <w:spacing w:val="0"/>
          <w:w w:val="100"/>
          <w:position w:val="0"/>
        </w:rPr>
        <w:t>60.45%</w:t>
      </w:r>
      <w:r>
        <w:rPr>
          <w:color w:val="000000"/>
          <w:spacing w:val="0"/>
          <w:w w:val="100"/>
          <w:position w:val="0"/>
        </w:rPr>
        <w:t>，主要为随着连锁店数量增加，在摊销期内的房</w:t>
      </w:r>
    </w:p>
    <w:p>
      <w:pPr>
        <w:pStyle w:val="Style32"/>
        <w:keepNext w:val="0"/>
        <w:keepLines w:val="0"/>
        <w:widowControl w:val="0"/>
        <w:shd w:val="clear" w:color="auto" w:fill="auto"/>
        <w:bidi w:val="0"/>
        <w:spacing w:before="0" w:after="220" w:line="240" w:lineRule="auto"/>
        <w:ind w:left="0" w:right="0" w:firstLine="840"/>
        <w:jc w:val="left"/>
        <w:sectPr>
          <w:footnotePr>
            <w:pos w:val="pageBottom"/>
            <w:numFmt w:val="decimal"/>
            <w:numRestart w:val="continuous"/>
          </w:footnotePr>
          <w:pgSz w:w="11900" w:h="16840"/>
          <w:pgMar w:top="1182" w:right="963" w:bottom="1241" w:left="953" w:header="754" w:footer="3" w:gutter="0"/>
          <w:cols w:space="720"/>
          <w:noEndnote/>
          <w:rtlGutter w:val="0"/>
          <w:docGrid w:linePitch="360"/>
        </w:sectPr>
      </w:pPr>
      <w:r>
        <w:rPr>
          <w:color w:val="000000"/>
          <w:spacing w:val="0"/>
          <w:w w:val="100"/>
          <w:position w:val="0"/>
        </w:rPr>
        <w:t>屋租赁费也随之增加。</w:t>
      </w:r>
    </w:p>
    <w:p>
      <w:pPr>
        <w:pStyle w:val="Style28"/>
        <w:keepNext/>
        <w:keepLines/>
        <w:widowControl w:val="0"/>
        <w:shd w:val="clear" w:color="auto" w:fill="auto"/>
        <w:bidi w:val="0"/>
        <w:spacing w:before="80" w:after="180" w:line="240" w:lineRule="auto"/>
        <w:ind w:left="0" w:right="0" w:firstLine="800"/>
        <w:jc w:val="left"/>
      </w:pPr>
      <w:bookmarkStart w:id="565" w:name="bookmark565"/>
      <w:bookmarkStart w:id="566" w:name="bookmark566"/>
      <w:bookmarkStart w:id="567" w:name="bookmark567"/>
      <w:bookmarkStart w:id="568" w:name="bookmark568"/>
      <w:r>
        <w:rPr>
          <w:rFonts w:ascii="Arial" w:eastAsia="Arial" w:hAnsi="Arial" w:cs="Arial"/>
          <w:color w:val="000000"/>
          <w:spacing w:val="0"/>
          <w:w w:val="100"/>
          <w:position w:val="0"/>
          <w:sz w:val="24"/>
          <w:szCs w:val="24"/>
        </w:rPr>
        <w:t>8</w:t>
      </w:r>
      <w:bookmarkEnd w:id="567"/>
      <w:r>
        <w:rPr>
          <w:color w:val="000000"/>
          <w:spacing w:val="0"/>
          <w:w w:val="100"/>
          <w:position w:val="0"/>
          <w:sz w:val="24"/>
          <w:szCs w:val="24"/>
        </w:rPr>
        <w:t>、长期投资</w:t>
      </w:r>
      <w:bookmarkEnd w:id="565"/>
      <w:bookmarkEnd w:id="566"/>
      <w:bookmarkEnd w:id="568"/>
    </w:p>
    <w:p>
      <w:pPr>
        <w:pStyle w:val="Style32"/>
        <w:keepNext w:val="0"/>
        <w:keepLines w:val="0"/>
        <w:widowControl w:val="0"/>
        <w:shd w:val="clear" w:color="auto" w:fill="auto"/>
        <w:bidi w:val="0"/>
        <w:spacing w:before="0" w:after="100" w:line="240" w:lineRule="auto"/>
        <w:ind w:left="0" w:right="0" w:firstLine="800"/>
        <w:jc w:val="left"/>
      </w:pPr>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）明细项目</w:t>
      </w:r>
    </w:p>
    <w:tbl>
      <w:tblPr>
        <w:tblOverlap w:val="never"/>
        <w:jc w:val="center"/>
        <w:tblLayout w:type="fixed"/>
      </w:tblPr>
      <w:tblGrid>
        <w:gridCol w:w="2496"/>
        <w:gridCol w:w="1531"/>
        <w:gridCol w:w="1238"/>
        <w:gridCol w:w="1378"/>
        <w:gridCol w:w="1531"/>
        <w:gridCol w:w="936"/>
        <w:gridCol w:w="1200"/>
        <w:gridCol w:w="1195"/>
        <w:gridCol w:w="926"/>
      </w:tblGrid>
      <w:tr>
        <w:trPr>
          <w:trHeight w:val="384"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项 目</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金</w:t>
            </w:r>
          </w:p>
        </w:tc>
        <w:tc>
          <w:tcPr>
            <w:gridSpan w:val="2"/>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额</w:t>
            </w:r>
          </w:p>
        </w:tc>
        <w:tc>
          <w:tcPr>
            <w:gridSpan w:val="4"/>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长期投资减值准备</w:t>
            </w:r>
          </w:p>
        </w:tc>
      </w:tr>
      <w:tr>
        <w:trPr>
          <w:trHeight w:val="360"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年初数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本期增加</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期末数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6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长期股权投资（权益法）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4,033,518.82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-2,424.50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1,096,117.92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2,934,976.40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w:t>
            </w:r>
          </w:p>
        </w:tc>
      </w:tr>
      <w:tr>
        <w:trPr>
          <w:trHeight w:val="36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其中：对子公司投资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4,020,122.84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1,096,117.92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2,924,004.92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w:t>
            </w:r>
          </w:p>
        </w:tc>
      </w:tr>
      <w:tr>
        <w:trPr>
          <w:trHeight w:val="36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对合营企业投资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13,395.98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-2,424.50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pPr>
            <w:r>
              <w:rPr>
                <w:rFonts w:ascii="Arial" w:eastAsia="Arial" w:hAnsi="Arial" w:cs="Arial"/>
                <w:color w:val="000000"/>
                <w:spacing w:val="0"/>
                <w:w w:val="100"/>
                <w:position w:val="0"/>
              </w:rPr>
              <w:t>10,971.48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对联营企业投资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w:t>
            </w:r>
          </w:p>
        </w:tc>
      </w:tr>
      <w:tr>
        <w:trPr>
          <w:trHeight w:val="36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长期股权投资（成本法）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993,492.00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993,492.00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其中：股票投资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w:t>
            </w:r>
          </w:p>
        </w:tc>
      </w:tr>
      <w:tr>
        <w:trPr>
          <w:trHeight w:val="36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其他长期股权投资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993,492.00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993,492.00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长期债权投资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其中：国债投资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w:t>
            </w:r>
          </w:p>
        </w:tc>
      </w:tr>
      <w:tr>
        <w:trPr>
          <w:trHeight w:val="39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color w:val="000000"/>
                <w:spacing w:val="0"/>
                <w:w w:val="100"/>
                <w:position w:val="0"/>
              </w:rPr>
              <w:t>合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5,027,010.82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-2,424.50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1,096,117.92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3,928,468.40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w:t>
            </w:r>
          </w:p>
        </w:tc>
      </w:tr>
    </w:tbl>
    <w:p>
      <w:pPr>
        <w:widowControl w:val="0"/>
        <w:spacing w:after="559" w:line="1" w:lineRule="exact"/>
      </w:pPr>
    </w:p>
    <w:p>
      <w:pPr>
        <w:pStyle w:val="Style32"/>
        <w:keepNext w:val="0"/>
        <w:keepLines w:val="0"/>
        <w:widowControl w:val="0"/>
        <w:shd w:val="clear" w:color="auto" w:fill="auto"/>
        <w:bidi w:val="0"/>
        <w:spacing w:before="0" w:after="240" w:line="240" w:lineRule="auto"/>
        <w:ind w:left="0" w:right="0" w:firstLine="800"/>
        <w:jc w:val="left"/>
      </w:pPr>
      <w:bookmarkStart w:id="569" w:name="bookmark569"/>
      <w:r>
        <w:rPr>
          <w:color w:val="000000"/>
          <w:spacing w:val="0"/>
          <w:w w:val="100"/>
          <w:position w:val="0"/>
        </w:rPr>
        <w:t>（</w:t>
      </w:r>
      <w:bookmarkEnd w:id="569"/>
      <w:r>
        <w:rPr>
          <w:rFonts w:ascii="Arial" w:eastAsia="Arial" w:hAnsi="Arial" w:cs="Arial"/>
          <w:color w:val="000000"/>
          <w:spacing w:val="0"/>
          <w:w w:val="100"/>
          <w:position w:val="0"/>
        </w:rPr>
        <w:t>2</w:t>
      </w:r>
      <w:r>
        <w:rPr>
          <w:color w:val="000000"/>
          <w:spacing w:val="0"/>
          <w:w w:val="100"/>
          <w:position w:val="0"/>
        </w:rPr>
        <w:t>）长期股权投资（权益法）</w:t>
      </w:r>
    </w:p>
    <w:p>
      <w:pPr>
        <w:pStyle w:val="Style32"/>
        <w:keepNext w:val="0"/>
        <w:keepLines w:val="0"/>
        <w:widowControl w:val="0"/>
        <w:shd w:val="clear" w:color="auto" w:fill="auto"/>
        <w:bidi w:val="0"/>
        <w:spacing w:before="0" w:after="200" w:line="240" w:lineRule="auto"/>
        <w:ind w:left="0" w:right="0" w:firstLine="800"/>
        <w:jc w:val="left"/>
      </w:pPr>
      <w:r>
        <w:rPr>
          <w:color w:val="000000"/>
          <w:spacing w:val="0"/>
          <w:w w:val="100"/>
          <w:position w:val="0"/>
        </w:rPr>
        <w:t>①长期股权投资增减变动情况</w:t>
      </w:r>
      <w:r>
        <w:br w:type="page"/>
      </w:r>
    </w:p>
    <w:tbl>
      <w:tblPr>
        <w:tblOverlap w:val="never"/>
        <w:jc w:val="center"/>
        <w:tblLayout w:type="fixed"/>
      </w:tblPr>
      <w:tblGrid>
        <w:gridCol w:w="2741"/>
        <w:gridCol w:w="1080"/>
        <w:gridCol w:w="614"/>
        <w:gridCol w:w="1018"/>
        <w:gridCol w:w="1234"/>
        <w:gridCol w:w="1080"/>
        <w:gridCol w:w="941"/>
        <w:gridCol w:w="941"/>
        <w:gridCol w:w="1142"/>
        <w:gridCol w:w="946"/>
        <w:gridCol w:w="1080"/>
        <w:gridCol w:w="1776"/>
      </w:tblGrid>
      <w:tr>
        <w:trPr>
          <w:trHeight w:val="384"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被投资公司名称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5" w:lineRule="exact"/>
              <w:ind w:left="0" w:right="0" w:firstLine="0"/>
              <w:jc w:val="center"/>
            </w:pPr>
            <w:r>
              <w:rPr>
                <w:color w:val="000000"/>
                <w:spacing w:val="0"/>
                <w:w w:val="100"/>
                <w:position w:val="0"/>
              </w:rPr>
              <w:t>与本公司 关系</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6" w:lineRule="exact"/>
              <w:ind w:left="0" w:right="0" w:firstLine="0"/>
              <w:jc w:val="left"/>
            </w:pPr>
            <w:r>
              <w:rPr>
                <w:color w:val="000000"/>
                <w:spacing w:val="0"/>
                <w:w w:val="100"/>
                <w:position w:val="0"/>
              </w:rPr>
              <w:t>投资 期限</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28" w:lineRule="exact"/>
              <w:ind w:left="140" w:right="0" w:firstLine="0"/>
              <w:jc w:val="left"/>
            </w:pPr>
            <w:r>
              <w:rPr>
                <w:color w:val="000000"/>
                <w:spacing w:val="0"/>
                <w:w w:val="100"/>
                <w:position w:val="0"/>
              </w:rPr>
              <w:t>占被投资 公司注册 资本比例</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初始投资</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gridSpan w:val="3"/>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损益调整</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8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 增减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分得现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金红利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累计 增减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累计增加</w:t>
            </w:r>
          </w:p>
        </w:tc>
        <w:tc>
          <w:tcPr>
            <w:vMerge/>
            <w:tcBorders>
              <w:left w:val="single" w:sz="4"/>
            </w:tcBorders>
            <w:shd w:val="clear" w:color="auto" w:fill="FFFFFF"/>
            <w:vAlign w:val="center"/>
          </w:tcPr>
          <w:p>
            <w:pPr/>
          </w:p>
        </w:tc>
      </w:tr>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Arial" w:eastAsia="Arial" w:hAnsi="Arial" w:cs="Arial"/>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Arial" w:eastAsia="Arial" w:hAnsi="Arial" w:cs="Arial"/>
                <w:color w:val="000000"/>
                <w:spacing w:val="0"/>
                <w:w w:val="100"/>
                <w:position w:val="0"/>
              </w:rPr>
              <w:t>3</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Arial" w:eastAsia="Arial" w:hAnsi="Arial" w:cs="Arial"/>
                <w:color w:val="000000"/>
                <w:spacing w:val="0"/>
                <w:w w:val="100"/>
                <w:position w:val="0"/>
              </w:rPr>
              <w:t>4</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Arial" w:eastAsia="Arial" w:hAnsi="Arial" w:cs="Arial"/>
                <w:color w:val="000000"/>
                <w:spacing w:val="0"/>
                <w:w w:val="100"/>
                <w:position w:val="0"/>
              </w:rPr>
              <w:t>5</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Arial" w:eastAsia="Arial" w:hAnsi="Arial" w:cs="Arial"/>
                <w:color w:val="000000"/>
                <w:spacing w:val="0"/>
                <w:w w:val="100"/>
                <w:position w:val="0"/>
              </w:rPr>
              <w:t>6</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Arial" w:eastAsia="Arial" w:hAnsi="Arial" w:cs="Arial"/>
                <w:color w:val="000000"/>
                <w:spacing w:val="0"/>
                <w:w w:val="100"/>
                <w:position w:val="0"/>
              </w:rPr>
              <w:t>7</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Arial" w:eastAsia="Arial" w:hAnsi="Arial" w:cs="Arial"/>
                <w:color w:val="000000"/>
                <w:spacing w:val="0"/>
                <w:w w:val="100"/>
                <w:position w:val="0"/>
              </w:rPr>
              <w:t>8</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Arial" w:eastAsia="Arial" w:hAnsi="Arial" w:cs="Arial"/>
                <w:color w:val="000000"/>
                <w:spacing w:val="0"/>
                <w:w w:val="100"/>
                <w:position w:val="0"/>
              </w:rPr>
              <w:t>9</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Arial" w:eastAsia="Arial" w:hAnsi="Arial" w:cs="Arial"/>
                <w:color w:val="000000"/>
                <w:spacing w:val="0"/>
                <w:w w:val="100"/>
                <w:position w:val="0"/>
              </w:rPr>
              <w:t>10</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Arial" w:eastAsia="Arial" w:hAnsi="Arial" w:cs="Arial"/>
                <w:color w:val="000000"/>
                <w:spacing w:val="0"/>
                <w:w w:val="100"/>
                <w:position w:val="0"/>
              </w:rPr>
              <w:t>11</w:t>
            </w:r>
            <w:r>
              <w:rPr>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Arial" w:eastAsia="Arial" w:hAnsi="Arial" w:cs="Arial"/>
                <w:color w:val="000000"/>
                <w:spacing w:val="0"/>
                <w:w w:val="100"/>
                <w:position w:val="0"/>
              </w:rPr>
              <w:t>12</w:t>
            </w:r>
            <w:r>
              <w:rPr>
                <w:color w:val="000000"/>
                <w:spacing w:val="0"/>
                <w:w w:val="100"/>
                <w:position w:val="0"/>
              </w:rPr>
              <w:t>）</w:t>
            </w:r>
            <w:r>
              <w:rPr>
                <w:rFonts w:ascii="Arial" w:eastAsia="Arial" w:hAnsi="Arial" w:cs="Arial"/>
                <w:color w:val="000000"/>
                <w:spacing w:val="0"/>
                <w:w w:val="100"/>
                <w:position w:val="0"/>
              </w:rPr>
              <w:t>=</w:t>
            </w:r>
            <w:r>
              <w:rPr>
                <w:color w:val="000000"/>
                <w:spacing w:val="0"/>
                <w:w w:val="100"/>
                <w:position w:val="0"/>
              </w:rPr>
              <w:t>（</w:t>
            </w:r>
            <w:r>
              <w:rPr>
                <w:rFonts w:ascii="Arial" w:eastAsia="Arial" w:hAnsi="Arial" w:cs="Arial"/>
                <w:color w:val="000000"/>
                <w:spacing w:val="0"/>
                <w:w w:val="100"/>
                <w:position w:val="0"/>
              </w:rPr>
              <w:t>5</w:t>
            </w:r>
            <w:r>
              <w:rPr>
                <w:color w:val="000000"/>
                <w:spacing w:val="0"/>
                <w:w w:val="100"/>
                <w:position w:val="0"/>
              </w:rPr>
              <w:t>）</w:t>
            </w:r>
            <w:r>
              <w:rPr>
                <w:rFonts w:ascii="Arial" w:eastAsia="Arial" w:hAnsi="Arial" w:cs="Arial"/>
                <w:color w:val="000000"/>
                <w:spacing w:val="0"/>
                <w:w w:val="100"/>
                <w:position w:val="0"/>
              </w:rPr>
              <w:t>+</w:t>
            </w:r>
            <w:r>
              <w:rPr>
                <w:color w:val="000000"/>
                <w:spacing w:val="0"/>
                <w:w w:val="100"/>
                <w:position w:val="0"/>
              </w:rPr>
              <w:t>（</w:t>
            </w:r>
            <w:r>
              <w:rPr>
                <w:rFonts w:ascii="Arial" w:eastAsia="Arial" w:hAnsi="Arial" w:cs="Arial"/>
                <w:color w:val="000000"/>
                <w:spacing w:val="0"/>
                <w:w w:val="100"/>
                <w:position w:val="0"/>
              </w:rPr>
              <w:t>6</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 xml:space="preserve">+ </w:t>
            </w:r>
            <w:r>
              <w:rPr>
                <w:color w:val="000000"/>
                <w:spacing w:val="0"/>
                <w:w w:val="100"/>
                <w:position w:val="0"/>
              </w:rPr>
              <w:t>（</w:t>
            </w:r>
            <w:r>
              <w:rPr>
                <w:rFonts w:ascii="Arial" w:eastAsia="Arial" w:hAnsi="Arial" w:cs="Arial"/>
                <w:color w:val="000000"/>
                <w:spacing w:val="0"/>
                <w:w w:val="100"/>
                <w:position w:val="0"/>
              </w:rPr>
              <w:t>9</w:t>
            </w:r>
            <w:r>
              <w:rPr>
                <w:color w:val="000000"/>
                <w:spacing w:val="0"/>
                <w:w w:val="100"/>
                <w:position w:val="0"/>
              </w:rPr>
              <w:t xml:space="preserve">） </w:t>
            </w:r>
            <w:r>
              <w:rPr>
                <w:rFonts w:ascii="Arial" w:eastAsia="Arial" w:hAnsi="Arial" w:cs="Arial"/>
                <w:color w:val="000000"/>
                <w:spacing w:val="0"/>
                <w:w w:val="100"/>
                <w:position w:val="0"/>
              </w:rPr>
              <w:t xml:space="preserve">+ </w:t>
            </w:r>
            <w:r>
              <w:rPr>
                <w:color w:val="000000"/>
                <w:spacing w:val="0"/>
                <w:w w:val="100"/>
                <w:position w:val="0"/>
              </w:rPr>
              <w:t>（</w:t>
            </w:r>
            <w:r>
              <w:rPr>
                <w:rFonts w:ascii="Arial" w:eastAsia="Arial" w:hAnsi="Arial" w:cs="Arial"/>
                <w:color w:val="000000"/>
                <w:spacing w:val="0"/>
                <w:w w:val="100"/>
                <w:position w:val="0"/>
              </w:rPr>
              <w:t>11</w:t>
            </w:r>
            <w:r>
              <w:rPr>
                <w:color w:val="000000"/>
                <w:spacing w:val="0"/>
                <w:w w:val="100"/>
                <w:position w:val="0"/>
              </w:rPr>
              <w:t>）</w:t>
            </w:r>
          </w:p>
        </w:tc>
      </w:tr>
      <w:tr>
        <w:trPr>
          <w:trHeight w:val="394"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江苏格力空调专卖销售有限公司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合营公司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10</w:t>
            </w:r>
            <w:r>
              <w:rPr>
                <w:color w:val="000000"/>
                <w:spacing w:val="0"/>
                <w:w w:val="100"/>
                <w:position w:val="0"/>
              </w:rPr>
              <w:t>年</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1,000,000.00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-2,242.50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-989,028.52</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10,971.48</w:t>
            </w:r>
          </w:p>
        </w:tc>
      </w:tr>
    </w:tbl>
    <w:p>
      <w:pPr>
        <w:widowControl w:val="0"/>
        <w:spacing w:after="739" w:line="1" w:lineRule="exact"/>
      </w:pPr>
    </w:p>
    <w:p>
      <w:pPr>
        <w:pStyle w:val="Style32"/>
        <w:keepNext w:val="0"/>
        <w:keepLines w:val="0"/>
        <w:widowControl w:val="0"/>
        <w:shd w:val="clear" w:color="auto" w:fill="auto"/>
        <w:bidi w:val="0"/>
        <w:spacing w:before="0" w:after="100" w:line="240" w:lineRule="auto"/>
        <w:ind w:left="0" w:right="0" w:firstLine="800"/>
        <w:jc w:val="left"/>
      </w:pPr>
      <w:r>
        <w:rPr>
          <w:color w:val="000000"/>
          <w:spacing w:val="0"/>
          <w:w w:val="100"/>
          <w:position w:val="0"/>
        </w:rPr>
        <w:t>②股权投资差额</w:t>
      </w:r>
    </w:p>
    <w:tbl>
      <w:tblPr>
        <w:tblOverlap w:val="never"/>
        <w:jc w:val="center"/>
        <w:tblLayout w:type="fixed"/>
      </w:tblPr>
      <w:tblGrid>
        <w:gridCol w:w="2554"/>
        <w:gridCol w:w="1411"/>
        <w:gridCol w:w="1080"/>
        <w:gridCol w:w="1075"/>
        <w:gridCol w:w="1411"/>
        <w:gridCol w:w="1075"/>
        <w:gridCol w:w="1262"/>
        <w:gridCol w:w="1406"/>
        <w:gridCol w:w="1435"/>
      </w:tblGrid>
      <w:tr>
        <w:trPr>
          <w:trHeight w:val="389"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被投资公司名称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形成原因</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摊销期限</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年初数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本期摊销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累计摊销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期末数</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2,018,463.98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购买股权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120</w:t>
            </w:r>
            <w:r>
              <w:rPr>
                <w:color w:val="000000"/>
                <w:spacing w:val="0"/>
                <w:w w:val="100"/>
                <w:position w:val="0"/>
              </w:rPr>
              <w:t>个月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1,110,155.18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201,846.40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1,110,155.20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908,308.78</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徐州苏宁电器有限公司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1,884,015.35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购买股权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120</w:t>
            </w:r>
            <w:r>
              <w:rPr>
                <w:color w:val="000000"/>
                <w:spacing w:val="0"/>
                <w:w w:val="100"/>
                <w:position w:val="0"/>
              </w:rPr>
              <w:t>个月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1,083,308.81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188,401.54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rFonts w:ascii="Arial" w:eastAsia="Arial" w:hAnsi="Arial" w:cs="Arial"/>
                <w:color w:val="000000"/>
                <w:spacing w:val="0"/>
                <w:w w:val="100"/>
                <w:position w:val="0"/>
              </w:rPr>
              <w:t>989,108.08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894,907.27</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1,464,923.73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购买股权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39</w:t>
            </w:r>
            <w:r>
              <w:rPr>
                <w:color w:val="000000"/>
                <w:spacing w:val="0"/>
                <w:w w:val="100"/>
                <w:position w:val="0"/>
              </w:rPr>
              <w:t>个月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901,491.53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450,745.76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1,014,177.96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450,745.77</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861,526.74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购买股权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79</w:t>
            </w:r>
            <w:r>
              <w:rPr>
                <w:color w:val="000000"/>
                <w:spacing w:val="0"/>
                <w:w w:val="100"/>
                <w:position w:val="0"/>
              </w:rPr>
              <w:t>个月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272,635.05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130,864.82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rFonts w:ascii="Arial" w:eastAsia="Arial" w:hAnsi="Arial" w:cs="Arial"/>
                <w:color w:val="000000"/>
                <w:spacing w:val="0"/>
                <w:w w:val="100"/>
                <w:position w:val="0"/>
              </w:rPr>
              <w:t>719,756.51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141,770.23</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淮安苏宁电器有限责任公司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349,311.96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购买股权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114</w:t>
            </w:r>
            <w:r>
              <w:rPr>
                <w:color w:val="000000"/>
                <w:spacing w:val="0"/>
                <w:w w:val="100"/>
                <w:position w:val="0"/>
              </w:rPr>
              <w:t>个月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193,040.82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36,769.68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rFonts w:ascii="Arial" w:eastAsia="Arial" w:hAnsi="Arial" w:cs="Arial"/>
                <w:color w:val="000000"/>
                <w:spacing w:val="0"/>
                <w:w w:val="100"/>
                <w:position w:val="0"/>
              </w:rPr>
              <w:t>193,040.82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156,271.14</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大连沈大苏宁电器有限公司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197,387.15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购买股权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104</w:t>
            </w:r>
            <w:r>
              <w:rPr>
                <w:color w:val="000000"/>
                <w:spacing w:val="0"/>
                <w:w w:val="100"/>
                <w:position w:val="0"/>
              </w:rPr>
              <w:t>个月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185,999.46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22,775.44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34,163.13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163,224.02</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255,615.76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购买股权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103</w:t>
            </w:r>
            <w:r>
              <w:rPr>
                <w:color w:val="000000"/>
                <w:spacing w:val="0"/>
                <w:w w:val="100"/>
                <w:position w:val="0"/>
              </w:rPr>
              <w:t>个月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119,121.90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29,780.48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rFonts w:ascii="Arial" w:eastAsia="Arial" w:hAnsi="Arial" w:cs="Arial"/>
                <w:color w:val="000000"/>
                <w:spacing w:val="0"/>
                <w:w w:val="100"/>
                <w:position w:val="0"/>
              </w:rPr>
              <w:t>166,274.34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89,341.42</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104,421.71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购买股权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120</w:t>
            </w:r>
            <w:r>
              <w:rPr>
                <w:color w:val="000000"/>
                <w:spacing w:val="0"/>
                <w:w w:val="100"/>
                <w:position w:val="0"/>
              </w:rPr>
              <w:t>个月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87,018.09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10,442.16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27,845.78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76,575.93</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146,949.83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购买股权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72</w:t>
            </w:r>
            <w:r>
              <w:rPr>
                <w:color w:val="000000"/>
                <w:spacing w:val="0"/>
                <w:w w:val="100"/>
                <w:position w:val="0"/>
              </w:rPr>
              <w:t>个月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67,352.00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24,491.64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rFonts w:ascii="Arial" w:eastAsia="Arial" w:hAnsi="Arial" w:cs="Arial"/>
                <w:color w:val="000000"/>
                <w:spacing w:val="0"/>
                <w:w w:val="100"/>
                <w:position w:val="0"/>
              </w:rPr>
              <w:t>104,089.47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42,860.36</w:t>
            </w:r>
          </w:p>
        </w:tc>
      </w:tr>
      <w:tr>
        <w:trPr>
          <w:trHeight w:val="394"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 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7,282,616.21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4,020,122.84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1,096,117.92</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4,358,611.29</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2,924,004.92</w:t>
            </w:r>
          </w:p>
        </w:tc>
      </w:tr>
    </w:tbl>
    <w:p>
      <w:pPr>
        <w:widowControl w:val="0"/>
        <w:spacing w:after="559" w:line="1" w:lineRule="exact"/>
      </w:pPr>
    </w:p>
    <w:p>
      <w:pPr>
        <w:pStyle w:val="Style32"/>
        <w:keepNext w:val="0"/>
        <w:keepLines w:val="0"/>
        <w:widowControl w:val="0"/>
        <w:shd w:val="clear" w:color="auto" w:fill="auto"/>
        <w:bidi w:val="0"/>
        <w:spacing w:before="0" w:after="560" w:line="240" w:lineRule="auto"/>
        <w:ind w:left="0" w:right="0" w:firstLine="920"/>
        <w:jc w:val="left"/>
      </w:pPr>
      <w:bookmarkStart w:id="570" w:name="bookmark570"/>
      <w:r>
        <w:rPr>
          <w:rFonts w:ascii="Arial" w:eastAsia="Arial" w:hAnsi="Arial" w:cs="Arial"/>
          <w:color w:val="000000"/>
          <w:spacing w:val="0"/>
          <w:w w:val="100"/>
          <w:position w:val="0"/>
        </w:rPr>
        <w:t>（</w:t>
      </w:r>
      <w:bookmarkEnd w:id="570"/>
      <w:r>
        <w:rPr>
          <w:rFonts w:ascii="Arial" w:eastAsia="Arial" w:hAnsi="Arial" w:cs="Arial"/>
          <w:color w:val="000000"/>
          <w:spacing w:val="0"/>
          <w:w w:val="100"/>
          <w:position w:val="0"/>
        </w:rPr>
        <w:t>3</w:t>
      </w:r>
      <w:r>
        <w:rPr>
          <w:color w:val="000000"/>
          <w:spacing w:val="0"/>
          <w:w w:val="100"/>
          <w:position w:val="0"/>
        </w:rPr>
        <w:t>）长期股权投资（成本法）</w:t>
      </w:r>
    </w:p>
    <w:tbl>
      <w:tblPr>
        <w:tblOverlap w:val="never"/>
        <w:jc w:val="center"/>
        <w:tblLayout w:type="fixed"/>
      </w:tblPr>
      <w:tblGrid>
        <w:gridCol w:w="2770"/>
        <w:gridCol w:w="1118"/>
        <w:gridCol w:w="936"/>
        <w:gridCol w:w="936"/>
        <w:gridCol w:w="1118"/>
        <w:gridCol w:w="1469"/>
      </w:tblGrid>
      <w:tr>
        <w:trPr>
          <w:trHeight w:val="49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年初数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期末数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26" w:lineRule="exact"/>
              <w:ind w:left="0" w:right="0" w:firstLine="0"/>
              <w:jc w:val="center"/>
            </w:pPr>
            <w:r>
              <w:rPr>
                <w:color w:val="000000"/>
                <w:spacing w:val="0"/>
                <w:w w:val="100"/>
                <w:position w:val="0"/>
              </w:rPr>
              <w:t>占被投资单位注 册资本的比例</w:t>
            </w:r>
          </w:p>
        </w:tc>
      </w:tr>
      <w:tr>
        <w:trPr>
          <w:trHeight w:val="394"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南京苏宁中央空调工程有限公司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993,492.00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993,492.00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w:t>
            </w:r>
          </w:p>
        </w:tc>
      </w:tr>
    </w:tbl>
    <w:p>
      <w:pPr>
        <w:widowControl w:val="0"/>
        <w:spacing w:after="559" w:line="1" w:lineRule="exact"/>
      </w:pPr>
    </w:p>
    <w:p>
      <w:pPr>
        <w:pStyle w:val="Style32"/>
        <w:keepNext w:val="0"/>
        <w:keepLines w:val="0"/>
        <w:widowControl w:val="0"/>
        <w:numPr>
          <w:ilvl w:val="0"/>
          <w:numId w:val="23"/>
        </w:numPr>
        <w:shd w:val="clear" w:color="auto" w:fill="auto"/>
        <w:tabs>
          <w:tab w:pos="1418" w:val="left"/>
        </w:tabs>
        <w:bidi w:val="0"/>
        <w:spacing w:before="0" w:after="680" w:line="240" w:lineRule="auto"/>
        <w:ind w:left="0" w:right="0" w:firstLine="920"/>
        <w:jc w:val="left"/>
      </w:pPr>
      <w:bookmarkStart w:id="571" w:name="bookmark571"/>
      <w:bookmarkEnd w:id="571"/>
      <w:r>
        <w:rPr>
          <w:color w:val="000000"/>
          <w:spacing w:val="0"/>
          <w:w w:val="100"/>
          <w:position w:val="0"/>
        </w:rPr>
        <w:t>期末累计投资余额占期末净资产的比例为</w:t>
      </w:r>
      <w:r>
        <w:rPr>
          <w:rFonts w:ascii="Arial" w:eastAsia="Arial" w:hAnsi="Arial" w:cs="Arial"/>
          <w:color w:val="000000"/>
          <w:spacing w:val="0"/>
          <w:w w:val="100"/>
          <w:position w:val="0"/>
        </w:rPr>
        <w:t>0.13%</w:t>
      </w:r>
      <w:r>
        <w:rPr>
          <w:color w:val="000000"/>
          <w:spacing w:val="0"/>
          <w:w w:val="100"/>
          <w:position w:val="0"/>
        </w:rPr>
        <w:t>。</w:t>
      </w:r>
    </w:p>
    <w:p>
      <w:pPr>
        <w:pStyle w:val="Style32"/>
        <w:keepNext w:val="0"/>
        <w:keepLines w:val="0"/>
        <w:widowControl w:val="0"/>
        <w:numPr>
          <w:ilvl w:val="0"/>
          <w:numId w:val="23"/>
        </w:numPr>
        <w:shd w:val="clear" w:color="auto" w:fill="auto"/>
        <w:tabs>
          <w:tab w:pos="1418" w:val="left"/>
        </w:tabs>
        <w:bidi w:val="0"/>
        <w:spacing w:before="0" w:after="680" w:line="240" w:lineRule="auto"/>
        <w:ind w:left="0" w:right="0" w:firstLine="920"/>
        <w:jc w:val="left"/>
      </w:pPr>
      <w:bookmarkStart w:id="572" w:name="bookmark572"/>
      <w:bookmarkEnd w:id="572"/>
      <w:r>
        <w:rPr>
          <w:color w:val="000000"/>
          <w:spacing w:val="0"/>
          <w:w w:val="100"/>
          <w:position w:val="0"/>
        </w:rPr>
        <w:t>上述投资变现不存在重大限制。</w:t>
      </w:r>
    </w:p>
    <w:p>
      <w:pPr>
        <w:pStyle w:val="Style32"/>
        <w:keepNext w:val="0"/>
        <w:keepLines w:val="0"/>
        <w:widowControl w:val="0"/>
        <w:numPr>
          <w:ilvl w:val="0"/>
          <w:numId w:val="23"/>
        </w:numPr>
        <w:shd w:val="clear" w:color="auto" w:fill="auto"/>
        <w:bidi w:val="0"/>
        <w:spacing w:before="0" w:after="0" w:line="240" w:lineRule="auto"/>
        <w:ind w:left="0" w:right="0" w:firstLine="920"/>
        <w:jc w:val="left"/>
        <w:sectPr>
          <w:headerReference w:type="default" r:id="rId12"/>
          <w:footerReference w:type="default" r:id="rId13"/>
          <w:footnotePr>
            <w:pos w:val="pageBottom"/>
            <w:numFmt w:val="decimal"/>
            <w:numRestart w:val="continuous"/>
          </w:footnotePr>
          <w:pgSz w:w="16840" w:h="11900" w:orient="landscape"/>
          <w:pgMar w:top="1793" w:right="1133" w:bottom="2204" w:left="1114" w:header="1365" w:footer="3" w:gutter="0"/>
          <w:cols w:space="720"/>
          <w:noEndnote/>
          <w:rtlGutter w:val="0"/>
          <w:docGrid w:linePitch="360"/>
        </w:sectPr>
      </w:pPr>
      <w:bookmarkStart w:id="573" w:name="bookmark573"/>
      <w:bookmarkEnd w:id="573"/>
      <w:r>
        <w:rPr>
          <w:color w:val="000000"/>
          <w:spacing w:val="0"/>
          <w:w w:val="100"/>
          <w:position w:val="0"/>
        </w:rPr>
        <w:t>未发生长期投资可收回金额低于账面价值需要计提减值准备的情况。</w:t>
      </w:r>
    </w:p>
    <w:p>
      <w:pPr>
        <w:pStyle w:val="Style28"/>
        <w:keepNext/>
        <w:keepLines/>
        <w:widowControl w:val="0"/>
        <w:shd w:val="clear" w:color="auto" w:fill="auto"/>
        <w:bidi w:val="0"/>
        <w:spacing w:before="0" w:after="200" w:line="240" w:lineRule="auto"/>
        <w:ind w:left="0" w:right="0" w:firstLine="820"/>
        <w:jc w:val="left"/>
      </w:pPr>
      <w:bookmarkStart w:id="574" w:name="bookmark574"/>
      <w:bookmarkStart w:id="575" w:name="bookmark575"/>
      <w:bookmarkStart w:id="576" w:name="bookmark576"/>
      <w:bookmarkStart w:id="577" w:name="bookmark577"/>
      <w:r>
        <w:rPr>
          <w:rFonts w:ascii="Arial" w:eastAsia="Arial" w:hAnsi="Arial" w:cs="Arial"/>
          <w:color w:val="000000"/>
          <w:spacing w:val="0"/>
          <w:w w:val="100"/>
          <w:position w:val="0"/>
          <w:sz w:val="24"/>
          <w:szCs w:val="24"/>
        </w:rPr>
        <w:t>9</w:t>
      </w:r>
      <w:bookmarkEnd w:id="576"/>
      <w:r>
        <w:rPr>
          <w:color w:val="000000"/>
          <w:spacing w:val="0"/>
          <w:w w:val="100"/>
          <w:position w:val="0"/>
          <w:sz w:val="24"/>
          <w:szCs w:val="24"/>
        </w:rPr>
        <w:t>、固定资产及累计折旧</w:t>
      </w:r>
      <w:bookmarkEnd w:id="574"/>
      <w:bookmarkEnd w:id="575"/>
      <w:bookmarkEnd w:id="577"/>
    </w:p>
    <w:p>
      <w:pPr>
        <w:pStyle w:val="Style32"/>
        <w:keepNext w:val="0"/>
        <w:keepLines w:val="0"/>
        <w:widowControl w:val="0"/>
        <w:shd w:val="clear" w:color="auto" w:fill="auto"/>
        <w:bidi w:val="0"/>
        <w:spacing w:before="0" w:after="100" w:line="240" w:lineRule="auto"/>
        <w:ind w:left="0" w:right="0" w:firstLine="820"/>
        <w:jc w:val="left"/>
      </w:pPr>
      <w:bookmarkStart w:id="578" w:name="bookmark578"/>
      <w:r>
        <w:rPr>
          <w:color w:val="000000"/>
          <w:spacing w:val="0"/>
          <w:w w:val="100"/>
          <w:position w:val="0"/>
        </w:rPr>
        <w:t>（</w:t>
      </w:r>
      <w:bookmarkEnd w:id="578"/>
      <w:r>
        <w:rPr>
          <w:rFonts w:ascii="Arial" w:eastAsia="Arial" w:hAnsi="Arial" w:cs="Arial"/>
          <w:color w:val="000000"/>
          <w:spacing w:val="0"/>
          <w:w w:val="100"/>
          <w:position w:val="0"/>
        </w:rPr>
        <w:t>1</w:t>
      </w:r>
      <w:r>
        <w:rPr>
          <w:color w:val="000000"/>
          <w:spacing w:val="0"/>
          <w:w w:val="100"/>
          <w:position w:val="0"/>
        </w:rPr>
        <w:t>）固定资产及累计折旧本期增减变动情况</w:t>
      </w:r>
    </w:p>
    <w:tbl>
      <w:tblPr>
        <w:tblOverlap w:val="never"/>
        <w:jc w:val="center"/>
        <w:tblLayout w:type="fixed"/>
      </w:tblPr>
      <w:tblGrid>
        <w:gridCol w:w="1354"/>
        <w:gridCol w:w="1517"/>
        <w:gridCol w:w="1622"/>
        <w:gridCol w:w="1627"/>
        <w:gridCol w:w="1310"/>
        <w:gridCol w:w="1541"/>
      </w:tblGrid>
      <w:tr>
        <w:trPr>
          <w:trHeight w:val="389"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 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本期增加（注</w:t>
            </w:r>
            <w:r>
              <w:rPr>
                <w:rFonts w:ascii="Arial" w:eastAsia="Arial" w:hAnsi="Arial" w:cs="Arial"/>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其他增加（注</w:t>
            </w:r>
            <w:r>
              <w:rPr>
                <w:rFonts w:ascii="Arial" w:eastAsia="Arial" w:hAnsi="Arial" w:cs="Arial"/>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期末数</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92,708,882.48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133,157,343.57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Arial" w:eastAsia="Arial" w:hAnsi="Arial" w:cs="Arial"/>
                <w:color w:val="000000"/>
                <w:spacing w:val="0"/>
                <w:w w:val="100"/>
                <w:position w:val="0"/>
              </w:rPr>
              <w:t>225,866,226.05</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rFonts w:ascii="Arial" w:eastAsia="Arial" w:hAnsi="Arial" w:cs="Arial"/>
                <w:color w:val="000000"/>
                <w:spacing w:val="0"/>
                <w:w w:val="100"/>
                <w:position w:val="0"/>
              </w:rPr>
              <w:t>173,056,492.14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rPr>
              <w:t>78,460,890.09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left"/>
            </w:pPr>
            <w:r>
              <w:rPr>
                <w:rFonts w:ascii="Arial" w:eastAsia="Arial" w:hAnsi="Arial" w:cs="Arial"/>
                <w:color w:val="000000"/>
                <w:spacing w:val="0"/>
                <w:w w:val="100"/>
                <w:position w:val="0"/>
              </w:rPr>
              <w:t>689,720.01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1,827,814.59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rFonts w:ascii="Arial" w:eastAsia="Arial" w:hAnsi="Arial" w:cs="Arial"/>
                <w:color w:val="000000"/>
                <w:spacing w:val="0"/>
                <w:w w:val="100"/>
                <w:position w:val="0"/>
              </w:rPr>
              <w:t>250,379,287.65</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31,572,172.46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6,060,508.05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left"/>
            </w:pPr>
            <w:r>
              <w:rPr>
                <w:rFonts w:ascii="Arial" w:eastAsia="Arial" w:hAnsi="Arial" w:cs="Arial"/>
                <w:color w:val="000000"/>
                <w:spacing w:val="0"/>
                <w:w w:val="100"/>
                <w:position w:val="0"/>
              </w:rPr>
              <w:t>149,303.00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1,366,888.00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36,415,095.51</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16,434,794.85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5,574,827.66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left"/>
            </w:pPr>
            <w:r>
              <w:rPr>
                <w:rFonts w:ascii="Arial" w:eastAsia="Arial" w:hAnsi="Arial" w:cs="Arial"/>
                <w:color w:val="000000"/>
                <w:spacing w:val="0"/>
                <w:w w:val="100"/>
                <w:position w:val="0"/>
              </w:rPr>
              <w:t>278,893.11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14,650.00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22,273,865.62</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 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rFonts w:ascii="Arial" w:eastAsia="Arial" w:hAnsi="Arial" w:cs="Arial"/>
                <w:color w:val="000000"/>
                <w:spacing w:val="0"/>
                <w:w w:val="100"/>
                <w:position w:val="0"/>
              </w:rPr>
              <w:t>313,772,341.93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223,253,569.37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1,117,916.12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3,209,352.59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rFonts w:ascii="Arial" w:eastAsia="Arial" w:hAnsi="Arial" w:cs="Arial"/>
                <w:color w:val="000000"/>
                <w:spacing w:val="0"/>
                <w:w w:val="100"/>
                <w:position w:val="0"/>
              </w:rPr>
              <w:t>534,934,474.83</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Arial" w:eastAsia="Arial" w:hAnsi="Arial" w:cs="Arial"/>
                <w:color w:val="000000"/>
                <w:spacing w:val="0"/>
                <w:w w:val="100"/>
                <w:position w:val="0"/>
              </w:rPr>
              <w:t>9,753,545.14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4,212,908.15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13,966,453.29</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37,742,455.44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rPr>
              <w:t>41,278,984.56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left"/>
            </w:pPr>
            <w:r>
              <w:rPr>
                <w:rFonts w:ascii="Arial" w:eastAsia="Arial" w:hAnsi="Arial" w:cs="Arial"/>
                <w:color w:val="000000"/>
                <w:spacing w:val="0"/>
                <w:w w:val="100"/>
                <w:position w:val="0"/>
              </w:rPr>
              <w:t>279,782.74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858,968.05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78,442,254.69</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11,222,108.13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5,835,910.39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75,971.95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1,056,097.82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16,077,892.65</w:t>
            </w:r>
          </w:p>
        </w:tc>
      </w:tr>
      <w:tr>
        <w:trPr>
          <w:trHeight w:val="36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rFonts w:ascii="Arial" w:eastAsia="Arial" w:hAnsi="Arial" w:cs="Arial"/>
                <w:color w:val="000000"/>
                <w:spacing w:val="0"/>
                <w:w w:val="100"/>
                <w:position w:val="0"/>
              </w:rPr>
              <w:t>3,938,263.86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2,326,411.13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9,272.37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6,255,402.62</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 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62,656,372.57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both"/>
            </w:pPr>
            <w:r>
              <w:rPr>
                <w:rFonts w:ascii="Arial" w:eastAsia="Arial" w:hAnsi="Arial" w:cs="Arial"/>
                <w:color w:val="000000"/>
                <w:spacing w:val="0"/>
                <w:w w:val="100"/>
                <w:position w:val="0"/>
              </w:rPr>
              <w:t>53,654,214.23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left"/>
            </w:pPr>
            <w:r>
              <w:rPr>
                <w:rFonts w:ascii="Arial" w:eastAsia="Arial" w:hAnsi="Arial" w:cs="Arial"/>
                <w:color w:val="000000"/>
                <w:spacing w:val="0"/>
                <w:w w:val="100"/>
                <w:position w:val="0"/>
              </w:rPr>
              <w:t>355,754.69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1,924,338.24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rFonts w:ascii="Arial" w:eastAsia="Arial" w:hAnsi="Arial" w:cs="Arial"/>
                <w:color w:val="000000"/>
                <w:spacing w:val="0"/>
                <w:w w:val="100"/>
                <w:position w:val="0"/>
              </w:rPr>
              <w:t>114,742,003.25</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固定资产净值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82,955,337.34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rFonts w:ascii="Arial" w:eastAsia="Arial" w:hAnsi="Arial" w:cs="Arial"/>
                <w:color w:val="000000"/>
                <w:spacing w:val="0"/>
                <w:w w:val="100"/>
                <w:position w:val="0"/>
              </w:rPr>
              <w:t>211,899,772.76</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rFonts w:ascii="Arial" w:eastAsia="Arial" w:hAnsi="Arial" w:cs="Arial"/>
                <w:color w:val="000000"/>
                <w:spacing w:val="0"/>
                <w:w w:val="100"/>
                <w:position w:val="0"/>
              </w:rPr>
              <w:t>135,314,036.70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rFonts w:ascii="Arial" w:eastAsia="Arial" w:hAnsi="Arial" w:cs="Arial"/>
                <w:color w:val="000000"/>
                <w:spacing w:val="0"/>
                <w:w w:val="100"/>
                <w:position w:val="0"/>
              </w:rPr>
              <w:t>171,937,032.96</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20,350,064.33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20,337,202.86</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12,496,530.99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16,018,463.00</w:t>
            </w:r>
          </w:p>
        </w:tc>
      </w:tr>
      <w:tr>
        <w:trPr>
          <w:trHeight w:val="394"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 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rFonts w:ascii="Arial" w:eastAsia="Arial" w:hAnsi="Arial" w:cs="Arial"/>
                <w:color w:val="000000"/>
                <w:spacing w:val="0"/>
                <w:w w:val="100"/>
                <w:position w:val="0"/>
              </w:rPr>
              <w:t>251,115,969.36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rFonts w:ascii="Arial" w:eastAsia="Arial" w:hAnsi="Arial" w:cs="Arial"/>
                <w:color w:val="000000"/>
                <w:spacing w:val="0"/>
                <w:w w:val="100"/>
                <w:position w:val="0"/>
              </w:rPr>
              <w:t>420,192,471.58</w:t>
            </w:r>
          </w:p>
        </w:tc>
      </w:tr>
    </w:tbl>
    <w:p>
      <w:pPr>
        <w:widowControl w:val="0"/>
        <w:spacing w:after="99" w:line="1" w:lineRule="exact"/>
      </w:pPr>
    </w:p>
    <w:p>
      <w:pPr>
        <w:pStyle w:val="Style32"/>
        <w:keepNext w:val="0"/>
        <w:keepLines w:val="0"/>
        <w:widowControl w:val="0"/>
        <w:shd w:val="clear" w:color="auto" w:fill="auto"/>
        <w:bidi w:val="0"/>
        <w:spacing w:before="0" w:after="200" w:line="240" w:lineRule="auto"/>
        <w:ind w:left="0" w:right="0" w:firstLine="820"/>
        <w:jc w:val="left"/>
      </w:pPr>
      <w:r>
        <w:rPr>
          <w:color w:val="000000"/>
          <w:spacing w:val="0"/>
          <w:w w:val="100"/>
          <w:position w:val="0"/>
        </w:rPr>
        <w:t>注</w:t>
      </w:r>
      <w:r>
        <w:rPr>
          <w:rFonts w:ascii="Arial" w:eastAsia="Arial" w:hAnsi="Arial" w:cs="Arial"/>
          <w:color w:val="000000"/>
          <w:spacing w:val="0"/>
          <w:w w:val="100"/>
          <w:position w:val="0"/>
        </w:rPr>
        <w:t>1</w:t>
      </w:r>
      <w:r>
        <w:rPr>
          <w:color w:val="000000"/>
          <w:spacing w:val="0"/>
          <w:w w:val="100"/>
          <w:position w:val="0"/>
        </w:rPr>
        <w:t>：其中包括本期购置的办公用房，金额为</w:t>
      </w:r>
      <w:r>
        <w:rPr>
          <w:rFonts w:ascii="Arial" w:eastAsia="Arial" w:hAnsi="Arial" w:cs="Arial"/>
          <w:color w:val="000000"/>
          <w:spacing w:val="0"/>
          <w:w w:val="100"/>
          <w:position w:val="0"/>
        </w:rPr>
        <w:t>120,367,224.00</w:t>
      </w:r>
      <w:r>
        <w:rPr>
          <w:color w:val="000000"/>
          <w:spacing w:val="0"/>
          <w:w w:val="100"/>
          <w:position w:val="0"/>
        </w:rPr>
        <w:t>元，房屋产权证正在办</w:t>
      </w:r>
    </w:p>
    <w:p>
      <w:pPr>
        <w:pStyle w:val="Style3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理之中。</w:t>
      </w:r>
    </w:p>
    <w:p>
      <w:pPr>
        <w:pStyle w:val="Style32"/>
        <w:keepNext w:val="0"/>
        <w:keepLines w:val="0"/>
        <w:widowControl w:val="0"/>
        <w:shd w:val="clear" w:color="auto" w:fill="auto"/>
        <w:bidi w:val="0"/>
        <w:spacing w:before="0" w:after="680" w:line="480" w:lineRule="exact"/>
        <w:ind w:left="340" w:right="0" w:firstLine="480"/>
        <w:jc w:val="left"/>
      </w:pPr>
      <w:r>
        <w:rPr>
          <w:color w:val="000000"/>
          <w:spacing w:val="0"/>
          <w:w w:val="100"/>
          <w:position w:val="0"/>
        </w:rPr>
        <w:t>注</w:t>
      </w:r>
      <w:r>
        <w:rPr>
          <w:rFonts w:ascii="Arial" w:eastAsia="Arial" w:hAnsi="Arial" w:cs="Arial"/>
          <w:color w:val="000000"/>
          <w:spacing w:val="0"/>
          <w:w w:val="100"/>
          <w:position w:val="0"/>
        </w:rPr>
        <w:t>2</w:t>
      </w:r>
      <w:r>
        <w:rPr>
          <w:color w:val="000000"/>
          <w:spacing w:val="0"/>
          <w:w w:val="100"/>
          <w:position w:val="0"/>
        </w:rPr>
        <w:t>：系本公司子公司</w:t>
      </w:r>
      <w:r>
        <w:rPr>
          <w:rFonts w:ascii="Arial" w:eastAsia="Arial" w:hAnsi="Arial" w:cs="Arial"/>
          <w:color w:val="000000"/>
          <w:spacing w:val="0"/>
          <w:w w:val="100"/>
          <w:position w:val="0"/>
        </w:rPr>
        <w:t>-</w:t>
      </w:r>
      <w:r>
        <w:rPr>
          <w:color w:val="000000"/>
          <w:spacing w:val="0"/>
          <w:w w:val="100"/>
          <w:position w:val="0"/>
        </w:rPr>
        <w:t>绍兴苏宁电器有限公司本期收购宁波苏宁电器连锁加盟有限公 司绍兴店而增加的固定资产和累计折旧。</w:t>
      </w:r>
    </w:p>
    <w:p>
      <w:pPr>
        <w:pStyle w:val="Style32"/>
        <w:keepNext w:val="0"/>
        <w:keepLines w:val="0"/>
        <w:widowControl w:val="0"/>
        <w:shd w:val="clear" w:color="auto" w:fill="auto"/>
        <w:bidi w:val="0"/>
        <w:spacing w:before="0" w:after="100" w:line="240" w:lineRule="auto"/>
        <w:ind w:left="0" w:right="0" w:firstLine="940"/>
        <w:jc w:val="left"/>
      </w:pPr>
      <w:bookmarkStart w:id="579" w:name="bookmark579"/>
      <w:r>
        <w:rPr>
          <w:rFonts w:ascii="Arial" w:eastAsia="Arial" w:hAnsi="Arial" w:cs="Arial"/>
          <w:color w:val="000000"/>
          <w:spacing w:val="0"/>
          <w:w w:val="100"/>
          <w:position w:val="0"/>
        </w:rPr>
        <w:t>（</w:t>
      </w:r>
      <w:bookmarkEnd w:id="579"/>
      <w:r>
        <w:rPr>
          <w:rFonts w:ascii="Arial" w:eastAsia="Arial" w:hAnsi="Arial" w:cs="Arial"/>
          <w:color w:val="000000"/>
          <w:spacing w:val="0"/>
          <w:w w:val="100"/>
          <w:position w:val="0"/>
        </w:rPr>
        <w:t>2</w:t>
      </w:r>
      <w:r>
        <w:rPr>
          <w:color w:val="000000"/>
          <w:spacing w:val="0"/>
          <w:w w:val="100"/>
          <w:position w:val="0"/>
        </w:rPr>
        <w:t>）从在建工程转入固定资产明细项目如下:</w:t>
      </w:r>
    </w:p>
    <w:tbl>
      <w:tblPr>
        <w:tblOverlap w:val="never"/>
        <w:jc w:val="center"/>
        <w:tblLayout w:type="fixed"/>
      </w:tblPr>
      <w:tblGrid>
        <w:gridCol w:w="1603"/>
        <w:gridCol w:w="1570"/>
      </w:tblGrid>
      <w:tr>
        <w:trPr>
          <w:trHeight w:val="384"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项 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 额</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电子设备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15,694,630.75</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rPr>
              <w:t>400,350.00</w:t>
            </w:r>
          </w:p>
        </w:tc>
      </w:tr>
      <w:tr>
        <w:trPr>
          <w:trHeight w:val="389"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 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16,094,980.75</w:t>
            </w:r>
          </w:p>
        </w:tc>
      </w:tr>
    </w:tbl>
    <w:p>
      <w:pPr>
        <w:widowControl w:val="0"/>
        <w:spacing w:after="559" w:line="1" w:lineRule="exact"/>
      </w:pPr>
    </w:p>
    <w:p>
      <w:pPr>
        <w:pStyle w:val="Style32"/>
        <w:keepNext w:val="0"/>
        <w:keepLines w:val="0"/>
        <w:widowControl w:val="0"/>
        <w:shd w:val="clear" w:color="auto" w:fill="auto"/>
        <w:bidi w:val="0"/>
        <w:spacing w:before="0" w:after="200" w:line="240" w:lineRule="auto"/>
        <w:ind w:left="0" w:right="0" w:firstLine="820"/>
        <w:jc w:val="left"/>
      </w:pPr>
      <w:bookmarkStart w:id="580" w:name="bookmark580"/>
      <w:r>
        <w:rPr>
          <w:color w:val="000000"/>
          <w:spacing w:val="0"/>
          <w:w w:val="100"/>
          <w:position w:val="0"/>
        </w:rPr>
        <w:t>（</w:t>
      </w:r>
      <w:bookmarkEnd w:id="580"/>
      <w:r>
        <w:rPr>
          <w:rFonts w:ascii="Arial" w:eastAsia="Arial" w:hAnsi="Arial" w:cs="Arial"/>
          <w:color w:val="000000"/>
          <w:spacing w:val="0"/>
          <w:w w:val="100"/>
          <w:position w:val="0"/>
        </w:rPr>
        <w:t>3</w:t>
      </w:r>
      <w:r>
        <w:rPr>
          <w:color w:val="000000"/>
          <w:spacing w:val="0"/>
          <w:w w:val="100"/>
          <w:position w:val="0"/>
        </w:rPr>
        <w:t>）固定资产资产抵押情况如下：</w:t>
      </w:r>
    </w:p>
    <w:p>
      <w:pPr>
        <w:pStyle w:val="Style32"/>
        <w:keepNext w:val="0"/>
        <w:keepLines w:val="0"/>
        <w:widowControl w:val="0"/>
        <w:shd w:val="clear" w:color="auto" w:fill="auto"/>
        <w:bidi w:val="0"/>
        <w:spacing w:before="0" w:after="200" w:line="240" w:lineRule="auto"/>
        <w:ind w:left="0" w:right="0" w:firstLine="820"/>
        <w:jc w:val="left"/>
      </w:pP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30</w:t>
      </w:r>
      <w:r>
        <w:rPr>
          <w:color w:val="000000"/>
          <w:spacing w:val="0"/>
          <w:w w:val="100"/>
          <w:position w:val="0"/>
        </w:rPr>
        <w:t>日，以房屋及建筑物（所有权证号为：宁房权证建初字第</w:t>
      </w:r>
      <w:r>
        <w:rPr>
          <w:rFonts w:ascii="Arial" w:eastAsia="Arial" w:hAnsi="Arial" w:cs="Arial"/>
          <w:color w:val="000000"/>
          <w:spacing w:val="0"/>
          <w:w w:val="100"/>
          <w:position w:val="0"/>
        </w:rPr>
        <w:t>202355</w:t>
      </w:r>
      <w:r>
        <w:rPr>
          <w:color w:val="000000"/>
          <w:spacing w:val="0"/>
          <w:w w:val="100"/>
          <w:position w:val="0"/>
        </w:rPr>
        <w:t>号、</w:t>
      </w:r>
    </w:p>
    <w:p>
      <w:pPr>
        <w:pStyle w:val="Style32"/>
        <w:keepNext w:val="0"/>
        <w:keepLines w:val="0"/>
        <w:widowControl w:val="0"/>
        <w:shd w:val="clear" w:color="auto" w:fill="auto"/>
        <w:bidi w:val="0"/>
        <w:spacing w:before="0" w:after="440" w:line="240" w:lineRule="auto"/>
        <w:ind w:left="0" w:right="0" w:firstLine="340"/>
        <w:jc w:val="left"/>
      </w:pPr>
      <w:r>
        <w:rPr>
          <w:color w:val="000000"/>
          <w:spacing w:val="0"/>
          <w:w w:val="100"/>
          <w:position w:val="0"/>
        </w:rPr>
        <w:t>第</w:t>
      </w:r>
      <w:r>
        <w:rPr>
          <w:rFonts w:ascii="Arial" w:eastAsia="Arial" w:hAnsi="Arial" w:cs="Arial"/>
          <w:color w:val="000000"/>
          <w:spacing w:val="0"/>
          <w:w w:val="100"/>
          <w:position w:val="0"/>
        </w:rPr>
        <w:t>202268</w:t>
      </w:r>
      <w:r>
        <w:rPr>
          <w:color w:val="000000"/>
          <w:spacing w:val="0"/>
          <w:w w:val="100"/>
          <w:position w:val="0"/>
        </w:rPr>
        <w:t>号；土地权证号为：宁建国用</w:t>
      </w:r>
      <w:r>
        <w:rPr>
          <w:rFonts w:ascii="Arial" w:eastAsia="Arial" w:hAnsi="Arial" w:cs="Arial"/>
          <w:color w:val="000000"/>
          <w:spacing w:val="0"/>
          <w:w w:val="100"/>
          <w:position w:val="0"/>
        </w:rPr>
        <w:t>［2002］</w:t>
      </w:r>
      <w:r>
        <w:rPr>
          <w:color w:val="000000"/>
          <w:spacing w:val="0"/>
          <w:w w:val="100"/>
          <w:position w:val="0"/>
        </w:rPr>
        <w:t>字第</w:t>
      </w:r>
      <w:r>
        <w:rPr>
          <w:rFonts w:ascii="Arial" w:eastAsia="Arial" w:hAnsi="Arial" w:cs="Arial"/>
          <w:color w:val="000000"/>
          <w:spacing w:val="0"/>
          <w:w w:val="100"/>
          <w:position w:val="0"/>
        </w:rPr>
        <w:t>09809</w:t>
      </w:r>
      <w:r>
        <w:rPr>
          <w:color w:val="000000"/>
          <w:spacing w:val="0"/>
          <w:w w:val="100"/>
          <w:position w:val="0"/>
        </w:rPr>
        <w:t xml:space="preserve">号）作为抵押物向中国银行股份 </w:t>
      </w:r>
      <w:r>
        <w:rPr>
          <w:color w:val="000000"/>
          <w:spacing w:val="0"/>
          <w:w w:val="100"/>
          <w:position w:val="0"/>
        </w:rPr>
        <w:t>有限公司江苏省分行借款人民币</w:t>
      </w:r>
      <w:r>
        <w:rPr>
          <w:rFonts w:ascii="Arial" w:eastAsia="Arial" w:hAnsi="Arial" w:cs="Arial"/>
          <w:color w:val="000000"/>
          <w:spacing w:val="0"/>
          <w:w w:val="100"/>
          <w:position w:val="0"/>
        </w:rPr>
        <w:t>6,000</w:t>
      </w:r>
      <w:r>
        <w:rPr>
          <w:color w:val="000000"/>
          <w:spacing w:val="0"/>
          <w:w w:val="100"/>
          <w:position w:val="0"/>
        </w:rPr>
        <w:t>万元，借款期限从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30</w:t>
      </w:r>
      <w:r>
        <w:rPr>
          <w:color w:val="000000"/>
          <w:spacing w:val="0"/>
          <w:w w:val="100"/>
          <w:position w:val="0"/>
        </w:rPr>
        <w:t>日至</w:t>
      </w:r>
      <w:r>
        <w:rPr>
          <w:rFonts w:ascii="Arial" w:eastAsia="Arial" w:hAnsi="Arial" w:cs="Arial"/>
          <w:color w:val="000000"/>
          <w:spacing w:val="0"/>
          <w:w w:val="100"/>
          <w:position w:val="0"/>
        </w:rPr>
        <w:t>2007</w:t>
      </w:r>
      <w:r>
        <w:rPr>
          <w:color w:val="000000"/>
          <w:spacing w:val="0"/>
          <w:w w:val="100"/>
          <w:position w:val="0"/>
        </w:rPr>
        <w:t>年</w:t>
      </w:r>
      <w:r>
        <w:rPr>
          <w:rFonts w:ascii="Arial" w:eastAsia="Arial" w:hAnsi="Arial" w:cs="Arial"/>
          <w:color w:val="000000"/>
          <w:spacing w:val="0"/>
          <w:w w:val="100"/>
          <w:position w:val="0"/>
        </w:rPr>
        <w:t xml:space="preserve">4 </w:t>
      </w:r>
      <w:r>
        <w:rPr>
          <w:color w:val="000000"/>
          <w:spacing w:val="0"/>
          <w:w w:val="100"/>
          <w:position w:val="0"/>
        </w:rPr>
        <w:t>月</w:t>
      </w:r>
      <w:r>
        <w:rPr>
          <w:rFonts w:ascii="Arial" w:eastAsia="Arial" w:hAnsi="Arial" w:cs="Arial"/>
          <w:color w:val="000000"/>
          <w:spacing w:val="0"/>
          <w:w w:val="100"/>
          <w:position w:val="0"/>
        </w:rPr>
        <w:t>27</w:t>
      </w:r>
      <w:r>
        <w:rPr>
          <w:color w:val="000000"/>
          <w:spacing w:val="0"/>
          <w:w w:val="100"/>
          <w:position w:val="0"/>
        </w:rPr>
        <w:t>日。上述房屋及建筑物原值为</w:t>
      </w:r>
      <w:r>
        <w:rPr>
          <w:rFonts w:ascii="Arial" w:eastAsia="Arial" w:hAnsi="Arial" w:cs="Arial"/>
          <w:color w:val="000000"/>
          <w:spacing w:val="0"/>
          <w:w w:val="100"/>
          <w:position w:val="0"/>
        </w:rPr>
        <w:t>30,609,307.94</w:t>
      </w:r>
      <w:r>
        <w:rPr>
          <w:color w:val="000000"/>
          <w:spacing w:val="0"/>
          <w:w w:val="100"/>
          <w:position w:val="0"/>
        </w:rPr>
        <w:t>元。</w:t>
      </w:r>
    </w:p>
    <w:p>
      <w:pPr>
        <w:pStyle w:val="Style32"/>
        <w:keepNext w:val="0"/>
        <w:keepLines w:val="0"/>
        <w:widowControl w:val="0"/>
        <w:shd w:val="clear" w:color="auto" w:fill="auto"/>
        <w:tabs>
          <w:tab w:pos="1318" w:val="left"/>
        </w:tabs>
        <w:bidi w:val="0"/>
        <w:spacing w:before="0" w:after="440" w:line="473" w:lineRule="exact"/>
        <w:ind w:left="0" w:right="0" w:firstLine="820"/>
        <w:jc w:val="left"/>
      </w:pPr>
      <w:bookmarkStart w:id="581" w:name="bookmark581"/>
      <w:r>
        <w:rPr>
          <w:color w:val="000000"/>
          <w:spacing w:val="0"/>
          <w:w w:val="100"/>
          <w:position w:val="0"/>
        </w:rPr>
        <w:t>（</w:t>
      </w:r>
      <w:bookmarkEnd w:id="581"/>
      <w:r>
        <w:rPr>
          <w:rFonts w:ascii="Arial" w:eastAsia="Arial" w:hAnsi="Arial" w:cs="Arial"/>
          <w:color w:val="000000"/>
          <w:spacing w:val="0"/>
          <w:w w:val="100"/>
          <w:position w:val="0"/>
        </w:rPr>
        <w:t>4</w:t>
      </w:r>
      <w:r>
        <w:rPr>
          <w:color w:val="000000"/>
          <w:spacing w:val="0"/>
          <w:w w:val="100"/>
          <w:position w:val="0"/>
        </w:rPr>
        <w:t>）</w:t>
        <w:tab/>
        <w:t>期末固定资产中不存在需计提减值准备的情况。</w:t>
      </w:r>
    </w:p>
    <w:p>
      <w:pPr>
        <w:pStyle w:val="Style32"/>
        <w:keepNext w:val="0"/>
        <w:keepLines w:val="0"/>
        <w:widowControl w:val="0"/>
        <w:shd w:val="clear" w:color="auto" w:fill="auto"/>
        <w:tabs>
          <w:tab w:pos="1318" w:val="left"/>
        </w:tabs>
        <w:bidi w:val="0"/>
        <w:spacing w:before="0" w:after="0" w:line="473" w:lineRule="exact"/>
        <w:ind w:left="0" w:right="0" w:firstLine="820"/>
        <w:jc w:val="left"/>
      </w:pPr>
      <w:bookmarkStart w:id="582" w:name="bookmark582"/>
      <w:r>
        <w:rPr>
          <w:color w:val="000000"/>
          <w:spacing w:val="0"/>
          <w:w w:val="100"/>
          <w:position w:val="0"/>
        </w:rPr>
        <w:t>（</w:t>
      </w:r>
      <w:bookmarkEnd w:id="582"/>
      <w:r>
        <w:rPr>
          <w:rFonts w:ascii="Arial" w:eastAsia="Arial" w:hAnsi="Arial" w:cs="Arial"/>
          <w:color w:val="000000"/>
          <w:spacing w:val="0"/>
          <w:w w:val="100"/>
          <w:position w:val="0"/>
        </w:rPr>
        <w:t>5</w:t>
      </w:r>
      <w:r>
        <w:rPr>
          <w:color w:val="000000"/>
          <w:spacing w:val="0"/>
          <w:w w:val="100"/>
          <w:position w:val="0"/>
        </w:rPr>
        <w:t>）</w:t>
        <w:tab/>
        <w:t>固定资产余额波动原因</w:t>
      </w:r>
    </w:p>
    <w:p>
      <w:pPr>
        <w:pStyle w:val="Style32"/>
        <w:keepNext w:val="0"/>
        <w:keepLines w:val="0"/>
        <w:widowControl w:val="0"/>
        <w:shd w:val="clear" w:color="auto" w:fill="auto"/>
        <w:bidi w:val="0"/>
        <w:spacing w:before="0" w:after="440" w:line="473" w:lineRule="exact"/>
        <w:ind w:left="340" w:right="0" w:firstLine="480"/>
        <w:jc w:val="both"/>
        <w:sectPr>
          <w:headerReference w:type="default" r:id="rId14"/>
          <w:footerReference w:type="default" r:id="rId15"/>
          <w:footnotePr>
            <w:pos w:val="pageBottom"/>
            <w:numFmt w:val="decimal"/>
            <w:numRestart w:val="continuous"/>
          </w:footnotePr>
          <w:pgSz w:w="11900" w:h="16840"/>
          <w:pgMar w:top="1419" w:right="1471" w:bottom="1353" w:left="1457" w:header="991" w:footer="3" w:gutter="0"/>
          <w:cols w:space="720"/>
          <w:noEndnote/>
          <w:rtlGutter w:val="0"/>
          <w:docGrid w:linePitch="360"/>
        </w:sectPr>
      </w:pPr>
      <w:r>
        <w:rPr>
          <w:color w:val="000000"/>
          <w:spacing w:val="0"/>
          <w:w w:val="100"/>
          <w:position w:val="0"/>
        </w:rPr>
        <w:t>固定资产原价期末数比年初数增长</w:t>
      </w:r>
      <w:r>
        <w:rPr>
          <w:rFonts w:ascii="Arial" w:eastAsia="Arial" w:hAnsi="Arial" w:cs="Arial"/>
          <w:color w:val="000000"/>
          <w:spacing w:val="0"/>
          <w:w w:val="100"/>
          <w:position w:val="0"/>
        </w:rPr>
        <w:t>70.48%</w:t>
      </w:r>
      <w:r>
        <w:rPr>
          <w:color w:val="000000"/>
          <w:spacing w:val="0"/>
          <w:w w:val="100"/>
          <w:position w:val="0"/>
        </w:rPr>
        <w:t>，主要为本公司规模的扩大，为满足管理的 需要，购置了办公用房；为了保证连锁网络的高效运行继续加大了信息系统的投资建设。另 外，随着经营规模的扩大，相应的固定资产投入也在增加。</w:t>
      </w:r>
    </w:p>
    <w:p>
      <w:pPr>
        <w:pStyle w:val="Style28"/>
        <w:keepNext/>
        <w:keepLines/>
        <w:widowControl w:val="0"/>
        <w:shd w:val="clear" w:color="auto" w:fill="auto"/>
        <w:bidi w:val="0"/>
        <w:spacing w:before="0" w:after="200" w:line="240" w:lineRule="auto"/>
        <w:ind w:left="0" w:right="0" w:firstLine="0"/>
        <w:jc w:val="left"/>
      </w:pPr>
      <w:bookmarkStart w:id="583" w:name="bookmark583"/>
      <w:bookmarkStart w:id="584" w:name="bookmark584"/>
      <w:bookmarkStart w:id="585" w:name="bookmark585"/>
      <w:bookmarkStart w:id="586" w:name="bookmark586"/>
      <w:r>
        <w:rPr>
          <w:rFonts w:ascii="Arial" w:eastAsia="Arial" w:hAnsi="Arial" w:cs="Arial"/>
          <w:color w:val="000000"/>
          <w:spacing w:val="0"/>
          <w:w w:val="100"/>
          <w:position w:val="0"/>
          <w:sz w:val="24"/>
          <w:szCs w:val="24"/>
        </w:rPr>
        <w:t>1</w:t>
      </w:r>
      <w:bookmarkEnd w:id="585"/>
      <w:r>
        <w:rPr>
          <w:rFonts w:ascii="Arial" w:eastAsia="Arial" w:hAnsi="Arial" w:cs="Arial"/>
          <w:color w:val="000000"/>
          <w:spacing w:val="0"/>
          <w:w w:val="100"/>
          <w:position w:val="0"/>
          <w:sz w:val="24"/>
          <w:szCs w:val="24"/>
        </w:rPr>
        <w:t>0</w:t>
      </w:r>
      <w:r>
        <w:rPr>
          <w:color w:val="000000"/>
          <w:spacing w:val="0"/>
          <w:w w:val="100"/>
          <w:position w:val="0"/>
          <w:sz w:val="24"/>
          <w:szCs w:val="24"/>
        </w:rPr>
        <w:t>、在建工程</w:t>
      </w:r>
      <w:bookmarkEnd w:id="583"/>
      <w:bookmarkEnd w:id="584"/>
      <w:bookmarkEnd w:id="586"/>
    </w:p>
    <w:p>
      <w:pPr>
        <w:pStyle w:val="Style32"/>
        <w:keepNext w:val="0"/>
        <w:keepLines w:val="0"/>
        <w:widowControl w:val="0"/>
        <w:numPr>
          <w:ilvl w:val="0"/>
          <w:numId w:val="25"/>
        </w:numPr>
        <w:shd w:val="clear" w:color="auto" w:fill="auto"/>
        <w:bidi w:val="0"/>
        <w:spacing w:before="0" w:after="100" w:line="240" w:lineRule="auto"/>
        <w:ind w:left="0" w:right="0" w:firstLine="0"/>
        <w:jc w:val="left"/>
      </w:pPr>
      <w:bookmarkStart w:id="587" w:name="bookmark587"/>
      <w:bookmarkEnd w:id="587"/>
      <w:r>
        <w:rPr>
          <w:color w:val="000000"/>
          <w:spacing w:val="0"/>
          <w:w w:val="100"/>
          <w:position w:val="0"/>
        </w:rPr>
        <w:t>明细项目</w:t>
      </w:r>
    </w:p>
    <w:tbl>
      <w:tblPr>
        <w:tblOverlap w:val="never"/>
        <w:jc w:val="center"/>
        <w:tblLayout w:type="fixed"/>
      </w:tblPr>
      <w:tblGrid>
        <w:gridCol w:w="1694"/>
        <w:gridCol w:w="1306"/>
        <w:gridCol w:w="1546"/>
        <w:gridCol w:w="1550"/>
        <w:gridCol w:w="1714"/>
        <w:gridCol w:w="1450"/>
        <w:gridCol w:w="1546"/>
        <w:gridCol w:w="2045"/>
      </w:tblGrid>
      <w:tr>
        <w:trPr>
          <w:trHeight w:val="384"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工程名称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预算数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本期增加</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资金来源</w:t>
            </w:r>
          </w:p>
        </w:tc>
      </w:tr>
      <w:tr>
        <w:trPr>
          <w:trHeight w:val="36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本期转入固定资产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其他减少数</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江苏配送中心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Arial" w:eastAsia="Arial" w:hAnsi="Arial" w:cs="Arial"/>
                <w:color w:val="000000"/>
                <w:spacing w:val="0"/>
                <w:w w:val="100"/>
                <w:position w:val="0"/>
              </w:rPr>
              <w:t>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11,449,138.00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28,834,442.71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40,283,580.71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募集资金</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北京配送中心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12,313,322.71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25,752,810.98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38,066,133.69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募集资金及自有资金</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北京配送基地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Arial" w:eastAsia="Arial" w:hAnsi="Arial" w:cs="Arial"/>
                <w:color w:val="000000"/>
                <w:spacing w:val="0"/>
                <w:w w:val="100"/>
                <w:position w:val="0"/>
              </w:rPr>
              <w:t>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4,639,618.29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10,198,694.96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14,838,313.25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自有资金</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信息中心项目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Arial" w:eastAsia="Arial" w:hAnsi="Arial" w:cs="Arial"/>
                <w:color w:val="000000"/>
                <w:spacing w:val="0"/>
                <w:w w:val="100"/>
                <w:position w:val="0"/>
              </w:rPr>
              <w:t>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5,047,380.00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5,047,380.00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募集资金</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商业信息化系统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 xml:space="preserve">9,989.44 </w:t>
            </w: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8,358,688.25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9,137,012.19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15,694,630.75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1,081,069.69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720,000.00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募集资金及自有资金</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电梯设备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400,350.00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left"/>
            </w:pPr>
            <w:r>
              <w:rPr>
                <w:rFonts w:ascii="Arial" w:eastAsia="Arial" w:hAnsi="Arial" w:cs="Arial"/>
                <w:color w:val="000000"/>
                <w:spacing w:val="0"/>
                <w:w w:val="100"/>
                <w:position w:val="0"/>
              </w:rPr>
              <w:t>400,350.00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自有资金</w:t>
            </w:r>
          </w:p>
        </w:tc>
      </w:tr>
      <w:tr>
        <w:trPr>
          <w:trHeight w:val="389"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合 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37,161,117.25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78,970,340.84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16,094,980.75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1,081,069.69</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98,955,407.65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99" w:line="1" w:lineRule="exact"/>
      </w:pPr>
    </w:p>
    <w:p>
      <w:pPr>
        <w:pStyle w:val="Style32"/>
        <w:keepNext w:val="0"/>
        <w:keepLines w:val="0"/>
        <w:widowControl w:val="0"/>
        <w:shd w:val="clear" w:color="auto" w:fill="auto"/>
        <w:bidi w:val="0"/>
        <w:spacing w:before="0" w:after="200" w:line="240" w:lineRule="auto"/>
        <w:ind w:left="0" w:right="0" w:firstLine="0"/>
        <w:jc w:val="left"/>
      </w:pPr>
      <w:r>
        <w:rPr>
          <w:color w:val="000000"/>
          <w:spacing w:val="0"/>
          <w:w w:val="100"/>
          <w:position w:val="0"/>
        </w:rPr>
        <w:t>注</w:t>
      </w:r>
      <w:r>
        <w:rPr>
          <w:rFonts w:ascii="Arial" w:eastAsia="Arial" w:hAnsi="Arial" w:cs="Arial"/>
          <w:color w:val="000000"/>
          <w:spacing w:val="0"/>
          <w:w w:val="100"/>
          <w:position w:val="0"/>
        </w:rPr>
        <w:t>1</w:t>
      </w:r>
      <w:r>
        <w:rPr>
          <w:color w:val="000000"/>
          <w:spacing w:val="0"/>
          <w:w w:val="100"/>
          <w:position w:val="0"/>
        </w:rPr>
        <w:t>:系本期非公开发行募集资金计划投资项目，募集资金到位后其资金来源已改为以募集资金投入。</w:t>
      </w:r>
    </w:p>
    <w:p>
      <w:pPr>
        <w:pStyle w:val="Style32"/>
        <w:keepNext w:val="0"/>
        <w:keepLines w:val="0"/>
        <w:widowControl w:val="0"/>
        <w:shd w:val="clear" w:color="auto" w:fill="auto"/>
        <w:bidi w:val="0"/>
        <w:spacing w:before="0" w:after="660" w:line="240" w:lineRule="auto"/>
        <w:ind w:left="0" w:right="0" w:firstLine="0"/>
        <w:jc w:val="left"/>
      </w:pPr>
      <w:r>
        <w:rPr>
          <w:color w:val="000000"/>
          <w:spacing w:val="0"/>
          <w:w w:val="100"/>
          <w:position w:val="0"/>
        </w:rPr>
        <w:t>注</w:t>
      </w:r>
      <w:r>
        <w:rPr>
          <w:rFonts w:ascii="Arial" w:eastAsia="Arial" w:hAnsi="Arial" w:cs="Arial"/>
          <w:color w:val="000000"/>
          <w:spacing w:val="0"/>
          <w:w w:val="100"/>
          <w:position w:val="0"/>
        </w:rPr>
        <w:t>2</w:t>
      </w:r>
      <w:r>
        <w:rPr>
          <w:color w:val="000000"/>
          <w:spacing w:val="0"/>
          <w:w w:val="100"/>
          <w:position w:val="0"/>
        </w:rPr>
        <w:t>：系本公司子公司</w:t>
      </w:r>
      <w:r>
        <w:rPr>
          <w:rFonts w:ascii="Arial" w:eastAsia="Arial" w:hAnsi="Arial" w:cs="Arial"/>
          <w:color w:val="000000"/>
          <w:spacing w:val="0"/>
          <w:w w:val="100"/>
          <w:position w:val="0"/>
        </w:rPr>
        <w:t>-</w:t>
      </w:r>
      <w:r>
        <w:rPr>
          <w:color w:val="000000"/>
          <w:spacing w:val="0"/>
          <w:w w:val="100"/>
          <w:position w:val="0"/>
        </w:rPr>
        <w:t>北京苏宁电器有限公司以自有资金建设的物流基地。</w:t>
      </w:r>
    </w:p>
    <w:p>
      <w:pPr>
        <w:pStyle w:val="Style32"/>
        <w:keepNext w:val="0"/>
        <w:keepLines w:val="0"/>
        <w:widowControl w:val="0"/>
        <w:numPr>
          <w:ilvl w:val="0"/>
          <w:numId w:val="25"/>
        </w:numPr>
        <w:shd w:val="clear" w:color="auto" w:fill="auto"/>
        <w:tabs>
          <w:tab w:pos="498" w:val="left"/>
        </w:tabs>
        <w:bidi w:val="0"/>
        <w:spacing w:before="0" w:after="660" w:line="240" w:lineRule="auto"/>
        <w:ind w:left="0" w:right="0" w:firstLine="0"/>
        <w:jc w:val="left"/>
      </w:pPr>
      <w:bookmarkStart w:id="588" w:name="bookmark588"/>
      <w:bookmarkEnd w:id="588"/>
      <w:r>
        <w:rPr>
          <w:color w:val="000000"/>
          <w:spacing w:val="0"/>
          <w:w w:val="100"/>
          <w:position w:val="0"/>
        </w:rPr>
        <w:t>本期在建工程中没有资本化借款费用。</w:t>
      </w:r>
    </w:p>
    <w:p>
      <w:pPr>
        <w:pStyle w:val="Style32"/>
        <w:keepNext w:val="0"/>
        <w:keepLines w:val="0"/>
        <w:widowControl w:val="0"/>
        <w:numPr>
          <w:ilvl w:val="0"/>
          <w:numId w:val="25"/>
        </w:numPr>
        <w:shd w:val="clear" w:color="auto" w:fill="auto"/>
        <w:tabs>
          <w:tab w:pos="498" w:val="left"/>
        </w:tabs>
        <w:bidi w:val="0"/>
        <w:spacing w:before="0" w:after="200" w:line="240" w:lineRule="auto"/>
        <w:ind w:left="0" w:right="0" w:firstLine="0"/>
        <w:jc w:val="left"/>
      </w:pPr>
      <w:bookmarkStart w:id="589" w:name="bookmark589"/>
      <w:bookmarkEnd w:id="589"/>
      <w:r>
        <w:rPr>
          <w:color w:val="000000"/>
          <w:spacing w:val="0"/>
          <w:w w:val="100"/>
          <w:position w:val="0"/>
        </w:rPr>
        <w:t>在建工程余额波动原因</w:t>
      </w:r>
    </w:p>
    <w:p>
      <w:pPr>
        <w:pStyle w:val="Style3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在建工程期末数比年初数增长</w:t>
      </w:r>
      <w:r>
        <w:rPr>
          <w:rFonts w:ascii="Arial" w:eastAsia="Arial" w:hAnsi="Arial" w:cs="Arial"/>
          <w:color w:val="000000"/>
          <w:spacing w:val="0"/>
          <w:w w:val="100"/>
          <w:position w:val="0"/>
        </w:rPr>
        <w:t>166.29%</w:t>
      </w:r>
      <w:r>
        <w:rPr>
          <w:color w:val="000000"/>
          <w:spacing w:val="0"/>
          <w:w w:val="100"/>
          <w:position w:val="0"/>
        </w:rPr>
        <w:t>，主要为本期对配送中心投资建设的增加。</w:t>
      </w:r>
      <w:r>
        <w:br w:type="page"/>
      </w:r>
    </w:p>
    <w:p>
      <w:pPr>
        <w:pStyle w:val="Style28"/>
        <w:keepNext/>
        <w:keepLines/>
        <w:widowControl w:val="0"/>
        <w:shd w:val="clear" w:color="auto" w:fill="auto"/>
        <w:bidi w:val="0"/>
        <w:spacing w:before="0" w:line="240" w:lineRule="auto"/>
        <w:ind w:left="0" w:right="0" w:firstLine="0"/>
        <w:jc w:val="left"/>
      </w:pPr>
      <w:bookmarkStart w:id="590" w:name="bookmark590"/>
      <w:bookmarkStart w:id="591" w:name="bookmark591"/>
      <w:bookmarkStart w:id="592" w:name="bookmark592"/>
      <w:bookmarkStart w:id="593" w:name="bookmark593"/>
      <w:r>
        <w:rPr>
          <w:rFonts w:ascii="Arial" w:eastAsia="Arial" w:hAnsi="Arial" w:cs="Arial"/>
          <w:color w:val="000000"/>
          <w:spacing w:val="0"/>
          <w:w w:val="100"/>
          <w:position w:val="0"/>
          <w:sz w:val="24"/>
          <w:szCs w:val="24"/>
        </w:rPr>
        <w:t>1</w:t>
      </w:r>
      <w:bookmarkEnd w:id="592"/>
      <w:r>
        <w:rPr>
          <w:rFonts w:ascii="Arial" w:eastAsia="Arial" w:hAnsi="Arial" w:cs="Arial"/>
          <w:color w:val="000000"/>
          <w:spacing w:val="0"/>
          <w:w w:val="100"/>
          <w:position w:val="0"/>
          <w:sz w:val="24"/>
          <w:szCs w:val="24"/>
        </w:rPr>
        <w:t>1</w:t>
      </w:r>
      <w:r>
        <w:rPr>
          <w:color w:val="000000"/>
          <w:spacing w:val="0"/>
          <w:w w:val="100"/>
          <w:position w:val="0"/>
          <w:sz w:val="24"/>
          <w:szCs w:val="24"/>
        </w:rPr>
        <w:t>、无形资产</w:t>
      </w:r>
      <w:bookmarkEnd w:id="590"/>
      <w:bookmarkEnd w:id="591"/>
      <w:bookmarkEnd w:id="593"/>
    </w:p>
    <w:tbl>
      <w:tblPr>
        <w:tblOverlap w:val="never"/>
        <w:jc w:val="center"/>
        <w:tblLayout w:type="fixed"/>
      </w:tblPr>
      <w:tblGrid>
        <w:gridCol w:w="1258"/>
        <w:gridCol w:w="1469"/>
        <w:gridCol w:w="1363"/>
        <w:gridCol w:w="1464"/>
        <w:gridCol w:w="1368"/>
        <w:gridCol w:w="1363"/>
        <w:gridCol w:w="1493"/>
      </w:tblGrid>
      <w:tr>
        <w:trPr>
          <w:trHeight w:val="389"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 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原始发生额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本期摊销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累计摊销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89"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 件</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23,911,555.95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7,296,490.14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16,393,982.54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3,509,743.60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3,730,826.87</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20,180,729.08</w:t>
            </w:r>
          </w:p>
        </w:tc>
      </w:tr>
    </w:tbl>
    <w:p>
      <w:pPr>
        <w:widowControl w:val="0"/>
        <w:spacing w:after="539" w:line="1" w:lineRule="exact"/>
      </w:pPr>
    </w:p>
    <w:p>
      <w:pPr>
        <w:pStyle w:val="Style28"/>
        <w:keepNext/>
        <w:keepLines/>
        <w:widowControl w:val="0"/>
        <w:shd w:val="clear" w:color="auto" w:fill="auto"/>
        <w:bidi w:val="0"/>
        <w:spacing w:before="0" w:line="240" w:lineRule="auto"/>
        <w:ind w:left="0" w:right="0" w:firstLine="0"/>
        <w:jc w:val="left"/>
      </w:pPr>
      <w:bookmarkStart w:id="594" w:name="bookmark594"/>
      <w:bookmarkStart w:id="595" w:name="bookmark595"/>
      <w:bookmarkStart w:id="596" w:name="bookmark596"/>
      <w:bookmarkStart w:id="597" w:name="bookmark597"/>
      <w:r>
        <w:rPr>
          <w:rFonts w:ascii="Arial" w:eastAsia="Arial" w:hAnsi="Arial" w:cs="Arial"/>
          <w:color w:val="000000"/>
          <w:spacing w:val="0"/>
          <w:w w:val="100"/>
          <w:position w:val="0"/>
          <w:sz w:val="24"/>
          <w:szCs w:val="24"/>
        </w:rPr>
        <w:t>1</w:t>
      </w:r>
      <w:bookmarkEnd w:id="596"/>
      <w:r>
        <w:rPr>
          <w:rFonts w:ascii="Arial" w:eastAsia="Arial" w:hAnsi="Arial" w:cs="Arial"/>
          <w:color w:val="000000"/>
          <w:spacing w:val="0"/>
          <w:w w:val="100"/>
          <w:position w:val="0"/>
          <w:sz w:val="24"/>
          <w:szCs w:val="24"/>
        </w:rPr>
        <w:t>2</w:t>
      </w:r>
      <w:r>
        <w:rPr>
          <w:color w:val="000000"/>
          <w:spacing w:val="0"/>
          <w:w w:val="100"/>
          <w:position w:val="0"/>
          <w:sz w:val="24"/>
          <w:szCs w:val="24"/>
        </w:rPr>
        <w:t>、长期待摊费用</w:t>
      </w:r>
      <w:bookmarkEnd w:id="594"/>
      <w:bookmarkEnd w:id="595"/>
      <w:bookmarkEnd w:id="597"/>
    </w:p>
    <w:tbl>
      <w:tblPr>
        <w:tblOverlap w:val="never"/>
        <w:jc w:val="center"/>
        <w:tblLayout w:type="fixed"/>
      </w:tblPr>
      <w:tblGrid>
        <w:gridCol w:w="1229"/>
        <w:gridCol w:w="1517"/>
        <w:gridCol w:w="1690"/>
        <w:gridCol w:w="1589"/>
        <w:gridCol w:w="1488"/>
        <w:gridCol w:w="1584"/>
        <w:gridCol w:w="1690"/>
        <w:gridCol w:w="1714"/>
      </w:tblGrid>
      <w:tr>
        <w:trPr>
          <w:trHeight w:val="384"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原始发生额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其他增加（注）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本期摊销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累计摊销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期末数</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装修费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397,937,590.19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167,541,008.00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111,351,106.06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1,269,052.15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151,329,881.77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269,106,305.75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128,831,284.44</w:t>
            </w:r>
          </w:p>
        </w:tc>
      </w:tr>
      <w:tr>
        <w:trPr>
          <w:trHeight w:val="36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开办费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Arial" w:eastAsia="Arial" w:hAnsi="Arial" w:cs="Arial"/>
                <w:color w:val="000000"/>
                <w:spacing w:val="0"/>
                <w:w w:val="100"/>
                <w:position w:val="0"/>
              </w:rPr>
              <w:t>17,995.40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rPr>
              <w:t>245,375.16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Arial" w:eastAsia="Arial" w:hAnsi="Arial" w:cs="Arial"/>
                <w:color w:val="000000"/>
                <w:spacing w:val="0"/>
                <w:w w:val="100"/>
                <w:position w:val="0"/>
              </w:rPr>
              <w:t>16,039.18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140" w:firstLine="0"/>
              <w:jc w:val="right"/>
            </w:pPr>
            <w:r>
              <w:rPr>
                <w:rFonts w:ascii="Arial" w:eastAsia="Arial" w:hAnsi="Arial" w:cs="Arial"/>
                <w:color w:val="000000"/>
                <w:spacing w:val="0"/>
                <w:w w:val="100"/>
                <w:position w:val="0"/>
              </w:rPr>
              <w:t>247,331.38</w:t>
            </w:r>
          </w:p>
        </w:tc>
      </w:tr>
      <w:tr>
        <w:trPr>
          <w:trHeight w:val="38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167,559,003.40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111,596,481.22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1,269,052.15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151,345,920.95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129,078,615.82</w:t>
            </w:r>
          </w:p>
        </w:tc>
      </w:tr>
    </w:tbl>
    <w:p>
      <w:pPr>
        <w:pStyle w:val="Style35"/>
        <w:keepNext w:val="0"/>
        <w:keepLines w:val="0"/>
        <w:widowControl w:val="0"/>
        <w:shd w:val="clear" w:color="auto" w:fill="auto"/>
        <w:bidi w:val="0"/>
        <w:spacing w:before="0" w:after="0" w:line="240" w:lineRule="auto"/>
        <w:ind w:left="0" w:right="0" w:firstLine="0"/>
        <w:jc w:val="left"/>
        <w:rPr>
          <w:sz w:val="20"/>
          <w:szCs w:val="20"/>
        </w:rPr>
        <w:sectPr>
          <w:headerReference w:type="default" r:id="rId16"/>
          <w:footerReference w:type="default" r:id="rId17"/>
          <w:footnotePr>
            <w:pos w:val="pageBottom"/>
            <w:numFmt w:val="decimal"/>
            <w:numRestart w:val="continuous"/>
          </w:footnotePr>
          <w:pgSz w:w="16840" w:h="11900" w:orient="landscape"/>
          <w:pgMar w:top="1874" w:right="2047" w:bottom="2467" w:left="1857" w:header="1446" w:footer="3" w:gutter="0"/>
          <w:cols w:space="720"/>
          <w:noEndnote/>
          <w:rtlGutter w:val="0"/>
          <w:docGrid w:linePitch="360"/>
        </w:sectPr>
      </w:pPr>
      <w:r>
        <w:rPr>
          <w:color w:val="000000"/>
          <w:spacing w:val="0"/>
          <w:w w:val="100"/>
          <w:position w:val="0"/>
          <w:sz w:val="20"/>
          <w:szCs w:val="20"/>
        </w:rPr>
        <w:t>注：系本公司子公司</w:t>
      </w:r>
      <w:r>
        <w:rPr>
          <w:rFonts w:ascii="Arial" w:eastAsia="Arial" w:hAnsi="Arial" w:cs="Arial"/>
          <w:color w:val="000000"/>
          <w:spacing w:val="0"/>
          <w:w w:val="100"/>
          <w:position w:val="0"/>
          <w:sz w:val="20"/>
          <w:szCs w:val="20"/>
        </w:rPr>
        <w:t>-</w:t>
      </w:r>
      <w:r>
        <w:rPr>
          <w:color w:val="000000"/>
          <w:spacing w:val="0"/>
          <w:w w:val="100"/>
          <w:position w:val="0"/>
          <w:sz w:val="20"/>
          <w:szCs w:val="20"/>
        </w:rPr>
        <w:t>绍兴苏宁电器有限公司本期收购宁波苏宁电器连锁加盟有限公司绍兴店而增加的长期待摊费用。</w:t>
      </w:r>
    </w:p>
    <w:p>
      <w:pPr>
        <w:pStyle w:val="Style28"/>
        <w:keepNext/>
        <w:keepLines/>
        <w:widowControl w:val="0"/>
        <w:shd w:val="clear" w:color="auto" w:fill="auto"/>
        <w:bidi w:val="0"/>
        <w:spacing w:before="80" w:after="200" w:line="240" w:lineRule="auto"/>
        <w:ind w:left="0" w:right="0" w:firstLine="480"/>
        <w:jc w:val="left"/>
      </w:pPr>
      <w:bookmarkStart w:id="598" w:name="bookmark598"/>
      <w:bookmarkStart w:id="599" w:name="bookmark599"/>
      <w:bookmarkStart w:id="600" w:name="bookmark600"/>
      <w:bookmarkStart w:id="601" w:name="bookmark601"/>
      <w:r>
        <w:rPr>
          <w:rFonts w:ascii="Arial" w:eastAsia="Arial" w:hAnsi="Arial" w:cs="Arial"/>
          <w:color w:val="000000"/>
          <w:spacing w:val="0"/>
          <w:w w:val="100"/>
          <w:position w:val="0"/>
          <w:sz w:val="24"/>
          <w:szCs w:val="24"/>
        </w:rPr>
        <w:t>1</w:t>
      </w:r>
      <w:bookmarkEnd w:id="600"/>
      <w:r>
        <w:rPr>
          <w:rFonts w:ascii="Arial" w:eastAsia="Arial" w:hAnsi="Arial" w:cs="Arial"/>
          <w:color w:val="000000"/>
          <w:spacing w:val="0"/>
          <w:w w:val="100"/>
          <w:position w:val="0"/>
          <w:sz w:val="24"/>
          <w:szCs w:val="24"/>
        </w:rPr>
        <w:t>3</w:t>
      </w:r>
      <w:r>
        <w:rPr>
          <w:color w:val="000000"/>
          <w:spacing w:val="0"/>
          <w:w w:val="100"/>
          <w:position w:val="0"/>
          <w:sz w:val="24"/>
          <w:szCs w:val="24"/>
        </w:rPr>
        <w:t>、短期借款</w:t>
      </w:r>
      <w:bookmarkEnd w:id="598"/>
      <w:bookmarkEnd w:id="599"/>
      <w:bookmarkEnd w:id="601"/>
    </w:p>
    <w:p>
      <w:pPr>
        <w:pStyle w:val="Style32"/>
        <w:keepNext w:val="0"/>
        <w:keepLines w:val="0"/>
        <w:widowControl w:val="0"/>
        <w:numPr>
          <w:ilvl w:val="0"/>
          <w:numId w:val="27"/>
        </w:numPr>
        <w:shd w:val="clear" w:color="auto" w:fill="auto"/>
        <w:bidi w:val="0"/>
        <w:spacing w:before="0" w:after="100" w:line="240" w:lineRule="auto"/>
        <w:ind w:left="0" w:right="0" w:firstLine="480"/>
        <w:jc w:val="left"/>
      </w:pPr>
      <w:bookmarkStart w:id="602" w:name="bookmark602"/>
      <w:bookmarkEnd w:id="602"/>
      <w:r>
        <w:rPr>
          <w:color w:val="000000"/>
          <w:spacing w:val="0"/>
          <w:w w:val="100"/>
          <w:position w:val="0"/>
        </w:rPr>
        <w:t>借款类别</w:t>
      </w:r>
    </w:p>
    <w:tbl>
      <w:tblPr>
        <w:tblOverlap w:val="never"/>
        <w:jc w:val="center"/>
        <w:tblLayout w:type="fixed"/>
      </w:tblPr>
      <w:tblGrid>
        <w:gridCol w:w="1286"/>
        <w:gridCol w:w="1656"/>
        <w:gridCol w:w="758"/>
        <w:gridCol w:w="1584"/>
      </w:tblGrid>
      <w:tr>
        <w:trPr>
          <w:trHeight w:val="389"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类 别</w:t>
            </w:r>
            <w:r>
              <w:rPr>
                <w:rFonts w:ascii="Arial" w:eastAsia="Arial" w:hAnsi="Arial" w:cs="Arial"/>
                <w:color w:val="000000"/>
                <w:spacing w:val="0"/>
                <w:w w:val="100"/>
                <w:position w:val="0"/>
              </w:rPr>
              <w:t>U</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期末数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年初数</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担保借款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216,000,000.00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80,000,000.00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抵押借款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60,000,000.00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r>
        <w:trPr>
          <w:trHeight w:val="394"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合 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276,000,000.00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80,000,000.00</w:t>
            </w:r>
          </w:p>
        </w:tc>
      </w:tr>
    </w:tbl>
    <w:p>
      <w:pPr>
        <w:pStyle w:val="Style32"/>
        <w:keepNext w:val="0"/>
        <w:keepLines w:val="0"/>
        <w:widowControl w:val="0"/>
        <w:shd w:val="clear" w:color="auto" w:fill="auto"/>
        <w:bidi w:val="0"/>
        <w:spacing w:before="0" w:after="600" w:line="490" w:lineRule="exact"/>
        <w:ind w:left="0" w:right="0" w:firstLine="500"/>
        <w:jc w:val="both"/>
      </w:pPr>
      <w:r>
        <w:rPr>
          <w:color w:val="000000"/>
          <w:spacing w:val="0"/>
          <w:w w:val="100"/>
          <w:position w:val="0"/>
        </w:rPr>
        <w:t>注：详见本财务报表附注五“合并财务报表主要项目注释”(</w:t>
      </w:r>
      <w:r>
        <w:rPr>
          <w:rFonts w:ascii="Arial" w:eastAsia="Arial" w:hAnsi="Arial" w:cs="Arial"/>
          <w:color w:val="000000"/>
          <w:spacing w:val="0"/>
          <w:w w:val="100"/>
          <w:position w:val="0"/>
        </w:rPr>
        <w:t>9</w:t>
      </w:r>
      <w:r>
        <w:rPr>
          <w:color w:val="000000"/>
          <w:spacing w:val="0"/>
          <w:w w:val="100"/>
          <w:position w:val="0"/>
        </w:rPr>
        <w:t>) “固定资产及累计折旧” 项目注释。</w:t>
      </w:r>
    </w:p>
    <w:p>
      <w:pPr>
        <w:pStyle w:val="Style32"/>
        <w:keepNext w:val="0"/>
        <w:keepLines w:val="0"/>
        <w:widowControl w:val="0"/>
        <w:numPr>
          <w:ilvl w:val="0"/>
          <w:numId w:val="27"/>
        </w:numPr>
        <w:shd w:val="clear" w:color="auto" w:fill="auto"/>
        <w:tabs>
          <w:tab w:pos="978" w:val="left"/>
        </w:tabs>
        <w:bidi w:val="0"/>
        <w:spacing w:before="0" w:after="600" w:line="482" w:lineRule="exact"/>
        <w:ind w:left="0" w:right="0" w:firstLine="480"/>
        <w:jc w:val="left"/>
      </w:pPr>
      <w:bookmarkStart w:id="603" w:name="bookmark603"/>
      <w:bookmarkEnd w:id="603"/>
      <w:r>
        <w:rPr>
          <w:color w:val="000000"/>
          <w:spacing w:val="0"/>
          <w:w w:val="100"/>
          <w:position w:val="0"/>
        </w:rPr>
        <w:t>短期借款余额中无逾期未归还的借款。</w:t>
      </w:r>
    </w:p>
    <w:p>
      <w:pPr>
        <w:pStyle w:val="Style32"/>
        <w:keepNext w:val="0"/>
        <w:keepLines w:val="0"/>
        <w:widowControl w:val="0"/>
        <w:numPr>
          <w:ilvl w:val="0"/>
          <w:numId w:val="27"/>
        </w:numPr>
        <w:shd w:val="clear" w:color="auto" w:fill="auto"/>
        <w:tabs>
          <w:tab w:pos="978" w:val="left"/>
        </w:tabs>
        <w:bidi w:val="0"/>
        <w:spacing w:before="0" w:after="0" w:line="475" w:lineRule="exact"/>
        <w:ind w:left="0" w:right="0" w:firstLine="480"/>
        <w:jc w:val="left"/>
      </w:pPr>
      <w:bookmarkStart w:id="604" w:name="bookmark604"/>
      <w:bookmarkEnd w:id="604"/>
      <w:r>
        <w:rPr>
          <w:color w:val="000000"/>
          <w:spacing w:val="0"/>
          <w:w w:val="100"/>
          <w:position w:val="0"/>
        </w:rPr>
        <w:t>银行借款余额波动原因</w:t>
      </w:r>
    </w:p>
    <w:p>
      <w:pPr>
        <w:pStyle w:val="Style32"/>
        <w:keepNext w:val="0"/>
        <w:keepLines w:val="0"/>
        <w:widowControl w:val="0"/>
        <w:shd w:val="clear" w:color="auto" w:fill="auto"/>
        <w:bidi w:val="0"/>
        <w:spacing w:before="0" w:after="820" w:line="475" w:lineRule="exact"/>
        <w:ind w:left="0" w:right="0" w:firstLine="500"/>
        <w:jc w:val="both"/>
      </w:pPr>
      <w:r>
        <w:rPr>
          <w:color w:val="000000"/>
          <w:spacing w:val="0"/>
          <w:w w:val="100"/>
          <w:position w:val="0"/>
        </w:rPr>
        <w:t>银行借款期末数比年初数增长</w:t>
      </w:r>
      <w:r>
        <w:rPr>
          <w:rFonts w:ascii="Arial" w:eastAsia="Arial" w:hAnsi="Arial" w:cs="Arial"/>
          <w:color w:val="000000"/>
          <w:spacing w:val="0"/>
          <w:w w:val="100"/>
          <w:position w:val="0"/>
        </w:rPr>
        <w:t>245.00%</w:t>
      </w:r>
      <w:r>
        <w:rPr>
          <w:color w:val="000000"/>
          <w:spacing w:val="0"/>
          <w:w w:val="100"/>
          <w:position w:val="0"/>
        </w:rPr>
        <w:t>，主要为经营规模的扩大对资金的需求有所增 加。</w:t>
      </w:r>
    </w:p>
    <w:p>
      <w:pPr>
        <w:pStyle w:val="Style28"/>
        <w:keepNext/>
        <w:keepLines/>
        <w:widowControl w:val="0"/>
        <w:shd w:val="clear" w:color="auto" w:fill="auto"/>
        <w:bidi w:val="0"/>
        <w:spacing w:before="0" w:after="0" w:line="240" w:lineRule="auto"/>
        <w:ind w:left="0" w:right="0" w:firstLine="500"/>
        <w:jc w:val="both"/>
      </w:pPr>
      <w:bookmarkStart w:id="605" w:name="bookmark605"/>
      <w:bookmarkStart w:id="606" w:name="bookmark606"/>
      <w:bookmarkStart w:id="607" w:name="bookmark607"/>
      <w:bookmarkStart w:id="608" w:name="bookmark608"/>
      <w:r>
        <w:rPr>
          <w:rFonts w:ascii="Arial" w:eastAsia="Arial" w:hAnsi="Arial" w:cs="Arial"/>
          <w:color w:val="000000"/>
          <w:spacing w:val="0"/>
          <w:w w:val="100"/>
          <w:position w:val="0"/>
          <w:sz w:val="24"/>
          <w:szCs w:val="24"/>
        </w:rPr>
        <w:t>1</w:t>
      </w:r>
      <w:bookmarkEnd w:id="607"/>
      <w:r>
        <w:rPr>
          <w:rFonts w:ascii="Arial" w:eastAsia="Arial" w:hAnsi="Arial" w:cs="Arial"/>
          <w:color w:val="000000"/>
          <w:spacing w:val="0"/>
          <w:w w:val="100"/>
          <w:position w:val="0"/>
          <w:sz w:val="24"/>
          <w:szCs w:val="24"/>
        </w:rPr>
        <w:t>4</w:t>
      </w:r>
      <w:r>
        <w:rPr>
          <w:color w:val="000000"/>
          <w:spacing w:val="0"/>
          <w:w w:val="100"/>
          <w:position w:val="0"/>
          <w:sz w:val="24"/>
          <w:szCs w:val="24"/>
        </w:rPr>
        <w:t>、应付票据</w:t>
      </w:r>
      <w:bookmarkEnd w:id="605"/>
      <w:bookmarkEnd w:id="606"/>
      <w:bookmarkEnd w:id="608"/>
    </w:p>
    <w:p>
      <w:pPr>
        <w:pStyle w:val="Style32"/>
        <w:keepNext w:val="0"/>
        <w:keepLines w:val="0"/>
        <w:widowControl w:val="0"/>
        <w:numPr>
          <w:ilvl w:val="0"/>
          <w:numId w:val="29"/>
        </w:numPr>
        <w:shd w:val="clear" w:color="auto" w:fill="auto"/>
        <w:bidi w:val="0"/>
        <w:spacing w:before="0" w:after="100" w:line="482" w:lineRule="exact"/>
        <w:ind w:left="0" w:right="0" w:firstLine="500"/>
        <w:jc w:val="both"/>
      </w:pPr>
      <w:bookmarkStart w:id="609" w:name="bookmark609"/>
      <w:bookmarkEnd w:id="609"/>
      <w:r>
        <w:rPr>
          <w:color w:val="000000"/>
          <w:spacing w:val="0"/>
          <w:w w:val="100"/>
          <w:position w:val="0"/>
        </w:rPr>
        <w:t>明细项目</w:t>
      </w:r>
    </w:p>
    <w:tbl>
      <w:tblPr>
        <w:tblOverlap w:val="never"/>
        <w:jc w:val="center"/>
        <w:tblLayout w:type="fixed"/>
      </w:tblPr>
      <w:tblGrid>
        <w:gridCol w:w="1512"/>
        <w:gridCol w:w="1800"/>
        <w:gridCol w:w="1675"/>
      </w:tblGrid>
      <w:tr>
        <w:trPr>
          <w:trHeight w:val="384" w:hRule="exact"/>
        </w:trPr>
        <w:tc>
          <w:tcPr>
            <w:tcBorders>
              <w:top w:val="single" w:sz="4"/>
            </w:tcBorders>
            <w:shd w:val="clear" w:color="auto" w:fill="FFFFFF"/>
            <w:vAlign w:val="top"/>
          </w:tcPr>
          <w:p>
            <w:pPr>
              <w:pStyle w:val="Style2"/>
              <w:keepNext w:val="0"/>
              <w:keepLines w:val="0"/>
              <w:widowControl w:val="0"/>
              <w:shd w:val="clear" w:color="auto" w:fill="auto"/>
              <w:tabs>
                <w:tab w:pos="523" w:val="left"/>
              </w:tabs>
              <w:bidi w:val="0"/>
              <w:spacing w:before="0" w:after="0" w:line="240" w:lineRule="auto"/>
              <w:ind w:left="0" w:right="0" w:firstLine="0"/>
              <w:jc w:val="center"/>
            </w:pPr>
            <w:r>
              <w:rPr>
                <w:color w:val="000000"/>
                <w:spacing w:val="0"/>
                <w:w w:val="100"/>
                <w:position w:val="0"/>
              </w:rPr>
              <w:t>类</w:t>
              <w:tab/>
              <w:t>别</w:t>
            </w:r>
            <w:r>
              <w:rPr>
                <w:rFonts w:ascii="Arial" w:eastAsia="Arial" w:hAnsi="Arial" w:cs="Arial"/>
                <w:color w:val="000000"/>
                <w:spacing w:val="0"/>
                <w:w w:val="100"/>
                <w:position w:val="0"/>
              </w:rPr>
              <w:t>U</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年初数</w:t>
            </w:r>
          </w:p>
        </w:tc>
      </w:tr>
      <w:tr>
        <w:trPr>
          <w:trHeight w:val="389"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3,182,959,450.79</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996,523,676.60</w:t>
            </w:r>
          </w:p>
        </w:tc>
      </w:tr>
    </w:tbl>
    <w:p>
      <w:pPr>
        <w:widowControl w:val="0"/>
        <w:spacing w:after="719" w:line="1" w:lineRule="exact"/>
      </w:pPr>
    </w:p>
    <w:p>
      <w:pPr>
        <w:pStyle w:val="Style32"/>
        <w:keepNext w:val="0"/>
        <w:keepLines w:val="0"/>
        <w:widowControl w:val="0"/>
        <w:numPr>
          <w:ilvl w:val="0"/>
          <w:numId w:val="29"/>
        </w:numPr>
        <w:shd w:val="clear" w:color="auto" w:fill="auto"/>
        <w:bidi w:val="0"/>
        <w:spacing w:before="0" w:after="200" w:line="240" w:lineRule="auto"/>
        <w:ind w:left="0" w:right="0" w:firstLine="500"/>
        <w:jc w:val="both"/>
      </w:pPr>
      <w:bookmarkStart w:id="610" w:name="bookmark610"/>
      <w:bookmarkEnd w:id="610"/>
      <w:r>
        <w:rPr>
          <w:color w:val="000000"/>
          <w:spacing w:val="0"/>
          <w:w w:val="100"/>
          <w:position w:val="0"/>
        </w:rPr>
        <w:t>应付票据余额波动原因</w:t>
      </w:r>
    </w:p>
    <w:p>
      <w:pPr>
        <w:pStyle w:val="Style32"/>
        <w:keepNext w:val="0"/>
        <w:keepLines w:val="0"/>
        <w:widowControl w:val="0"/>
        <w:shd w:val="clear" w:color="auto" w:fill="auto"/>
        <w:bidi w:val="0"/>
        <w:spacing w:before="0" w:after="240" w:line="240" w:lineRule="auto"/>
        <w:ind w:left="0" w:right="0" w:firstLine="480"/>
        <w:jc w:val="left"/>
      </w:pPr>
      <w:r>
        <w:rPr>
          <w:color w:val="000000"/>
          <w:spacing w:val="0"/>
          <w:w w:val="100"/>
          <w:position w:val="0"/>
        </w:rPr>
        <w:t>应付票据期末数比年初数增长</w:t>
      </w:r>
      <w:r>
        <w:rPr>
          <w:rFonts w:ascii="Arial" w:eastAsia="Arial" w:hAnsi="Arial" w:cs="Arial"/>
          <w:color w:val="000000"/>
          <w:spacing w:val="0"/>
          <w:w w:val="100"/>
          <w:position w:val="0"/>
        </w:rPr>
        <w:t>219.41%</w:t>
      </w:r>
      <w:r>
        <w:rPr>
          <w:color w:val="000000"/>
          <w:spacing w:val="0"/>
          <w:w w:val="100"/>
          <w:position w:val="0"/>
        </w:rPr>
        <w:t>，主要为本期较多地采用了以银行承兑汇票的</w:t>
      </w:r>
    </w:p>
    <w:p>
      <w:pPr>
        <w:pStyle w:val="Style32"/>
        <w:keepNext w:val="0"/>
        <w:keepLines w:val="0"/>
        <w:widowControl w:val="0"/>
        <w:shd w:val="clear" w:color="auto" w:fill="auto"/>
        <w:bidi w:val="0"/>
        <w:spacing w:before="0" w:after="640" w:line="240" w:lineRule="auto"/>
        <w:ind w:left="0" w:right="0" w:firstLine="0"/>
        <w:jc w:val="left"/>
      </w:pPr>
      <w:r>
        <w:rPr>
          <w:color w:val="000000"/>
          <w:spacing w:val="0"/>
          <w:w w:val="100"/>
          <w:position w:val="0"/>
        </w:rPr>
        <w:t>方式与供应商结算货款。</w:t>
      </w:r>
    </w:p>
    <w:p>
      <w:pPr>
        <w:pStyle w:val="Style28"/>
        <w:keepNext/>
        <w:keepLines/>
        <w:widowControl w:val="0"/>
        <w:shd w:val="clear" w:color="auto" w:fill="auto"/>
        <w:bidi w:val="0"/>
        <w:spacing w:before="0" w:after="200" w:line="240" w:lineRule="auto"/>
        <w:ind w:left="0" w:right="0" w:firstLine="480"/>
        <w:jc w:val="left"/>
      </w:pPr>
      <w:bookmarkStart w:id="611" w:name="bookmark611"/>
      <w:bookmarkStart w:id="612" w:name="bookmark612"/>
      <w:bookmarkStart w:id="613" w:name="bookmark613"/>
      <w:bookmarkStart w:id="614" w:name="bookmark614"/>
      <w:r>
        <w:rPr>
          <w:rFonts w:ascii="Arial" w:eastAsia="Arial" w:hAnsi="Arial" w:cs="Arial"/>
          <w:color w:val="000000"/>
          <w:spacing w:val="0"/>
          <w:w w:val="100"/>
          <w:position w:val="0"/>
          <w:sz w:val="24"/>
          <w:szCs w:val="24"/>
        </w:rPr>
        <w:t>1</w:t>
      </w:r>
      <w:bookmarkEnd w:id="613"/>
      <w:r>
        <w:rPr>
          <w:rFonts w:ascii="Arial" w:eastAsia="Arial" w:hAnsi="Arial" w:cs="Arial"/>
          <w:color w:val="000000"/>
          <w:spacing w:val="0"/>
          <w:w w:val="100"/>
          <w:position w:val="0"/>
          <w:sz w:val="24"/>
          <w:szCs w:val="24"/>
        </w:rPr>
        <w:t>5</w:t>
      </w:r>
      <w:r>
        <w:rPr>
          <w:color w:val="000000"/>
          <w:spacing w:val="0"/>
          <w:w w:val="100"/>
          <w:position w:val="0"/>
          <w:sz w:val="24"/>
          <w:szCs w:val="24"/>
        </w:rPr>
        <w:t>、应付账款</w:t>
      </w:r>
      <w:bookmarkEnd w:id="611"/>
      <w:bookmarkEnd w:id="612"/>
      <w:bookmarkEnd w:id="614"/>
    </w:p>
    <w:p>
      <w:pPr>
        <w:pStyle w:val="Style32"/>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)账龄分析</w:t>
      </w:r>
    </w:p>
    <w:tbl>
      <w:tblPr>
        <w:tblOverlap w:val="never"/>
        <w:jc w:val="center"/>
        <w:tblLayout w:type="fixed"/>
      </w:tblPr>
      <w:tblGrid>
        <w:gridCol w:w="1238"/>
        <w:gridCol w:w="1795"/>
        <w:gridCol w:w="1109"/>
        <w:gridCol w:w="1718"/>
        <w:gridCol w:w="1133"/>
      </w:tblGrid>
      <w:tr>
        <w:trPr>
          <w:trHeight w:val="38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 龄</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年初数</w:t>
            </w:r>
          </w:p>
        </w:tc>
      </w:tr>
      <w:tr>
        <w:trPr>
          <w:trHeight w:val="360"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 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 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比例</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一年以内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1,892,728,250.72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99.35%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1,761,596,022.53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99.48%</w:t>
            </w:r>
          </w:p>
        </w:tc>
      </w:tr>
      <w:tr>
        <w:trPr>
          <w:trHeight w:val="374"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一至二年</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rPr>
              <w:t>11,291,640.80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0.59%</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6,789,775.24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0.38%</w:t>
            </w:r>
          </w:p>
        </w:tc>
      </w:tr>
    </w:tbl>
    <w:tbl>
      <w:tblPr>
        <w:tblOverlap w:val="never"/>
        <w:jc w:val="center"/>
        <w:tblLayout w:type="fixed"/>
      </w:tblPr>
      <w:tblGrid>
        <w:gridCol w:w="1238"/>
        <w:gridCol w:w="1795"/>
        <w:gridCol w:w="1109"/>
        <w:gridCol w:w="1718"/>
        <w:gridCol w:w="1133"/>
      </w:tblGrid>
      <w:tr>
        <w:trPr>
          <w:trHeight w:val="37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二至三年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left"/>
            </w:pPr>
            <w:r>
              <w:rPr>
                <w:rFonts w:ascii="Arial" w:eastAsia="Arial" w:hAnsi="Arial" w:cs="Arial"/>
                <w:color w:val="000000"/>
                <w:spacing w:val="0"/>
                <w:w w:val="100"/>
                <w:position w:val="0"/>
              </w:rPr>
              <w:t>1,019,941.96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0.05%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2,158,084.00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0.12%</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三年以上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182,250.29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0.01%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268,858.96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0.02%</w:t>
            </w:r>
          </w:p>
        </w:tc>
      </w:tr>
      <w:tr>
        <w:trPr>
          <w:trHeight w:val="389"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合 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1,905,222,083.77</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100.00%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1,770,812,740.73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100.00%</w:t>
            </w:r>
          </w:p>
        </w:tc>
      </w:tr>
    </w:tbl>
    <w:p>
      <w:pPr>
        <w:widowControl w:val="0"/>
        <w:spacing w:after="559" w:line="1" w:lineRule="exact"/>
      </w:pPr>
    </w:p>
    <w:p>
      <w:pPr>
        <w:pStyle w:val="Style32"/>
        <w:keepNext w:val="0"/>
        <w:keepLines w:val="0"/>
        <w:widowControl w:val="0"/>
        <w:shd w:val="clear" w:color="auto" w:fill="auto"/>
        <w:bidi w:val="0"/>
        <w:spacing w:before="0" w:after="440" w:line="240" w:lineRule="auto"/>
        <w:ind w:left="0" w:right="0" w:firstLine="600"/>
        <w:jc w:val="left"/>
      </w:pPr>
      <w:bookmarkStart w:id="615" w:name="bookmark615"/>
      <w:r>
        <w:rPr>
          <w:rFonts w:ascii="Arial" w:eastAsia="Arial" w:hAnsi="Arial" w:cs="Arial"/>
          <w:color w:val="000000"/>
          <w:spacing w:val="0"/>
          <w:w w:val="100"/>
          <w:position w:val="0"/>
        </w:rPr>
        <w:t>（</w:t>
      </w:r>
      <w:bookmarkEnd w:id="615"/>
      <w:r>
        <w:rPr>
          <w:rFonts w:ascii="Arial" w:eastAsia="Arial" w:hAnsi="Arial" w:cs="Arial"/>
          <w:color w:val="000000"/>
          <w:spacing w:val="0"/>
          <w:w w:val="100"/>
          <w:position w:val="0"/>
        </w:rPr>
        <w:t>2</w:t>
      </w:r>
      <w:r>
        <w:rPr>
          <w:color w:val="000000"/>
          <w:spacing w:val="0"/>
          <w:w w:val="100"/>
          <w:position w:val="0"/>
        </w:rPr>
        <w:t>）本账户余额中无应付持本公司</w:t>
      </w:r>
      <w:r>
        <w:rPr>
          <w:rFonts w:ascii="Arial" w:eastAsia="Arial" w:hAnsi="Arial" w:cs="Arial"/>
          <w:color w:val="000000"/>
          <w:spacing w:val="0"/>
          <w:w w:val="100"/>
          <w:position w:val="0"/>
        </w:rPr>
        <w:t>5%</w:t>
      </w:r>
      <w:r>
        <w:rPr>
          <w:color w:val="000000"/>
          <w:spacing w:val="0"/>
          <w:w w:val="100"/>
          <w:position w:val="0"/>
        </w:rPr>
        <w:t>以上（含</w:t>
      </w:r>
      <w:r>
        <w:rPr>
          <w:rFonts w:ascii="Arial" w:eastAsia="Arial" w:hAnsi="Arial" w:cs="Arial"/>
          <w:color w:val="000000"/>
          <w:spacing w:val="0"/>
          <w:w w:val="100"/>
          <w:position w:val="0"/>
        </w:rPr>
        <w:t>5%</w:t>
      </w:r>
      <w:r>
        <w:rPr>
          <w:color w:val="000000"/>
          <w:spacing w:val="0"/>
          <w:w w:val="100"/>
          <w:position w:val="0"/>
        </w:rPr>
        <w:t>）股份的股东单位款项。</w:t>
      </w:r>
    </w:p>
    <w:p>
      <w:pPr>
        <w:pStyle w:val="Style32"/>
        <w:keepNext w:val="0"/>
        <w:keepLines w:val="0"/>
        <w:widowControl w:val="0"/>
        <w:shd w:val="clear" w:color="auto" w:fill="auto"/>
        <w:bidi w:val="0"/>
        <w:spacing w:before="0" w:after="640" w:line="485" w:lineRule="exact"/>
        <w:ind w:left="0" w:right="0" w:firstLine="500"/>
        <w:jc w:val="left"/>
      </w:pPr>
      <w:bookmarkStart w:id="616" w:name="bookmark616"/>
      <w:r>
        <w:rPr>
          <w:color w:val="000000"/>
          <w:spacing w:val="0"/>
          <w:w w:val="100"/>
          <w:position w:val="0"/>
        </w:rPr>
        <w:t>（</w:t>
      </w:r>
      <w:bookmarkEnd w:id="616"/>
      <w:r>
        <w:rPr>
          <w:rFonts w:ascii="Arial" w:eastAsia="Arial" w:hAnsi="Arial" w:cs="Arial"/>
          <w:color w:val="000000"/>
          <w:spacing w:val="0"/>
          <w:w w:val="100"/>
          <w:position w:val="0"/>
        </w:rPr>
        <w:t>3</w:t>
      </w:r>
      <w:r>
        <w:rPr>
          <w:color w:val="000000"/>
          <w:spacing w:val="0"/>
          <w:w w:val="100"/>
          <w:position w:val="0"/>
        </w:rPr>
        <w:t>）本账户余额中账龄超过一年的款项金额有</w:t>
      </w:r>
      <w:r>
        <w:rPr>
          <w:rFonts w:ascii="Arial" w:eastAsia="Arial" w:hAnsi="Arial" w:cs="Arial"/>
          <w:color w:val="000000"/>
          <w:spacing w:val="0"/>
          <w:w w:val="100"/>
          <w:position w:val="0"/>
        </w:rPr>
        <w:t>12,493,833.05</w:t>
      </w:r>
      <w:r>
        <w:rPr>
          <w:color w:val="000000"/>
          <w:spacing w:val="0"/>
          <w:w w:val="100"/>
          <w:position w:val="0"/>
        </w:rPr>
        <w:t>元，主要为以前年度滚 存的供应商货款，供应商未及时与本公司进行结算。</w:t>
      </w:r>
    </w:p>
    <w:p>
      <w:pPr>
        <w:pStyle w:val="Style28"/>
        <w:keepNext/>
        <w:keepLines/>
        <w:widowControl w:val="0"/>
        <w:shd w:val="clear" w:color="auto" w:fill="auto"/>
        <w:bidi w:val="0"/>
        <w:spacing w:before="0" w:after="0" w:line="240" w:lineRule="auto"/>
        <w:ind w:left="0" w:right="0" w:firstLine="480"/>
        <w:jc w:val="left"/>
      </w:pPr>
      <w:bookmarkStart w:id="617" w:name="bookmark617"/>
      <w:bookmarkStart w:id="618" w:name="bookmark618"/>
      <w:bookmarkStart w:id="619" w:name="bookmark619"/>
      <w:bookmarkStart w:id="620" w:name="bookmark620"/>
      <w:r>
        <w:rPr>
          <w:rFonts w:ascii="Arial" w:eastAsia="Arial" w:hAnsi="Arial" w:cs="Arial"/>
          <w:color w:val="000000"/>
          <w:spacing w:val="0"/>
          <w:w w:val="100"/>
          <w:position w:val="0"/>
          <w:sz w:val="24"/>
          <w:szCs w:val="24"/>
        </w:rPr>
        <w:t>1</w:t>
      </w:r>
      <w:bookmarkEnd w:id="619"/>
      <w:r>
        <w:rPr>
          <w:rFonts w:ascii="Arial" w:eastAsia="Arial" w:hAnsi="Arial" w:cs="Arial"/>
          <w:color w:val="000000"/>
          <w:spacing w:val="0"/>
          <w:w w:val="100"/>
          <w:position w:val="0"/>
          <w:sz w:val="24"/>
          <w:szCs w:val="24"/>
        </w:rPr>
        <w:t>6</w:t>
      </w:r>
      <w:r>
        <w:rPr>
          <w:color w:val="000000"/>
          <w:spacing w:val="0"/>
          <w:w w:val="100"/>
          <w:position w:val="0"/>
          <w:sz w:val="24"/>
          <w:szCs w:val="24"/>
        </w:rPr>
        <w:t>、预收账款</w:t>
      </w:r>
      <w:bookmarkEnd w:id="617"/>
      <w:bookmarkEnd w:id="618"/>
      <w:bookmarkEnd w:id="620"/>
    </w:p>
    <w:p>
      <w:pPr>
        <w:pStyle w:val="Style32"/>
        <w:keepNext w:val="0"/>
        <w:keepLines w:val="0"/>
        <w:widowControl w:val="0"/>
        <w:shd w:val="clear" w:color="auto" w:fill="auto"/>
        <w:bidi w:val="0"/>
        <w:spacing w:before="0" w:after="80" w:line="485" w:lineRule="exact"/>
        <w:ind w:left="0" w:right="0" w:firstLine="480"/>
        <w:jc w:val="left"/>
      </w:pPr>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）账龄分析</w:t>
      </w:r>
    </w:p>
    <w:tbl>
      <w:tblPr>
        <w:tblOverlap w:val="never"/>
        <w:jc w:val="center"/>
        <w:tblLayout w:type="fixed"/>
      </w:tblPr>
      <w:tblGrid>
        <w:gridCol w:w="1224"/>
        <w:gridCol w:w="1646"/>
        <w:gridCol w:w="1027"/>
        <w:gridCol w:w="1507"/>
        <w:gridCol w:w="1061"/>
      </w:tblGrid>
      <w:tr>
        <w:trPr>
          <w:trHeight w:val="38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 龄</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年初数</w:t>
            </w:r>
          </w:p>
        </w:tc>
      </w:tr>
      <w:tr>
        <w:trPr>
          <w:trHeight w:val="360"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金 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金 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一年以内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125,204,143.80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99.08%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88,891,578.27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99.06%</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一至二年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left"/>
            </w:pPr>
            <w:r>
              <w:rPr>
                <w:rFonts w:ascii="Arial" w:eastAsia="Arial" w:hAnsi="Arial" w:cs="Arial"/>
                <w:color w:val="000000"/>
                <w:spacing w:val="0"/>
                <w:w w:val="100"/>
                <w:position w:val="0"/>
              </w:rPr>
              <w:t>547,038.51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0.43%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645,142.00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0.72%</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二至三年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left"/>
            </w:pPr>
            <w:r>
              <w:rPr>
                <w:rFonts w:ascii="Arial" w:eastAsia="Arial" w:hAnsi="Arial" w:cs="Arial"/>
                <w:color w:val="000000"/>
                <w:spacing w:val="0"/>
                <w:w w:val="100"/>
                <w:position w:val="0"/>
              </w:rPr>
              <w:t>473,353.49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0.38%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16,522.38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0.02%</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三年以上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left"/>
            </w:pPr>
            <w:r>
              <w:rPr>
                <w:rFonts w:ascii="Arial" w:eastAsia="Arial" w:hAnsi="Arial" w:cs="Arial"/>
                <w:color w:val="000000"/>
                <w:spacing w:val="0"/>
                <w:w w:val="100"/>
                <w:position w:val="0"/>
              </w:rPr>
              <w:t>143,952.42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0.11%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179,278.46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0.20%</w:t>
            </w:r>
          </w:p>
        </w:tc>
      </w:tr>
      <w:tr>
        <w:trPr>
          <w:trHeight w:val="389"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合 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126,368,488.22</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100.00%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89,732,521.11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100.00%</w:t>
            </w:r>
          </w:p>
        </w:tc>
      </w:tr>
    </w:tbl>
    <w:p>
      <w:pPr>
        <w:widowControl w:val="0"/>
        <w:spacing w:after="719" w:line="1" w:lineRule="exact"/>
      </w:pPr>
    </w:p>
    <w:p>
      <w:pPr>
        <w:pStyle w:val="Style32"/>
        <w:keepNext w:val="0"/>
        <w:keepLines w:val="0"/>
        <w:widowControl w:val="0"/>
        <w:shd w:val="clear" w:color="auto" w:fill="auto"/>
        <w:tabs>
          <w:tab w:pos="978" w:val="left"/>
        </w:tabs>
        <w:bidi w:val="0"/>
        <w:spacing w:before="0" w:after="820" w:line="240" w:lineRule="auto"/>
        <w:ind w:left="0" w:right="0" w:firstLine="480"/>
        <w:jc w:val="left"/>
      </w:pPr>
      <w:bookmarkStart w:id="621" w:name="bookmark621"/>
      <w:r>
        <w:rPr>
          <w:color w:val="000000"/>
          <w:spacing w:val="0"/>
          <w:w w:val="100"/>
          <w:position w:val="0"/>
        </w:rPr>
        <w:t>（</w:t>
      </w:r>
      <w:bookmarkEnd w:id="621"/>
      <w:r>
        <w:rPr>
          <w:rFonts w:ascii="Arial" w:eastAsia="Arial" w:hAnsi="Arial" w:cs="Arial"/>
          <w:color w:val="000000"/>
          <w:spacing w:val="0"/>
          <w:w w:val="100"/>
          <w:position w:val="0"/>
        </w:rPr>
        <w:t>2</w:t>
      </w:r>
      <w:r>
        <w:rPr>
          <w:color w:val="000000"/>
          <w:spacing w:val="0"/>
          <w:w w:val="100"/>
          <w:position w:val="0"/>
        </w:rPr>
        <w:t>）</w:t>
        <w:tab/>
        <w:t>本账户余额中无预收持本公司</w:t>
      </w:r>
      <w:r>
        <w:rPr>
          <w:rFonts w:ascii="Arial" w:eastAsia="Arial" w:hAnsi="Arial" w:cs="Arial"/>
          <w:color w:val="000000"/>
          <w:spacing w:val="0"/>
          <w:w w:val="100"/>
          <w:position w:val="0"/>
        </w:rPr>
        <w:t>5%</w:t>
      </w:r>
      <w:r>
        <w:rPr>
          <w:color w:val="000000"/>
          <w:spacing w:val="0"/>
          <w:w w:val="100"/>
          <w:position w:val="0"/>
        </w:rPr>
        <w:t>以上（含</w:t>
      </w:r>
      <w:r>
        <w:rPr>
          <w:rFonts w:ascii="Arial" w:eastAsia="Arial" w:hAnsi="Arial" w:cs="Arial"/>
          <w:color w:val="000000"/>
          <w:spacing w:val="0"/>
          <w:w w:val="100"/>
          <w:position w:val="0"/>
        </w:rPr>
        <w:t>5%</w:t>
      </w:r>
      <w:r>
        <w:rPr>
          <w:color w:val="000000"/>
          <w:spacing w:val="0"/>
          <w:w w:val="100"/>
          <w:position w:val="0"/>
        </w:rPr>
        <w:t>）股份的股东单位款项。</w:t>
      </w:r>
    </w:p>
    <w:p>
      <w:pPr>
        <w:pStyle w:val="Style32"/>
        <w:keepNext w:val="0"/>
        <w:keepLines w:val="0"/>
        <w:widowControl w:val="0"/>
        <w:shd w:val="clear" w:color="auto" w:fill="auto"/>
        <w:tabs>
          <w:tab w:pos="978" w:val="left"/>
        </w:tabs>
        <w:bidi w:val="0"/>
        <w:spacing w:before="0" w:after="240" w:line="240" w:lineRule="auto"/>
        <w:ind w:left="0" w:right="0" w:firstLine="480"/>
        <w:jc w:val="left"/>
      </w:pPr>
      <w:bookmarkStart w:id="622" w:name="bookmark622"/>
      <w:r>
        <w:rPr>
          <w:color w:val="000000"/>
          <w:spacing w:val="0"/>
          <w:w w:val="100"/>
          <w:position w:val="0"/>
        </w:rPr>
        <w:t>（</w:t>
      </w:r>
      <w:bookmarkEnd w:id="622"/>
      <w:r>
        <w:rPr>
          <w:rFonts w:ascii="Arial" w:eastAsia="Arial" w:hAnsi="Arial" w:cs="Arial"/>
          <w:color w:val="000000"/>
          <w:spacing w:val="0"/>
          <w:w w:val="100"/>
          <w:position w:val="0"/>
        </w:rPr>
        <w:t>3</w:t>
      </w:r>
      <w:r>
        <w:rPr>
          <w:color w:val="000000"/>
          <w:spacing w:val="0"/>
          <w:w w:val="100"/>
          <w:position w:val="0"/>
        </w:rPr>
        <w:t>）</w:t>
        <w:tab/>
        <w:t>本账户余额中账龄超过一年的款项金额有</w:t>
      </w:r>
      <w:r>
        <w:rPr>
          <w:rFonts w:ascii="Arial" w:eastAsia="Arial" w:hAnsi="Arial" w:cs="Arial"/>
          <w:color w:val="000000"/>
          <w:spacing w:val="0"/>
          <w:w w:val="100"/>
          <w:position w:val="0"/>
        </w:rPr>
        <w:t>1,164,344.42</w:t>
      </w:r>
      <w:r>
        <w:rPr>
          <w:color w:val="000000"/>
          <w:spacing w:val="0"/>
          <w:w w:val="100"/>
          <w:position w:val="0"/>
        </w:rPr>
        <w:t>元，其中大部分系尚未</w:t>
      </w:r>
    </w:p>
    <w:p>
      <w:pPr>
        <w:pStyle w:val="Style32"/>
        <w:keepNext w:val="0"/>
        <w:keepLines w:val="0"/>
        <w:widowControl w:val="0"/>
        <w:shd w:val="clear" w:color="auto" w:fill="auto"/>
        <w:bidi w:val="0"/>
        <w:spacing w:before="0" w:after="820" w:line="240" w:lineRule="auto"/>
        <w:ind w:left="0" w:right="0" w:firstLine="0"/>
        <w:jc w:val="left"/>
      </w:pPr>
      <w:r>
        <w:rPr>
          <w:color w:val="000000"/>
          <w:spacing w:val="0"/>
          <w:w w:val="100"/>
          <w:position w:val="0"/>
        </w:rPr>
        <w:t>与客户结算的尾款。</w:t>
      </w:r>
    </w:p>
    <w:p>
      <w:pPr>
        <w:pStyle w:val="Style28"/>
        <w:keepNext/>
        <w:keepLines/>
        <w:widowControl w:val="0"/>
        <w:shd w:val="clear" w:color="auto" w:fill="auto"/>
        <w:bidi w:val="0"/>
        <w:spacing w:before="0" w:line="240" w:lineRule="auto"/>
        <w:ind w:left="0" w:right="0" w:firstLine="480"/>
        <w:jc w:val="left"/>
      </w:pPr>
      <w:bookmarkStart w:id="623" w:name="bookmark623"/>
      <w:bookmarkStart w:id="624" w:name="bookmark624"/>
      <w:bookmarkStart w:id="625" w:name="bookmark625"/>
      <w:bookmarkStart w:id="626" w:name="bookmark626"/>
      <w:r>
        <w:rPr>
          <w:rFonts w:ascii="Arial" w:eastAsia="Arial" w:hAnsi="Arial" w:cs="Arial"/>
          <w:color w:val="000000"/>
          <w:spacing w:val="0"/>
          <w:w w:val="100"/>
          <w:position w:val="0"/>
          <w:sz w:val="24"/>
          <w:szCs w:val="24"/>
        </w:rPr>
        <w:t>1</w:t>
      </w:r>
      <w:bookmarkEnd w:id="625"/>
      <w:r>
        <w:rPr>
          <w:rFonts w:ascii="Arial" w:eastAsia="Arial" w:hAnsi="Arial" w:cs="Arial"/>
          <w:color w:val="000000"/>
          <w:spacing w:val="0"/>
          <w:w w:val="100"/>
          <w:position w:val="0"/>
          <w:sz w:val="24"/>
          <w:szCs w:val="24"/>
        </w:rPr>
        <w:t>7</w:t>
      </w:r>
      <w:r>
        <w:rPr>
          <w:color w:val="000000"/>
          <w:spacing w:val="0"/>
          <w:w w:val="100"/>
          <w:position w:val="0"/>
          <w:sz w:val="24"/>
          <w:szCs w:val="24"/>
        </w:rPr>
        <w:t>、应付工资</w:t>
      </w:r>
      <w:bookmarkEnd w:id="623"/>
      <w:bookmarkEnd w:id="624"/>
      <w:bookmarkEnd w:id="626"/>
    </w:p>
    <w:tbl>
      <w:tblPr>
        <w:tblOverlap w:val="never"/>
        <w:jc w:val="center"/>
        <w:tblLayout w:type="fixed"/>
      </w:tblPr>
      <w:tblGrid>
        <w:gridCol w:w="1445"/>
        <w:gridCol w:w="1550"/>
        <w:gridCol w:w="1570"/>
        <w:gridCol w:w="1862"/>
      </w:tblGrid>
      <w:tr>
        <w:trPr>
          <w:trHeight w:val="384"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 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 注</w:t>
            </w:r>
          </w:p>
        </w:tc>
      </w:tr>
      <w:tr>
        <w:trPr>
          <w:trHeight w:val="394"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应付员工工资</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12,940,693.31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7,983,290.24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无拖欠性质的工资</w:t>
            </w:r>
          </w:p>
        </w:tc>
      </w:tr>
    </w:tbl>
    <w:p>
      <w:pPr>
        <w:widowControl w:val="0"/>
        <w:spacing w:after="379" w:line="1" w:lineRule="exact"/>
      </w:pPr>
    </w:p>
    <w:p>
      <w:pPr>
        <w:pStyle w:val="Style28"/>
        <w:keepNext/>
        <w:keepLines/>
        <w:widowControl w:val="0"/>
        <w:shd w:val="clear" w:color="auto" w:fill="auto"/>
        <w:bidi w:val="0"/>
        <w:spacing w:before="0" w:line="240" w:lineRule="auto"/>
        <w:ind w:left="0" w:right="0" w:firstLine="480"/>
        <w:jc w:val="left"/>
      </w:pPr>
      <w:bookmarkStart w:id="627" w:name="bookmark627"/>
      <w:bookmarkStart w:id="628" w:name="bookmark628"/>
      <w:bookmarkStart w:id="629" w:name="bookmark629"/>
      <w:bookmarkStart w:id="630" w:name="bookmark630"/>
      <w:r>
        <w:rPr>
          <w:rFonts w:ascii="Arial" w:eastAsia="Arial" w:hAnsi="Arial" w:cs="Arial"/>
          <w:color w:val="000000"/>
          <w:spacing w:val="0"/>
          <w:w w:val="100"/>
          <w:position w:val="0"/>
          <w:sz w:val="24"/>
          <w:szCs w:val="24"/>
        </w:rPr>
        <w:t>1</w:t>
      </w:r>
      <w:bookmarkEnd w:id="629"/>
      <w:r>
        <w:rPr>
          <w:rFonts w:ascii="Arial" w:eastAsia="Arial" w:hAnsi="Arial" w:cs="Arial"/>
          <w:color w:val="000000"/>
          <w:spacing w:val="0"/>
          <w:w w:val="100"/>
          <w:position w:val="0"/>
          <w:sz w:val="24"/>
          <w:szCs w:val="24"/>
        </w:rPr>
        <w:t>8</w:t>
      </w:r>
      <w:r>
        <w:rPr>
          <w:color w:val="000000"/>
          <w:spacing w:val="0"/>
          <w:w w:val="100"/>
          <w:position w:val="0"/>
          <w:sz w:val="24"/>
          <w:szCs w:val="24"/>
        </w:rPr>
        <w:t>、应交税金</w:t>
      </w:r>
      <w:bookmarkEnd w:id="627"/>
      <w:bookmarkEnd w:id="628"/>
      <w:bookmarkEnd w:id="630"/>
    </w:p>
    <w:tbl>
      <w:tblPr>
        <w:tblOverlap w:val="never"/>
        <w:jc w:val="center"/>
        <w:tblLayout w:type="fixed"/>
      </w:tblPr>
      <w:tblGrid>
        <w:gridCol w:w="1531"/>
        <w:gridCol w:w="1608"/>
        <w:gridCol w:w="1608"/>
        <w:gridCol w:w="1392"/>
      </w:tblGrid>
      <w:tr>
        <w:trPr>
          <w:trHeight w:val="389"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 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年初数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执行税率</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-263,198,765.89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-103,274,385.37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见本财务报表</w:t>
            </w:r>
          </w:p>
        </w:tc>
      </w:tr>
      <w:tr>
        <w:trPr>
          <w:trHeight w:val="370"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148,079,327.52</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49,295,068.29</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附注三、“税</w:t>
            </w:r>
          </w:p>
        </w:tc>
      </w:tr>
    </w:tbl>
    <w:p>
      <w:pPr>
        <w:spacing w:lineRule="exact" w:line="1"/>
        <w:rPr>
          <w:sz w:val="2"/>
          <w:szCs w:val="2"/>
        </w:rPr>
      </w:pPr>
      <w:r>
        <w:br w:type="page"/>
      </w:r>
    </w:p>
    <w:tbl>
      <w:tblPr>
        <w:tblOverlap w:val="never"/>
        <w:jc w:val="center"/>
        <w:tblLayout w:type="fixed"/>
      </w:tblPr>
      <w:tblGrid>
        <w:gridCol w:w="1531"/>
        <w:gridCol w:w="1608"/>
        <w:gridCol w:w="1608"/>
        <w:gridCol w:w="1392"/>
      </w:tblGrid>
      <w:tr>
        <w:trPr>
          <w:trHeight w:val="37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3,052,333.10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1,213,886.43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13,978,135.08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10,006,032.14</w:t>
            </w:r>
          </w:p>
        </w:tc>
        <w:tc>
          <w:tcPr>
            <w:tcBorders>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612,401.46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1,000,999.33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184,606.21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95,038.17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r>
        <w:trPr>
          <w:trHeight w:val="394"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 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-97,291,962.52</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-41,663,361.01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79" w:line="1" w:lineRule="exact"/>
      </w:pPr>
    </w:p>
    <w:p>
      <w:pPr>
        <w:pStyle w:val="Style28"/>
        <w:keepNext/>
        <w:keepLines/>
        <w:widowControl w:val="0"/>
        <w:shd w:val="clear" w:color="auto" w:fill="auto"/>
        <w:bidi w:val="0"/>
        <w:spacing w:before="0" w:after="100" w:line="240" w:lineRule="auto"/>
        <w:ind w:left="0" w:right="0" w:firstLine="480"/>
        <w:jc w:val="left"/>
      </w:pPr>
      <w:bookmarkStart w:id="631" w:name="bookmark631"/>
      <w:bookmarkStart w:id="632" w:name="bookmark632"/>
      <w:bookmarkStart w:id="633" w:name="bookmark633"/>
      <w:bookmarkStart w:id="634" w:name="bookmark634"/>
      <w:r>
        <w:rPr>
          <w:rFonts w:ascii="Arial" w:eastAsia="Arial" w:hAnsi="Arial" w:cs="Arial"/>
          <w:color w:val="000000"/>
          <w:spacing w:val="0"/>
          <w:w w:val="100"/>
          <w:position w:val="0"/>
          <w:sz w:val="24"/>
          <w:szCs w:val="24"/>
        </w:rPr>
        <w:t>1</w:t>
      </w:r>
      <w:bookmarkEnd w:id="633"/>
      <w:r>
        <w:rPr>
          <w:rFonts w:ascii="Arial" w:eastAsia="Arial" w:hAnsi="Arial" w:cs="Arial"/>
          <w:color w:val="000000"/>
          <w:spacing w:val="0"/>
          <w:w w:val="100"/>
          <w:position w:val="0"/>
          <w:sz w:val="24"/>
          <w:szCs w:val="24"/>
        </w:rPr>
        <w:t>9</w:t>
      </w:r>
      <w:r>
        <w:rPr>
          <w:color w:val="000000"/>
          <w:spacing w:val="0"/>
          <w:w w:val="100"/>
          <w:position w:val="0"/>
          <w:sz w:val="24"/>
          <w:szCs w:val="24"/>
        </w:rPr>
        <w:t>、其他应交款</w:t>
      </w:r>
      <w:bookmarkEnd w:id="631"/>
      <w:bookmarkEnd w:id="632"/>
      <w:bookmarkEnd w:id="634"/>
    </w:p>
    <w:tbl>
      <w:tblPr>
        <w:tblOverlap w:val="never"/>
        <w:jc w:val="center"/>
        <w:tblLayout w:type="fixed"/>
      </w:tblPr>
      <w:tblGrid>
        <w:gridCol w:w="1334"/>
        <w:gridCol w:w="1445"/>
        <w:gridCol w:w="1450"/>
        <w:gridCol w:w="1574"/>
      </w:tblGrid>
      <w:tr>
        <w:trPr>
          <w:trHeight w:val="389"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 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年初数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执行税率</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各项基金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2,640,853.81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2,459,145.15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1,765,122.86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606,482.82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见本财务报表附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注三、“税项”</w:t>
            </w:r>
          </w:p>
        </w:tc>
      </w:tr>
      <w:tr>
        <w:trPr>
          <w:trHeight w:val="394"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 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4,405,976.67</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3,065,627.97</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79" w:line="1" w:lineRule="exact"/>
      </w:pPr>
    </w:p>
    <w:p>
      <w:pPr>
        <w:pStyle w:val="Style28"/>
        <w:keepNext/>
        <w:keepLines/>
        <w:widowControl w:val="0"/>
        <w:shd w:val="clear" w:color="auto" w:fill="auto"/>
        <w:bidi w:val="0"/>
        <w:spacing w:before="0" w:after="180" w:line="240" w:lineRule="auto"/>
        <w:ind w:left="0" w:right="0" w:firstLine="480"/>
        <w:jc w:val="left"/>
      </w:pPr>
      <w:bookmarkStart w:id="635" w:name="bookmark635"/>
      <w:bookmarkStart w:id="636" w:name="bookmark636"/>
      <w:bookmarkStart w:id="637" w:name="bookmark637"/>
      <w:bookmarkStart w:id="638" w:name="bookmark638"/>
      <w:r>
        <w:rPr>
          <w:rFonts w:ascii="Arial" w:eastAsia="Arial" w:hAnsi="Arial" w:cs="Arial"/>
          <w:color w:val="000000"/>
          <w:spacing w:val="0"/>
          <w:w w:val="100"/>
          <w:position w:val="0"/>
          <w:sz w:val="24"/>
          <w:szCs w:val="24"/>
        </w:rPr>
        <w:t>2</w:t>
      </w:r>
      <w:bookmarkEnd w:id="637"/>
      <w:r>
        <w:rPr>
          <w:rFonts w:ascii="Arial" w:eastAsia="Arial" w:hAnsi="Arial" w:cs="Arial"/>
          <w:color w:val="000000"/>
          <w:spacing w:val="0"/>
          <w:w w:val="100"/>
          <w:position w:val="0"/>
          <w:sz w:val="24"/>
          <w:szCs w:val="24"/>
        </w:rPr>
        <w:t>0</w:t>
      </w:r>
      <w:r>
        <w:rPr>
          <w:color w:val="000000"/>
          <w:spacing w:val="0"/>
          <w:w w:val="100"/>
          <w:position w:val="0"/>
          <w:sz w:val="24"/>
          <w:szCs w:val="24"/>
        </w:rPr>
        <w:t>、其他应付款</w:t>
      </w:r>
      <w:bookmarkEnd w:id="635"/>
      <w:bookmarkEnd w:id="636"/>
      <w:bookmarkEnd w:id="638"/>
    </w:p>
    <w:p>
      <w:pPr>
        <w:pStyle w:val="Style32"/>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)账龄分析</w:t>
      </w:r>
    </w:p>
    <w:tbl>
      <w:tblPr>
        <w:tblOverlap w:val="never"/>
        <w:jc w:val="center"/>
        <w:tblLayout w:type="fixed"/>
      </w:tblPr>
      <w:tblGrid>
        <w:gridCol w:w="1315"/>
        <w:gridCol w:w="1651"/>
        <w:gridCol w:w="1104"/>
        <w:gridCol w:w="1651"/>
        <w:gridCol w:w="1051"/>
      </w:tblGrid>
      <w:tr>
        <w:trPr>
          <w:trHeight w:val="384"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 龄</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年初数</w:t>
            </w:r>
          </w:p>
        </w:tc>
      </w:tr>
      <w:tr>
        <w:trPr>
          <w:trHeight w:val="365"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金 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比例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 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一年以内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146,466,457.35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78.70%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133,106,430.09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85.87%</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一至二年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33,583,884.22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18.04%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19,213,920.11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12.40%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二至三年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3,790,537.69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2.04%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1,932,938.70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1.25%</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三年以上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2,272,654.04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1.22%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748,550.00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0.48%</w:t>
            </w:r>
          </w:p>
        </w:tc>
      </w:tr>
      <w:tr>
        <w:trPr>
          <w:trHeight w:val="394"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 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186,113,533.30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100.00%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155,001,838.90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100.00%</w:t>
            </w:r>
          </w:p>
        </w:tc>
      </w:tr>
    </w:tbl>
    <w:p>
      <w:pPr>
        <w:widowControl w:val="0"/>
        <w:spacing w:after="539" w:line="1" w:lineRule="exact"/>
      </w:pPr>
    </w:p>
    <w:p>
      <w:pPr>
        <w:pStyle w:val="Style32"/>
        <w:keepNext w:val="0"/>
        <w:keepLines w:val="0"/>
        <w:widowControl w:val="0"/>
        <w:numPr>
          <w:ilvl w:val="0"/>
          <w:numId w:val="31"/>
        </w:numPr>
        <w:shd w:val="clear" w:color="auto" w:fill="auto"/>
        <w:tabs>
          <w:tab w:pos="1098" w:val="left"/>
        </w:tabs>
        <w:bidi w:val="0"/>
        <w:spacing w:before="0" w:after="680" w:line="240" w:lineRule="auto"/>
        <w:ind w:left="0" w:right="0" w:firstLine="600"/>
        <w:jc w:val="left"/>
      </w:pPr>
      <w:bookmarkStart w:id="639" w:name="bookmark639"/>
      <w:bookmarkEnd w:id="639"/>
      <w:r>
        <w:rPr>
          <w:color w:val="000000"/>
          <w:spacing w:val="0"/>
          <w:w w:val="100"/>
          <w:position w:val="0"/>
        </w:rPr>
        <w:t>本账户余额中无应付持本公司</w:t>
      </w:r>
      <w:r>
        <w:rPr>
          <w:rFonts w:ascii="Arial" w:eastAsia="Arial" w:hAnsi="Arial" w:cs="Arial"/>
          <w:color w:val="000000"/>
          <w:spacing w:val="0"/>
          <w:w w:val="100"/>
          <w:position w:val="0"/>
        </w:rPr>
        <w:t>5%</w:t>
      </w:r>
      <w:r>
        <w:rPr>
          <w:color w:val="000000"/>
          <w:spacing w:val="0"/>
          <w:w w:val="100"/>
          <w:position w:val="0"/>
        </w:rPr>
        <w:t>以上(含</w:t>
      </w:r>
      <w:r>
        <w:rPr>
          <w:rFonts w:ascii="Arial" w:eastAsia="Arial" w:hAnsi="Arial" w:cs="Arial"/>
          <w:color w:val="000000"/>
          <w:spacing w:val="0"/>
          <w:w w:val="100"/>
          <w:position w:val="0"/>
        </w:rPr>
        <w:t>5%</w:t>
      </w:r>
      <w:r>
        <w:rPr>
          <w:color w:val="000000"/>
          <w:spacing w:val="0"/>
          <w:w w:val="100"/>
          <w:position w:val="0"/>
        </w:rPr>
        <w:t>)股份的股东单位款项。</w:t>
      </w:r>
    </w:p>
    <w:p>
      <w:pPr>
        <w:pStyle w:val="Style32"/>
        <w:keepNext w:val="0"/>
        <w:keepLines w:val="0"/>
        <w:widowControl w:val="0"/>
        <w:numPr>
          <w:ilvl w:val="0"/>
          <w:numId w:val="31"/>
        </w:numPr>
        <w:shd w:val="clear" w:color="auto" w:fill="auto"/>
        <w:tabs>
          <w:tab w:pos="1098" w:val="left"/>
        </w:tabs>
        <w:bidi w:val="0"/>
        <w:spacing w:before="0" w:after="100" w:line="240" w:lineRule="auto"/>
        <w:ind w:left="0" w:right="0" w:firstLine="600"/>
        <w:jc w:val="left"/>
      </w:pPr>
      <w:bookmarkStart w:id="640" w:name="bookmark640"/>
      <w:bookmarkEnd w:id="640"/>
      <w:r>
        <w:rPr>
          <w:color w:val="000000"/>
          <w:spacing w:val="0"/>
          <w:w w:val="100"/>
          <w:position w:val="0"/>
        </w:rPr>
        <w:t>本账户期末余额中主要明细单位</w:t>
      </w:r>
      <w:r>
        <w:rPr>
          <w:rFonts w:ascii="Arial" w:eastAsia="Arial" w:hAnsi="Arial" w:cs="Arial"/>
          <w:color w:val="000000"/>
          <w:spacing w:val="0"/>
          <w:w w:val="100"/>
          <w:position w:val="0"/>
        </w:rPr>
        <w:t>/</w:t>
      </w:r>
      <w:r>
        <w:rPr>
          <w:color w:val="000000"/>
          <w:spacing w:val="0"/>
          <w:w w:val="100"/>
          <w:position w:val="0"/>
        </w:rPr>
        <w:t>项目列示如下：</w:t>
      </w:r>
    </w:p>
    <w:tbl>
      <w:tblPr>
        <w:tblOverlap w:val="never"/>
        <w:jc w:val="center"/>
        <w:tblLayout w:type="fixed"/>
      </w:tblPr>
      <w:tblGrid>
        <w:gridCol w:w="2952"/>
        <w:gridCol w:w="1579"/>
        <w:gridCol w:w="1325"/>
      </w:tblGrid>
      <w:tr>
        <w:trPr>
          <w:trHeight w:val="384"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r>
              <w:rPr>
                <w:rFonts w:ascii="Arial" w:eastAsia="Arial" w:hAnsi="Arial" w:cs="Arial"/>
                <w:color w:val="000000"/>
                <w:spacing w:val="0"/>
                <w:w w:val="100"/>
                <w:position w:val="0"/>
              </w:rPr>
              <w:t>/</w:t>
            </w:r>
            <w:r>
              <w:rPr>
                <w:color w:val="000000"/>
                <w:spacing w:val="0"/>
                <w:w w:val="100"/>
                <w:position w:val="0"/>
              </w:rPr>
              <w:t>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金 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保证金及押金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80,110,401.04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工会经费</w:t>
            </w:r>
            <w:r>
              <w:rPr>
                <w:rFonts w:ascii="Arial" w:eastAsia="Arial" w:hAnsi="Arial" w:cs="Arial"/>
                <w:color w:val="000000"/>
                <w:spacing w:val="0"/>
                <w:w w:val="100"/>
                <w:position w:val="0"/>
              </w:rPr>
              <w:t>/</w:t>
            </w:r>
            <w:r>
              <w:rPr>
                <w:color w:val="000000"/>
                <w:spacing w:val="0"/>
                <w:w w:val="100"/>
                <w:position w:val="0"/>
              </w:rPr>
              <w:t>教育经费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15,702,370.11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r>
        <w:trPr>
          <w:trHeight w:val="394"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江苏豪庭装饰工程有限责任公司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10,377,978.16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装修款</w:t>
            </w:r>
          </w:p>
        </w:tc>
      </w:tr>
    </w:tbl>
    <w:p>
      <w:pPr>
        <w:widowControl w:val="0"/>
        <w:spacing w:after="539" w:line="1" w:lineRule="exact"/>
      </w:pPr>
    </w:p>
    <w:p>
      <w:pPr>
        <w:pStyle w:val="Style28"/>
        <w:keepNext/>
        <w:keepLines/>
        <w:widowControl w:val="0"/>
        <w:shd w:val="clear" w:color="auto" w:fill="auto"/>
        <w:bidi w:val="0"/>
        <w:spacing w:before="0" w:after="100" w:line="240" w:lineRule="auto"/>
        <w:ind w:left="0" w:right="0" w:firstLine="480"/>
        <w:jc w:val="left"/>
      </w:pPr>
      <w:bookmarkStart w:id="641" w:name="bookmark641"/>
      <w:bookmarkStart w:id="642" w:name="bookmark642"/>
      <w:bookmarkStart w:id="643" w:name="bookmark643"/>
      <w:bookmarkStart w:id="644" w:name="bookmark644"/>
      <w:r>
        <w:rPr>
          <w:rFonts w:ascii="Arial" w:eastAsia="Arial" w:hAnsi="Arial" w:cs="Arial"/>
          <w:color w:val="000000"/>
          <w:spacing w:val="0"/>
          <w:w w:val="100"/>
          <w:position w:val="0"/>
          <w:sz w:val="24"/>
          <w:szCs w:val="24"/>
        </w:rPr>
        <w:t>2</w:t>
      </w:r>
      <w:bookmarkEnd w:id="643"/>
      <w:r>
        <w:rPr>
          <w:rFonts w:ascii="Arial" w:eastAsia="Arial" w:hAnsi="Arial" w:cs="Arial"/>
          <w:color w:val="000000"/>
          <w:spacing w:val="0"/>
          <w:w w:val="100"/>
          <w:position w:val="0"/>
          <w:sz w:val="24"/>
          <w:szCs w:val="24"/>
        </w:rPr>
        <w:t>1</w:t>
      </w:r>
      <w:r>
        <w:rPr>
          <w:color w:val="000000"/>
          <w:spacing w:val="0"/>
          <w:w w:val="100"/>
          <w:position w:val="0"/>
          <w:sz w:val="24"/>
          <w:szCs w:val="24"/>
        </w:rPr>
        <w:t>、预提费用</w:t>
      </w:r>
      <w:bookmarkEnd w:id="641"/>
      <w:bookmarkEnd w:id="642"/>
      <w:bookmarkEnd w:id="644"/>
    </w:p>
    <w:tbl>
      <w:tblPr>
        <w:tblOverlap w:val="never"/>
        <w:jc w:val="center"/>
        <w:tblLayout w:type="fixed"/>
      </w:tblPr>
      <w:tblGrid>
        <w:gridCol w:w="1152"/>
        <w:gridCol w:w="1474"/>
        <w:gridCol w:w="1478"/>
        <w:gridCol w:w="1949"/>
      </w:tblGrid>
      <w:tr>
        <w:trPr>
          <w:trHeight w:val="389"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项 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期末数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结存原因</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房屋租金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9,846,504.41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5,968,548.86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发票未到</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水电费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9,143,488.69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7,950,442.44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发票未到</w:t>
            </w:r>
          </w:p>
        </w:tc>
      </w:tr>
      <w:tr>
        <w:trPr>
          <w:trHeight w:val="370"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利息</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483,268.75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94,800.00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预提最后</w:t>
            </w:r>
            <w:r>
              <w:rPr>
                <w:rFonts w:ascii="Arial" w:eastAsia="Arial" w:hAnsi="Arial" w:cs="Arial"/>
                <w:color w:val="000000"/>
                <w:spacing w:val="0"/>
                <w:w w:val="100"/>
                <w:position w:val="0"/>
              </w:rPr>
              <w:t>11</w:t>
            </w:r>
            <w:r>
              <w:rPr>
                <w:color w:val="000000"/>
                <w:spacing w:val="0"/>
                <w:w w:val="100"/>
                <w:position w:val="0"/>
              </w:rPr>
              <w:t>天利息</w:t>
            </w:r>
          </w:p>
        </w:tc>
      </w:tr>
    </w:tbl>
    <w:p>
      <w:pPr>
        <w:spacing w:lineRule="exact" w:line="1"/>
        <w:rPr>
          <w:sz w:val="2"/>
          <w:szCs w:val="2"/>
        </w:rPr>
      </w:pPr>
      <w:r>
        <w:br w:type="page"/>
      </w:r>
    </w:p>
    <w:tbl>
      <w:tblPr>
        <w:tblOverlap w:val="never"/>
        <w:jc w:val="center"/>
        <w:tblLayout w:type="fixed"/>
      </w:tblPr>
      <w:tblGrid>
        <w:gridCol w:w="1152"/>
        <w:gridCol w:w="1474"/>
        <w:gridCol w:w="1478"/>
        <w:gridCol w:w="1949"/>
      </w:tblGrid>
      <w:tr>
        <w:trPr>
          <w:trHeight w:val="37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21,533.23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367,725.26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发票未到</w:t>
            </w:r>
          </w:p>
        </w:tc>
      </w:tr>
      <w:tr>
        <w:trPr>
          <w:trHeight w:val="389"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 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19,494,795.08</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14,381,516.56</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28"/>
        <w:keepNext/>
        <w:keepLines/>
        <w:widowControl w:val="0"/>
        <w:shd w:val="clear" w:color="auto" w:fill="auto"/>
        <w:bidi w:val="0"/>
        <w:spacing w:before="0" w:line="240" w:lineRule="auto"/>
        <w:ind w:left="0" w:right="0" w:firstLine="480"/>
        <w:jc w:val="left"/>
      </w:pPr>
      <w:bookmarkStart w:id="645" w:name="bookmark645"/>
      <w:bookmarkStart w:id="646" w:name="bookmark646"/>
      <w:bookmarkStart w:id="647" w:name="bookmark647"/>
      <w:bookmarkStart w:id="648" w:name="bookmark648"/>
      <w:r>
        <w:rPr>
          <w:rFonts w:ascii="Arial" w:eastAsia="Arial" w:hAnsi="Arial" w:cs="Arial"/>
          <w:color w:val="000000"/>
          <w:spacing w:val="0"/>
          <w:w w:val="100"/>
          <w:position w:val="0"/>
          <w:sz w:val="24"/>
          <w:szCs w:val="24"/>
        </w:rPr>
        <w:t>2</w:t>
      </w:r>
      <w:bookmarkEnd w:id="647"/>
      <w:r>
        <w:rPr>
          <w:rFonts w:ascii="Arial" w:eastAsia="Arial" w:hAnsi="Arial" w:cs="Arial"/>
          <w:color w:val="000000"/>
          <w:spacing w:val="0"/>
          <w:w w:val="100"/>
          <w:position w:val="0"/>
          <w:sz w:val="24"/>
          <w:szCs w:val="24"/>
        </w:rPr>
        <w:t>2</w:t>
      </w:r>
      <w:r>
        <w:rPr>
          <w:color w:val="000000"/>
          <w:spacing w:val="0"/>
          <w:w w:val="100"/>
          <w:position w:val="0"/>
          <w:sz w:val="24"/>
          <w:szCs w:val="24"/>
        </w:rPr>
        <w:t>、专项应付款</w:t>
      </w:r>
      <w:bookmarkEnd w:id="645"/>
      <w:bookmarkEnd w:id="646"/>
      <w:bookmarkEnd w:id="648"/>
    </w:p>
    <w:tbl>
      <w:tblPr>
        <w:tblOverlap w:val="never"/>
        <w:jc w:val="center"/>
        <w:tblLayout w:type="fixed"/>
      </w:tblPr>
      <w:tblGrid>
        <w:gridCol w:w="3312"/>
        <w:gridCol w:w="1450"/>
        <w:gridCol w:w="1445"/>
        <w:gridCol w:w="2045"/>
      </w:tblGrid>
      <w:tr>
        <w:trPr>
          <w:trHeight w:val="389"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 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年初数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 注</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信息产业企业技术进步项目建设经费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2,550,000.00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2,550,000.00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国家预算内专项资金</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管理信息化建设项目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962,777.22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p>
        </w:tc>
      </w:tr>
      <w:tr>
        <w:trPr>
          <w:trHeight w:val="389"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 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3,512,777.22</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2,550,000.00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300" w:line="466" w:lineRule="exact"/>
        <w:ind w:left="0" w:right="0" w:firstLine="520"/>
        <w:jc w:val="both"/>
        <w:sectPr>
          <w:headerReference w:type="default" r:id="rId18"/>
          <w:footerReference w:type="default" r:id="rId19"/>
          <w:footnotePr>
            <w:pos w:val="pageBottom"/>
            <w:numFmt w:val="decimal"/>
            <w:numRestart w:val="continuous"/>
          </w:footnotePr>
          <w:pgSz w:w="11900" w:h="16840"/>
          <w:pgMar w:top="1436" w:right="1712" w:bottom="1356" w:left="1740" w:header="1008" w:footer="3" w:gutter="0"/>
          <w:cols w:space="720"/>
          <w:noEndnote/>
          <w:rtlGutter w:val="0"/>
          <w:docGrid w:linePitch="360"/>
        </w:sectPr>
      </w:pPr>
      <w:r>
        <w:rPr>
          <w:color w:val="000000"/>
          <w:spacing w:val="0"/>
          <w:w w:val="100"/>
          <w:position w:val="0"/>
        </w:rPr>
        <w:t>注：系江苏省经济贸易委员会根据《江苏省财政厅、江苏经济贸易委员会关于下达</w:t>
      </w:r>
      <w:r>
        <w:rPr>
          <w:rFonts w:ascii="Arial" w:eastAsia="Arial" w:hAnsi="Arial" w:cs="Arial"/>
          <w:color w:val="000000"/>
          <w:spacing w:val="0"/>
          <w:w w:val="100"/>
          <w:position w:val="0"/>
        </w:rPr>
        <w:t xml:space="preserve">2005 </w:t>
      </w:r>
      <w:r>
        <w:rPr>
          <w:color w:val="000000"/>
          <w:spacing w:val="0"/>
          <w:w w:val="100"/>
          <w:position w:val="0"/>
        </w:rPr>
        <w:t xml:space="preserve">年度商业连锁做大做强扶持资金项目的通知》给予本公司管理信息化建设项目的拨款 </w:t>
      </w:r>
      <w:r>
        <w:rPr>
          <w:rFonts w:ascii="Arial" w:eastAsia="Arial" w:hAnsi="Arial" w:cs="Arial"/>
          <w:color w:val="000000"/>
          <w:spacing w:val="0"/>
          <w:w w:val="100"/>
          <w:position w:val="0"/>
        </w:rPr>
        <w:t xml:space="preserve">1,935,000.00 </w:t>
      </w:r>
      <w:r>
        <w:rPr>
          <w:color w:val="000000"/>
          <w:spacing w:val="0"/>
          <w:w w:val="100"/>
          <w:position w:val="0"/>
        </w:rPr>
        <w:t xml:space="preserve">元，本期已使用 </w:t>
      </w:r>
      <w:r>
        <w:rPr>
          <w:rFonts w:ascii="Arial" w:eastAsia="Arial" w:hAnsi="Arial" w:cs="Arial"/>
          <w:color w:val="000000"/>
          <w:spacing w:val="0"/>
          <w:w w:val="100"/>
          <w:position w:val="0"/>
        </w:rPr>
        <w:t xml:space="preserve">972,222.78 </w:t>
      </w:r>
      <w:r>
        <w:rPr>
          <w:color w:val="000000"/>
          <w:spacing w:val="0"/>
          <w:w w:val="100"/>
          <w:position w:val="0"/>
        </w:rPr>
        <w:t>元。</w:t>
      </w:r>
    </w:p>
    <w:p>
      <w:pPr>
        <w:pStyle w:val="Style28"/>
        <w:keepNext/>
        <w:keepLines/>
        <w:widowControl w:val="0"/>
        <w:shd w:val="clear" w:color="auto" w:fill="auto"/>
        <w:bidi w:val="0"/>
        <w:spacing w:before="0" w:after="200" w:line="240" w:lineRule="auto"/>
        <w:ind w:left="0" w:right="0" w:firstLine="480"/>
        <w:jc w:val="left"/>
      </w:pPr>
      <w:bookmarkStart w:id="649" w:name="bookmark649"/>
      <w:bookmarkStart w:id="650" w:name="bookmark650"/>
      <w:bookmarkStart w:id="651" w:name="bookmark651"/>
      <w:r>
        <w:rPr>
          <w:rFonts w:ascii="Arial" w:eastAsia="Arial" w:hAnsi="Arial" w:cs="Arial"/>
          <w:color w:val="000000"/>
          <w:spacing w:val="0"/>
          <w:w w:val="100"/>
          <w:position w:val="0"/>
          <w:sz w:val="24"/>
          <w:szCs w:val="24"/>
        </w:rPr>
        <w:t>23</w:t>
      </w:r>
      <w:r>
        <w:rPr>
          <w:color w:val="000000"/>
          <w:spacing w:val="0"/>
          <w:w w:val="100"/>
          <w:position w:val="0"/>
          <w:sz w:val="24"/>
          <w:szCs w:val="24"/>
        </w:rPr>
        <w:t>、股本</w:t>
      </w:r>
      <w:bookmarkEnd w:id="649"/>
      <w:bookmarkEnd w:id="650"/>
      <w:bookmarkEnd w:id="651"/>
    </w:p>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（单位：万股）</w:t>
      </w:r>
    </w:p>
    <w:tbl>
      <w:tblPr>
        <w:tblOverlap w:val="never"/>
        <w:jc w:val="center"/>
        <w:tblLayout w:type="fixed"/>
      </w:tblPr>
      <w:tblGrid>
        <w:gridCol w:w="2496"/>
        <w:gridCol w:w="1200"/>
        <w:gridCol w:w="1118"/>
        <w:gridCol w:w="1104"/>
        <w:gridCol w:w="1070"/>
        <w:gridCol w:w="720"/>
        <w:gridCol w:w="1080"/>
        <w:gridCol w:w="720"/>
        <w:gridCol w:w="1157"/>
        <w:gridCol w:w="1061"/>
      </w:tblGrid>
      <w:tr>
        <w:trPr>
          <w:trHeight w:val="384"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 目</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年初数</w:t>
            </w:r>
          </w:p>
        </w:tc>
        <w:tc>
          <w:tcPr>
            <w:gridSpan w:val="3"/>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60"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数量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转增</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备注</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一、有限售条件股份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r>
        <w:trPr>
          <w:trHeight w:val="36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22,287.60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66.45%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2,500.00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24,787.60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6,919.776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注</w:t>
            </w:r>
            <w:r>
              <w:rPr>
                <w:rFonts w:ascii="Arial" w:eastAsia="Arial" w:hAnsi="Arial" w:cs="Arial"/>
                <w:color w:val="000000"/>
                <w:spacing w:val="0"/>
                <w:w w:val="100"/>
                <w:position w:val="0"/>
              </w:rPr>
              <w:t>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42,655.424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59.18%</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其中：境内法人持股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5,571.90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16.61%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2,500.00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8,071.90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Arial" w:eastAsia="Arial" w:hAnsi="Arial" w:cs="Arial"/>
                <w:color w:val="000000"/>
                <w:spacing w:val="0"/>
                <w:w w:val="100"/>
                <w:position w:val="0"/>
              </w:rPr>
              <w:t>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16,143.80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22.40%</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境内自然人持股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16,715.70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49.84%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16,715.70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6,919.776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26,511.624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36.78%</w:t>
            </w:r>
          </w:p>
        </w:tc>
      </w:tr>
      <w:tr>
        <w:trPr>
          <w:trHeight w:val="36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r>
        <w:trPr>
          <w:trHeight w:val="36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r>
        <w:trPr>
          <w:trHeight w:val="36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有限售条件股份合计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22,287.60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66.45%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2,500.00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24,787.60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6,919.776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42,655.424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59.18%</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二、无限售条件股份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11,250.00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33.55%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11,250.00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-6,919.776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注</w:t>
            </w:r>
            <w:r>
              <w:rPr>
                <w:rFonts w:ascii="Arial" w:eastAsia="Arial" w:hAnsi="Arial" w:cs="Arial"/>
                <w:color w:val="000000"/>
                <w:spacing w:val="0"/>
                <w:w w:val="100"/>
                <w:position w:val="0"/>
              </w:rPr>
              <w:t>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29,419.776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40.82%</w:t>
            </w:r>
          </w:p>
        </w:tc>
      </w:tr>
      <w:tr>
        <w:trPr>
          <w:trHeight w:val="36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r>
        <w:trPr>
          <w:trHeight w:val="36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r>
        <w:trPr>
          <w:trHeight w:val="36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无限售条件股份合计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11,250.00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33.55%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11,250.00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-6,919.776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29,419.776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40.82%</w:t>
            </w:r>
          </w:p>
        </w:tc>
      </w:tr>
      <w:tr>
        <w:trPr>
          <w:trHeight w:val="389"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三、股份总数</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33,537.60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100.00%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2,500.00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36,037.60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72,075.200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100.00%</w:t>
            </w:r>
          </w:p>
        </w:tc>
      </w:tr>
    </w:tbl>
    <w:p>
      <w:pPr>
        <w:widowControl w:val="0"/>
        <w:spacing w:after="79" w:line="1" w:lineRule="exact"/>
      </w:pPr>
    </w:p>
    <w:p>
      <w:pPr>
        <w:pStyle w:val="Style3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注</w:t>
      </w:r>
      <w:r>
        <w:rPr>
          <w:rFonts w:ascii="Arial" w:eastAsia="Arial" w:hAnsi="Arial" w:cs="Arial"/>
          <w:color w:val="000000"/>
          <w:spacing w:val="0"/>
          <w:w w:val="100"/>
          <w:position w:val="0"/>
        </w:rPr>
        <w:t>1</w:t>
      </w:r>
      <w:r>
        <w:rPr>
          <w:color w:val="000000"/>
          <w:spacing w:val="0"/>
          <w:w w:val="100"/>
          <w:position w:val="0"/>
        </w:rPr>
        <w:t>：经中国证券监督管理委员会证监发行字</w:t>
      </w:r>
      <w:r>
        <w:rPr>
          <w:rFonts w:ascii="Arial" w:eastAsia="Arial" w:hAnsi="Arial" w:cs="Arial"/>
          <w:color w:val="000000"/>
          <w:spacing w:val="0"/>
          <w:w w:val="100"/>
          <w:position w:val="0"/>
        </w:rPr>
        <w:t>[2006]21</w:t>
      </w:r>
      <w:r>
        <w:rPr>
          <w:color w:val="000000"/>
          <w:spacing w:val="0"/>
          <w:w w:val="100"/>
          <w:position w:val="0"/>
        </w:rPr>
        <w:t>号“关于核准苏宁电器股份有限公司非公开发行股票的通知”核准，本公司于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 xml:space="preserve">6 </w:t>
      </w:r>
      <w:r>
        <w:rPr>
          <w:color w:val="000000"/>
          <w:spacing w:val="0"/>
          <w:w w:val="100"/>
          <w:position w:val="0"/>
        </w:rPr>
        <w:t>月</w:t>
      </w:r>
      <w:r>
        <w:rPr>
          <w:rFonts w:ascii="Arial" w:eastAsia="Arial" w:hAnsi="Arial" w:cs="Arial"/>
          <w:color w:val="000000"/>
          <w:spacing w:val="0"/>
          <w:w w:val="100"/>
          <w:position w:val="0"/>
        </w:rPr>
        <w:t>20</w:t>
      </w:r>
      <w:r>
        <w:rPr>
          <w:color w:val="000000"/>
          <w:spacing w:val="0"/>
          <w:w w:val="100"/>
          <w:position w:val="0"/>
        </w:rPr>
        <w:t>日向特定投资者非公开发行</w:t>
      </w:r>
      <w:r>
        <w:rPr>
          <w:rFonts w:ascii="Arial" w:eastAsia="Arial" w:hAnsi="Arial" w:cs="Arial"/>
          <w:color w:val="000000"/>
          <w:spacing w:val="0"/>
          <w:w w:val="100"/>
          <w:position w:val="0"/>
        </w:rPr>
        <w:t>2,500</w:t>
      </w:r>
      <w:r>
        <w:rPr>
          <w:color w:val="000000"/>
          <w:spacing w:val="0"/>
          <w:w w:val="100"/>
          <w:position w:val="0"/>
        </w:rPr>
        <w:t>万股人民币普通股</w:t>
      </w:r>
      <w:r>
        <w:rPr>
          <w:color w:val="000000"/>
          <w:spacing w:val="0"/>
          <w:w w:val="100"/>
          <w:position w:val="0"/>
        </w:rPr>
        <w:t>（</w:t>
      </w:r>
      <w:r>
        <w:rPr>
          <w:rFonts w:ascii="Arial" w:eastAsia="Arial" w:hAnsi="Arial" w:cs="Arial"/>
          <w:color w:val="000000"/>
          <w:spacing w:val="0"/>
          <w:w w:val="100"/>
          <w:position w:val="0"/>
        </w:rPr>
        <w:t>A</w:t>
      </w:r>
      <w:r>
        <w:rPr>
          <w:color w:val="000000"/>
          <w:spacing w:val="0"/>
          <w:w w:val="100"/>
          <w:position w:val="0"/>
        </w:rPr>
        <w:t>股），每股面值</w:t>
      </w:r>
      <w:r>
        <w:rPr>
          <w:rFonts w:ascii="Arial" w:eastAsia="Arial" w:hAnsi="Arial" w:cs="Arial"/>
          <w:color w:val="000000"/>
          <w:spacing w:val="0"/>
          <w:w w:val="100"/>
          <w:position w:val="0"/>
        </w:rPr>
        <w:t>1.00</w:t>
      </w:r>
      <w:r>
        <w:rPr>
          <w:color w:val="000000"/>
          <w:spacing w:val="0"/>
          <w:w w:val="100"/>
          <w:position w:val="0"/>
        </w:rPr>
        <w:t>元，每股发行价为</w:t>
      </w:r>
      <w:r>
        <w:rPr>
          <w:rFonts w:ascii="Arial" w:eastAsia="Arial" w:hAnsi="Arial" w:cs="Arial"/>
          <w:color w:val="000000"/>
          <w:spacing w:val="0"/>
          <w:w w:val="100"/>
          <w:position w:val="0"/>
        </w:rPr>
        <w:t>48.00</w:t>
      </w:r>
      <w:r>
        <w:rPr>
          <w:color w:val="000000"/>
          <w:spacing w:val="0"/>
          <w:w w:val="100"/>
          <w:position w:val="0"/>
        </w:rPr>
        <w:t>元，募集资金总额为</w:t>
      </w:r>
      <w:r>
        <w:rPr>
          <w:rFonts w:ascii="Arial" w:eastAsia="Arial" w:hAnsi="Arial" w:cs="Arial"/>
          <w:color w:val="000000"/>
          <w:spacing w:val="0"/>
          <w:w w:val="100"/>
          <w:position w:val="0"/>
        </w:rPr>
        <w:t>1,200,000,000.00</w:t>
      </w:r>
      <w:r>
        <w:rPr>
          <w:color w:val="000000"/>
          <w:spacing w:val="0"/>
          <w:w w:val="100"/>
          <w:position w:val="0"/>
        </w:rPr>
        <w:t>元, 扣除发行费用</w:t>
      </w:r>
      <w:r>
        <w:rPr>
          <w:rFonts w:ascii="Arial" w:eastAsia="Arial" w:hAnsi="Arial" w:cs="Arial"/>
          <w:color w:val="000000"/>
          <w:spacing w:val="0"/>
          <w:w w:val="100"/>
          <w:position w:val="0"/>
        </w:rPr>
        <w:t>4,980,000.00</w:t>
      </w:r>
      <w:r>
        <w:rPr>
          <w:color w:val="000000"/>
          <w:spacing w:val="0"/>
          <w:w w:val="100"/>
          <w:position w:val="0"/>
        </w:rPr>
        <w:t>元，实际募集资金净额为</w:t>
      </w:r>
      <w:r>
        <w:rPr>
          <w:rFonts w:ascii="Arial" w:eastAsia="Arial" w:hAnsi="Arial" w:cs="Arial"/>
          <w:color w:val="000000"/>
          <w:spacing w:val="0"/>
          <w:w w:val="100"/>
          <w:position w:val="0"/>
        </w:rPr>
        <w:t>1,195,020,000.00</w:t>
      </w:r>
      <w:r>
        <w:rPr>
          <w:color w:val="000000"/>
          <w:spacing w:val="0"/>
          <w:w w:val="100"/>
          <w:position w:val="0"/>
        </w:rPr>
        <w:t>元，其中：新增注册资本</w:t>
      </w:r>
      <w:r>
        <w:rPr>
          <w:rFonts w:ascii="Arial" w:eastAsia="Arial" w:hAnsi="Arial" w:cs="Arial"/>
          <w:color w:val="000000"/>
          <w:spacing w:val="0"/>
          <w:w w:val="100"/>
          <w:position w:val="0"/>
        </w:rPr>
        <w:t>25,000,000.00</w:t>
      </w:r>
      <w:r>
        <w:rPr>
          <w:color w:val="000000"/>
          <w:spacing w:val="0"/>
          <w:w w:val="100"/>
          <w:position w:val="0"/>
        </w:rPr>
        <w:t>元；资本公积</w:t>
      </w:r>
      <w:r>
        <w:rPr>
          <w:rFonts w:ascii="Arial" w:eastAsia="Arial" w:hAnsi="Arial" w:cs="Arial"/>
          <w:color w:val="000000"/>
          <w:spacing w:val="0"/>
          <w:w w:val="100"/>
          <w:position w:val="0"/>
        </w:rPr>
        <w:t>1,170,020,000.00</w:t>
      </w:r>
      <w:r>
        <w:rPr>
          <w:color w:val="000000"/>
          <w:spacing w:val="0"/>
          <w:w w:val="100"/>
          <w:position w:val="0"/>
        </w:rPr>
        <w:t>元。 本公司上述募集资金已经江苏天衡会计师事务所有限公司出具的天衡验字（</w:t>
      </w:r>
      <w:r>
        <w:rPr>
          <w:rFonts w:ascii="Arial" w:eastAsia="Arial" w:hAnsi="Arial" w:cs="Arial"/>
          <w:color w:val="000000"/>
          <w:spacing w:val="0"/>
          <w:w w:val="100"/>
          <w:position w:val="0"/>
        </w:rPr>
        <w:t>2006</w:t>
      </w:r>
      <w:r>
        <w:rPr>
          <w:color w:val="000000"/>
          <w:spacing w:val="0"/>
          <w:w w:val="100"/>
          <w:position w:val="0"/>
        </w:rPr>
        <w:t xml:space="preserve">） </w:t>
      </w:r>
      <w:r>
        <w:rPr>
          <w:rFonts w:ascii="Arial" w:eastAsia="Arial" w:hAnsi="Arial" w:cs="Arial"/>
          <w:color w:val="000000"/>
          <w:spacing w:val="0"/>
          <w:w w:val="100"/>
          <w:position w:val="0"/>
        </w:rPr>
        <w:t>37</w:t>
      </w:r>
      <w:r>
        <w:rPr>
          <w:color w:val="000000"/>
          <w:spacing w:val="0"/>
          <w:w w:val="100"/>
          <w:position w:val="0"/>
        </w:rPr>
        <w:t>号《验资报告》验证。</w:t>
      </w:r>
    </w:p>
    <w:p>
      <w:pPr>
        <w:pStyle w:val="Style32"/>
        <w:keepNext w:val="0"/>
        <w:keepLines w:val="0"/>
        <w:widowControl w:val="0"/>
        <w:shd w:val="clear" w:color="auto" w:fill="auto"/>
        <w:bidi w:val="0"/>
        <w:spacing w:before="0" w:after="0" w:line="470" w:lineRule="exact"/>
        <w:ind w:left="0" w:right="0" w:firstLine="480"/>
        <w:jc w:val="both"/>
      </w:pP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月</w:t>
      </w:r>
      <w:r>
        <w:rPr>
          <w:rFonts w:ascii="Arial" w:eastAsia="Arial" w:hAnsi="Arial" w:cs="Arial"/>
          <w:color w:val="000000"/>
          <w:spacing w:val="0"/>
          <w:w w:val="100"/>
          <w:position w:val="0"/>
        </w:rPr>
        <w:t>13</w:t>
      </w:r>
      <w:r>
        <w:rPr>
          <w:color w:val="000000"/>
          <w:spacing w:val="0"/>
          <w:w w:val="100"/>
          <w:position w:val="0"/>
        </w:rPr>
        <w:t>日，本公司</w:t>
      </w:r>
      <w:r>
        <w:rPr>
          <w:rFonts w:ascii="Arial" w:eastAsia="Arial" w:hAnsi="Arial" w:cs="Arial"/>
          <w:color w:val="000000"/>
          <w:spacing w:val="0"/>
          <w:w w:val="100"/>
          <w:position w:val="0"/>
        </w:rPr>
        <w:t>2006</w:t>
      </w:r>
      <w:r>
        <w:rPr>
          <w:color w:val="000000"/>
          <w:spacing w:val="0"/>
          <w:w w:val="100"/>
          <w:position w:val="0"/>
        </w:rPr>
        <w:t>年第二次临时股东大会决议通过了以资本公积转增股本</w:t>
      </w:r>
      <w:r>
        <w:rPr>
          <w:rFonts w:ascii="Arial" w:eastAsia="Arial" w:hAnsi="Arial" w:cs="Arial"/>
          <w:color w:val="000000"/>
          <w:spacing w:val="0"/>
          <w:w w:val="100"/>
          <w:position w:val="0"/>
        </w:rPr>
        <w:t>360,376,000.00</w:t>
      </w:r>
      <w:r>
        <w:rPr>
          <w:color w:val="000000"/>
          <w:spacing w:val="0"/>
          <w:w w:val="100"/>
          <w:position w:val="0"/>
        </w:rPr>
        <w:t>元。</w:t>
      </w:r>
    </w:p>
    <w:p>
      <w:pPr>
        <w:pStyle w:val="Style32"/>
        <w:keepNext w:val="0"/>
        <w:keepLines w:val="0"/>
        <w:widowControl w:val="0"/>
        <w:shd w:val="clear" w:color="auto" w:fill="auto"/>
        <w:bidi w:val="0"/>
        <w:spacing w:before="0" w:after="0" w:line="470" w:lineRule="exact"/>
        <w:ind w:left="0" w:right="0" w:firstLine="480"/>
        <w:jc w:val="both"/>
        <w:sectPr>
          <w:headerReference w:type="default" r:id="rId20"/>
          <w:footerReference w:type="default" r:id="rId21"/>
          <w:footnotePr>
            <w:pos w:val="pageBottom"/>
            <w:numFmt w:val="decimal"/>
            <w:numRestart w:val="continuous"/>
          </w:footnotePr>
          <w:pgSz w:w="16840" w:h="11900" w:orient="landscape"/>
          <w:pgMar w:top="1776" w:right="1417" w:bottom="1764" w:left="1422" w:header="1348" w:footer="3" w:gutter="0"/>
          <w:cols w:space="720"/>
          <w:noEndnote/>
          <w:rtlGutter w:val="0"/>
          <w:docGrid w:linePitch="360"/>
        </w:sectPr>
      </w:pPr>
      <w:r>
        <w:rPr>
          <w:color w:val="000000"/>
          <w:spacing w:val="0"/>
          <w:w w:val="100"/>
          <w:position w:val="0"/>
        </w:rPr>
        <w:t>注</w:t>
      </w:r>
      <w:r>
        <w:rPr>
          <w:rFonts w:ascii="Arial" w:eastAsia="Arial" w:hAnsi="Arial" w:cs="Arial"/>
          <w:color w:val="000000"/>
          <w:spacing w:val="0"/>
          <w:w w:val="100"/>
          <w:position w:val="0"/>
        </w:rPr>
        <w:t>2</w:t>
      </w:r>
      <w:r>
        <w:rPr>
          <w:color w:val="000000"/>
          <w:spacing w:val="0"/>
          <w:w w:val="100"/>
          <w:position w:val="0"/>
        </w:rPr>
        <w:t>：系本期有限售条件股份转为无限售条件股份。</w:t>
      </w:r>
    </w:p>
    <w:p>
      <w:pPr>
        <w:pStyle w:val="Style28"/>
        <w:keepNext/>
        <w:keepLines/>
        <w:widowControl w:val="0"/>
        <w:shd w:val="clear" w:color="auto" w:fill="auto"/>
        <w:bidi w:val="0"/>
        <w:spacing w:before="160" w:line="240" w:lineRule="auto"/>
        <w:ind w:left="1040" w:right="0" w:firstLine="0"/>
        <w:jc w:val="left"/>
      </w:pPr>
      <w:bookmarkStart w:id="652" w:name="bookmark652"/>
      <w:bookmarkStart w:id="653" w:name="bookmark653"/>
      <w:bookmarkStart w:id="654" w:name="bookmark654"/>
      <w:bookmarkStart w:id="655" w:name="bookmark655"/>
      <w:r>
        <w:rPr>
          <w:rFonts w:ascii="Arial" w:eastAsia="Arial" w:hAnsi="Arial" w:cs="Arial"/>
          <w:color w:val="000000"/>
          <w:spacing w:val="0"/>
          <w:w w:val="100"/>
          <w:position w:val="0"/>
          <w:sz w:val="24"/>
          <w:szCs w:val="24"/>
        </w:rPr>
        <w:t>2</w:t>
      </w:r>
      <w:bookmarkEnd w:id="654"/>
      <w:r>
        <w:rPr>
          <w:rFonts w:ascii="Arial" w:eastAsia="Arial" w:hAnsi="Arial" w:cs="Arial"/>
          <w:color w:val="000000"/>
          <w:spacing w:val="0"/>
          <w:w w:val="100"/>
          <w:position w:val="0"/>
          <w:sz w:val="24"/>
          <w:szCs w:val="24"/>
        </w:rPr>
        <w:t>4</w:t>
      </w:r>
      <w:r>
        <w:rPr>
          <w:color w:val="000000"/>
          <w:spacing w:val="0"/>
          <w:w w:val="100"/>
          <w:position w:val="0"/>
          <w:sz w:val="24"/>
          <w:szCs w:val="24"/>
        </w:rPr>
        <w:t>、资本公积</w:t>
      </w:r>
      <w:bookmarkEnd w:id="652"/>
      <w:bookmarkEnd w:id="653"/>
      <w:bookmarkEnd w:id="655"/>
    </w:p>
    <w:tbl>
      <w:tblPr>
        <w:tblOverlap w:val="never"/>
        <w:jc w:val="center"/>
        <w:tblLayout w:type="fixed"/>
      </w:tblPr>
      <w:tblGrid>
        <w:gridCol w:w="1526"/>
        <w:gridCol w:w="1541"/>
        <w:gridCol w:w="1666"/>
        <w:gridCol w:w="739"/>
        <w:gridCol w:w="1502"/>
        <w:gridCol w:w="754"/>
        <w:gridCol w:w="1714"/>
      </w:tblGrid>
      <w:tr>
        <w:trPr>
          <w:trHeight w:val="384"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 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年初数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备注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期末数</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股本溢价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124,142,063.10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1,170,020,000.00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Arial" w:eastAsia="Arial" w:hAnsi="Arial" w:cs="Arial"/>
                <w:color w:val="000000"/>
                <w:spacing w:val="0"/>
                <w:w w:val="100"/>
                <w:position w:val="0"/>
              </w:rPr>
              <w:t>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360,376,000.00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Arial" w:eastAsia="Arial" w:hAnsi="Arial" w:cs="Arial"/>
                <w:color w:val="000000"/>
                <w:spacing w:val="0"/>
                <w:w w:val="100"/>
                <w:position w:val="0"/>
              </w:rPr>
              <w:t>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933,786,063.10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股权投资准备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141,586.75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141,586.75</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拨款转入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10,000.00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60"/>
              <w:jc w:val="left"/>
            </w:pPr>
            <w:r>
              <w:rPr>
                <w:rFonts w:ascii="Arial" w:eastAsia="Arial" w:hAnsi="Arial" w:cs="Arial"/>
                <w:color w:val="000000"/>
                <w:spacing w:val="0"/>
                <w:w w:val="100"/>
                <w:position w:val="0"/>
              </w:rPr>
              <w:t>10,000.00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其他资本公积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2,453,773.91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2,453,773.91</w:t>
            </w:r>
          </w:p>
        </w:tc>
      </w:tr>
      <w:tr>
        <w:trPr>
          <w:trHeight w:val="394"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 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126,747,423.76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1,170,020,000.00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360,376,000.00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936,391,423.76</w:t>
            </w:r>
          </w:p>
        </w:tc>
      </w:tr>
    </w:tbl>
    <w:p>
      <w:pPr>
        <w:pStyle w:val="Style35"/>
        <w:keepNext w:val="0"/>
        <w:keepLines w:val="0"/>
        <w:widowControl w:val="0"/>
        <w:shd w:val="clear" w:color="auto" w:fill="auto"/>
        <w:bidi w:val="0"/>
        <w:spacing w:before="0" w:after="0" w:line="240" w:lineRule="auto"/>
        <w:ind w:left="1037" w:right="0" w:firstLine="0"/>
        <w:jc w:val="left"/>
        <w:rPr>
          <w:sz w:val="20"/>
          <w:szCs w:val="20"/>
        </w:rPr>
      </w:pPr>
      <w:r>
        <w:rPr>
          <w:color w:val="000000"/>
          <w:spacing w:val="0"/>
          <w:w w:val="100"/>
          <w:position w:val="0"/>
          <w:sz w:val="20"/>
          <w:szCs w:val="20"/>
        </w:rPr>
        <w:t>注</w:t>
      </w:r>
      <w:r>
        <w:rPr>
          <w:rFonts w:ascii="Arial" w:eastAsia="Arial" w:hAnsi="Arial" w:cs="Arial"/>
          <w:color w:val="000000"/>
          <w:spacing w:val="0"/>
          <w:w w:val="100"/>
          <w:position w:val="0"/>
          <w:sz w:val="20"/>
          <w:szCs w:val="20"/>
        </w:rPr>
        <w:t>1</w:t>
      </w:r>
      <w:r>
        <w:rPr>
          <w:color w:val="000000"/>
          <w:spacing w:val="0"/>
          <w:w w:val="100"/>
          <w:position w:val="0"/>
          <w:sz w:val="20"/>
          <w:szCs w:val="20"/>
        </w:rPr>
        <w:t xml:space="preserve">详见本财务报表附注五、“合并财务报表主要项目注释” </w:t>
      </w:r>
      <w:r>
        <w:rPr>
          <w:rFonts w:ascii="Arial" w:eastAsia="Arial" w:hAnsi="Arial" w:cs="Arial"/>
          <w:color w:val="000000"/>
          <w:spacing w:val="0"/>
          <w:w w:val="100"/>
          <w:position w:val="0"/>
          <w:sz w:val="20"/>
          <w:szCs w:val="20"/>
        </w:rPr>
        <w:t xml:space="preserve">23 </w:t>
      </w:r>
      <w:r>
        <w:rPr>
          <w:color w:val="000000"/>
          <w:spacing w:val="0"/>
          <w:w w:val="100"/>
          <w:position w:val="0"/>
          <w:sz w:val="20"/>
          <w:szCs w:val="20"/>
        </w:rPr>
        <w:t>“股本”项目注释。</w:t>
      </w:r>
    </w:p>
    <w:p>
      <w:pPr>
        <w:pStyle w:val="Style32"/>
        <w:keepNext w:val="0"/>
        <w:keepLines w:val="0"/>
        <w:widowControl w:val="0"/>
        <w:shd w:val="clear" w:color="auto" w:fill="auto"/>
        <w:bidi w:val="0"/>
        <w:spacing w:before="0" w:after="0" w:line="469" w:lineRule="exact"/>
        <w:ind w:left="560" w:right="0" w:firstLine="500"/>
        <w:jc w:val="both"/>
      </w:pPr>
      <w:r>
        <w:rPr>
          <w:color w:val="000000"/>
          <w:spacing w:val="0"/>
          <w:w w:val="100"/>
          <w:position w:val="0"/>
        </w:rPr>
        <w:t>注</w:t>
      </w:r>
      <w:r>
        <w:rPr>
          <w:rFonts w:ascii="Arial" w:eastAsia="Arial" w:hAnsi="Arial" w:cs="Arial"/>
          <w:color w:val="000000"/>
          <w:spacing w:val="0"/>
          <w:w w:val="100"/>
          <w:position w:val="0"/>
        </w:rPr>
        <w:t>2</w:t>
      </w:r>
      <w:r>
        <w:rPr>
          <w:color w:val="000000"/>
          <w:spacing w:val="0"/>
          <w:w w:val="100"/>
          <w:position w:val="0"/>
        </w:rPr>
        <w:t>：根据本公司第二届董事会第二十八次会议审议通过的《</w:t>
      </w:r>
      <w:r>
        <w:rPr>
          <w:rFonts w:ascii="Arial" w:eastAsia="Arial" w:hAnsi="Arial" w:cs="Arial"/>
          <w:color w:val="000000"/>
          <w:spacing w:val="0"/>
          <w:w w:val="100"/>
          <w:position w:val="0"/>
        </w:rPr>
        <w:t>2006</w:t>
      </w:r>
      <w:r>
        <w:rPr>
          <w:color w:val="000000"/>
          <w:spacing w:val="0"/>
          <w:w w:val="100"/>
          <w:position w:val="0"/>
        </w:rPr>
        <w:t>年度中期资本公积 金转增股本预案》：本公司拟以</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30</w:t>
      </w:r>
      <w:r>
        <w:rPr>
          <w:color w:val="000000"/>
          <w:spacing w:val="0"/>
          <w:w w:val="100"/>
          <w:position w:val="0"/>
        </w:rPr>
        <w:t>日的总股本</w:t>
      </w:r>
      <w:r>
        <w:rPr>
          <w:rFonts w:ascii="Arial" w:eastAsia="Arial" w:hAnsi="Arial" w:cs="Arial"/>
          <w:color w:val="000000"/>
          <w:spacing w:val="0"/>
          <w:w w:val="100"/>
          <w:position w:val="0"/>
        </w:rPr>
        <w:t>360,376,000</w:t>
      </w:r>
      <w:r>
        <w:rPr>
          <w:color w:val="000000"/>
          <w:spacing w:val="0"/>
          <w:w w:val="100"/>
          <w:position w:val="0"/>
        </w:rPr>
        <w:t>股为基数，以资本 公积金转增股本方式向全体股东每</w:t>
      </w:r>
      <w:r>
        <w:rPr>
          <w:rFonts w:ascii="Arial" w:eastAsia="Arial" w:hAnsi="Arial" w:cs="Arial"/>
          <w:color w:val="000000"/>
          <w:spacing w:val="0"/>
          <w:w w:val="100"/>
          <w:position w:val="0"/>
        </w:rPr>
        <w:t>10</w:t>
      </w:r>
      <w:r>
        <w:rPr>
          <w:color w:val="000000"/>
          <w:spacing w:val="0"/>
          <w:w w:val="100"/>
          <w:position w:val="0"/>
        </w:rPr>
        <w:t>股转增</w:t>
      </w:r>
      <w:r>
        <w:rPr>
          <w:rFonts w:ascii="Arial" w:eastAsia="Arial" w:hAnsi="Arial" w:cs="Arial"/>
          <w:color w:val="000000"/>
          <w:spacing w:val="0"/>
          <w:w w:val="100"/>
          <w:position w:val="0"/>
        </w:rPr>
        <w:t>10</w:t>
      </w:r>
      <w:r>
        <w:rPr>
          <w:color w:val="000000"/>
          <w:spacing w:val="0"/>
          <w:w w:val="100"/>
          <w:position w:val="0"/>
        </w:rPr>
        <w:t>股。转增后本公司总股本由</w:t>
      </w:r>
      <w:r>
        <w:rPr>
          <w:rFonts w:ascii="Arial" w:eastAsia="Arial" w:hAnsi="Arial" w:cs="Arial"/>
          <w:color w:val="000000"/>
          <w:spacing w:val="0"/>
          <w:w w:val="100"/>
          <w:position w:val="0"/>
        </w:rPr>
        <w:t xml:space="preserve">360,376,000 </w:t>
      </w:r>
      <w:r>
        <w:rPr>
          <w:color w:val="000000"/>
          <w:spacing w:val="0"/>
          <w:w w:val="100"/>
          <w:position w:val="0"/>
        </w:rPr>
        <w:t>股增加至</w:t>
      </w:r>
      <w:r>
        <w:rPr>
          <w:rFonts w:ascii="Arial" w:eastAsia="Arial" w:hAnsi="Arial" w:cs="Arial"/>
          <w:color w:val="000000"/>
          <w:spacing w:val="0"/>
          <w:w w:val="100"/>
          <w:position w:val="0"/>
        </w:rPr>
        <w:t>720,752,000</w:t>
      </w:r>
      <w:r>
        <w:rPr>
          <w:color w:val="000000"/>
          <w:spacing w:val="0"/>
          <w:w w:val="100"/>
          <w:position w:val="0"/>
        </w:rPr>
        <w:t>股，资本公积金由</w:t>
      </w:r>
      <w:r>
        <w:rPr>
          <w:rFonts w:ascii="Arial" w:eastAsia="Arial" w:hAnsi="Arial" w:cs="Arial"/>
          <w:color w:val="000000"/>
          <w:spacing w:val="0"/>
          <w:w w:val="100"/>
          <w:position w:val="0"/>
        </w:rPr>
        <w:t>1,296,767,423.76</w:t>
      </w:r>
      <w:r>
        <w:rPr>
          <w:color w:val="000000"/>
          <w:spacing w:val="0"/>
          <w:w w:val="100"/>
          <w:position w:val="0"/>
        </w:rPr>
        <w:t>元减少为</w:t>
      </w:r>
      <w:r>
        <w:rPr>
          <w:rFonts w:ascii="Arial" w:eastAsia="Arial" w:hAnsi="Arial" w:cs="Arial"/>
          <w:color w:val="000000"/>
          <w:spacing w:val="0"/>
          <w:w w:val="100"/>
          <w:position w:val="0"/>
        </w:rPr>
        <w:t>936,391,423.76</w:t>
      </w:r>
      <w:r>
        <w:rPr>
          <w:color w:val="000000"/>
          <w:spacing w:val="0"/>
          <w:w w:val="100"/>
          <w:position w:val="0"/>
        </w:rPr>
        <w:t>元。</w:t>
      </w:r>
    </w:p>
    <w:p>
      <w:pPr>
        <w:pStyle w:val="Style32"/>
        <w:keepNext w:val="0"/>
        <w:keepLines w:val="0"/>
        <w:widowControl w:val="0"/>
        <w:shd w:val="clear" w:color="auto" w:fill="auto"/>
        <w:bidi w:val="0"/>
        <w:spacing w:before="0" w:after="500" w:line="469" w:lineRule="exact"/>
        <w:ind w:left="560" w:right="0" w:firstLine="500"/>
        <w:jc w:val="both"/>
      </w:pP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月</w:t>
      </w:r>
      <w:r>
        <w:rPr>
          <w:rFonts w:ascii="Arial" w:eastAsia="Arial" w:hAnsi="Arial" w:cs="Arial"/>
          <w:color w:val="000000"/>
          <w:spacing w:val="0"/>
          <w:w w:val="100"/>
          <w:position w:val="0"/>
        </w:rPr>
        <w:t>13</w:t>
      </w:r>
      <w:r>
        <w:rPr>
          <w:color w:val="000000"/>
          <w:spacing w:val="0"/>
          <w:w w:val="100"/>
          <w:position w:val="0"/>
        </w:rPr>
        <w:t>日，本公司</w:t>
      </w:r>
      <w:r>
        <w:rPr>
          <w:rFonts w:ascii="Arial" w:eastAsia="Arial" w:hAnsi="Arial" w:cs="Arial"/>
          <w:color w:val="000000"/>
          <w:spacing w:val="0"/>
          <w:w w:val="100"/>
          <w:position w:val="0"/>
        </w:rPr>
        <w:t>2006</w:t>
      </w:r>
      <w:r>
        <w:rPr>
          <w:color w:val="000000"/>
          <w:spacing w:val="0"/>
          <w:w w:val="100"/>
          <w:position w:val="0"/>
        </w:rPr>
        <w:t xml:space="preserve">年第二次临时股东大会决议通过了以资本公积转增 股本 </w:t>
      </w:r>
      <w:r>
        <w:rPr>
          <w:rFonts w:ascii="Arial" w:eastAsia="Arial" w:hAnsi="Arial" w:cs="Arial"/>
          <w:color w:val="000000"/>
          <w:spacing w:val="0"/>
          <w:w w:val="100"/>
          <w:position w:val="0"/>
        </w:rPr>
        <w:t xml:space="preserve">360,376,000.00 </w:t>
      </w:r>
      <w:r>
        <w:rPr>
          <w:color w:val="000000"/>
          <w:spacing w:val="0"/>
          <w:w w:val="100"/>
          <w:position w:val="0"/>
        </w:rPr>
        <w:t>元。</w:t>
      </w:r>
    </w:p>
    <w:p>
      <w:pPr>
        <w:pStyle w:val="Style28"/>
        <w:keepNext/>
        <w:keepLines/>
        <w:widowControl w:val="0"/>
        <w:shd w:val="clear" w:color="auto" w:fill="auto"/>
        <w:bidi w:val="0"/>
        <w:spacing w:before="0" w:line="240" w:lineRule="auto"/>
        <w:ind w:left="1040" w:right="0" w:firstLine="0"/>
        <w:jc w:val="left"/>
      </w:pPr>
      <w:bookmarkStart w:id="656" w:name="bookmark656"/>
      <w:bookmarkStart w:id="657" w:name="bookmark657"/>
      <w:bookmarkStart w:id="658" w:name="bookmark658"/>
      <w:bookmarkStart w:id="659" w:name="bookmark659"/>
      <w:r>
        <w:rPr>
          <w:rFonts w:ascii="Arial" w:eastAsia="Arial" w:hAnsi="Arial" w:cs="Arial"/>
          <w:color w:val="000000"/>
          <w:spacing w:val="0"/>
          <w:w w:val="100"/>
          <w:position w:val="0"/>
          <w:sz w:val="24"/>
          <w:szCs w:val="24"/>
        </w:rPr>
        <w:t>2</w:t>
      </w:r>
      <w:bookmarkEnd w:id="658"/>
      <w:r>
        <w:rPr>
          <w:rFonts w:ascii="Arial" w:eastAsia="Arial" w:hAnsi="Arial" w:cs="Arial"/>
          <w:color w:val="000000"/>
          <w:spacing w:val="0"/>
          <w:w w:val="100"/>
          <w:position w:val="0"/>
          <w:sz w:val="24"/>
          <w:szCs w:val="24"/>
        </w:rPr>
        <w:t>5</w:t>
      </w:r>
      <w:r>
        <w:rPr>
          <w:color w:val="000000"/>
          <w:spacing w:val="0"/>
          <w:w w:val="100"/>
          <w:position w:val="0"/>
          <w:sz w:val="24"/>
          <w:szCs w:val="24"/>
        </w:rPr>
        <w:t>、盈余公积</w:t>
      </w:r>
      <w:bookmarkEnd w:id="656"/>
      <w:bookmarkEnd w:id="657"/>
      <w:bookmarkEnd w:id="659"/>
    </w:p>
    <w:tbl>
      <w:tblPr>
        <w:tblOverlap w:val="never"/>
        <w:jc w:val="center"/>
        <w:tblLayout w:type="fixed"/>
      </w:tblPr>
      <w:tblGrid>
        <w:gridCol w:w="1402"/>
        <w:gridCol w:w="1498"/>
        <w:gridCol w:w="1646"/>
        <w:gridCol w:w="1118"/>
        <w:gridCol w:w="1579"/>
      </w:tblGrid>
      <w:tr>
        <w:trPr>
          <w:trHeight w:val="384"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 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89"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法定盈余公积</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183,559,068.48</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104,446,809.43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288,005,877.91</w:t>
            </w:r>
          </w:p>
        </w:tc>
      </w:tr>
    </w:tbl>
    <w:p>
      <w:pPr>
        <w:pStyle w:val="Style32"/>
        <w:keepNext w:val="0"/>
        <w:keepLines w:val="0"/>
        <w:widowControl w:val="0"/>
        <w:shd w:val="clear" w:color="auto" w:fill="auto"/>
        <w:bidi w:val="0"/>
        <w:spacing w:before="0" w:after="0" w:line="472" w:lineRule="exact"/>
        <w:ind w:left="560" w:right="0" w:firstLine="500"/>
        <w:jc w:val="left"/>
      </w:pPr>
      <w:r>
        <w:rPr>
          <w:color w:val="000000"/>
          <w:spacing w:val="0"/>
          <w:w w:val="100"/>
          <w:position w:val="0"/>
        </w:rPr>
        <w:t>注：根据财政部财企</w:t>
      </w:r>
      <w:r>
        <w:rPr>
          <w:rFonts w:ascii="Arial" w:eastAsia="Arial" w:hAnsi="Arial" w:cs="Arial"/>
          <w:color w:val="000000"/>
          <w:spacing w:val="0"/>
          <w:w w:val="100"/>
          <w:position w:val="0"/>
        </w:rPr>
        <w:t>[2006]67</w:t>
      </w:r>
      <w:r>
        <w:rPr>
          <w:color w:val="000000"/>
          <w:spacing w:val="0"/>
          <w:w w:val="100"/>
          <w:position w:val="0"/>
        </w:rPr>
        <w:t>号文《关于</w:t>
      </w:r>
      <w:r>
        <w:rPr>
          <w:color w:val="000000"/>
          <w:spacing w:val="0"/>
          <w:w w:val="100"/>
          <w:position w:val="0"/>
          <w:sz w:val="24"/>
          <w:szCs w:val="24"/>
        </w:rPr>
        <w:t>〈</w:t>
      </w:r>
      <w:r>
        <w:rPr>
          <w:color w:val="000000"/>
          <w:spacing w:val="0"/>
          <w:w w:val="100"/>
          <w:position w:val="0"/>
        </w:rPr>
        <w:t>公司法</w:t>
      </w:r>
      <w:r>
        <w:rPr>
          <w:color w:val="000000"/>
          <w:spacing w:val="0"/>
          <w:w w:val="100"/>
          <w:position w:val="0"/>
          <w:sz w:val="24"/>
          <w:szCs w:val="24"/>
        </w:rPr>
        <w:t>〉</w:t>
      </w:r>
      <w:r>
        <w:rPr>
          <w:color w:val="000000"/>
          <w:spacing w:val="0"/>
          <w:w w:val="100"/>
          <w:position w:val="0"/>
        </w:rPr>
        <w:t>施行后有关企业财务处理问题的通 知》的规定：从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日起，按照《公司法》组建的企业根据《公司法》第</w:t>
      </w:r>
      <w:r>
        <w:rPr>
          <w:rFonts w:ascii="Arial" w:eastAsia="Arial" w:hAnsi="Arial" w:cs="Arial"/>
          <w:color w:val="000000"/>
          <w:spacing w:val="0"/>
          <w:w w:val="100"/>
          <w:position w:val="0"/>
        </w:rPr>
        <w:t xml:space="preserve">167 </w:t>
      </w:r>
      <w:r>
        <w:rPr>
          <w:color w:val="000000"/>
          <w:spacing w:val="0"/>
          <w:w w:val="100"/>
          <w:position w:val="0"/>
        </w:rPr>
        <w:t>条进行利润分配，不再提取公益金；同时，为了保持企业间财务政策的一致性，国有企业以 及其他企业一并停止实行公益金制度。企业对</w:t>
      </w: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日的公益金结余，转作盈余 公积金管理使用。</w:t>
      </w:r>
    </w:p>
    <w:p>
      <w:pPr>
        <w:pStyle w:val="Style32"/>
        <w:keepNext w:val="0"/>
        <w:keepLines w:val="0"/>
        <w:widowControl w:val="0"/>
        <w:shd w:val="clear" w:color="auto" w:fill="auto"/>
        <w:bidi w:val="0"/>
        <w:spacing w:before="0" w:after="500" w:line="472" w:lineRule="exact"/>
        <w:ind w:left="560" w:right="0" w:firstLine="500"/>
        <w:jc w:val="left"/>
      </w:pPr>
      <w:r>
        <w:rPr>
          <w:color w:val="000000"/>
          <w:spacing w:val="0"/>
          <w:w w:val="100"/>
          <w:position w:val="0"/>
        </w:rPr>
        <w:t>本公司从</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日起不再提取公益金，同时，对</w:t>
      </w:r>
      <w:r>
        <w:rPr>
          <w:rFonts w:ascii="Arial" w:eastAsia="Arial" w:hAnsi="Arial" w:cs="Arial"/>
          <w:color w:val="000000"/>
          <w:spacing w:val="0"/>
          <w:w w:val="100"/>
          <w:position w:val="0"/>
        </w:rPr>
        <w:t>2005</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日的公益 金结余进行了追溯调整。</w:t>
      </w:r>
    </w:p>
    <w:p>
      <w:pPr>
        <w:pStyle w:val="Style28"/>
        <w:keepNext/>
        <w:keepLines/>
        <w:widowControl w:val="0"/>
        <w:shd w:val="clear" w:color="auto" w:fill="auto"/>
        <w:bidi w:val="0"/>
        <w:spacing w:before="0" w:line="240" w:lineRule="auto"/>
        <w:ind w:left="1040" w:right="0" w:firstLine="0"/>
        <w:jc w:val="left"/>
      </w:pPr>
      <w:bookmarkStart w:id="660" w:name="bookmark660"/>
      <w:bookmarkStart w:id="661" w:name="bookmark661"/>
      <w:bookmarkStart w:id="662" w:name="bookmark662"/>
      <w:bookmarkStart w:id="663" w:name="bookmark663"/>
      <w:r>
        <w:rPr>
          <w:rFonts w:ascii="Arial" w:eastAsia="Arial" w:hAnsi="Arial" w:cs="Arial"/>
          <w:color w:val="000000"/>
          <w:spacing w:val="0"/>
          <w:w w:val="100"/>
          <w:position w:val="0"/>
          <w:sz w:val="24"/>
          <w:szCs w:val="24"/>
        </w:rPr>
        <w:t>2</w:t>
      </w:r>
      <w:bookmarkEnd w:id="662"/>
      <w:r>
        <w:rPr>
          <w:rFonts w:ascii="Arial" w:eastAsia="Arial" w:hAnsi="Arial" w:cs="Arial"/>
          <w:color w:val="000000"/>
          <w:spacing w:val="0"/>
          <w:w w:val="100"/>
          <w:position w:val="0"/>
          <w:sz w:val="24"/>
          <w:szCs w:val="24"/>
        </w:rPr>
        <w:t>6</w:t>
      </w:r>
      <w:r>
        <w:rPr>
          <w:color w:val="000000"/>
          <w:spacing w:val="0"/>
          <w:w w:val="100"/>
          <w:position w:val="0"/>
          <w:sz w:val="24"/>
          <w:szCs w:val="24"/>
        </w:rPr>
        <w:t>、未分配利润</w:t>
      </w:r>
      <w:bookmarkEnd w:id="660"/>
      <w:bookmarkEnd w:id="661"/>
      <w:bookmarkEnd w:id="663"/>
    </w:p>
    <w:tbl>
      <w:tblPr>
        <w:tblOverlap w:val="never"/>
        <w:jc w:val="center"/>
        <w:tblLayout w:type="fixed"/>
      </w:tblPr>
      <w:tblGrid>
        <w:gridCol w:w="3331"/>
        <w:gridCol w:w="1829"/>
      </w:tblGrid>
      <w:tr>
        <w:trPr>
          <w:trHeight w:val="389"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 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 额</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2006</w:t>
            </w:r>
            <w:r>
              <w:rPr>
                <w:color w:val="000000"/>
                <w:spacing w:val="0"/>
                <w:w w:val="100"/>
                <w:position w:val="0"/>
              </w:rPr>
              <w:t>年度合并财务报表净利润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720,300,108.98</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加：年初未分配利润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523,364,645.70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可供分配的利润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1,243,664,754.68</w:t>
            </w:r>
          </w:p>
        </w:tc>
      </w:tr>
      <w:tr>
        <w:trPr>
          <w:trHeight w:val="370"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减：提取法定盈余公积</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104,446,809.43</w:t>
            </w:r>
          </w:p>
        </w:tc>
      </w:tr>
    </w:tbl>
    <w:tbl>
      <w:tblPr>
        <w:tblOverlap w:val="never"/>
        <w:jc w:val="center"/>
        <w:tblLayout w:type="fixed"/>
      </w:tblPr>
      <w:tblGrid>
        <w:gridCol w:w="3331"/>
        <w:gridCol w:w="1829"/>
      </w:tblGrid>
      <w:tr>
        <w:trPr>
          <w:trHeight w:val="37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可供股东分配的利润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1,139,217,945.25</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减：应付优先股股利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提取任意盈余公积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转作股本的普通股股利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r>
        <w:trPr>
          <w:trHeight w:val="394"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期末未分配利润</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1,139,217,945.25</w:t>
            </w:r>
          </w:p>
        </w:tc>
      </w:tr>
    </w:tbl>
    <w:p>
      <w:pPr>
        <w:widowControl w:val="0"/>
        <w:spacing w:after="319" w:line="1" w:lineRule="exact"/>
      </w:pPr>
    </w:p>
    <w:p>
      <w:pPr>
        <w:pStyle w:val="Style32"/>
        <w:keepNext w:val="0"/>
        <w:keepLines w:val="0"/>
        <w:widowControl w:val="0"/>
        <w:shd w:val="clear" w:color="auto" w:fill="auto"/>
        <w:bidi w:val="0"/>
        <w:spacing w:before="0" w:after="0" w:line="478" w:lineRule="exact"/>
        <w:ind w:left="560" w:right="0" w:firstLine="500"/>
        <w:jc w:val="left"/>
      </w:pPr>
      <w:r>
        <w:rPr>
          <w:rFonts w:ascii="Arial" w:eastAsia="Arial" w:hAnsi="Arial" w:cs="Arial"/>
          <w:color w:val="000000"/>
          <w:spacing w:val="0"/>
          <w:w w:val="100"/>
          <w:position w:val="0"/>
        </w:rPr>
        <w:t>2007</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9</w:t>
      </w:r>
      <w:r>
        <w:rPr>
          <w:color w:val="000000"/>
          <w:spacing w:val="0"/>
          <w:w w:val="100"/>
          <w:position w:val="0"/>
        </w:rPr>
        <w:t>日，本公司第二届董事会第三十八次会议通过了《</w:t>
      </w:r>
      <w:r>
        <w:rPr>
          <w:rFonts w:ascii="Arial" w:eastAsia="Arial" w:hAnsi="Arial" w:cs="Arial"/>
          <w:color w:val="000000"/>
          <w:spacing w:val="0"/>
          <w:w w:val="100"/>
          <w:position w:val="0"/>
        </w:rPr>
        <w:t>2006</w:t>
      </w:r>
      <w:r>
        <w:rPr>
          <w:color w:val="000000"/>
          <w:spacing w:val="0"/>
          <w:w w:val="100"/>
          <w:position w:val="0"/>
        </w:rPr>
        <w:t>年度利润分配 预案》：本公司</w:t>
      </w:r>
      <w:r>
        <w:rPr>
          <w:rFonts w:ascii="Arial" w:eastAsia="Arial" w:hAnsi="Arial" w:cs="Arial"/>
          <w:color w:val="000000"/>
          <w:spacing w:val="0"/>
          <w:w w:val="100"/>
          <w:position w:val="0"/>
        </w:rPr>
        <w:t>2006</w:t>
      </w:r>
      <w:r>
        <w:rPr>
          <w:color w:val="000000"/>
          <w:spacing w:val="0"/>
          <w:w w:val="100"/>
          <w:position w:val="0"/>
        </w:rPr>
        <w:t>年度利润总额为</w:t>
      </w:r>
      <w:r>
        <w:rPr>
          <w:rFonts w:ascii="Arial" w:eastAsia="Arial" w:hAnsi="Arial" w:cs="Arial"/>
          <w:color w:val="000000"/>
          <w:spacing w:val="0"/>
          <w:w w:val="100"/>
          <w:position w:val="0"/>
        </w:rPr>
        <w:t>928,693,577.43</w:t>
      </w:r>
      <w:r>
        <w:rPr>
          <w:color w:val="000000"/>
          <w:spacing w:val="0"/>
          <w:w w:val="100"/>
          <w:position w:val="0"/>
        </w:rPr>
        <w:t>元，税后净利润</w:t>
      </w:r>
      <w:r>
        <w:rPr>
          <w:rFonts w:ascii="Arial" w:eastAsia="Arial" w:hAnsi="Arial" w:cs="Arial"/>
          <w:color w:val="000000"/>
          <w:spacing w:val="0"/>
          <w:w w:val="100"/>
          <w:position w:val="0"/>
        </w:rPr>
        <w:t>726,786,101.70</w:t>
      </w:r>
      <w:r>
        <w:rPr>
          <w:color w:val="000000"/>
          <w:spacing w:val="0"/>
          <w:w w:val="100"/>
          <w:position w:val="0"/>
        </w:rPr>
        <w:t>元 拟按以下方案进行分配：</w:t>
      </w:r>
    </w:p>
    <w:p>
      <w:pPr>
        <w:pStyle w:val="Style28"/>
        <w:keepNext/>
        <w:keepLines/>
        <w:widowControl w:val="0"/>
        <w:shd w:val="clear" w:color="auto" w:fill="auto"/>
        <w:tabs>
          <w:tab w:pos="1538" w:val="left"/>
        </w:tabs>
        <w:bidi w:val="0"/>
        <w:spacing w:before="0" w:after="0" w:line="473" w:lineRule="exact"/>
        <w:ind w:left="1040" w:right="0" w:firstLine="0"/>
        <w:jc w:val="left"/>
        <w:rPr>
          <w:sz w:val="20"/>
          <w:szCs w:val="20"/>
        </w:rPr>
      </w:pPr>
      <w:bookmarkStart w:id="664" w:name="bookmark664"/>
      <w:bookmarkStart w:id="665" w:name="bookmark665"/>
      <w:bookmarkStart w:id="666" w:name="bookmark666"/>
      <w:bookmarkStart w:id="667" w:name="bookmark667"/>
      <w:r>
        <w:rPr>
          <w:color w:val="000000"/>
          <w:spacing w:val="0"/>
          <w:w w:val="100"/>
          <w:position w:val="0"/>
          <w:sz w:val="20"/>
          <w:szCs w:val="20"/>
        </w:rPr>
        <w:t>（</w:t>
      </w:r>
      <w:bookmarkEnd w:id="666"/>
      <w:r>
        <w:rPr>
          <w:rFonts w:ascii="Arial" w:eastAsia="Arial" w:hAnsi="Arial" w:cs="Arial"/>
          <w:color w:val="000000"/>
          <w:spacing w:val="0"/>
          <w:w w:val="100"/>
          <w:position w:val="0"/>
          <w:sz w:val="20"/>
          <w:szCs w:val="20"/>
        </w:rPr>
        <w:t>1</w:t>
      </w:r>
      <w:r>
        <w:rPr>
          <w:color w:val="000000"/>
          <w:spacing w:val="0"/>
          <w:w w:val="100"/>
          <w:position w:val="0"/>
          <w:sz w:val="20"/>
          <w:szCs w:val="20"/>
        </w:rPr>
        <w:t>）</w:t>
        <w:tab/>
        <w:t>提取</w:t>
      </w:r>
      <w:r>
        <w:rPr>
          <w:rFonts w:ascii="Arial" w:eastAsia="Arial" w:hAnsi="Arial" w:cs="Arial"/>
          <w:color w:val="000000"/>
          <w:spacing w:val="0"/>
          <w:w w:val="100"/>
          <w:position w:val="0"/>
          <w:sz w:val="20"/>
          <w:szCs w:val="20"/>
        </w:rPr>
        <w:t>10%</w:t>
      </w:r>
      <w:r>
        <w:rPr>
          <w:color w:val="000000"/>
          <w:spacing w:val="0"/>
          <w:w w:val="100"/>
          <w:position w:val="0"/>
          <w:sz w:val="20"/>
          <w:szCs w:val="20"/>
        </w:rPr>
        <w:t>法定盈余公积</w:t>
      </w:r>
      <w:r>
        <w:rPr>
          <w:rFonts w:ascii="Arial" w:eastAsia="Arial" w:hAnsi="Arial" w:cs="Arial"/>
          <w:color w:val="000000"/>
          <w:spacing w:val="0"/>
          <w:w w:val="100"/>
          <w:position w:val="0"/>
          <w:sz w:val="20"/>
          <w:szCs w:val="20"/>
        </w:rPr>
        <w:t>72,678,610.17</w:t>
      </w:r>
      <w:r>
        <w:rPr>
          <w:color w:val="000000"/>
          <w:spacing w:val="0"/>
          <w:w w:val="100"/>
          <w:position w:val="0"/>
          <w:sz w:val="20"/>
          <w:szCs w:val="20"/>
        </w:rPr>
        <w:t>元；</w:t>
      </w:r>
      <w:bookmarkEnd w:id="664"/>
      <w:bookmarkEnd w:id="665"/>
      <w:bookmarkEnd w:id="667"/>
    </w:p>
    <w:p>
      <w:pPr>
        <w:pStyle w:val="Style32"/>
        <w:keepNext w:val="0"/>
        <w:keepLines w:val="0"/>
        <w:widowControl w:val="0"/>
        <w:shd w:val="clear" w:color="auto" w:fill="auto"/>
        <w:tabs>
          <w:tab w:pos="1581" w:val="left"/>
        </w:tabs>
        <w:bidi w:val="0"/>
        <w:spacing w:before="0" w:after="0" w:line="473" w:lineRule="exact"/>
        <w:ind w:left="1040" w:right="0" w:firstLine="0"/>
        <w:jc w:val="left"/>
      </w:pPr>
      <w:bookmarkStart w:id="668" w:name="bookmark668"/>
      <w:r>
        <w:rPr>
          <w:color w:val="000000"/>
          <w:spacing w:val="0"/>
          <w:w w:val="100"/>
          <w:position w:val="0"/>
        </w:rPr>
        <w:t>（</w:t>
      </w:r>
      <w:bookmarkEnd w:id="668"/>
      <w:r>
        <w:rPr>
          <w:rFonts w:ascii="Arial" w:eastAsia="Arial" w:hAnsi="Arial" w:cs="Arial"/>
          <w:color w:val="000000"/>
          <w:spacing w:val="0"/>
          <w:w w:val="100"/>
          <w:position w:val="0"/>
        </w:rPr>
        <w:t>2</w:t>
      </w:r>
      <w:r>
        <w:rPr>
          <w:color w:val="000000"/>
          <w:spacing w:val="0"/>
          <w:w w:val="100"/>
          <w:position w:val="0"/>
        </w:rPr>
        <w:t>）</w:t>
        <w:tab/>
        <w:t>提取法定盈余公积金后剩余利润</w:t>
      </w:r>
      <w:r>
        <w:rPr>
          <w:rFonts w:ascii="Arial" w:eastAsia="Arial" w:hAnsi="Arial" w:cs="Arial"/>
          <w:color w:val="000000"/>
          <w:spacing w:val="0"/>
          <w:w w:val="100"/>
          <w:position w:val="0"/>
        </w:rPr>
        <w:t>654,107,491.53</w:t>
      </w:r>
      <w:r>
        <w:rPr>
          <w:color w:val="000000"/>
          <w:spacing w:val="0"/>
          <w:w w:val="100"/>
          <w:position w:val="0"/>
        </w:rPr>
        <w:t>元，加年初未分配利润</w:t>
      </w:r>
    </w:p>
    <w:p>
      <w:pPr>
        <w:pStyle w:val="Style28"/>
        <w:keepNext/>
        <w:keepLines/>
        <w:widowControl w:val="0"/>
        <w:shd w:val="clear" w:color="auto" w:fill="auto"/>
        <w:bidi w:val="0"/>
        <w:spacing w:before="0" w:after="0" w:line="473" w:lineRule="exact"/>
        <w:ind w:left="0" w:right="0" w:firstLine="560"/>
        <w:jc w:val="left"/>
        <w:rPr>
          <w:sz w:val="20"/>
          <w:szCs w:val="20"/>
        </w:rPr>
      </w:pPr>
      <w:bookmarkStart w:id="669" w:name="bookmark669"/>
      <w:bookmarkStart w:id="670" w:name="bookmark670"/>
      <w:bookmarkStart w:id="671" w:name="bookmark671"/>
      <w:r>
        <w:rPr>
          <w:rFonts w:ascii="Arial" w:eastAsia="Arial" w:hAnsi="Arial" w:cs="Arial"/>
          <w:color w:val="000000"/>
          <w:spacing w:val="0"/>
          <w:w w:val="100"/>
          <w:position w:val="0"/>
          <w:sz w:val="20"/>
          <w:szCs w:val="20"/>
        </w:rPr>
        <w:t>537,319,580.86</w:t>
      </w:r>
      <w:r>
        <w:rPr>
          <w:color w:val="000000"/>
          <w:spacing w:val="0"/>
          <w:w w:val="100"/>
          <w:position w:val="0"/>
          <w:sz w:val="20"/>
          <w:szCs w:val="20"/>
        </w:rPr>
        <w:t>元，</w:t>
      </w:r>
      <w:r>
        <w:rPr>
          <w:rFonts w:ascii="Arial" w:eastAsia="Arial" w:hAnsi="Arial" w:cs="Arial"/>
          <w:color w:val="000000"/>
          <w:spacing w:val="0"/>
          <w:w w:val="100"/>
          <w:position w:val="0"/>
          <w:sz w:val="20"/>
          <w:szCs w:val="20"/>
        </w:rPr>
        <w:t>2006</w:t>
      </w:r>
      <w:r>
        <w:rPr>
          <w:color w:val="000000"/>
          <w:spacing w:val="0"/>
          <w:w w:val="100"/>
          <w:position w:val="0"/>
          <w:sz w:val="20"/>
          <w:szCs w:val="20"/>
        </w:rPr>
        <w:t>年度可供股东分配的利润为</w:t>
      </w:r>
      <w:r>
        <w:rPr>
          <w:rFonts w:ascii="Arial" w:eastAsia="Arial" w:hAnsi="Arial" w:cs="Arial"/>
          <w:color w:val="000000"/>
          <w:spacing w:val="0"/>
          <w:w w:val="100"/>
          <w:position w:val="0"/>
          <w:sz w:val="20"/>
          <w:szCs w:val="20"/>
        </w:rPr>
        <w:t>1,191,427,072.39</w:t>
      </w:r>
      <w:r>
        <w:rPr>
          <w:color w:val="000000"/>
          <w:spacing w:val="0"/>
          <w:w w:val="100"/>
          <w:position w:val="0"/>
          <w:sz w:val="20"/>
          <w:szCs w:val="20"/>
        </w:rPr>
        <w:t>元；</w:t>
      </w:r>
      <w:bookmarkEnd w:id="669"/>
      <w:bookmarkEnd w:id="670"/>
      <w:bookmarkEnd w:id="671"/>
    </w:p>
    <w:p>
      <w:pPr>
        <w:pStyle w:val="Style32"/>
        <w:keepNext w:val="0"/>
        <w:keepLines w:val="0"/>
        <w:widowControl w:val="0"/>
        <w:shd w:val="clear" w:color="auto" w:fill="auto"/>
        <w:bidi w:val="0"/>
        <w:spacing w:before="0" w:after="0" w:line="473" w:lineRule="exact"/>
        <w:ind w:left="560" w:right="0" w:firstLine="500"/>
        <w:jc w:val="left"/>
      </w:pPr>
      <w:r>
        <w:rPr>
          <w:color w:val="000000"/>
          <w:spacing w:val="0"/>
          <w:w w:val="100"/>
          <w:position w:val="0"/>
        </w:rPr>
        <w:t>由于公司目前正处于快速发展阶段，为了更好地完善连锁网络布局、提升企业综合竞 争，基于企业长远发展考虑，公司计划</w:t>
      </w:r>
      <w:r>
        <w:rPr>
          <w:rFonts w:ascii="Arial" w:eastAsia="Arial" w:hAnsi="Arial" w:cs="Arial"/>
          <w:color w:val="000000"/>
          <w:spacing w:val="0"/>
          <w:w w:val="100"/>
          <w:position w:val="0"/>
        </w:rPr>
        <w:t>2006</w:t>
      </w:r>
      <w:r>
        <w:rPr>
          <w:color w:val="000000"/>
          <w:spacing w:val="0"/>
          <w:w w:val="100"/>
          <w:position w:val="0"/>
        </w:rPr>
        <w:t>年度不进行现金利润分配，提议以资本公积金 转增股本方案如下：</w:t>
      </w:r>
    </w:p>
    <w:p>
      <w:pPr>
        <w:pStyle w:val="Style32"/>
        <w:keepNext w:val="0"/>
        <w:keepLines w:val="0"/>
        <w:widowControl w:val="0"/>
        <w:shd w:val="clear" w:color="auto" w:fill="auto"/>
        <w:bidi w:val="0"/>
        <w:spacing w:before="0" w:after="0" w:line="473" w:lineRule="exact"/>
        <w:ind w:left="560" w:right="0" w:firstLine="500"/>
        <w:jc w:val="left"/>
      </w:pPr>
      <w:r>
        <w:rPr>
          <w:color w:val="000000"/>
          <w:spacing w:val="0"/>
          <w:w w:val="100"/>
          <w:position w:val="0"/>
        </w:rPr>
        <w:t>以</w:t>
      </w: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日公司总股本</w:t>
      </w:r>
      <w:r>
        <w:rPr>
          <w:rFonts w:ascii="Arial" w:eastAsia="Arial" w:hAnsi="Arial" w:cs="Arial"/>
          <w:color w:val="000000"/>
          <w:spacing w:val="0"/>
          <w:w w:val="100"/>
          <w:position w:val="0"/>
        </w:rPr>
        <w:t>720,752,000</w:t>
      </w:r>
      <w:r>
        <w:rPr>
          <w:color w:val="000000"/>
          <w:spacing w:val="0"/>
          <w:w w:val="100"/>
          <w:position w:val="0"/>
        </w:rPr>
        <w:t>股为基数，以资本公积金转增股本， 向全体股东每</w:t>
      </w:r>
      <w:r>
        <w:rPr>
          <w:rFonts w:ascii="Arial" w:eastAsia="Arial" w:hAnsi="Arial" w:cs="Arial"/>
          <w:color w:val="000000"/>
          <w:spacing w:val="0"/>
          <w:w w:val="100"/>
          <w:position w:val="0"/>
        </w:rPr>
        <w:t>10</w:t>
      </w:r>
      <w:r>
        <w:rPr>
          <w:color w:val="000000"/>
          <w:spacing w:val="0"/>
          <w:w w:val="100"/>
          <w:position w:val="0"/>
        </w:rPr>
        <w:t>股转增</w:t>
      </w:r>
      <w:r>
        <w:rPr>
          <w:rFonts w:ascii="Arial" w:eastAsia="Arial" w:hAnsi="Arial" w:cs="Arial"/>
          <w:color w:val="000000"/>
          <w:spacing w:val="0"/>
          <w:w w:val="100"/>
          <w:position w:val="0"/>
        </w:rPr>
        <w:t>10</w:t>
      </w:r>
      <w:r>
        <w:rPr>
          <w:color w:val="000000"/>
          <w:spacing w:val="0"/>
          <w:w w:val="100"/>
          <w:position w:val="0"/>
        </w:rPr>
        <w:t>股，转增后公司总股本</w:t>
      </w:r>
      <w:r>
        <w:rPr>
          <w:rFonts w:ascii="Arial" w:eastAsia="Arial" w:hAnsi="Arial" w:cs="Arial"/>
          <w:color w:val="000000"/>
          <w:spacing w:val="0"/>
          <w:w w:val="100"/>
          <w:position w:val="0"/>
        </w:rPr>
        <w:t>720,752,000</w:t>
      </w:r>
      <w:r>
        <w:rPr>
          <w:color w:val="000000"/>
          <w:spacing w:val="0"/>
          <w:w w:val="100"/>
          <w:position w:val="0"/>
        </w:rPr>
        <w:t>股增加至</w:t>
      </w:r>
      <w:r>
        <w:rPr>
          <w:rFonts w:ascii="Arial" w:eastAsia="Arial" w:hAnsi="Arial" w:cs="Arial"/>
          <w:color w:val="000000"/>
          <w:spacing w:val="0"/>
          <w:w w:val="100"/>
          <w:position w:val="0"/>
        </w:rPr>
        <w:t xml:space="preserve">1,441,504,000 </w:t>
      </w:r>
      <w:r>
        <w:rPr>
          <w:color w:val="000000"/>
          <w:spacing w:val="0"/>
          <w:w w:val="100"/>
          <w:position w:val="0"/>
        </w:rPr>
        <w:t>股，资本公积金由</w:t>
      </w:r>
      <w:r>
        <w:rPr>
          <w:rFonts w:ascii="Arial" w:eastAsia="Arial" w:hAnsi="Arial" w:cs="Arial"/>
          <w:color w:val="000000"/>
          <w:spacing w:val="0"/>
          <w:w w:val="100"/>
          <w:position w:val="0"/>
        </w:rPr>
        <w:t>936,391,423.76</w:t>
      </w:r>
      <w:r>
        <w:rPr>
          <w:color w:val="000000"/>
          <w:spacing w:val="0"/>
          <w:w w:val="100"/>
          <w:position w:val="0"/>
        </w:rPr>
        <w:t>元减少为</w:t>
      </w:r>
      <w:r>
        <w:rPr>
          <w:rFonts w:ascii="Arial" w:eastAsia="Arial" w:hAnsi="Arial" w:cs="Arial"/>
          <w:color w:val="000000"/>
          <w:spacing w:val="0"/>
          <w:w w:val="100"/>
          <w:position w:val="0"/>
        </w:rPr>
        <w:t>215,639,423.76</w:t>
      </w:r>
      <w:r>
        <w:rPr>
          <w:color w:val="000000"/>
          <w:spacing w:val="0"/>
          <w:w w:val="100"/>
          <w:position w:val="0"/>
        </w:rPr>
        <w:t>元。本年度可供股东分配的利 润转入下年未分配利润。通过未分配利润合理有效的再投入，公司将获得更稳定的发展，从 而与投资者更好的分享企业利益。</w:t>
      </w:r>
    </w:p>
    <w:p>
      <w:pPr>
        <w:pStyle w:val="Style32"/>
        <w:keepNext w:val="0"/>
        <w:keepLines w:val="0"/>
        <w:widowControl w:val="0"/>
        <w:shd w:val="clear" w:color="auto" w:fill="auto"/>
        <w:bidi w:val="0"/>
        <w:spacing w:before="0" w:after="660" w:line="473" w:lineRule="exact"/>
        <w:ind w:left="1040" w:right="0" w:firstLine="0"/>
        <w:jc w:val="left"/>
      </w:pPr>
      <w:r>
        <w:rPr>
          <w:color w:val="000000"/>
          <w:spacing w:val="0"/>
          <w:w w:val="100"/>
          <w:position w:val="0"/>
        </w:rPr>
        <w:t>本次利润分配预案须经</w:t>
      </w:r>
      <w:r>
        <w:rPr>
          <w:rFonts w:ascii="Arial" w:eastAsia="Arial" w:hAnsi="Arial" w:cs="Arial"/>
          <w:color w:val="000000"/>
          <w:spacing w:val="0"/>
          <w:w w:val="100"/>
          <w:position w:val="0"/>
        </w:rPr>
        <w:t>2006</w:t>
      </w:r>
      <w:r>
        <w:rPr>
          <w:color w:val="000000"/>
          <w:spacing w:val="0"/>
          <w:w w:val="100"/>
          <w:position w:val="0"/>
        </w:rPr>
        <w:t>年年度股东大会审议批准后实施。</w:t>
      </w:r>
    </w:p>
    <w:p>
      <w:pPr>
        <w:pStyle w:val="Style28"/>
        <w:keepNext/>
        <w:keepLines/>
        <w:widowControl w:val="0"/>
        <w:shd w:val="clear" w:color="auto" w:fill="auto"/>
        <w:bidi w:val="0"/>
        <w:spacing w:before="0" w:after="180" w:line="240" w:lineRule="auto"/>
        <w:ind w:left="1040" w:right="0" w:firstLine="0"/>
        <w:jc w:val="left"/>
      </w:pPr>
      <w:bookmarkStart w:id="672" w:name="bookmark672"/>
      <w:bookmarkStart w:id="673" w:name="bookmark673"/>
      <w:bookmarkStart w:id="674" w:name="bookmark674"/>
      <w:bookmarkStart w:id="675" w:name="bookmark675"/>
      <w:r>
        <w:rPr>
          <w:rFonts w:ascii="Arial" w:eastAsia="Arial" w:hAnsi="Arial" w:cs="Arial"/>
          <w:color w:val="000000"/>
          <w:spacing w:val="0"/>
          <w:w w:val="100"/>
          <w:position w:val="0"/>
          <w:sz w:val="24"/>
          <w:szCs w:val="24"/>
        </w:rPr>
        <w:t>2</w:t>
      </w:r>
      <w:bookmarkEnd w:id="674"/>
      <w:r>
        <w:rPr>
          <w:rFonts w:ascii="Arial" w:eastAsia="Arial" w:hAnsi="Arial" w:cs="Arial"/>
          <w:color w:val="000000"/>
          <w:spacing w:val="0"/>
          <w:w w:val="100"/>
          <w:position w:val="0"/>
          <w:sz w:val="24"/>
          <w:szCs w:val="24"/>
        </w:rPr>
        <w:t>7</w:t>
      </w:r>
      <w:r>
        <w:rPr>
          <w:color w:val="000000"/>
          <w:spacing w:val="0"/>
          <w:w w:val="100"/>
          <w:position w:val="0"/>
          <w:sz w:val="24"/>
          <w:szCs w:val="24"/>
        </w:rPr>
        <w:t>、主营业务收入及主营业务成本</w:t>
      </w:r>
      <w:bookmarkEnd w:id="672"/>
      <w:bookmarkEnd w:id="673"/>
      <w:bookmarkEnd w:id="675"/>
    </w:p>
    <w:p>
      <w:pPr>
        <w:pStyle w:val="Style32"/>
        <w:keepNext w:val="0"/>
        <w:keepLines w:val="0"/>
        <w:widowControl w:val="0"/>
        <w:shd w:val="clear" w:color="auto" w:fill="auto"/>
        <w:bidi w:val="0"/>
        <w:spacing w:before="0" w:after="100" w:line="240" w:lineRule="auto"/>
        <w:ind w:left="1040" w:right="0" w:firstLine="0"/>
        <w:jc w:val="left"/>
      </w:pPr>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）分项列示</w:t>
      </w:r>
    </w:p>
    <w:tbl>
      <w:tblPr>
        <w:tblOverlap w:val="never"/>
        <w:jc w:val="center"/>
        <w:tblLayout w:type="fixed"/>
      </w:tblPr>
      <w:tblGrid>
        <w:gridCol w:w="1526"/>
        <w:gridCol w:w="1742"/>
        <w:gridCol w:w="1742"/>
        <w:gridCol w:w="1742"/>
        <w:gridCol w:w="1766"/>
      </w:tblGrid>
      <w:tr>
        <w:trPr>
          <w:trHeight w:val="38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 目</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本年实际数</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360"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主营业务收入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主营业务成本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主营业务收入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主营业务成本</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黑色电器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6,920,679,595.58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6,326,233,807.85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3,937,776,316.97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3,640,491,055.45</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4,215,913,477.03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3,809,754,842.09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2,723,579,514.80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2,555,405,861.31</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空调器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4,164,962,936.01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3,720,100,566.07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3,187,891,622.55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2,891,354,258.55</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白色电器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3,971,028,123.83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3,559,903,253.29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2,360,528,166.39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2,132,788,692.82</w:t>
            </w:r>
          </w:p>
        </w:tc>
      </w:tr>
      <w:tr>
        <w:trPr>
          <w:trHeight w:val="370"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小家电</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2,937,722,795.69</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2,510,414,474.18</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1,917,442,101.06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1,628,673,918.63</w:t>
            </w:r>
          </w:p>
        </w:tc>
      </w:tr>
    </w:tbl>
    <w:tbl>
      <w:tblPr>
        <w:tblOverlap w:val="never"/>
        <w:jc w:val="center"/>
        <w:tblLayout w:type="fixed"/>
      </w:tblPr>
      <w:tblGrid>
        <w:gridCol w:w="1526"/>
        <w:gridCol w:w="1742"/>
        <w:gridCol w:w="1742"/>
        <w:gridCol w:w="1742"/>
        <w:gridCol w:w="1766"/>
      </w:tblGrid>
      <w:tr>
        <w:trPr>
          <w:trHeight w:val="37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数码、</w:t>
            </w:r>
            <w:r>
              <w:rPr>
                <w:color w:val="000000"/>
                <w:spacing w:val="0"/>
                <w:w w:val="100"/>
                <w:position w:val="0"/>
              </w:rPr>
              <w:t>IT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2,445,333,125.49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2,301,768,090.76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1,540,932,706.14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1,459,086,769.66</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29,505,381.65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10,352,423.66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13,948,099.76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3,592,585.13</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安装维修业务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242,249,484.36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91,191,180.07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254,292,660.33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82,048,246.27</w:t>
            </w:r>
          </w:p>
        </w:tc>
      </w:tr>
      <w:tr>
        <w:trPr>
          <w:trHeight w:val="389"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 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24,927,394,919.64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22,329,718,637.97</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15,936,391,188.00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14,393,441,387.82</w:t>
            </w:r>
          </w:p>
        </w:tc>
      </w:tr>
    </w:tbl>
    <w:p>
      <w:pPr>
        <w:widowControl w:val="0"/>
        <w:spacing w:after="719" w:line="1" w:lineRule="exact"/>
      </w:pPr>
    </w:p>
    <w:p>
      <w:pPr>
        <w:pStyle w:val="Style32"/>
        <w:keepNext w:val="0"/>
        <w:keepLines w:val="0"/>
        <w:widowControl w:val="0"/>
        <w:shd w:val="clear" w:color="auto" w:fill="auto"/>
        <w:bidi w:val="0"/>
        <w:spacing w:before="0" w:after="100" w:line="240" w:lineRule="auto"/>
        <w:ind w:left="1160" w:right="0" w:firstLine="0"/>
        <w:jc w:val="left"/>
      </w:pPr>
      <w:r>
        <w:rPr>
          <w:rFonts w:ascii="Arial" w:eastAsia="Arial" w:hAnsi="Arial" w:cs="Arial"/>
          <w:color w:val="000000"/>
          <w:spacing w:val="0"/>
          <w:w w:val="100"/>
          <w:position w:val="0"/>
        </w:rPr>
        <w:t>(2</w:t>
      </w:r>
      <w:r>
        <w:rPr>
          <w:color w:val="000000"/>
          <w:spacing w:val="0"/>
          <w:w w:val="100"/>
          <w:position w:val="0"/>
        </w:rPr>
        <w:t>)主营业务收入分地区列示</w:t>
      </w:r>
    </w:p>
    <w:tbl>
      <w:tblPr>
        <w:tblOverlap w:val="never"/>
        <w:jc w:val="center"/>
        <w:tblLayout w:type="fixed"/>
      </w:tblPr>
      <w:tblGrid>
        <w:gridCol w:w="1358"/>
        <w:gridCol w:w="2170"/>
        <w:gridCol w:w="2107"/>
      </w:tblGrid>
      <w:tr>
        <w:trPr>
          <w:trHeight w:val="384"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地 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本年实际数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上年同期数</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华东一区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6,985,992,022.38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5,473,863,238.03</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华东二区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5,695,514,199.94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3,748,480,920.11</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华南地区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3,278,769,824.07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2,094,767,411.57</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华北地区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3,764,678,588.58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2,354,275,531.55</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东北地区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1,714,844,641.22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891,825,850.02</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西部地区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2,445,070,961.70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768,635,285.73</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华中地区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1,042,524,681.75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604,542,950.99</w:t>
            </w:r>
          </w:p>
        </w:tc>
      </w:tr>
      <w:tr>
        <w:trPr>
          <w:trHeight w:val="389"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 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24,927,394,919.64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15,936,391,188.00</w:t>
            </w:r>
          </w:p>
        </w:tc>
      </w:tr>
    </w:tbl>
    <w:p>
      <w:pPr>
        <w:widowControl w:val="0"/>
        <w:spacing w:after="339" w:line="1" w:lineRule="exact"/>
      </w:pPr>
    </w:p>
    <w:p>
      <w:pPr>
        <w:pStyle w:val="Style32"/>
        <w:keepNext w:val="0"/>
        <w:keepLines w:val="0"/>
        <w:widowControl w:val="0"/>
        <w:shd w:val="clear" w:color="auto" w:fill="auto"/>
        <w:bidi w:val="0"/>
        <w:spacing w:before="0" w:after="440" w:line="475" w:lineRule="exact"/>
        <w:ind w:left="560" w:right="0" w:firstLine="480"/>
        <w:jc w:val="left"/>
      </w:pPr>
      <w:r>
        <w:rPr>
          <w:color w:val="000000"/>
          <w:spacing w:val="0"/>
          <w:w w:val="100"/>
          <w:position w:val="0"/>
        </w:rPr>
        <w:t>注：本年度公司对管理区域重新进行了划分，将原计入华中地区江西、计入华南地区 福建的数据转入华东二区，上年同期数据进行了相应调整。</w:t>
      </w:r>
    </w:p>
    <w:p>
      <w:pPr>
        <w:pStyle w:val="Style32"/>
        <w:keepNext w:val="0"/>
        <w:keepLines w:val="0"/>
        <w:widowControl w:val="0"/>
        <w:numPr>
          <w:ilvl w:val="0"/>
          <w:numId w:val="33"/>
        </w:numPr>
        <w:shd w:val="clear" w:color="auto" w:fill="auto"/>
        <w:tabs>
          <w:tab w:pos="1538" w:val="left"/>
        </w:tabs>
        <w:bidi w:val="0"/>
        <w:spacing w:before="0" w:after="600" w:line="470" w:lineRule="exact"/>
        <w:ind w:left="1040" w:right="0" w:firstLine="0"/>
        <w:jc w:val="left"/>
      </w:pPr>
      <w:bookmarkStart w:id="676" w:name="bookmark676"/>
      <w:bookmarkEnd w:id="676"/>
      <w:r>
        <w:rPr>
          <w:color w:val="000000"/>
          <w:spacing w:val="0"/>
          <w:w w:val="100"/>
          <w:position w:val="0"/>
        </w:rPr>
        <w:t>本期前五名客户的收入总额为</w:t>
      </w:r>
      <w:r>
        <w:rPr>
          <w:rFonts w:ascii="Arial" w:eastAsia="Arial" w:hAnsi="Arial" w:cs="Arial"/>
          <w:color w:val="000000"/>
          <w:spacing w:val="0"/>
          <w:w w:val="100"/>
          <w:position w:val="0"/>
        </w:rPr>
        <w:t>2,148,188,647.31</w:t>
      </w:r>
      <w:r>
        <w:rPr>
          <w:color w:val="000000"/>
          <w:spacing w:val="0"/>
          <w:w w:val="100"/>
          <w:position w:val="0"/>
        </w:rPr>
        <w:t>元，占全部收入的比例为</w:t>
      </w:r>
      <w:r>
        <w:rPr>
          <w:rFonts w:ascii="Arial" w:eastAsia="Arial" w:hAnsi="Arial" w:cs="Arial"/>
          <w:color w:val="000000"/>
          <w:spacing w:val="0"/>
          <w:w w:val="100"/>
          <w:position w:val="0"/>
        </w:rPr>
        <w:t>8.62%</w:t>
      </w:r>
      <w:r>
        <w:rPr>
          <w:color w:val="000000"/>
          <w:spacing w:val="0"/>
          <w:w w:val="100"/>
          <w:position w:val="0"/>
        </w:rPr>
        <w:t>。</w:t>
      </w:r>
    </w:p>
    <w:p>
      <w:pPr>
        <w:pStyle w:val="Style32"/>
        <w:keepNext w:val="0"/>
        <w:keepLines w:val="0"/>
        <w:widowControl w:val="0"/>
        <w:numPr>
          <w:ilvl w:val="0"/>
          <w:numId w:val="33"/>
        </w:numPr>
        <w:shd w:val="clear" w:color="auto" w:fill="auto"/>
        <w:tabs>
          <w:tab w:pos="1538" w:val="left"/>
        </w:tabs>
        <w:bidi w:val="0"/>
        <w:spacing w:before="0" w:after="0" w:line="470" w:lineRule="exact"/>
        <w:ind w:left="1040" w:right="0" w:firstLine="0"/>
        <w:jc w:val="left"/>
      </w:pPr>
      <w:bookmarkStart w:id="677" w:name="bookmark677"/>
      <w:bookmarkEnd w:id="677"/>
      <w:r>
        <w:rPr>
          <w:color w:val="000000"/>
          <w:spacing w:val="0"/>
          <w:w w:val="100"/>
          <w:position w:val="0"/>
        </w:rPr>
        <w:t>主营业务收入及主营业务成本的波动原因</w:t>
      </w:r>
    </w:p>
    <w:p>
      <w:pPr>
        <w:pStyle w:val="Style32"/>
        <w:keepNext w:val="0"/>
        <w:keepLines w:val="0"/>
        <w:widowControl w:val="0"/>
        <w:shd w:val="clear" w:color="auto" w:fill="auto"/>
        <w:bidi w:val="0"/>
        <w:spacing w:before="0" w:after="0" w:line="470" w:lineRule="exact"/>
        <w:ind w:left="560" w:right="0" w:firstLine="480"/>
        <w:jc w:val="left"/>
      </w:pPr>
      <w:r>
        <w:rPr>
          <w:color w:val="000000"/>
          <w:spacing w:val="0"/>
          <w:w w:val="100"/>
          <w:position w:val="0"/>
        </w:rPr>
        <w:t>主营业务收入、主营业务成本本年实际数分别比上年同期数增长</w:t>
      </w:r>
      <w:r>
        <w:rPr>
          <w:rFonts w:ascii="Arial" w:eastAsia="Arial" w:hAnsi="Arial" w:cs="Arial"/>
          <w:color w:val="000000"/>
          <w:spacing w:val="0"/>
          <w:w w:val="100"/>
          <w:position w:val="0"/>
        </w:rPr>
        <w:t>56.42%</w:t>
      </w:r>
      <w:r>
        <w:rPr>
          <w:color w:val="000000"/>
          <w:spacing w:val="0"/>
          <w:w w:val="100"/>
          <w:position w:val="0"/>
        </w:rPr>
        <w:t>、</w:t>
      </w:r>
      <w:r>
        <w:rPr>
          <w:rFonts w:ascii="Arial" w:eastAsia="Arial" w:hAnsi="Arial" w:cs="Arial"/>
          <w:color w:val="000000"/>
          <w:spacing w:val="0"/>
          <w:w w:val="100"/>
          <w:position w:val="0"/>
        </w:rPr>
        <w:t>55.14%</w:t>
      </w:r>
      <w:r>
        <w:rPr>
          <w:color w:val="000000"/>
          <w:spacing w:val="0"/>
          <w:w w:val="100"/>
          <w:position w:val="0"/>
        </w:rPr>
        <w:t>， 主要为随着连锁店数量的增加、纵向和横向市场布局的逐步深入，在连锁网络规模不断扩大 的同时，本公司加大对信息系统和物流平台的投入，整合资源，连锁网络体系逐步完善，这 是本公司经营规模增长的基础。</w:t>
      </w:r>
    </w:p>
    <w:p>
      <w:pPr>
        <w:pStyle w:val="Style32"/>
        <w:keepNext w:val="0"/>
        <w:keepLines w:val="0"/>
        <w:widowControl w:val="0"/>
        <w:shd w:val="clear" w:color="auto" w:fill="auto"/>
        <w:bidi w:val="0"/>
        <w:spacing w:before="0" w:after="440" w:line="470" w:lineRule="exact"/>
        <w:ind w:left="560" w:right="0" w:firstLine="480"/>
        <w:jc w:val="left"/>
      </w:pPr>
      <w:r>
        <w:rPr>
          <w:color w:val="000000"/>
          <w:spacing w:val="0"/>
          <w:w w:val="100"/>
          <w:position w:val="0"/>
        </w:rPr>
        <w:t>另外，已有连锁店逐步趋于成熟、家用电器市场的变化、家用电器商品的销售结构发 生了变动和服务功能进一步完善，这对主营业务收入和主营业务成本的不同步增长也产生了 一定的影响。</w:t>
      </w:r>
    </w:p>
    <w:p>
      <w:pPr>
        <w:pStyle w:val="Style28"/>
        <w:keepNext/>
        <w:keepLines/>
        <w:widowControl w:val="0"/>
        <w:shd w:val="clear" w:color="auto" w:fill="auto"/>
        <w:bidi w:val="0"/>
        <w:spacing w:before="0" w:after="100" w:line="240" w:lineRule="auto"/>
        <w:ind w:left="1040" w:right="0" w:firstLine="0"/>
        <w:jc w:val="left"/>
      </w:pPr>
      <w:bookmarkStart w:id="678" w:name="bookmark678"/>
      <w:bookmarkStart w:id="679" w:name="bookmark679"/>
      <w:bookmarkStart w:id="680" w:name="bookmark680"/>
      <w:bookmarkStart w:id="681" w:name="bookmark681"/>
      <w:r>
        <w:rPr>
          <w:rFonts w:ascii="Arial" w:eastAsia="Arial" w:hAnsi="Arial" w:cs="Arial"/>
          <w:color w:val="000000"/>
          <w:spacing w:val="0"/>
          <w:w w:val="100"/>
          <w:position w:val="0"/>
          <w:sz w:val="24"/>
          <w:szCs w:val="24"/>
        </w:rPr>
        <w:t>2</w:t>
      </w:r>
      <w:bookmarkEnd w:id="680"/>
      <w:r>
        <w:rPr>
          <w:rFonts w:ascii="Arial" w:eastAsia="Arial" w:hAnsi="Arial" w:cs="Arial"/>
          <w:color w:val="000000"/>
          <w:spacing w:val="0"/>
          <w:w w:val="100"/>
          <w:position w:val="0"/>
          <w:sz w:val="24"/>
          <w:szCs w:val="24"/>
        </w:rPr>
        <w:t>8</w:t>
      </w:r>
      <w:r>
        <w:rPr>
          <w:color w:val="000000"/>
          <w:spacing w:val="0"/>
          <w:w w:val="100"/>
          <w:position w:val="0"/>
          <w:sz w:val="24"/>
          <w:szCs w:val="24"/>
        </w:rPr>
        <w:t>、主营业务税金及附加</w:t>
      </w:r>
      <w:bookmarkEnd w:id="678"/>
      <w:bookmarkEnd w:id="679"/>
      <w:bookmarkEnd w:id="681"/>
    </w:p>
    <w:tbl>
      <w:tblPr>
        <w:tblOverlap w:val="never"/>
        <w:jc w:val="center"/>
        <w:tblLayout w:type="fixed"/>
      </w:tblPr>
      <w:tblGrid>
        <w:gridCol w:w="1330"/>
        <w:gridCol w:w="1493"/>
        <w:gridCol w:w="1474"/>
        <w:gridCol w:w="1651"/>
      </w:tblGrid>
      <w:tr>
        <w:trPr>
          <w:trHeight w:val="384"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 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本年实际数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20"/>
              <w:jc w:val="left"/>
            </w:pPr>
            <w:r>
              <w:rPr>
                <w:color w:val="000000"/>
                <w:spacing w:val="0"/>
                <w:w w:val="100"/>
                <w:position w:val="0"/>
              </w:rPr>
              <w:t>上年同期数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计提标准</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城建税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24,407,421.33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11,009,254.52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见本财务报表附</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教育费附加</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13,346,806.14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5,996,294.06</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注三“税项”注释</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7,168,837.18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6,383,711.78</w:t>
            </w:r>
          </w:p>
        </w:tc>
        <w:tc>
          <w:tcPr>
            <w:vMerge/>
            <w:tcBorders>
              <w:left w:val="single" w:sz="4"/>
            </w:tcBorders>
            <w:shd w:val="clear" w:color="auto" w:fill="FFFFFF"/>
            <w:vAlign w:val="center"/>
          </w:tcPr>
          <w:p>
            <w:pPr/>
          </w:p>
        </w:tc>
      </w:tr>
      <w:tr>
        <w:trPr>
          <w:trHeight w:val="389"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 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44,923,064.65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23,389,260.36</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99" w:line="1" w:lineRule="exact"/>
      </w:pPr>
    </w:p>
    <w:p>
      <w:pPr>
        <w:pStyle w:val="Style28"/>
        <w:keepNext/>
        <w:keepLines/>
        <w:widowControl w:val="0"/>
        <w:shd w:val="clear" w:color="auto" w:fill="auto"/>
        <w:bidi w:val="0"/>
        <w:spacing w:before="0" w:after="180" w:line="240" w:lineRule="auto"/>
        <w:ind w:left="1040" w:right="0" w:firstLine="0"/>
        <w:jc w:val="both"/>
      </w:pPr>
      <w:bookmarkStart w:id="682" w:name="bookmark682"/>
      <w:bookmarkStart w:id="683" w:name="bookmark683"/>
      <w:bookmarkStart w:id="684" w:name="bookmark684"/>
      <w:bookmarkStart w:id="685" w:name="bookmark685"/>
      <w:r>
        <w:rPr>
          <w:rFonts w:ascii="Arial" w:eastAsia="Arial" w:hAnsi="Arial" w:cs="Arial"/>
          <w:color w:val="000000"/>
          <w:spacing w:val="0"/>
          <w:w w:val="100"/>
          <w:position w:val="0"/>
          <w:sz w:val="24"/>
          <w:szCs w:val="24"/>
        </w:rPr>
        <w:t>2</w:t>
      </w:r>
      <w:bookmarkEnd w:id="684"/>
      <w:r>
        <w:rPr>
          <w:rFonts w:ascii="Arial" w:eastAsia="Arial" w:hAnsi="Arial" w:cs="Arial"/>
          <w:color w:val="000000"/>
          <w:spacing w:val="0"/>
          <w:w w:val="100"/>
          <w:position w:val="0"/>
          <w:sz w:val="24"/>
          <w:szCs w:val="24"/>
        </w:rPr>
        <w:t>9</w:t>
      </w:r>
      <w:r>
        <w:rPr>
          <w:color w:val="000000"/>
          <w:spacing w:val="0"/>
          <w:w w:val="100"/>
          <w:position w:val="0"/>
          <w:sz w:val="24"/>
          <w:szCs w:val="24"/>
        </w:rPr>
        <w:t>、其他业务利润</w:t>
      </w:r>
      <w:bookmarkEnd w:id="682"/>
      <w:bookmarkEnd w:id="683"/>
      <w:bookmarkEnd w:id="685"/>
    </w:p>
    <w:p>
      <w:pPr>
        <w:pStyle w:val="Style32"/>
        <w:keepNext w:val="0"/>
        <w:keepLines w:val="0"/>
        <w:widowControl w:val="0"/>
        <w:numPr>
          <w:ilvl w:val="0"/>
          <w:numId w:val="35"/>
        </w:numPr>
        <w:shd w:val="clear" w:color="auto" w:fill="auto"/>
        <w:bidi w:val="0"/>
        <w:spacing w:before="0" w:after="100" w:line="240" w:lineRule="auto"/>
        <w:ind w:left="1040" w:right="0" w:firstLine="0"/>
        <w:jc w:val="left"/>
      </w:pPr>
      <w:bookmarkStart w:id="686" w:name="bookmark686"/>
      <w:bookmarkEnd w:id="686"/>
      <w:r>
        <w:rPr>
          <w:color w:val="000000"/>
          <w:spacing w:val="0"/>
          <w:w w:val="100"/>
          <w:position w:val="0"/>
        </w:rPr>
        <w:t>明细项目</w:t>
      </w:r>
    </w:p>
    <w:tbl>
      <w:tblPr>
        <w:tblOverlap w:val="never"/>
        <w:jc w:val="center"/>
        <w:tblLayout w:type="fixed"/>
      </w:tblPr>
      <w:tblGrid>
        <w:gridCol w:w="1968"/>
        <w:gridCol w:w="1651"/>
        <w:gridCol w:w="1546"/>
        <w:gridCol w:w="1651"/>
        <w:gridCol w:w="1574"/>
      </w:tblGrid>
      <w:tr>
        <w:trPr>
          <w:trHeight w:val="38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项 目</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本年实际数</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360"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其他业务收入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其他业务支出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其他业务收入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其他业务支出</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连锁店服务收入(注)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rFonts w:ascii="Arial" w:eastAsia="Arial" w:hAnsi="Arial" w:cs="Arial"/>
                <w:color w:val="000000"/>
                <w:spacing w:val="0"/>
                <w:w w:val="100"/>
                <w:position w:val="0"/>
              </w:rPr>
              <w:t>1,261,444,030.47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rFonts w:ascii="Arial" w:eastAsia="Arial" w:hAnsi="Arial" w:cs="Arial"/>
                <w:color w:val="000000"/>
                <w:spacing w:val="0"/>
                <w:w w:val="100"/>
                <w:position w:val="0"/>
              </w:rPr>
              <w:t>69,638,686.38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906,140,380.07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rFonts w:ascii="Arial" w:eastAsia="Arial" w:hAnsi="Arial" w:cs="Arial"/>
                <w:color w:val="000000"/>
                <w:spacing w:val="0"/>
                <w:w w:val="100"/>
                <w:position w:val="0"/>
              </w:rPr>
              <w:t>49,651,944.22</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代理费收入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32,777,832.78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2,297,327.20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36,904,874.90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4,758,455.66</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加盟费收入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7,305,000.00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rPr>
              <w:t>407,664.99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6,000,000.00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rPr>
              <w:t>333,000.00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培训费收入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3,410,396.49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rPr>
              <w:t>154,816.31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3,968,604.72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rPr>
              <w:t>186,370.09</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40,863,100.82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5,206,616.47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15,474,898.40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1,524,712.63</w:t>
            </w:r>
          </w:p>
        </w:tc>
      </w:tr>
      <w:tr>
        <w:trPr>
          <w:trHeight w:val="389"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合 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rFonts w:ascii="Arial" w:eastAsia="Arial" w:hAnsi="Arial" w:cs="Arial"/>
                <w:color w:val="000000"/>
                <w:spacing w:val="0"/>
                <w:w w:val="100"/>
                <w:position w:val="0"/>
              </w:rPr>
              <w:t>1,345,800,360.56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77,705,111.35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968,488,758.09</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rFonts w:ascii="Arial" w:eastAsia="Arial" w:hAnsi="Arial" w:cs="Arial"/>
                <w:color w:val="000000"/>
                <w:spacing w:val="0"/>
                <w:w w:val="100"/>
                <w:position w:val="0"/>
              </w:rPr>
              <w:t>56,454,482.60</w:t>
            </w:r>
          </w:p>
        </w:tc>
      </w:tr>
    </w:tbl>
    <w:p>
      <w:pPr>
        <w:widowControl w:val="0"/>
        <w:spacing w:after="99" w:line="1" w:lineRule="exact"/>
      </w:pPr>
    </w:p>
    <w:p>
      <w:pPr>
        <w:pStyle w:val="Style32"/>
        <w:keepNext w:val="0"/>
        <w:keepLines w:val="0"/>
        <w:widowControl w:val="0"/>
        <w:shd w:val="clear" w:color="auto" w:fill="auto"/>
        <w:bidi w:val="0"/>
        <w:spacing w:before="0" w:after="240" w:line="240" w:lineRule="auto"/>
        <w:ind w:left="1040" w:right="0" w:firstLine="0"/>
        <w:jc w:val="both"/>
      </w:pPr>
      <w:r>
        <w:rPr>
          <w:color w:val="000000"/>
          <w:spacing w:val="0"/>
          <w:w w:val="100"/>
          <w:position w:val="0"/>
        </w:rPr>
        <w:t>注：连锁店服务收入指供应商支付的广告促销收入、进场收入、商品展示收入及广告</w:t>
      </w:r>
    </w:p>
    <w:p>
      <w:pPr>
        <w:pStyle w:val="Style32"/>
        <w:keepNext w:val="0"/>
        <w:keepLines w:val="0"/>
        <w:widowControl w:val="0"/>
        <w:shd w:val="clear" w:color="auto" w:fill="auto"/>
        <w:bidi w:val="0"/>
        <w:spacing w:before="0" w:after="620" w:line="240" w:lineRule="auto"/>
        <w:ind w:left="0" w:right="0" w:firstLine="520"/>
        <w:jc w:val="both"/>
      </w:pPr>
      <w:r>
        <w:rPr>
          <w:color w:val="000000"/>
          <w:spacing w:val="0"/>
          <w:w w:val="100"/>
          <w:position w:val="0"/>
        </w:rPr>
        <w:t>费等。</w:t>
      </w:r>
    </w:p>
    <w:p>
      <w:pPr>
        <w:pStyle w:val="Style32"/>
        <w:keepNext w:val="0"/>
        <w:keepLines w:val="0"/>
        <w:widowControl w:val="0"/>
        <w:numPr>
          <w:ilvl w:val="0"/>
          <w:numId w:val="35"/>
        </w:numPr>
        <w:shd w:val="clear" w:color="auto" w:fill="auto"/>
        <w:bidi w:val="0"/>
        <w:spacing w:before="0" w:after="0" w:line="472" w:lineRule="exact"/>
        <w:ind w:left="1040" w:right="0" w:firstLine="0"/>
        <w:jc w:val="both"/>
      </w:pPr>
      <w:bookmarkStart w:id="687" w:name="bookmark687"/>
      <w:bookmarkEnd w:id="687"/>
      <w:r>
        <w:rPr>
          <w:color w:val="000000"/>
          <w:spacing w:val="0"/>
          <w:w w:val="100"/>
          <w:position w:val="0"/>
        </w:rPr>
        <w:t>其他业务利润波动原因</w:t>
      </w:r>
    </w:p>
    <w:p>
      <w:pPr>
        <w:pStyle w:val="Style32"/>
        <w:keepNext w:val="0"/>
        <w:keepLines w:val="0"/>
        <w:widowControl w:val="0"/>
        <w:shd w:val="clear" w:color="auto" w:fill="auto"/>
        <w:bidi w:val="0"/>
        <w:spacing w:before="0" w:after="620" w:line="472" w:lineRule="exact"/>
        <w:ind w:left="520" w:right="0" w:firstLine="540"/>
        <w:jc w:val="both"/>
      </w:pPr>
      <w:r>
        <w:rPr>
          <w:color w:val="000000"/>
          <w:spacing w:val="0"/>
          <w:w w:val="100"/>
          <w:position w:val="0"/>
        </w:rPr>
        <w:t>其他业务利润本年实际数比上年同期数增长</w:t>
      </w:r>
      <w:r>
        <w:rPr>
          <w:rFonts w:ascii="Arial" w:eastAsia="Arial" w:hAnsi="Arial" w:cs="Arial"/>
          <w:color w:val="000000"/>
          <w:spacing w:val="0"/>
          <w:w w:val="100"/>
          <w:position w:val="0"/>
        </w:rPr>
        <w:t>39.04%</w:t>
      </w:r>
      <w:r>
        <w:rPr>
          <w:color w:val="000000"/>
          <w:spacing w:val="0"/>
          <w:w w:val="100"/>
          <w:position w:val="0"/>
        </w:rPr>
        <w:t>，主要为随着连锁店数量的增加、 连锁网络规模的扩大和完善，为供应商提供综合服务的能力在逐步增强，包括为供应商举办 促销活动、提供产品现场展示、进行产品的市场推广等。本期供应商支付的连锁店服务收入 有一定幅度的增加。</w:t>
      </w:r>
    </w:p>
    <w:p>
      <w:pPr>
        <w:pStyle w:val="Style28"/>
        <w:keepNext/>
        <w:keepLines/>
        <w:widowControl w:val="0"/>
        <w:shd w:val="clear" w:color="auto" w:fill="auto"/>
        <w:bidi w:val="0"/>
        <w:spacing w:before="0" w:after="0" w:line="475" w:lineRule="exact"/>
        <w:ind w:left="1040" w:right="0" w:firstLine="0"/>
        <w:jc w:val="left"/>
      </w:pPr>
      <w:bookmarkStart w:id="688" w:name="bookmark688"/>
      <w:bookmarkStart w:id="689" w:name="bookmark689"/>
      <w:bookmarkStart w:id="690" w:name="bookmark690"/>
      <w:bookmarkStart w:id="691" w:name="bookmark691"/>
      <w:r>
        <w:rPr>
          <w:rFonts w:ascii="Arial" w:eastAsia="Arial" w:hAnsi="Arial" w:cs="Arial"/>
          <w:color w:val="000000"/>
          <w:spacing w:val="0"/>
          <w:w w:val="100"/>
          <w:position w:val="0"/>
          <w:sz w:val="24"/>
          <w:szCs w:val="24"/>
        </w:rPr>
        <w:t>3</w:t>
      </w:r>
      <w:bookmarkEnd w:id="690"/>
      <w:r>
        <w:rPr>
          <w:rFonts w:ascii="Arial" w:eastAsia="Arial" w:hAnsi="Arial" w:cs="Arial"/>
          <w:color w:val="000000"/>
          <w:spacing w:val="0"/>
          <w:w w:val="100"/>
          <w:position w:val="0"/>
          <w:sz w:val="24"/>
          <w:szCs w:val="24"/>
        </w:rPr>
        <w:t>0</w:t>
      </w:r>
      <w:r>
        <w:rPr>
          <w:color w:val="000000"/>
          <w:spacing w:val="0"/>
          <w:w w:val="100"/>
          <w:position w:val="0"/>
          <w:sz w:val="24"/>
          <w:szCs w:val="24"/>
        </w:rPr>
        <w:t>、营业费用</w:t>
      </w:r>
      <w:bookmarkEnd w:id="688"/>
      <w:bookmarkEnd w:id="689"/>
      <w:bookmarkEnd w:id="691"/>
    </w:p>
    <w:p>
      <w:pPr>
        <w:pStyle w:val="Style32"/>
        <w:keepNext w:val="0"/>
        <w:keepLines w:val="0"/>
        <w:widowControl w:val="0"/>
        <w:shd w:val="clear" w:color="auto" w:fill="auto"/>
        <w:bidi w:val="0"/>
        <w:spacing w:before="0" w:after="200" w:line="475" w:lineRule="exact"/>
        <w:ind w:left="520" w:right="0" w:firstLine="540"/>
        <w:jc w:val="both"/>
      </w:pPr>
      <w:r>
        <w:rPr>
          <w:color w:val="000000"/>
          <w:spacing w:val="0"/>
          <w:w w:val="100"/>
          <w:position w:val="0"/>
        </w:rPr>
        <w:t>营业费用本年实际数为</w:t>
      </w:r>
      <w:r>
        <w:rPr>
          <w:rFonts w:ascii="Arial" w:eastAsia="Arial" w:hAnsi="Arial" w:cs="Arial"/>
          <w:color w:val="000000"/>
          <w:spacing w:val="0"/>
          <w:w w:val="100"/>
          <w:position w:val="0"/>
        </w:rPr>
        <w:t>2,252,328,162.56</w:t>
      </w:r>
      <w:r>
        <w:rPr>
          <w:color w:val="000000"/>
          <w:spacing w:val="0"/>
          <w:w w:val="100"/>
          <w:position w:val="0"/>
        </w:rPr>
        <w:t>元，比上年同期数增长</w:t>
      </w:r>
      <w:r>
        <w:rPr>
          <w:rFonts w:ascii="Arial" w:eastAsia="Arial" w:hAnsi="Arial" w:cs="Arial"/>
          <w:color w:val="000000"/>
          <w:spacing w:val="0"/>
          <w:w w:val="100"/>
          <w:position w:val="0"/>
        </w:rPr>
        <w:t>46.59%</w:t>
      </w:r>
      <w:r>
        <w:rPr>
          <w:color w:val="000000"/>
          <w:spacing w:val="0"/>
          <w:w w:val="100"/>
          <w:position w:val="0"/>
        </w:rPr>
        <w:t>，主要原因 为：经营规模和经营场所的扩大，相关的人员费用、租赁费用、广告费及装修费等支出均大 幅度增长。</w:t>
      </w:r>
    </w:p>
    <w:p>
      <w:pPr>
        <w:pStyle w:val="Style28"/>
        <w:keepNext/>
        <w:keepLines/>
        <w:widowControl w:val="0"/>
        <w:shd w:val="clear" w:color="auto" w:fill="auto"/>
        <w:tabs>
          <w:tab w:pos="1586" w:val="left"/>
        </w:tabs>
        <w:bidi w:val="0"/>
        <w:spacing w:before="0" w:after="0" w:line="475" w:lineRule="exact"/>
        <w:ind w:left="1040" w:right="0" w:firstLine="0"/>
        <w:jc w:val="both"/>
      </w:pPr>
      <w:bookmarkStart w:id="692" w:name="bookmark692"/>
      <w:bookmarkStart w:id="693" w:name="bookmark693"/>
      <w:bookmarkStart w:id="694" w:name="bookmark694"/>
      <w:bookmarkStart w:id="695" w:name="bookmark695"/>
      <w:r>
        <w:rPr>
          <w:rFonts w:ascii="Arial" w:eastAsia="Arial" w:hAnsi="Arial" w:cs="Arial"/>
          <w:color w:val="000000"/>
          <w:spacing w:val="0"/>
          <w:w w:val="100"/>
          <w:position w:val="0"/>
          <w:sz w:val="24"/>
          <w:szCs w:val="24"/>
        </w:rPr>
        <w:t>3</w:t>
      </w:r>
      <w:bookmarkEnd w:id="694"/>
      <w:r>
        <w:rPr>
          <w:rFonts w:ascii="Arial" w:eastAsia="Arial" w:hAnsi="Arial" w:cs="Arial"/>
          <w:color w:val="000000"/>
          <w:spacing w:val="0"/>
          <w:w w:val="100"/>
          <w:position w:val="0"/>
          <w:sz w:val="24"/>
          <w:szCs w:val="24"/>
        </w:rPr>
        <w:t>1</w:t>
      </w:r>
      <w:r>
        <w:rPr>
          <w:color w:val="000000"/>
          <w:spacing w:val="0"/>
          <w:w w:val="100"/>
          <w:position w:val="0"/>
          <w:sz w:val="24"/>
          <w:szCs w:val="24"/>
        </w:rPr>
        <w:t>、</w:t>
        <w:tab/>
        <w:t>管理费用</w:t>
      </w:r>
      <w:bookmarkEnd w:id="692"/>
      <w:bookmarkEnd w:id="693"/>
      <w:bookmarkEnd w:id="695"/>
    </w:p>
    <w:p>
      <w:pPr>
        <w:pStyle w:val="Style32"/>
        <w:keepNext w:val="0"/>
        <w:keepLines w:val="0"/>
        <w:widowControl w:val="0"/>
        <w:shd w:val="clear" w:color="auto" w:fill="auto"/>
        <w:bidi w:val="0"/>
        <w:spacing w:before="0" w:after="620" w:line="475" w:lineRule="exact"/>
        <w:ind w:left="560" w:right="0" w:firstLine="500"/>
        <w:jc w:val="left"/>
      </w:pPr>
      <w:r>
        <w:rPr>
          <w:color w:val="000000"/>
          <w:spacing w:val="0"/>
          <w:w w:val="100"/>
          <w:position w:val="0"/>
        </w:rPr>
        <w:t>管理费用本年实际数为</w:t>
      </w:r>
      <w:r>
        <w:rPr>
          <w:rFonts w:ascii="Arial" w:eastAsia="Arial" w:hAnsi="Arial" w:cs="Arial"/>
          <w:color w:val="000000"/>
          <w:spacing w:val="0"/>
          <w:w w:val="100"/>
          <w:position w:val="0"/>
        </w:rPr>
        <w:t>395,044,022.93</w:t>
      </w:r>
      <w:r>
        <w:rPr>
          <w:color w:val="000000"/>
          <w:spacing w:val="0"/>
          <w:w w:val="100"/>
          <w:position w:val="0"/>
        </w:rPr>
        <w:t>元，比上年同期数增长</w:t>
      </w:r>
      <w:r>
        <w:rPr>
          <w:rFonts w:ascii="Arial" w:eastAsia="Arial" w:hAnsi="Arial" w:cs="Arial"/>
          <w:color w:val="000000"/>
          <w:spacing w:val="0"/>
          <w:w w:val="100"/>
          <w:position w:val="0"/>
        </w:rPr>
        <w:t>25.78%</w:t>
      </w:r>
      <w:r>
        <w:rPr>
          <w:color w:val="000000"/>
          <w:spacing w:val="0"/>
          <w:w w:val="100"/>
          <w:position w:val="0"/>
        </w:rPr>
        <w:t>,主要原因为: 经营规模和经营场所的扩大，相关的人员费用及办公费用等支出相应增加。</w:t>
      </w:r>
    </w:p>
    <w:p>
      <w:pPr>
        <w:pStyle w:val="Style28"/>
        <w:keepNext/>
        <w:keepLines/>
        <w:widowControl w:val="0"/>
        <w:shd w:val="clear" w:color="auto" w:fill="auto"/>
        <w:tabs>
          <w:tab w:pos="1586" w:val="left"/>
        </w:tabs>
        <w:bidi w:val="0"/>
        <w:spacing w:before="0" w:line="475" w:lineRule="exact"/>
        <w:ind w:left="1040" w:right="0" w:firstLine="0"/>
        <w:jc w:val="both"/>
      </w:pPr>
      <w:bookmarkStart w:id="696" w:name="bookmark696"/>
      <w:bookmarkStart w:id="697" w:name="bookmark697"/>
      <w:bookmarkStart w:id="698" w:name="bookmark698"/>
      <w:bookmarkStart w:id="699" w:name="bookmark699"/>
      <w:r>
        <w:rPr>
          <w:rFonts w:ascii="Arial" w:eastAsia="Arial" w:hAnsi="Arial" w:cs="Arial"/>
          <w:color w:val="000000"/>
          <w:spacing w:val="0"/>
          <w:w w:val="100"/>
          <w:position w:val="0"/>
          <w:sz w:val="24"/>
          <w:szCs w:val="24"/>
        </w:rPr>
        <w:t>3</w:t>
      </w:r>
      <w:bookmarkEnd w:id="698"/>
      <w:r>
        <w:rPr>
          <w:rFonts w:ascii="Arial" w:eastAsia="Arial" w:hAnsi="Arial" w:cs="Arial"/>
          <w:color w:val="000000"/>
          <w:spacing w:val="0"/>
          <w:w w:val="100"/>
          <w:position w:val="0"/>
          <w:sz w:val="24"/>
          <w:szCs w:val="24"/>
        </w:rPr>
        <w:t>2</w:t>
      </w:r>
      <w:r>
        <w:rPr>
          <w:color w:val="000000"/>
          <w:spacing w:val="0"/>
          <w:w w:val="100"/>
          <w:position w:val="0"/>
          <w:sz w:val="24"/>
          <w:szCs w:val="24"/>
        </w:rPr>
        <w:t>、</w:t>
        <w:tab/>
        <w:t>财务费用</w:t>
      </w:r>
      <w:bookmarkEnd w:id="696"/>
      <w:bookmarkEnd w:id="697"/>
      <w:bookmarkEnd w:id="699"/>
    </w:p>
    <w:tbl>
      <w:tblPr>
        <w:tblOverlap w:val="never"/>
        <w:jc w:val="center"/>
        <w:tblLayout w:type="fixed"/>
      </w:tblPr>
      <w:tblGrid>
        <w:gridCol w:w="1349"/>
        <w:gridCol w:w="1493"/>
        <w:gridCol w:w="1517"/>
      </w:tblGrid>
      <w:tr>
        <w:trPr>
          <w:trHeight w:val="389"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 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本年实际数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240"/>
              <w:jc w:val="left"/>
            </w:pPr>
            <w:r>
              <w:rPr>
                <w:color w:val="000000"/>
                <w:spacing w:val="0"/>
                <w:w w:val="100"/>
                <w:position w:val="0"/>
              </w:rPr>
              <w:t>上年同期数</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13,163,472.23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3,349,959.12</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24,467,405.19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9,456,887.32</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62,051,926.44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32,568,779.40</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-235.10</w:t>
            </w:r>
          </w:p>
        </w:tc>
      </w:tr>
      <w:tr>
        <w:trPr>
          <w:trHeight w:val="389"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 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50,747,993.48</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26,461,616.10</w:t>
            </w:r>
          </w:p>
        </w:tc>
      </w:tr>
    </w:tbl>
    <w:p>
      <w:pPr>
        <w:widowControl w:val="0"/>
        <w:spacing w:after="699" w:line="1" w:lineRule="exact"/>
      </w:pPr>
    </w:p>
    <w:p>
      <w:pPr>
        <w:pStyle w:val="Style28"/>
        <w:keepNext/>
        <w:keepLines/>
        <w:widowControl w:val="0"/>
        <w:shd w:val="clear" w:color="auto" w:fill="auto"/>
        <w:bidi w:val="0"/>
        <w:spacing w:before="0" w:after="200" w:line="240" w:lineRule="auto"/>
        <w:ind w:left="1040" w:right="0" w:firstLine="0"/>
        <w:jc w:val="both"/>
      </w:pPr>
      <w:bookmarkStart w:id="700" w:name="bookmark700"/>
      <w:bookmarkStart w:id="701" w:name="bookmark701"/>
      <w:bookmarkStart w:id="702" w:name="bookmark702"/>
      <w:bookmarkStart w:id="703" w:name="bookmark703"/>
      <w:r>
        <w:rPr>
          <w:rFonts w:ascii="Arial" w:eastAsia="Arial" w:hAnsi="Arial" w:cs="Arial"/>
          <w:color w:val="000000"/>
          <w:spacing w:val="0"/>
          <w:w w:val="100"/>
          <w:position w:val="0"/>
          <w:sz w:val="24"/>
          <w:szCs w:val="24"/>
        </w:rPr>
        <w:t>3</w:t>
      </w:r>
      <w:bookmarkEnd w:id="702"/>
      <w:r>
        <w:rPr>
          <w:rFonts w:ascii="Arial" w:eastAsia="Arial" w:hAnsi="Arial" w:cs="Arial"/>
          <w:color w:val="000000"/>
          <w:spacing w:val="0"/>
          <w:w w:val="100"/>
          <w:position w:val="0"/>
          <w:sz w:val="24"/>
          <w:szCs w:val="24"/>
        </w:rPr>
        <w:t>3</w:t>
      </w:r>
      <w:r>
        <w:rPr>
          <w:color w:val="000000"/>
          <w:spacing w:val="0"/>
          <w:w w:val="100"/>
          <w:position w:val="0"/>
          <w:sz w:val="24"/>
          <w:szCs w:val="24"/>
        </w:rPr>
        <w:t>、投资收益</w:t>
      </w:r>
      <w:bookmarkEnd w:id="700"/>
      <w:bookmarkEnd w:id="701"/>
      <w:bookmarkEnd w:id="703"/>
    </w:p>
    <w:p>
      <w:pPr>
        <w:pStyle w:val="Style32"/>
        <w:keepNext w:val="0"/>
        <w:keepLines w:val="0"/>
        <w:widowControl w:val="0"/>
        <w:shd w:val="clear" w:color="auto" w:fill="auto"/>
        <w:bidi w:val="0"/>
        <w:spacing w:before="0" w:after="80" w:line="240" w:lineRule="auto"/>
        <w:ind w:left="1040" w:right="0" w:firstLine="0"/>
        <w:jc w:val="left"/>
      </w:pPr>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)明细项目</w:t>
      </w:r>
    </w:p>
    <w:tbl>
      <w:tblPr>
        <w:tblOverlap w:val="never"/>
        <w:jc w:val="center"/>
        <w:tblLayout w:type="fixed"/>
      </w:tblPr>
      <w:tblGrid>
        <w:gridCol w:w="2909"/>
        <w:gridCol w:w="1402"/>
        <w:gridCol w:w="1387"/>
      </w:tblGrid>
      <w:tr>
        <w:trPr>
          <w:trHeight w:val="384"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项 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本年实际数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上年同期数</w:t>
            </w:r>
          </w:p>
        </w:tc>
      </w:tr>
      <w:tr>
        <w:trPr>
          <w:trHeight w:val="48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期末调整的被投资公司所有者权益 净增减的金额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-2,424.50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332,034.67</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股权投资差额摊销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-1,096,117.92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-1,084,730.19</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left"/>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-17,923.04</w:t>
            </w:r>
          </w:p>
        </w:tc>
      </w:tr>
      <w:tr>
        <w:trPr>
          <w:trHeight w:val="394"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合 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Arial" w:eastAsia="Arial" w:hAnsi="Arial" w:cs="Arial"/>
                <w:color w:val="000000"/>
                <w:spacing w:val="0"/>
                <w:w w:val="100"/>
                <w:position w:val="0"/>
              </w:rPr>
              <w:t>-1,098,542.42</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-770,618.56</w:t>
            </w:r>
          </w:p>
        </w:tc>
      </w:tr>
    </w:tbl>
    <w:p>
      <w:pPr>
        <w:widowControl w:val="0"/>
        <w:spacing w:after="559" w:line="1" w:lineRule="exact"/>
      </w:pPr>
    </w:p>
    <w:p>
      <w:pPr>
        <w:pStyle w:val="Style32"/>
        <w:keepNext w:val="0"/>
        <w:keepLines w:val="0"/>
        <w:widowControl w:val="0"/>
        <w:shd w:val="clear" w:color="auto" w:fill="auto"/>
        <w:bidi w:val="0"/>
        <w:spacing w:before="0" w:after="820" w:line="240" w:lineRule="auto"/>
        <w:ind w:left="1040" w:right="0" w:firstLine="0"/>
        <w:jc w:val="left"/>
      </w:pPr>
      <w:r>
        <w:rPr>
          <w:color w:val="000000"/>
          <w:spacing w:val="0"/>
          <w:w w:val="100"/>
          <w:position w:val="0"/>
        </w:rPr>
        <w:t>(</w:t>
      </w:r>
      <w:r>
        <w:rPr>
          <w:rFonts w:ascii="Arial" w:eastAsia="Arial" w:hAnsi="Arial" w:cs="Arial"/>
          <w:color w:val="000000"/>
          <w:spacing w:val="0"/>
          <w:w w:val="100"/>
          <w:position w:val="0"/>
        </w:rPr>
        <w:t>2</w:t>
      </w:r>
      <w:r>
        <w:rPr>
          <w:color w:val="000000"/>
          <w:spacing w:val="0"/>
          <w:w w:val="100"/>
          <w:position w:val="0"/>
        </w:rPr>
        <w:t>)投资收益汇回无重大限制。</w:t>
      </w:r>
    </w:p>
    <w:p>
      <w:pPr>
        <w:pStyle w:val="Style28"/>
        <w:keepNext/>
        <w:keepLines/>
        <w:widowControl w:val="0"/>
        <w:shd w:val="clear" w:color="auto" w:fill="auto"/>
        <w:bidi w:val="0"/>
        <w:spacing w:before="0" w:line="240" w:lineRule="auto"/>
        <w:ind w:left="1040" w:right="0" w:firstLine="0"/>
        <w:jc w:val="both"/>
      </w:pPr>
      <w:bookmarkStart w:id="704" w:name="bookmark704"/>
      <w:bookmarkStart w:id="705" w:name="bookmark705"/>
      <w:bookmarkStart w:id="706" w:name="bookmark706"/>
      <w:bookmarkStart w:id="707" w:name="bookmark707"/>
      <w:r>
        <w:rPr>
          <w:rFonts w:ascii="Arial" w:eastAsia="Arial" w:hAnsi="Arial" w:cs="Arial"/>
          <w:color w:val="000000"/>
          <w:spacing w:val="0"/>
          <w:w w:val="100"/>
          <w:position w:val="0"/>
          <w:sz w:val="24"/>
          <w:szCs w:val="24"/>
        </w:rPr>
        <w:t>3</w:t>
      </w:r>
      <w:bookmarkEnd w:id="706"/>
      <w:r>
        <w:rPr>
          <w:rFonts w:ascii="Arial" w:eastAsia="Arial" w:hAnsi="Arial" w:cs="Arial"/>
          <w:color w:val="000000"/>
          <w:spacing w:val="0"/>
          <w:w w:val="100"/>
          <w:position w:val="0"/>
          <w:sz w:val="24"/>
          <w:szCs w:val="24"/>
        </w:rPr>
        <w:t>4</w:t>
      </w:r>
      <w:r>
        <w:rPr>
          <w:color w:val="000000"/>
          <w:spacing w:val="0"/>
          <w:w w:val="100"/>
          <w:position w:val="0"/>
          <w:sz w:val="24"/>
          <w:szCs w:val="24"/>
        </w:rPr>
        <w:t>、补贴收入</w:t>
      </w:r>
      <w:bookmarkEnd w:id="704"/>
      <w:bookmarkEnd w:id="705"/>
      <w:bookmarkEnd w:id="707"/>
    </w:p>
    <w:tbl>
      <w:tblPr>
        <w:tblOverlap w:val="never"/>
        <w:jc w:val="center"/>
        <w:tblLayout w:type="fixed"/>
      </w:tblPr>
      <w:tblGrid>
        <w:gridCol w:w="1478"/>
        <w:gridCol w:w="1411"/>
        <w:gridCol w:w="902"/>
        <w:gridCol w:w="1435"/>
      </w:tblGrid>
      <w:tr>
        <w:trPr>
          <w:trHeight w:val="389"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 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本年实际数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pPr>
            <w:r>
              <w:rPr>
                <w:color w:val="000000"/>
                <w:spacing w:val="0"/>
                <w:w w:val="100"/>
                <w:position w:val="0"/>
              </w:rPr>
              <w:t>上年同期数</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财政专项补贴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4,984,600.00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注</w:t>
            </w:r>
            <w:r>
              <w:rPr>
                <w:rFonts w:ascii="Arial" w:eastAsia="Arial" w:hAnsi="Arial" w:cs="Arial"/>
                <w:color w:val="000000"/>
                <w:spacing w:val="0"/>
                <w:w w:val="100"/>
                <w:position w:val="0"/>
              </w:rPr>
              <w:t>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3,037,450.00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扶持基金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420,714.00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注</w:t>
            </w:r>
            <w:r>
              <w:rPr>
                <w:rFonts w:ascii="Arial" w:eastAsia="Arial" w:hAnsi="Arial" w:cs="Arial"/>
                <w:color w:val="000000"/>
                <w:spacing w:val="0"/>
                <w:w w:val="100"/>
                <w:position w:val="0"/>
              </w:rPr>
              <w:t>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税收返还</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267,245.46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注</w:t>
            </w:r>
            <w:r>
              <w:rPr>
                <w:rFonts w:ascii="Arial" w:eastAsia="Arial" w:hAnsi="Arial" w:cs="Arial"/>
                <w:color w:val="000000"/>
                <w:spacing w:val="0"/>
                <w:w w:val="100"/>
                <w:position w:val="0"/>
              </w:rPr>
              <w:t>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52,849.53</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236,282.96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250,192.00</w:t>
            </w:r>
          </w:p>
        </w:tc>
      </w:tr>
      <w:tr>
        <w:trPr>
          <w:trHeight w:val="389"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 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5,908,842.42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3,340,491.53</w:t>
            </w:r>
          </w:p>
        </w:tc>
      </w:tr>
    </w:tbl>
    <w:p>
      <w:pPr>
        <w:widowControl w:val="0"/>
        <w:spacing w:after="79" w:line="1" w:lineRule="exact"/>
      </w:pPr>
    </w:p>
    <w:p>
      <w:pPr>
        <w:pStyle w:val="Style32"/>
        <w:keepNext w:val="0"/>
        <w:keepLines w:val="0"/>
        <w:widowControl w:val="0"/>
        <w:shd w:val="clear" w:color="auto" w:fill="auto"/>
        <w:bidi w:val="0"/>
        <w:spacing w:before="0" w:after="200" w:line="240" w:lineRule="auto"/>
        <w:ind w:left="1040" w:right="0" w:firstLine="0"/>
        <w:jc w:val="left"/>
      </w:pPr>
      <w:r>
        <w:rPr>
          <w:color w:val="000000"/>
          <w:spacing w:val="0"/>
          <w:w w:val="100"/>
          <w:position w:val="0"/>
        </w:rPr>
        <w:t>注</w:t>
      </w:r>
      <w:r>
        <w:rPr>
          <w:rFonts w:ascii="Arial" w:eastAsia="Arial" w:hAnsi="Arial" w:cs="Arial"/>
          <w:color w:val="000000"/>
          <w:spacing w:val="0"/>
          <w:w w:val="100"/>
          <w:position w:val="0"/>
        </w:rPr>
        <w:t>1</w:t>
      </w:r>
      <w:r>
        <w:rPr>
          <w:color w:val="000000"/>
          <w:spacing w:val="0"/>
          <w:w w:val="100"/>
          <w:position w:val="0"/>
        </w:rPr>
        <w:t>：系本公司子公司</w:t>
      </w:r>
      <w:r>
        <w:rPr>
          <w:rFonts w:ascii="Arial" w:eastAsia="Arial" w:hAnsi="Arial" w:cs="Arial"/>
          <w:color w:val="000000"/>
          <w:spacing w:val="0"/>
          <w:w w:val="100"/>
          <w:position w:val="0"/>
        </w:rPr>
        <w:t>-</w:t>
      </w:r>
      <w:r>
        <w:rPr>
          <w:color w:val="000000"/>
          <w:spacing w:val="0"/>
          <w:w w:val="100"/>
          <w:position w:val="0"/>
        </w:rPr>
        <w:t>上海苏宁电器有限公司收到的上海市虹口区科学技术委员会给</w:t>
      </w:r>
    </w:p>
    <w:p>
      <w:pPr>
        <w:pStyle w:val="Style28"/>
        <w:keepNext/>
        <w:keepLines/>
        <w:widowControl w:val="0"/>
        <w:shd w:val="clear" w:color="auto" w:fill="auto"/>
        <w:bidi w:val="0"/>
        <w:spacing w:before="0" w:after="200" w:line="240" w:lineRule="auto"/>
        <w:ind w:left="0" w:right="0" w:firstLine="560"/>
        <w:jc w:val="left"/>
        <w:rPr>
          <w:sz w:val="20"/>
          <w:szCs w:val="20"/>
        </w:rPr>
      </w:pPr>
      <w:bookmarkStart w:id="708" w:name="bookmark708"/>
      <w:bookmarkStart w:id="709" w:name="bookmark709"/>
      <w:bookmarkStart w:id="710" w:name="bookmark710"/>
      <w:r>
        <w:rPr>
          <w:color w:val="000000"/>
          <w:spacing w:val="0"/>
          <w:w w:val="100"/>
          <w:position w:val="0"/>
          <w:sz w:val="20"/>
          <w:szCs w:val="20"/>
        </w:rPr>
        <w:t>予的财政专项补贴</w:t>
      </w:r>
      <w:r>
        <w:rPr>
          <w:rFonts w:ascii="Arial" w:eastAsia="Arial" w:hAnsi="Arial" w:cs="Arial"/>
          <w:color w:val="000000"/>
          <w:spacing w:val="0"/>
          <w:w w:val="100"/>
          <w:position w:val="0"/>
          <w:sz w:val="20"/>
          <w:szCs w:val="20"/>
        </w:rPr>
        <w:t>2,239,300.00</w:t>
      </w:r>
      <w:r>
        <w:rPr>
          <w:color w:val="000000"/>
          <w:spacing w:val="0"/>
          <w:w w:val="100"/>
          <w:position w:val="0"/>
          <w:sz w:val="20"/>
          <w:szCs w:val="20"/>
        </w:rPr>
        <w:t>元、企业扶持基金</w:t>
      </w:r>
      <w:r>
        <w:rPr>
          <w:rFonts w:ascii="Arial" w:eastAsia="Arial" w:hAnsi="Arial" w:cs="Arial"/>
          <w:color w:val="000000"/>
          <w:spacing w:val="0"/>
          <w:w w:val="100"/>
          <w:position w:val="0"/>
          <w:sz w:val="20"/>
          <w:szCs w:val="20"/>
        </w:rPr>
        <w:t>2,745,300.00</w:t>
      </w:r>
      <w:r>
        <w:rPr>
          <w:color w:val="000000"/>
          <w:spacing w:val="0"/>
          <w:w w:val="100"/>
          <w:position w:val="0"/>
          <w:sz w:val="20"/>
          <w:szCs w:val="20"/>
        </w:rPr>
        <w:t>元。</w:t>
      </w:r>
      <w:bookmarkEnd w:id="708"/>
      <w:bookmarkEnd w:id="709"/>
      <w:bookmarkEnd w:id="710"/>
    </w:p>
    <w:p>
      <w:pPr>
        <w:pStyle w:val="Style32"/>
        <w:keepNext w:val="0"/>
        <w:keepLines w:val="0"/>
        <w:widowControl w:val="0"/>
        <w:shd w:val="clear" w:color="auto" w:fill="auto"/>
        <w:bidi w:val="0"/>
        <w:spacing w:before="0" w:after="200" w:line="240" w:lineRule="auto"/>
        <w:ind w:left="1040" w:right="0" w:firstLine="0"/>
        <w:jc w:val="left"/>
      </w:pPr>
      <w:r>
        <w:rPr>
          <w:color w:val="000000"/>
          <w:spacing w:val="0"/>
          <w:w w:val="100"/>
          <w:position w:val="0"/>
        </w:rPr>
        <w:t>注</w:t>
      </w:r>
      <w:r>
        <w:rPr>
          <w:rFonts w:ascii="Arial" w:eastAsia="Arial" w:hAnsi="Arial" w:cs="Arial"/>
          <w:color w:val="000000"/>
          <w:spacing w:val="0"/>
          <w:w w:val="100"/>
          <w:position w:val="0"/>
        </w:rPr>
        <w:t>2</w:t>
      </w:r>
      <w:r>
        <w:rPr>
          <w:color w:val="000000"/>
          <w:spacing w:val="0"/>
          <w:w w:val="100"/>
          <w:position w:val="0"/>
        </w:rPr>
        <w:t>：系本公司子公司</w:t>
      </w:r>
      <w:r>
        <w:rPr>
          <w:rFonts w:ascii="Arial" w:eastAsia="Arial" w:hAnsi="Arial" w:cs="Arial"/>
          <w:color w:val="000000"/>
          <w:spacing w:val="0"/>
          <w:w w:val="100"/>
          <w:position w:val="0"/>
        </w:rPr>
        <w:t>-</w:t>
      </w:r>
      <w:r>
        <w:rPr>
          <w:color w:val="000000"/>
          <w:spacing w:val="0"/>
          <w:w w:val="100"/>
          <w:position w:val="0"/>
        </w:rPr>
        <w:t>上海杨浦苏宁电器售后服务有限公司收到的上海大桥经济园区</w:t>
      </w:r>
      <w:r>
        <w:br w:type="page"/>
      </w:r>
    </w:p>
    <w:p>
      <w:pPr>
        <w:pStyle w:val="Style32"/>
        <w:keepNext w:val="0"/>
        <w:keepLines w:val="0"/>
        <w:widowControl w:val="0"/>
        <w:shd w:val="clear" w:color="auto" w:fill="auto"/>
        <w:bidi w:val="0"/>
        <w:spacing w:before="0" w:after="0" w:line="240" w:lineRule="auto"/>
        <w:ind w:left="0" w:right="0" w:firstLine="560"/>
        <w:jc w:val="left"/>
      </w:pPr>
      <w:r>
        <w:rPr>
          <w:color w:val="000000"/>
          <w:spacing w:val="0"/>
          <w:w w:val="100"/>
          <w:position w:val="0"/>
        </w:rPr>
        <w:t>给予的扶持基金。</w:t>
      </w:r>
    </w:p>
    <w:p>
      <w:pPr>
        <w:pStyle w:val="Style32"/>
        <w:keepNext w:val="0"/>
        <w:keepLines w:val="0"/>
        <w:widowControl w:val="0"/>
        <w:shd w:val="clear" w:color="auto" w:fill="auto"/>
        <w:bidi w:val="0"/>
        <w:spacing w:before="0" w:after="660" w:line="480" w:lineRule="exact"/>
        <w:ind w:left="560" w:right="0" w:firstLine="520"/>
        <w:jc w:val="left"/>
      </w:pPr>
      <w:r>
        <w:rPr>
          <w:color w:val="000000"/>
          <w:spacing w:val="0"/>
          <w:w w:val="100"/>
          <w:position w:val="0"/>
        </w:rPr>
        <w:t>注</w:t>
      </w:r>
      <w:r>
        <w:rPr>
          <w:rFonts w:ascii="Arial" w:eastAsia="Arial" w:hAnsi="Arial" w:cs="Arial"/>
          <w:color w:val="000000"/>
          <w:spacing w:val="0"/>
          <w:w w:val="100"/>
          <w:position w:val="0"/>
        </w:rPr>
        <w:t>3</w:t>
      </w:r>
      <w:r>
        <w:rPr>
          <w:color w:val="000000"/>
          <w:spacing w:val="0"/>
          <w:w w:val="100"/>
          <w:position w:val="0"/>
        </w:rPr>
        <w:t>：系本公司子公司</w:t>
      </w:r>
      <w:r>
        <w:rPr>
          <w:rFonts w:ascii="Arial" w:eastAsia="Arial" w:hAnsi="Arial" w:cs="Arial"/>
          <w:color w:val="000000"/>
          <w:spacing w:val="0"/>
          <w:w w:val="100"/>
          <w:position w:val="0"/>
        </w:rPr>
        <w:t>-</w:t>
      </w:r>
      <w:r>
        <w:rPr>
          <w:color w:val="000000"/>
          <w:spacing w:val="0"/>
          <w:w w:val="100"/>
          <w:position w:val="0"/>
        </w:rPr>
        <w:t>马鞍山苏宁电器有限公司收到的马鞍山市花山区人民政府办公 室给予的税收返还。</w:t>
      </w:r>
    </w:p>
    <w:p>
      <w:pPr>
        <w:pStyle w:val="Style28"/>
        <w:keepNext/>
        <w:keepLines/>
        <w:widowControl w:val="0"/>
        <w:shd w:val="clear" w:color="auto" w:fill="auto"/>
        <w:bidi w:val="0"/>
        <w:spacing w:before="0" w:line="240" w:lineRule="auto"/>
        <w:ind w:left="1040" w:right="0" w:firstLine="0"/>
        <w:jc w:val="left"/>
      </w:pPr>
      <w:bookmarkStart w:id="711" w:name="bookmark711"/>
      <w:bookmarkStart w:id="712" w:name="bookmark712"/>
      <w:bookmarkStart w:id="713" w:name="bookmark713"/>
      <w:bookmarkStart w:id="714" w:name="bookmark714"/>
      <w:r>
        <w:rPr>
          <w:rFonts w:ascii="Arial" w:eastAsia="Arial" w:hAnsi="Arial" w:cs="Arial"/>
          <w:color w:val="000000"/>
          <w:spacing w:val="0"/>
          <w:w w:val="100"/>
          <w:position w:val="0"/>
          <w:sz w:val="24"/>
          <w:szCs w:val="24"/>
        </w:rPr>
        <w:t>3</w:t>
      </w:r>
      <w:bookmarkEnd w:id="713"/>
      <w:r>
        <w:rPr>
          <w:rFonts w:ascii="Arial" w:eastAsia="Arial" w:hAnsi="Arial" w:cs="Arial"/>
          <w:color w:val="000000"/>
          <w:spacing w:val="0"/>
          <w:w w:val="100"/>
          <w:position w:val="0"/>
          <w:sz w:val="24"/>
          <w:szCs w:val="24"/>
        </w:rPr>
        <w:t>5</w:t>
      </w:r>
      <w:r>
        <w:rPr>
          <w:color w:val="000000"/>
          <w:spacing w:val="0"/>
          <w:w w:val="100"/>
          <w:position w:val="0"/>
          <w:sz w:val="24"/>
          <w:szCs w:val="24"/>
        </w:rPr>
        <w:t>、营业外收入</w:t>
      </w:r>
      <w:bookmarkEnd w:id="711"/>
      <w:bookmarkEnd w:id="712"/>
      <w:bookmarkEnd w:id="714"/>
    </w:p>
    <w:tbl>
      <w:tblPr>
        <w:tblOverlap w:val="never"/>
        <w:jc w:val="center"/>
        <w:tblLayout w:type="fixed"/>
      </w:tblPr>
      <w:tblGrid>
        <w:gridCol w:w="1723"/>
        <w:gridCol w:w="1320"/>
        <w:gridCol w:w="1570"/>
      </w:tblGrid>
      <w:tr>
        <w:trPr>
          <w:trHeight w:val="384"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 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本年实际数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300"/>
              <w:jc w:val="left"/>
            </w:pPr>
            <w:r>
              <w:rPr>
                <w:color w:val="000000"/>
                <w:spacing w:val="0"/>
                <w:w w:val="100"/>
                <w:position w:val="0"/>
              </w:rPr>
              <w:t>上年同期数</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罚款及补偿金收入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5,094,804.96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3,972,197.52</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处理固定资产收益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118,542.42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123,151.36</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2,288,067.46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2,572,084.13</w:t>
            </w:r>
          </w:p>
        </w:tc>
      </w:tr>
      <w:tr>
        <w:trPr>
          <w:trHeight w:val="389"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 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7,501,414.84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6,667,433.01</w:t>
            </w:r>
          </w:p>
        </w:tc>
      </w:tr>
    </w:tbl>
    <w:p>
      <w:pPr>
        <w:widowControl w:val="0"/>
        <w:spacing w:after="539" w:line="1" w:lineRule="exact"/>
      </w:pPr>
    </w:p>
    <w:p>
      <w:pPr>
        <w:pStyle w:val="Style28"/>
        <w:keepNext/>
        <w:keepLines/>
        <w:widowControl w:val="0"/>
        <w:shd w:val="clear" w:color="auto" w:fill="auto"/>
        <w:bidi w:val="0"/>
        <w:spacing w:before="0" w:line="240" w:lineRule="auto"/>
        <w:ind w:left="1040" w:right="0" w:firstLine="0"/>
        <w:jc w:val="left"/>
      </w:pPr>
      <w:bookmarkStart w:id="715" w:name="bookmark715"/>
      <w:bookmarkStart w:id="716" w:name="bookmark716"/>
      <w:bookmarkStart w:id="717" w:name="bookmark717"/>
      <w:bookmarkStart w:id="718" w:name="bookmark718"/>
      <w:r>
        <w:rPr>
          <w:rFonts w:ascii="Arial" w:eastAsia="Arial" w:hAnsi="Arial" w:cs="Arial"/>
          <w:color w:val="000000"/>
          <w:spacing w:val="0"/>
          <w:w w:val="100"/>
          <w:position w:val="0"/>
          <w:sz w:val="24"/>
          <w:szCs w:val="24"/>
        </w:rPr>
        <w:t>3</w:t>
      </w:r>
      <w:bookmarkEnd w:id="717"/>
      <w:r>
        <w:rPr>
          <w:rFonts w:ascii="Arial" w:eastAsia="Arial" w:hAnsi="Arial" w:cs="Arial"/>
          <w:color w:val="000000"/>
          <w:spacing w:val="0"/>
          <w:w w:val="100"/>
          <w:position w:val="0"/>
          <w:sz w:val="24"/>
          <w:szCs w:val="24"/>
        </w:rPr>
        <w:t>6</w:t>
      </w:r>
      <w:r>
        <w:rPr>
          <w:color w:val="000000"/>
          <w:spacing w:val="0"/>
          <w:w w:val="100"/>
          <w:position w:val="0"/>
          <w:sz w:val="24"/>
          <w:szCs w:val="24"/>
        </w:rPr>
        <w:t>、营业外支出</w:t>
      </w:r>
      <w:bookmarkEnd w:id="715"/>
      <w:bookmarkEnd w:id="716"/>
      <w:bookmarkEnd w:id="718"/>
    </w:p>
    <w:tbl>
      <w:tblPr>
        <w:tblOverlap w:val="never"/>
        <w:jc w:val="center"/>
        <w:tblLayout w:type="fixed"/>
      </w:tblPr>
      <w:tblGrid>
        <w:gridCol w:w="1723"/>
        <w:gridCol w:w="1536"/>
        <w:gridCol w:w="1430"/>
      </w:tblGrid>
      <w:tr>
        <w:trPr>
          <w:trHeight w:val="389"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 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本年实际数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pPr>
            <w:r>
              <w:rPr>
                <w:color w:val="000000"/>
                <w:spacing w:val="0"/>
                <w:w w:val="100"/>
                <w:position w:val="0"/>
              </w:rPr>
              <w:t>上年同期数</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综合基金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8,276,597.45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7,112,720.35</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滞纳金及罚款支出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3,290,640.85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1,630,296.71</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捐赠支出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1,060,456.40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4,376,037.38</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处理固定资产损失</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73,715.05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93,868.36</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392,695.09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639,490.78</w:t>
            </w:r>
          </w:p>
        </w:tc>
      </w:tr>
      <w:tr>
        <w:trPr>
          <w:trHeight w:val="389"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 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13,094,104.84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13,852,413.58</w:t>
            </w:r>
          </w:p>
        </w:tc>
      </w:tr>
    </w:tbl>
    <w:p>
      <w:pPr>
        <w:widowControl w:val="0"/>
        <w:spacing w:after="539" w:line="1" w:lineRule="exact"/>
      </w:pPr>
    </w:p>
    <w:p>
      <w:pPr>
        <w:pStyle w:val="Style28"/>
        <w:keepNext/>
        <w:keepLines/>
        <w:widowControl w:val="0"/>
        <w:shd w:val="clear" w:color="auto" w:fill="auto"/>
        <w:bidi w:val="0"/>
        <w:spacing w:before="0" w:line="240" w:lineRule="auto"/>
        <w:ind w:left="1040" w:right="0" w:firstLine="0"/>
        <w:jc w:val="left"/>
      </w:pPr>
      <w:bookmarkStart w:id="719" w:name="bookmark719"/>
      <w:bookmarkStart w:id="720" w:name="bookmark720"/>
      <w:bookmarkStart w:id="721" w:name="bookmark721"/>
      <w:bookmarkStart w:id="722" w:name="bookmark722"/>
      <w:r>
        <w:rPr>
          <w:rFonts w:ascii="Arial" w:eastAsia="Arial" w:hAnsi="Arial" w:cs="Arial"/>
          <w:color w:val="000000"/>
          <w:spacing w:val="0"/>
          <w:w w:val="100"/>
          <w:position w:val="0"/>
          <w:sz w:val="24"/>
          <w:szCs w:val="24"/>
        </w:rPr>
        <w:t>3</w:t>
      </w:r>
      <w:bookmarkEnd w:id="721"/>
      <w:r>
        <w:rPr>
          <w:rFonts w:ascii="Arial" w:eastAsia="Arial" w:hAnsi="Arial" w:cs="Arial"/>
          <w:color w:val="000000"/>
          <w:spacing w:val="0"/>
          <w:w w:val="100"/>
          <w:position w:val="0"/>
          <w:sz w:val="24"/>
          <w:szCs w:val="24"/>
        </w:rPr>
        <w:t>7</w:t>
      </w:r>
      <w:r>
        <w:rPr>
          <w:color w:val="000000"/>
          <w:spacing w:val="0"/>
          <w:w w:val="100"/>
          <w:position w:val="0"/>
          <w:sz w:val="24"/>
          <w:szCs w:val="24"/>
        </w:rPr>
        <w:t>、收到的其他与经营活动有关的现金</w:t>
      </w:r>
      <w:bookmarkEnd w:id="719"/>
      <w:bookmarkEnd w:id="720"/>
      <w:bookmarkEnd w:id="722"/>
    </w:p>
    <w:tbl>
      <w:tblPr>
        <w:tblOverlap w:val="never"/>
        <w:jc w:val="center"/>
        <w:tblLayout w:type="fixed"/>
      </w:tblPr>
      <w:tblGrid>
        <w:gridCol w:w="3144"/>
        <w:gridCol w:w="1699"/>
      </w:tblGrid>
      <w:tr>
        <w:trPr>
          <w:trHeight w:val="389"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 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本年实际数</w:t>
            </w:r>
          </w:p>
        </w:tc>
      </w:tr>
      <w:tr>
        <w:trPr>
          <w:trHeight w:val="32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收到的各类保证金、订金及押金等</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89,590,042.14</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补贴收入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5,908,842.42</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收到的专项拨款等</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5,640,168.90</w:t>
            </w:r>
          </w:p>
        </w:tc>
      </w:tr>
      <w:tr>
        <w:trPr>
          <w:trHeight w:val="389"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 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rFonts w:ascii="Arial" w:eastAsia="Arial" w:hAnsi="Arial" w:cs="Arial"/>
                <w:color w:val="000000"/>
                <w:spacing w:val="0"/>
                <w:w w:val="100"/>
                <w:position w:val="0"/>
              </w:rPr>
              <w:t>101,139,053.46</w:t>
            </w:r>
          </w:p>
        </w:tc>
      </w:tr>
    </w:tbl>
    <w:p>
      <w:pPr>
        <w:widowControl w:val="0"/>
        <w:spacing w:after="539" w:line="1" w:lineRule="exact"/>
      </w:pPr>
    </w:p>
    <w:p>
      <w:pPr>
        <w:pStyle w:val="Style28"/>
        <w:keepNext/>
        <w:keepLines/>
        <w:widowControl w:val="0"/>
        <w:shd w:val="clear" w:color="auto" w:fill="auto"/>
        <w:bidi w:val="0"/>
        <w:spacing w:before="0" w:line="240" w:lineRule="auto"/>
        <w:ind w:left="1040" w:right="0" w:firstLine="0"/>
        <w:jc w:val="left"/>
      </w:pPr>
      <w:bookmarkStart w:id="723" w:name="bookmark723"/>
      <w:bookmarkStart w:id="724" w:name="bookmark724"/>
      <w:bookmarkStart w:id="725" w:name="bookmark725"/>
      <w:bookmarkStart w:id="726" w:name="bookmark726"/>
      <w:r>
        <w:rPr>
          <w:rFonts w:ascii="Arial" w:eastAsia="Arial" w:hAnsi="Arial" w:cs="Arial"/>
          <w:color w:val="000000"/>
          <w:spacing w:val="0"/>
          <w:w w:val="100"/>
          <w:position w:val="0"/>
          <w:sz w:val="24"/>
          <w:szCs w:val="24"/>
        </w:rPr>
        <w:t>3</w:t>
      </w:r>
      <w:bookmarkEnd w:id="725"/>
      <w:r>
        <w:rPr>
          <w:rFonts w:ascii="Arial" w:eastAsia="Arial" w:hAnsi="Arial" w:cs="Arial"/>
          <w:color w:val="000000"/>
          <w:spacing w:val="0"/>
          <w:w w:val="100"/>
          <w:position w:val="0"/>
          <w:sz w:val="24"/>
          <w:szCs w:val="24"/>
        </w:rPr>
        <w:t>8</w:t>
      </w:r>
      <w:r>
        <w:rPr>
          <w:color w:val="000000"/>
          <w:spacing w:val="0"/>
          <w:w w:val="100"/>
          <w:position w:val="0"/>
          <w:sz w:val="24"/>
          <w:szCs w:val="24"/>
        </w:rPr>
        <w:t>、支付的其他与经营活动有关的现金</w:t>
      </w:r>
      <w:bookmarkEnd w:id="723"/>
      <w:bookmarkEnd w:id="724"/>
      <w:bookmarkEnd w:id="726"/>
    </w:p>
    <w:tbl>
      <w:tblPr>
        <w:tblOverlap w:val="never"/>
        <w:jc w:val="center"/>
        <w:tblLayout w:type="fixed"/>
      </w:tblPr>
      <w:tblGrid>
        <w:gridCol w:w="3144"/>
        <w:gridCol w:w="1834"/>
      </w:tblGrid>
      <w:tr>
        <w:trPr>
          <w:trHeight w:val="389"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 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本年实际数</w:t>
            </w:r>
          </w:p>
        </w:tc>
      </w:tr>
      <w:tr>
        <w:trPr>
          <w:trHeight w:val="317"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支付的各类保证金、订金及押金等</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rPr>
              <w:t>94,079,290.87</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租赁费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729,198,245.83</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广告费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281,574,096.19</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水电费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168,736,990.37</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办公费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rFonts w:ascii="Arial" w:eastAsia="Arial" w:hAnsi="Arial" w:cs="Arial"/>
                <w:color w:val="000000"/>
                <w:spacing w:val="0"/>
                <w:w w:val="100"/>
                <w:position w:val="0"/>
              </w:rPr>
              <w:t>140,402,876.90</w:t>
            </w:r>
          </w:p>
        </w:tc>
      </w:tr>
      <w:tr>
        <w:trPr>
          <w:trHeight w:val="370"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市场推广费</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89,217,827.93</w:t>
            </w:r>
          </w:p>
        </w:tc>
      </w:tr>
    </w:tbl>
    <w:p>
      <w:pPr>
        <w:spacing w:lineRule="exact" w:line="1"/>
        <w:rPr>
          <w:sz w:val="2"/>
          <w:szCs w:val="2"/>
        </w:rPr>
      </w:pPr>
      <w:r>
        <w:br w:type="page"/>
      </w:r>
    </w:p>
    <w:tbl>
      <w:tblPr>
        <w:tblOverlap w:val="never"/>
        <w:jc w:val="center"/>
        <w:tblLayout w:type="fixed"/>
      </w:tblPr>
      <w:tblGrid>
        <w:gridCol w:w="3144"/>
        <w:gridCol w:w="1834"/>
      </w:tblGrid>
      <w:tr>
        <w:trPr>
          <w:trHeight w:val="37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运杂费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80,138,285.42</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手续费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62,051,926.44</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日常维修及装潢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33,147,718.06</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招待费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27,008,772.16</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汽车费用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19,040,481.56</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劳动保护费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14,533,154.58</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环保卫生费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11,618,730.50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其他支出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81,249,350.75</w:t>
            </w:r>
          </w:p>
        </w:tc>
      </w:tr>
      <w:tr>
        <w:trPr>
          <w:trHeight w:val="394"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 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1,831,997,747.56</w:t>
            </w:r>
          </w:p>
        </w:tc>
      </w:tr>
    </w:tbl>
    <w:p>
      <w:pPr>
        <w:widowControl w:val="0"/>
        <w:spacing w:after="759" w:line="1" w:lineRule="exact"/>
      </w:pPr>
    </w:p>
    <w:p>
      <w:pPr>
        <w:pStyle w:val="Style77"/>
        <w:keepNext/>
        <w:keepLines/>
        <w:widowControl w:val="0"/>
        <w:shd w:val="clear" w:color="auto" w:fill="auto"/>
        <w:bidi w:val="0"/>
        <w:spacing w:before="0" w:after="180" w:line="240" w:lineRule="auto"/>
        <w:ind w:left="1420" w:right="0" w:firstLine="0"/>
        <w:jc w:val="left"/>
      </w:pPr>
      <w:bookmarkStart w:id="727" w:name="bookmark727"/>
      <w:bookmarkStart w:id="728" w:name="bookmark728"/>
      <w:bookmarkStart w:id="729" w:name="bookmark729"/>
      <w:bookmarkStart w:id="730" w:name="bookmark730"/>
      <w:r>
        <w:rPr>
          <w:color w:val="000000"/>
          <w:spacing w:val="0"/>
          <w:w w:val="100"/>
          <w:position w:val="0"/>
        </w:rPr>
        <w:t>六</w:t>
      </w:r>
      <w:bookmarkEnd w:id="729"/>
      <w:r>
        <w:rPr>
          <w:color w:val="000000"/>
          <w:spacing w:val="0"/>
          <w:w w:val="100"/>
          <w:position w:val="0"/>
        </w:rPr>
        <w:t>、母公司财务报表主要项目注释</w:t>
      </w:r>
      <w:bookmarkEnd w:id="727"/>
      <w:bookmarkEnd w:id="728"/>
      <w:bookmarkEnd w:id="730"/>
    </w:p>
    <w:p>
      <w:pPr>
        <w:pStyle w:val="Style2"/>
        <w:keepNext w:val="0"/>
        <w:keepLines w:val="0"/>
        <w:widowControl w:val="0"/>
        <w:shd w:val="clear" w:color="auto" w:fill="auto"/>
        <w:bidi w:val="0"/>
        <w:spacing w:before="0" w:after="440" w:line="240" w:lineRule="auto"/>
        <w:ind w:left="2020" w:right="0" w:firstLine="0"/>
        <w:jc w:val="left"/>
        <w:rPr>
          <w:sz w:val="20"/>
          <w:szCs w:val="20"/>
        </w:rPr>
      </w:pPr>
      <w:r>
        <w:rPr>
          <w:rFonts w:ascii="SimHei" w:eastAsia="SimHei" w:hAnsi="SimHei" w:cs="SimHei"/>
          <w:b/>
          <w:bCs/>
          <w:color w:val="000000"/>
          <w:spacing w:val="0"/>
          <w:w w:val="100"/>
          <w:position w:val="0"/>
          <w:sz w:val="20"/>
          <w:szCs w:val="20"/>
        </w:rPr>
        <w:t>(如无特别注明，以下货币单位均为人民币元)</w:t>
      </w:r>
    </w:p>
    <w:p>
      <w:pPr>
        <w:pStyle w:val="Style28"/>
        <w:keepNext/>
        <w:keepLines/>
        <w:widowControl w:val="0"/>
        <w:shd w:val="clear" w:color="auto" w:fill="auto"/>
        <w:bidi w:val="0"/>
        <w:spacing w:before="0" w:after="180" w:line="240" w:lineRule="auto"/>
        <w:ind w:left="1420" w:right="0" w:firstLine="0"/>
        <w:jc w:val="both"/>
      </w:pPr>
      <w:bookmarkStart w:id="731" w:name="bookmark731"/>
      <w:bookmarkStart w:id="732" w:name="bookmark732"/>
      <w:bookmarkStart w:id="733" w:name="bookmark733"/>
      <w:r>
        <w:rPr>
          <w:rFonts w:ascii="Arial" w:eastAsia="Arial" w:hAnsi="Arial" w:cs="Arial"/>
          <w:color w:val="000000"/>
          <w:spacing w:val="0"/>
          <w:w w:val="100"/>
          <w:position w:val="0"/>
          <w:sz w:val="24"/>
          <w:szCs w:val="24"/>
        </w:rPr>
        <w:t>1</w:t>
      </w:r>
      <w:r>
        <w:rPr>
          <w:color w:val="000000"/>
          <w:spacing w:val="0"/>
          <w:w w:val="100"/>
          <w:position w:val="0"/>
          <w:sz w:val="24"/>
          <w:szCs w:val="24"/>
        </w:rPr>
        <w:t>、应收账款</w:t>
      </w:r>
      <w:bookmarkEnd w:id="731"/>
      <w:bookmarkEnd w:id="732"/>
      <w:bookmarkEnd w:id="733"/>
    </w:p>
    <w:p>
      <w:pPr>
        <w:pStyle w:val="Style32"/>
        <w:keepNext w:val="0"/>
        <w:keepLines w:val="0"/>
        <w:widowControl w:val="0"/>
        <w:shd w:val="clear" w:color="auto" w:fill="auto"/>
        <w:bidi w:val="0"/>
        <w:spacing w:before="0" w:after="120" w:line="240" w:lineRule="auto"/>
        <w:ind w:left="1420" w:right="0" w:firstLine="0"/>
        <w:jc w:val="left"/>
      </w:pPr>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)账龄分析</w:t>
      </w:r>
    </w:p>
    <w:tbl>
      <w:tblPr>
        <w:tblOverlap w:val="never"/>
        <w:jc w:val="center"/>
        <w:tblLayout w:type="fixed"/>
      </w:tblPr>
      <w:tblGrid>
        <w:gridCol w:w="979"/>
        <w:gridCol w:w="1474"/>
        <w:gridCol w:w="936"/>
        <w:gridCol w:w="1354"/>
        <w:gridCol w:w="1450"/>
        <w:gridCol w:w="912"/>
        <w:gridCol w:w="1397"/>
      </w:tblGrid>
      <w:tr>
        <w:trPr>
          <w:trHeight w:val="384"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 龄</w:t>
            </w:r>
          </w:p>
        </w:tc>
        <w:tc>
          <w:tcPr>
            <w:gridSpan w:val="3"/>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年初数</w:t>
            </w:r>
          </w:p>
        </w:tc>
      </w:tr>
      <w:tr>
        <w:trPr>
          <w:trHeight w:val="360"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金 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金 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坏账准备</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468,800,946.04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99.28%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23,440,047.30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624,844,501.92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99.62%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31,242,225.09</w:t>
            </w:r>
          </w:p>
        </w:tc>
      </w:tr>
      <w:tr>
        <w:trPr>
          <w:trHeight w:val="35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一至二年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2,048,666.49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0.43%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204,866.65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1,396,669.40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0.23%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139,666.94</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二至三年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555,078.01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0.12%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111,015.60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846,349.00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0.13%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169,269.80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三至四年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606,999.00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0.13%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182,099.70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78,317.25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0.01%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23,495.18</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四至五年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78,317.25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0.02%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46,990.35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21,100.00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12,660.00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五年以上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94,980.00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rFonts w:ascii="Arial" w:eastAsia="Arial" w:hAnsi="Arial" w:cs="Arial"/>
                <w:color w:val="000000"/>
                <w:spacing w:val="0"/>
                <w:w w:val="100"/>
                <w:position w:val="0"/>
              </w:rPr>
              <w:t>0.02%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94,980.00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pPr>
            <w:r>
              <w:rPr>
                <w:rFonts w:ascii="Arial" w:eastAsia="Arial" w:hAnsi="Arial" w:cs="Arial"/>
                <w:color w:val="000000"/>
                <w:spacing w:val="0"/>
                <w:w w:val="100"/>
                <w:position w:val="0"/>
              </w:rPr>
              <w:t>73,880.00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0.01%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73,880.00</w:t>
            </w:r>
          </w:p>
        </w:tc>
      </w:tr>
      <w:tr>
        <w:trPr>
          <w:trHeight w:val="394"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 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472,184,986.79</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100.00%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24,079,999.60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627,260,817.57</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31,661,197.01</w:t>
            </w:r>
          </w:p>
        </w:tc>
      </w:tr>
    </w:tbl>
    <w:p>
      <w:pPr>
        <w:widowControl w:val="0"/>
        <w:spacing w:after="559" w:line="1" w:lineRule="exact"/>
      </w:pPr>
    </w:p>
    <w:p>
      <w:pPr>
        <w:pStyle w:val="Style32"/>
        <w:keepNext w:val="0"/>
        <w:keepLines w:val="0"/>
        <w:widowControl w:val="0"/>
        <w:shd w:val="clear" w:color="auto" w:fill="auto"/>
        <w:bidi w:val="0"/>
        <w:spacing w:before="0" w:after="440" w:line="240" w:lineRule="auto"/>
        <w:ind w:left="0" w:right="0" w:firstLine="0"/>
        <w:jc w:val="center"/>
      </w:pPr>
      <w:r>
        <w:rPr>
          <w:rFonts w:ascii="Arial" w:eastAsia="Arial" w:hAnsi="Arial" w:cs="Arial"/>
          <w:color w:val="000000"/>
          <w:spacing w:val="0"/>
          <w:w w:val="100"/>
          <w:position w:val="0"/>
        </w:rPr>
        <w:t>(2</w:t>
      </w:r>
      <w:r>
        <w:rPr>
          <w:color w:val="000000"/>
          <w:spacing w:val="0"/>
          <w:w w:val="100"/>
          <w:position w:val="0"/>
        </w:rPr>
        <w:t>)本账户余额中无应收持本公司</w:t>
      </w:r>
      <w:r>
        <w:rPr>
          <w:rFonts w:ascii="Arial" w:eastAsia="Arial" w:hAnsi="Arial" w:cs="Arial"/>
          <w:color w:val="000000"/>
          <w:spacing w:val="0"/>
          <w:w w:val="100"/>
          <w:position w:val="0"/>
        </w:rPr>
        <w:t>5%</w:t>
      </w:r>
      <w:r>
        <w:rPr>
          <w:color w:val="000000"/>
          <w:spacing w:val="0"/>
          <w:w w:val="100"/>
          <w:position w:val="0"/>
        </w:rPr>
        <w:t>以上(含</w:t>
      </w:r>
      <w:r>
        <w:rPr>
          <w:rFonts w:ascii="Arial" w:eastAsia="Arial" w:hAnsi="Arial" w:cs="Arial"/>
          <w:color w:val="000000"/>
          <w:spacing w:val="0"/>
          <w:w w:val="100"/>
          <w:position w:val="0"/>
        </w:rPr>
        <w:t>5%</w:t>
      </w:r>
      <w:r>
        <w:rPr>
          <w:color w:val="000000"/>
          <w:spacing w:val="0"/>
          <w:w w:val="100"/>
          <w:position w:val="0"/>
        </w:rPr>
        <w:t>)股份的股东单位款项。</w:t>
      </w:r>
    </w:p>
    <w:p>
      <w:pPr>
        <w:pStyle w:val="Style32"/>
        <w:keepNext w:val="0"/>
        <w:keepLines w:val="0"/>
        <w:widowControl w:val="0"/>
        <w:shd w:val="clear" w:color="auto" w:fill="auto"/>
        <w:bidi w:val="0"/>
        <w:spacing w:before="0" w:after="500" w:line="470" w:lineRule="exact"/>
        <w:ind w:left="940" w:right="0" w:firstLine="500"/>
        <w:jc w:val="both"/>
      </w:pPr>
      <w:r>
        <w:rPr>
          <w:color w:val="000000"/>
          <w:spacing w:val="0"/>
          <w:w w:val="100"/>
          <w:position w:val="0"/>
        </w:rPr>
        <w:t>(</w:t>
      </w:r>
      <w:r>
        <w:rPr>
          <w:rFonts w:ascii="Arial" w:eastAsia="Arial" w:hAnsi="Arial" w:cs="Arial"/>
          <w:color w:val="000000"/>
          <w:spacing w:val="0"/>
          <w:w w:val="100"/>
          <w:position w:val="0"/>
        </w:rPr>
        <w:t>3</w:t>
      </w:r>
      <w:r>
        <w:rPr>
          <w:color w:val="000000"/>
          <w:spacing w:val="0"/>
          <w:w w:val="100"/>
          <w:position w:val="0"/>
        </w:rPr>
        <w:t>)本账户余额中欠款金额前五名单位合计为</w:t>
      </w:r>
      <w:r>
        <w:rPr>
          <w:rFonts w:ascii="Arial" w:eastAsia="Arial" w:hAnsi="Arial" w:cs="Arial"/>
          <w:color w:val="000000"/>
          <w:spacing w:val="0"/>
          <w:w w:val="100"/>
          <w:position w:val="0"/>
        </w:rPr>
        <w:t>274,413,741.98</w:t>
      </w:r>
      <w:r>
        <w:rPr>
          <w:color w:val="000000"/>
          <w:spacing w:val="0"/>
          <w:w w:val="100"/>
          <w:position w:val="0"/>
        </w:rPr>
        <w:t>元，占本账户余额的 比例为</w:t>
      </w:r>
      <w:r>
        <w:rPr>
          <w:rFonts w:ascii="Arial" w:eastAsia="Arial" w:hAnsi="Arial" w:cs="Arial"/>
          <w:color w:val="000000"/>
          <w:spacing w:val="0"/>
          <w:w w:val="100"/>
          <w:position w:val="0"/>
        </w:rPr>
        <w:t>58.12%</w:t>
      </w:r>
      <w:r>
        <w:rPr>
          <w:color w:val="000000"/>
          <w:spacing w:val="0"/>
          <w:w w:val="100"/>
          <w:position w:val="0"/>
        </w:rPr>
        <w:t>。</w:t>
      </w:r>
    </w:p>
    <w:p>
      <w:pPr>
        <w:pStyle w:val="Style28"/>
        <w:keepNext/>
        <w:keepLines/>
        <w:widowControl w:val="0"/>
        <w:shd w:val="clear" w:color="auto" w:fill="auto"/>
        <w:bidi w:val="0"/>
        <w:spacing w:before="0" w:after="0" w:line="240" w:lineRule="auto"/>
        <w:ind w:left="1420" w:right="0" w:firstLine="0"/>
        <w:jc w:val="both"/>
      </w:pPr>
      <w:bookmarkStart w:id="734" w:name="bookmark734"/>
      <w:bookmarkStart w:id="735" w:name="bookmark735"/>
      <w:bookmarkStart w:id="736" w:name="bookmark736"/>
      <w:r>
        <w:rPr>
          <w:rFonts w:ascii="Arial" w:eastAsia="Arial" w:hAnsi="Arial" w:cs="Arial"/>
          <w:color w:val="000000"/>
          <w:spacing w:val="0"/>
          <w:w w:val="100"/>
          <w:position w:val="0"/>
          <w:sz w:val="24"/>
          <w:szCs w:val="24"/>
        </w:rPr>
        <w:t>2</w:t>
      </w:r>
      <w:r>
        <w:rPr>
          <w:color w:val="000000"/>
          <w:spacing w:val="0"/>
          <w:w w:val="100"/>
          <w:position w:val="0"/>
          <w:sz w:val="24"/>
          <w:szCs w:val="24"/>
        </w:rPr>
        <w:t>、其他应收款</w:t>
      </w:r>
      <w:bookmarkEnd w:id="734"/>
      <w:bookmarkEnd w:id="735"/>
      <w:bookmarkEnd w:id="736"/>
    </w:p>
    <w:p>
      <w:pPr>
        <w:pStyle w:val="Style32"/>
        <w:keepNext w:val="0"/>
        <w:keepLines w:val="0"/>
        <w:widowControl w:val="0"/>
        <w:numPr>
          <w:ilvl w:val="0"/>
          <w:numId w:val="37"/>
        </w:numPr>
        <w:shd w:val="clear" w:color="auto" w:fill="auto"/>
        <w:bidi w:val="0"/>
        <w:spacing w:before="0" w:after="440" w:line="470" w:lineRule="exact"/>
        <w:ind w:left="1420" w:right="0" w:firstLine="0"/>
        <w:jc w:val="both"/>
      </w:pPr>
      <w:bookmarkStart w:id="737" w:name="bookmark737"/>
      <w:bookmarkEnd w:id="737"/>
      <w:r>
        <w:rPr>
          <w:color w:val="000000"/>
          <w:spacing w:val="0"/>
          <w:w w:val="100"/>
          <w:position w:val="0"/>
        </w:rPr>
        <w:t>账龄分析</w:t>
      </w:r>
      <w:r>
        <w:br w:type="page"/>
      </w:r>
    </w:p>
    <w:tbl>
      <w:tblPr>
        <w:tblOverlap w:val="never"/>
        <w:jc w:val="center"/>
        <w:tblLayout w:type="fixed"/>
      </w:tblPr>
      <w:tblGrid>
        <w:gridCol w:w="965"/>
        <w:gridCol w:w="1358"/>
        <w:gridCol w:w="922"/>
        <w:gridCol w:w="1262"/>
        <w:gridCol w:w="1358"/>
        <w:gridCol w:w="917"/>
        <w:gridCol w:w="1286"/>
      </w:tblGrid>
      <w:tr>
        <w:trPr>
          <w:trHeight w:val="384"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 龄</w:t>
            </w:r>
          </w:p>
        </w:tc>
        <w:tc>
          <w:tcPr>
            <w:gridSpan w:val="3"/>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年初数</w:t>
            </w:r>
          </w:p>
        </w:tc>
      </w:tr>
      <w:tr>
        <w:trPr>
          <w:trHeight w:val="360"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金 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金 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坏账准备</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26,370,744.17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80.18%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rPr>
              <w:t>1,318,537.21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20,466,834.99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77.91%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1,023,341.75</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一至二年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506,707.30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1.54%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50,670.73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607,219.32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2.31%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60,721.93</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二至三年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234,088.90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0.72%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46,817.78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608,368.01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2.32%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152,162.84</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三至四年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1,513,873.78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4.60%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480,840.22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472,914.47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1.80%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141,874.34</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四至五年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pPr>
            <w:r>
              <w:rPr>
                <w:rFonts w:ascii="Arial" w:eastAsia="Arial" w:hAnsi="Arial" w:cs="Arial"/>
                <w:color w:val="000000"/>
                <w:spacing w:val="0"/>
                <w:w w:val="100"/>
                <w:position w:val="0"/>
              </w:rPr>
              <w:t>167,755.00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0.51%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100,653.00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3,571,655.25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13.60%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3,571,655.25</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五年以上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4,095,315.25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12.45%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rPr>
              <w:t>4,095,315.25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542,503.00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2.06%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542,503.00</w:t>
            </w:r>
          </w:p>
        </w:tc>
      </w:tr>
      <w:tr>
        <w:trPr>
          <w:trHeight w:val="394"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 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32,888,484.40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pPr>
            <w:r>
              <w:rPr>
                <w:rFonts w:ascii="Arial" w:eastAsia="Arial" w:hAnsi="Arial" w:cs="Arial"/>
                <w:color w:val="000000"/>
                <w:spacing w:val="0"/>
                <w:w w:val="100"/>
                <w:position w:val="0"/>
              </w:rPr>
              <w:t>6,092,834.19</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26,269,495.04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5,492,259.11</w:t>
            </w:r>
          </w:p>
        </w:tc>
      </w:tr>
    </w:tbl>
    <w:p>
      <w:pPr>
        <w:widowControl w:val="0"/>
        <w:spacing w:after="559" w:line="1" w:lineRule="exact"/>
      </w:pPr>
    </w:p>
    <w:p>
      <w:pPr>
        <w:pStyle w:val="Style35"/>
        <w:keepNext w:val="0"/>
        <w:keepLines w:val="0"/>
        <w:widowControl w:val="0"/>
        <w:shd w:val="clear" w:color="auto" w:fill="auto"/>
        <w:bidi w:val="0"/>
        <w:spacing w:before="0" w:after="0" w:line="240" w:lineRule="auto"/>
        <w:ind w:left="1526" w:right="0" w:firstLine="0"/>
        <w:jc w:val="left"/>
        <w:rPr>
          <w:sz w:val="20"/>
          <w:szCs w:val="20"/>
        </w:rPr>
      </w:pPr>
      <w:r>
        <w:rPr>
          <w:color w:val="000000"/>
          <w:spacing w:val="0"/>
          <w:w w:val="100"/>
          <w:position w:val="0"/>
          <w:sz w:val="20"/>
          <w:szCs w:val="20"/>
        </w:rPr>
        <w:t>（</w:t>
      </w:r>
      <w:r>
        <w:rPr>
          <w:rFonts w:ascii="Arial" w:eastAsia="Arial" w:hAnsi="Arial" w:cs="Arial"/>
          <w:color w:val="000000"/>
          <w:spacing w:val="0"/>
          <w:w w:val="100"/>
          <w:position w:val="0"/>
          <w:sz w:val="20"/>
          <w:szCs w:val="20"/>
        </w:rPr>
        <w:t>2</w:t>
      </w:r>
      <w:r>
        <w:rPr>
          <w:color w:val="000000"/>
          <w:spacing w:val="0"/>
          <w:w w:val="100"/>
          <w:position w:val="0"/>
          <w:sz w:val="20"/>
          <w:szCs w:val="20"/>
        </w:rPr>
        <w:t>）本期计提特别坏账准备情况</w:t>
      </w:r>
    </w:p>
    <w:tbl>
      <w:tblPr>
        <w:tblOverlap w:val="never"/>
        <w:jc w:val="center"/>
        <w:tblLayout w:type="fixed"/>
      </w:tblPr>
      <w:tblGrid>
        <w:gridCol w:w="2952"/>
        <w:gridCol w:w="1128"/>
        <w:gridCol w:w="1445"/>
        <w:gridCol w:w="1013"/>
        <w:gridCol w:w="1094"/>
        <w:gridCol w:w="1075"/>
        <w:gridCol w:w="1493"/>
      </w:tblGrid>
      <w:tr>
        <w:trPr>
          <w:trHeight w:val="384"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账 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年初数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本期核销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480" w:firstLine="0"/>
              <w:jc w:val="right"/>
            </w:pPr>
            <w:r>
              <w:rPr>
                <w:color w:val="000000"/>
                <w:spacing w:val="0"/>
                <w:w w:val="100"/>
                <w:position w:val="0"/>
              </w:rPr>
              <w:t>期末数</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无锡市迎燕空调器销售有限公司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三至四年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rPr>
              <w:t>38,111.55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140" w:firstLine="0"/>
              <w:jc w:val="right"/>
            </w:pPr>
            <w:r>
              <w:rPr>
                <w:rFonts w:ascii="Arial" w:eastAsia="Arial" w:hAnsi="Arial" w:cs="Arial"/>
                <w:color w:val="000000"/>
                <w:spacing w:val="0"/>
                <w:w w:val="100"/>
                <w:position w:val="0"/>
              </w:rPr>
              <w:t>38,111.55</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飞歌空调（合肥）实业有限公司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五年以上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3,571,655.25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3,571,655.25</w:t>
            </w:r>
          </w:p>
        </w:tc>
      </w:tr>
      <w:tr>
        <w:trPr>
          <w:trHeight w:val="394"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 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3,609,766.80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3,609,766.80</w:t>
            </w:r>
          </w:p>
        </w:tc>
      </w:tr>
    </w:tbl>
    <w:p>
      <w:pPr>
        <w:widowControl w:val="0"/>
        <w:spacing w:after="399" w:line="1" w:lineRule="exact"/>
      </w:pPr>
    </w:p>
    <w:p>
      <w:pPr>
        <w:pStyle w:val="Style32"/>
        <w:keepNext w:val="0"/>
        <w:keepLines w:val="0"/>
        <w:widowControl w:val="0"/>
        <w:shd w:val="clear" w:color="auto" w:fill="auto"/>
        <w:tabs>
          <w:tab w:pos="2038" w:val="left"/>
        </w:tabs>
        <w:bidi w:val="0"/>
        <w:spacing w:before="0" w:after="680" w:line="240" w:lineRule="auto"/>
        <w:ind w:left="1540" w:right="0" w:firstLine="0"/>
        <w:jc w:val="left"/>
      </w:pPr>
      <w:bookmarkStart w:id="738" w:name="bookmark738"/>
      <w:r>
        <w:rPr>
          <w:rFonts w:ascii="Arial" w:eastAsia="Arial" w:hAnsi="Arial" w:cs="Arial"/>
          <w:color w:val="000000"/>
          <w:spacing w:val="0"/>
          <w:w w:val="100"/>
          <w:position w:val="0"/>
        </w:rPr>
        <w:t>（</w:t>
      </w:r>
      <w:bookmarkEnd w:id="738"/>
      <w:r>
        <w:rPr>
          <w:rFonts w:ascii="Arial" w:eastAsia="Arial" w:hAnsi="Arial" w:cs="Arial"/>
          <w:color w:val="000000"/>
          <w:spacing w:val="0"/>
          <w:w w:val="100"/>
          <w:position w:val="0"/>
        </w:rPr>
        <w:t>3</w:t>
      </w:r>
      <w:r>
        <w:rPr>
          <w:color w:val="000000"/>
          <w:spacing w:val="0"/>
          <w:w w:val="100"/>
          <w:position w:val="0"/>
        </w:rPr>
        <w:t>）</w:t>
        <w:tab/>
        <w:t>本账户余额中无应收持本公司</w:t>
      </w:r>
      <w:r>
        <w:rPr>
          <w:rFonts w:ascii="Arial" w:eastAsia="Arial" w:hAnsi="Arial" w:cs="Arial"/>
          <w:color w:val="000000"/>
          <w:spacing w:val="0"/>
          <w:w w:val="100"/>
          <w:position w:val="0"/>
        </w:rPr>
        <w:t>5%</w:t>
      </w:r>
      <w:r>
        <w:rPr>
          <w:color w:val="000000"/>
          <w:spacing w:val="0"/>
          <w:w w:val="100"/>
          <w:position w:val="0"/>
        </w:rPr>
        <w:t>以上（含</w:t>
      </w:r>
      <w:r>
        <w:rPr>
          <w:rFonts w:ascii="Arial" w:eastAsia="Arial" w:hAnsi="Arial" w:cs="Arial"/>
          <w:color w:val="000000"/>
          <w:spacing w:val="0"/>
          <w:w w:val="100"/>
          <w:position w:val="0"/>
        </w:rPr>
        <w:t>5%</w:t>
      </w:r>
      <w:r>
        <w:rPr>
          <w:color w:val="000000"/>
          <w:spacing w:val="0"/>
          <w:w w:val="100"/>
          <w:position w:val="0"/>
        </w:rPr>
        <w:t>）股份的股东单位款项。</w:t>
      </w:r>
    </w:p>
    <w:p>
      <w:pPr>
        <w:pStyle w:val="Style32"/>
        <w:keepNext w:val="0"/>
        <w:keepLines w:val="0"/>
        <w:widowControl w:val="0"/>
        <w:shd w:val="clear" w:color="auto" w:fill="auto"/>
        <w:tabs>
          <w:tab w:pos="2038" w:val="left"/>
        </w:tabs>
        <w:bidi w:val="0"/>
        <w:spacing w:before="0" w:after="100" w:line="240" w:lineRule="auto"/>
        <w:ind w:left="1540" w:right="0" w:firstLine="0"/>
        <w:jc w:val="left"/>
      </w:pPr>
      <w:bookmarkStart w:id="739" w:name="bookmark739"/>
      <w:r>
        <w:rPr>
          <w:rFonts w:ascii="Arial" w:eastAsia="Arial" w:hAnsi="Arial" w:cs="Arial"/>
          <w:color w:val="000000"/>
          <w:spacing w:val="0"/>
          <w:w w:val="100"/>
          <w:position w:val="0"/>
        </w:rPr>
        <w:t>（</w:t>
      </w:r>
      <w:bookmarkEnd w:id="739"/>
      <w:r>
        <w:rPr>
          <w:rFonts w:ascii="Arial" w:eastAsia="Arial" w:hAnsi="Arial" w:cs="Arial"/>
          <w:color w:val="000000"/>
          <w:spacing w:val="0"/>
          <w:w w:val="100"/>
          <w:position w:val="0"/>
        </w:rPr>
        <w:t>4</w:t>
      </w:r>
      <w:r>
        <w:rPr>
          <w:color w:val="000000"/>
          <w:spacing w:val="0"/>
          <w:w w:val="100"/>
          <w:position w:val="0"/>
        </w:rPr>
        <w:t>）</w:t>
        <w:tab/>
        <w:t>本账户期末余额中主要明细单位</w:t>
      </w:r>
      <w:r>
        <w:rPr>
          <w:rFonts w:ascii="Arial" w:eastAsia="Arial" w:hAnsi="Arial" w:cs="Arial"/>
          <w:color w:val="000000"/>
          <w:spacing w:val="0"/>
          <w:w w:val="100"/>
          <w:position w:val="0"/>
        </w:rPr>
        <w:t>/</w:t>
      </w:r>
      <w:r>
        <w:rPr>
          <w:color w:val="000000"/>
          <w:spacing w:val="0"/>
          <w:w w:val="100"/>
          <w:position w:val="0"/>
        </w:rPr>
        <w:t>项目列示如下：</w:t>
      </w:r>
    </w:p>
    <w:tbl>
      <w:tblPr>
        <w:tblOverlap w:val="never"/>
        <w:jc w:val="center"/>
        <w:tblLayout w:type="fixed"/>
      </w:tblPr>
      <w:tblGrid>
        <w:gridCol w:w="2947"/>
        <w:gridCol w:w="1450"/>
        <w:gridCol w:w="1142"/>
      </w:tblGrid>
      <w:tr>
        <w:trPr>
          <w:trHeight w:val="389"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金 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r>
      <w:tr>
        <w:trPr>
          <w:trHeight w:val="389"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飞歌空调（合肥）实业有限公司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3,571,655.25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货款</w:t>
            </w:r>
          </w:p>
        </w:tc>
      </w:tr>
    </w:tbl>
    <w:p>
      <w:pPr>
        <w:widowControl w:val="0"/>
        <w:spacing w:after="559" w:line="1" w:lineRule="exact"/>
      </w:pPr>
    </w:p>
    <w:p>
      <w:pPr>
        <w:pStyle w:val="Style32"/>
        <w:keepNext w:val="0"/>
        <w:keepLines w:val="0"/>
        <w:widowControl w:val="0"/>
        <w:shd w:val="clear" w:color="auto" w:fill="auto"/>
        <w:bidi w:val="0"/>
        <w:spacing w:before="0" w:after="200" w:line="240" w:lineRule="auto"/>
        <w:ind w:left="0" w:right="0" w:firstLine="0"/>
        <w:jc w:val="center"/>
      </w:pPr>
      <w:bookmarkStart w:id="740" w:name="bookmark740"/>
      <w:r>
        <w:rPr>
          <w:color w:val="000000"/>
          <w:spacing w:val="0"/>
          <w:w w:val="100"/>
          <w:position w:val="0"/>
        </w:rPr>
        <w:t>（</w:t>
      </w:r>
      <w:bookmarkEnd w:id="740"/>
      <w:r>
        <w:rPr>
          <w:rFonts w:ascii="Arial" w:eastAsia="Arial" w:hAnsi="Arial" w:cs="Arial"/>
          <w:color w:val="000000"/>
          <w:spacing w:val="0"/>
          <w:w w:val="100"/>
          <w:position w:val="0"/>
        </w:rPr>
        <w:t>5</w:t>
      </w:r>
      <w:r>
        <w:rPr>
          <w:color w:val="000000"/>
          <w:spacing w:val="0"/>
          <w:w w:val="100"/>
          <w:position w:val="0"/>
        </w:rPr>
        <w:t>）本账户余额中欠款金额前五名单位合计为</w:t>
      </w:r>
      <w:r>
        <w:rPr>
          <w:rFonts w:ascii="Arial" w:eastAsia="Arial" w:hAnsi="Arial" w:cs="Arial"/>
          <w:color w:val="000000"/>
          <w:spacing w:val="0"/>
          <w:w w:val="100"/>
          <w:position w:val="0"/>
        </w:rPr>
        <w:t>8,400,697.80</w:t>
      </w:r>
      <w:r>
        <w:rPr>
          <w:color w:val="000000"/>
          <w:spacing w:val="0"/>
          <w:w w:val="100"/>
          <w:position w:val="0"/>
        </w:rPr>
        <w:t>元，占本账户余额的比</w:t>
      </w:r>
    </w:p>
    <w:p>
      <w:pPr>
        <w:pStyle w:val="Style28"/>
        <w:keepNext/>
        <w:keepLines/>
        <w:widowControl w:val="0"/>
        <w:shd w:val="clear" w:color="auto" w:fill="auto"/>
        <w:bidi w:val="0"/>
        <w:spacing w:before="0" w:after="480" w:line="240" w:lineRule="auto"/>
        <w:ind w:left="0" w:right="0" w:firstLine="940"/>
        <w:jc w:val="both"/>
        <w:rPr>
          <w:sz w:val="20"/>
          <w:szCs w:val="20"/>
        </w:rPr>
        <w:sectPr>
          <w:headerReference w:type="default" r:id="rId22"/>
          <w:footerReference w:type="default" r:id="rId23"/>
          <w:footnotePr>
            <w:pos w:val="pageBottom"/>
            <w:numFmt w:val="decimal"/>
            <w:numRestart w:val="continuous"/>
          </w:footnotePr>
          <w:pgSz w:w="11900" w:h="16840"/>
          <w:pgMar w:top="1408" w:right="857" w:bottom="1311" w:left="843" w:header="980" w:footer="3" w:gutter="0"/>
          <w:cols w:space="720"/>
          <w:noEndnote/>
          <w:rtlGutter w:val="0"/>
          <w:docGrid w:linePitch="360"/>
        </w:sectPr>
      </w:pPr>
      <w:bookmarkStart w:id="741" w:name="bookmark741"/>
      <w:bookmarkStart w:id="742" w:name="bookmark742"/>
      <w:bookmarkStart w:id="743" w:name="bookmark743"/>
      <w:r>
        <w:rPr>
          <w:color w:val="000000"/>
          <w:spacing w:val="0"/>
          <w:w w:val="100"/>
          <w:position w:val="0"/>
          <w:sz w:val="20"/>
          <w:szCs w:val="20"/>
        </w:rPr>
        <w:t xml:space="preserve">例为 </w:t>
      </w:r>
      <w:r>
        <w:rPr>
          <w:rFonts w:ascii="Arial" w:eastAsia="Arial" w:hAnsi="Arial" w:cs="Arial"/>
          <w:color w:val="000000"/>
          <w:spacing w:val="0"/>
          <w:w w:val="100"/>
          <w:position w:val="0"/>
          <w:sz w:val="20"/>
          <w:szCs w:val="20"/>
        </w:rPr>
        <w:t>25.54%</w:t>
      </w:r>
      <w:r>
        <w:rPr>
          <w:color w:val="000000"/>
          <w:spacing w:val="0"/>
          <w:w w:val="100"/>
          <w:position w:val="0"/>
          <w:sz w:val="20"/>
          <w:szCs w:val="20"/>
        </w:rPr>
        <w:t>。</w:t>
      </w:r>
      <w:bookmarkEnd w:id="741"/>
      <w:bookmarkEnd w:id="742"/>
      <w:bookmarkEnd w:id="743"/>
    </w:p>
    <w:p>
      <w:pPr>
        <w:pStyle w:val="Style28"/>
        <w:keepNext/>
        <w:keepLines/>
        <w:widowControl w:val="0"/>
        <w:shd w:val="clear" w:color="auto" w:fill="auto"/>
        <w:bidi w:val="0"/>
        <w:spacing w:before="0" w:after="200" w:line="240" w:lineRule="auto"/>
        <w:ind w:left="0" w:right="0" w:firstLine="740"/>
        <w:jc w:val="left"/>
      </w:pPr>
      <w:bookmarkStart w:id="744" w:name="bookmark744"/>
      <w:bookmarkStart w:id="745" w:name="bookmark745"/>
      <w:bookmarkStart w:id="746" w:name="bookmark746"/>
      <w:bookmarkStart w:id="747" w:name="bookmark747"/>
      <w:r>
        <w:rPr>
          <w:rFonts w:ascii="Arial" w:eastAsia="Arial" w:hAnsi="Arial" w:cs="Arial"/>
          <w:color w:val="000000"/>
          <w:spacing w:val="0"/>
          <w:w w:val="100"/>
          <w:position w:val="0"/>
          <w:sz w:val="24"/>
          <w:szCs w:val="24"/>
        </w:rPr>
        <w:t>3</w:t>
      </w:r>
      <w:bookmarkEnd w:id="746"/>
      <w:r>
        <w:rPr>
          <w:color w:val="000000"/>
          <w:spacing w:val="0"/>
          <w:w w:val="100"/>
          <w:position w:val="0"/>
          <w:sz w:val="24"/>
          <w:szCs w:val="24"/>
        </w:rPr>
        <w:t>、长期投资</w:t>
      </w:r>
      <w:bookmarkEnd w:id="744"/>
      <w:bookmarkEnd w:id="745"/>
      <w:bookmarkEnd w:id="747"/>
    </w:p>
    <w:p>
      <w:pPr>
        <w:pStyle w:val="Style3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）明细项目</w:t>
      </w:r>
    </w:p>
    <w:tbl>
      <w:tblPr>
        <w:tblOverlap w:val="never"/>
        <w:jc w:val="center"/>
        <w:tblLayout w:type="fixed"/>
      </w:tblPr>
      <w:tblGrid>
        <w:gridCol w:w="2621"/>
        <w:gridCol w:w="1555"/>
        <w:gridCol w:w="1560"/>
        <w:gridCol w:w="1358"/>
        <w:gridCol w:w="1704"/>
        <w:gridCol w:w="1138"/>
        <w:gridCol w:w="1080"/>
        <w:gridCol w:w="1080"/>
        <w:gridCol w:w="1109"/>
      </w:tblGrid>
      <w:tr>
        <w:trPr>
          <w:trHeight w:val="384"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 目</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2680" w:right="0" w:firstLine="0"/>
              <w:jc w:val="left"/>
            </w:pPr>
            <w:r>
              <w:rPr>
                <w:color w:val="000000"/>
                <w:spacing w:val="0"/>
                <w:w w:val="100"/>
                <w:position w:val="0"/>
              </w:rPr>
              <w:t>金</w:t>
            </w:r>
          </w:p>
        </w:tc>
        <w:tc>
          <w:tcPr>
            <w:gridSpan w:val="2"/>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gridSpan w:val="4"/>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长期投资减值准备</w:t>
            </w:r>
          </w:p>
        </w:tc>
      </w:tr>
      <w:tr>
        <w:trPr>
          <w:trHeight w:val="360"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年初数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60" w:right="0" w:firstLine="0"/>
              <w:jc w:val="center"/>
            </w:pPr>
            <w:r>
              <w:rPr>
                <w:color w:val="000000"/>
                <w:spacing w:val="0"/>
                <w:w w:val="100"/>
                <w:position w:val="0"/>
              </w:rPr>
              <w:t>本期减少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期末数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期末数</w:t>
            </w:r>
          </w:p>
        </w:tc>
      </w:tr>
      <w:tr>
        <w:trPr>
          <w:trHeight w:val="36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长期股权投资（权益法）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668,813,771.91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667,489,467.72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Arial" w:eastAsia="Arial" w:hAnsi="Arial" w:cs="Arial"/>
                <w:color w:val="000000"/>
                <w:spacing w:val="0"/>
                <w:w w:val="100"/>
                <w:position w:val="0"/>
              </w:rPr>
              <w:t>1,062,900.32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1,335,240,339.31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w:t>
            </w:r>
          </w:p>
        </w:tc>
      </w:tr>
      <w:tr>
        <w:trPr>
          <w:trHeight w:val="36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其中：对子公司投资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668,800,375.93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667,491,892.22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Arial" w:eastAsia="Arial" w:hAnsi="Arial" w:cs="Arial"/>
                <w:color w:val="000000"/>
                <w:spacing w:val="0"/>
                <w:w w:val="100"/>
                <w:position w:val="0"/>
              </w:rPr>
              <w:t>1,062,900.32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1,335,229,367.83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w:t>
            </w:r>
          </w:p>
        </w:tc>
      </w:tr>
      <w:tr>
        <w:trPr>
          <w:trHeight w:val="36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对合营企业投资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Arial" w:eastAsia="Arial" w:hAnsi="Arial" w:cs="Arial"/>
                <w:color w:val="000000"/>
                <w:spacing w:val="0"/>
                <w:w w:val="100"/>
                <w:position w:val="0"/>
              </w:rPr>
              <w:t>13,395.98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-2,424.50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10,971.48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对联营企业投资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w:t>
            </w:r>
          </w:p>
        </w:tc>
      </w:tr>
      <w:tr>
        <w:trPr>
          <w:trHeight w:val="36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rPr>
              <w:t>993,492.00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993,492.00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其中：股票投资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w:t>
            </w:r>
          </w:p>
        </w:tc>
      </w:tr>
      <w:tr>
        <w:trPr>
          <w:trHeight w:val="36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其他长期股权投资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rPr>
              <w:t>993,492.00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Arial" w:eastAsia="Arial" w:hAnsi="Arial" w:cs="Arial"/>
                <w:color w:val="000000"/>
                <w:spacing w:val="0"/>
                <w:w w:val="100"/>
                <w:position w:val="0"/>
              </w:rPr>
              <w:t>993,492.00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其中：国债投资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w:t>
            </w:r>
          </w:p>
        </w:tc>
      </w:tr>
      <w:tr>
        <w:trPr>
          <w:trHeight w:val="394"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合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669,807,263.91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667,489,467.72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Arial" w:eastAsia="Arial" w:hAnsi="Arial" w:cs="Arial"/>
                <w:color w:val="000000"/>
                <w:spacing w:val="0"/>
                <w:w w:val="100"/>
                <w:position w:val="0"/>
              </w:rPr>
              <w:t>1,062,900.32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1,336,233,831.31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w:t>
            </w:r>
          </w:p>
        </w:tc>
      </w:tr>
    </w:tbl>
    <w:p>
      <w:pPr>
        <w:widowControl w:val="0"/>
        <w:spacing w:after="559" w:line="1" w:lineRule="exact"/>
      </w:pPr>
    </w:p>
    <w:p>
      <w:pPr>
        <w:pStyle w:val="Style32"/>
        <w:keepNext w:val="0"/>
        <w:keepLines w:val="0"/>
        <w:widowControl w:val="0"/>
        <w:shd w:val="clear" w:color="auto" w:fill="auto"/>
        <w:bidi w:val="0"/>
        <w:spacing w:before="0" w:after="200" w:line="240" w:lineRule="auto"/>
        <w:ind w:left="0" w:right="0" w:firstLine="860"/>
        <w:jc w:val="left"/>
      </w:pPr>
      <w:bookmarkStart w:id="748" w:name="bookmark748"/>
      <w:r>
        <w:rPr>
          <w:rFonts w:ascii="Arial" w:eastAsia="Arial" w:hAnsi="Arial" w:cs="Arial"/>
          <w:color w:val="000000"/>
          <w:spacing w:val="0"/>
          <w:w w:val="100"/>
          <w:position w:val="0"/>
        </w:rPr>
        <w:t>（</w:t>
      </w:r>
      <w:bookmarkEnd w:id="748"/>
      <w:r>
        <w:rPr>
          <w:rFonts w:ascii="Arial" w:eastAsia="Arial" w:hAnsi="Arial" w:cs="Arial"/>
          <w:color w:val="000000"/>
          <w:spacing w:val="0"/>
          <w:w w:val="100"/>
          <w:position w:val="0"/>
        </w:rPr>
        <w:t>2</w:t>
      </w:r>
      <w:r>
        <w:rPr>
          <w:color w:val="000000"/>
          <w:spacing w:val="0"/>
          <w:w w:val="100"/>
          <w:position w:val="0"/>
        </w:rPr>
        <w:t>）长期股权投资（权益法）</w:t>
      </w:r>
    </w:p>
    <w:p>
      <w:pPr>
        <w:pStyle w:val="Style35"/>
        <w:keepNext w:val="0"/>
        <w:keepLines w:val="0"/>
        <w:widowControl w:val="0"/>
        <w:shd w:val="clear" w:color="auto" w:fill="auto"/>
        <w:bidi w:val="0"/>
        <w:spacing w:before="0" w:after="0" w:line="240" w:lineRule="auto"/>
        <w:ind w:left="739" w:right="0" w:firstLine="0"/>
        <w:jc w:val="left"/>
        <w:rPr>
          <w:sz w:val="20"/>
          <w:szCs w:val="20"/>
        </w:rPr>
      </w:pPr>
      <w:r>
        <w:rPr>
          <w:color w:val="000000"/>
          <w:spacing w:val="0"/>
          <w:w w:val="100"/>
          <w:position w:val="0"/>
          <w:sz w:val="20"/>
          <w:szCs w:val="20"/>
        </w:rPr>
        <w:t>①长期股权投资增减变动情况</w:t>
      </w:r>
    </w:p>
    <w:tbl>
      <w:tblPr>
        <w:tblOverlap w:val="never"/>
        <w:jc w:val="center"/>
        <w:tblLayout w:type="fixed"/>
      </w:tblPr>
      <w:tblGrid>
        <w:gridCol w:w="2482"/>
        <w:gridCol w:w="946"/>
        <w:gridCol w:w="638"/>
        <w:gridCol w:w="917"/>
        <w:gridCol w:w="1339"/>
        <w:gridCol w:w="1253"/>
        <w:gridCol w:w="1325"/>
        <w:gridCol w:w="768"/>
        <w:gridCol w:w="1339"/>
        <w:gridCol w:w="619"/>
        <w:gridCol w:w="1027"/>
        <w:gridCol w:w="1848"/>
      </w:tblGrid>
      <w:tr>
        <w:trPr>
          <w:trHeight w:val="326"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被投资公司名称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与本公 司关系</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投资</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期限</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占被投资 公司注册 资本比例</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初始投资额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追加投资额</w:t>
            </w:r>
          </w:p>
        </w:tc>
        <w:tc>
          <w:tcPr>
            <w:gridSpan w:val="3"/>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损益调整</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投资准备</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5"/>
                <w:szCs w:val="15"/>
              </w:rPr>
            </w:pPr>
            <w:r>
              <w:rPr>
                <w:color w:val="000000"/>
                <w:spacing w:val="0"/>
                <w:w w:val="100"/>
                <w:position w:val="0"/>
                <w:sz w:val="15"/>
                <w:szCs w:val="15"/>
              </w:rPr>
              <w:t>期末数</w:t>
            </w:r>
          </w:p>
        </w:tc>
      </w:tr>
      <w:tr>
        <w:trPr>
          <w:trHeight w:val="403"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本期增减额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分得现金 红利额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累计增减额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本期 增加额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累计 增加额</w:t>
            </w:r>
          </w:p>
        </w:tc>
        <w:tc>
          <w:tcPr>
            <w:vMerge/>
            <w:tcBorders>
              <w:left w:val="single" w:sz="4"/>
            </w:tcBorders>
            <w:shd w:val="clear" w:color="auto" w:fill="FFFFFF"/>
            <w:vAlign w:val="center"/>
          </w:tcPr>
          <w:p>
            <w:pPr/>
          </w:p>
        </w:tc>
      </w:tr>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r>
              <w:rPr>
                <w:rFonts w:ascii="Arial" w:eastAsia="Arial" w:hAnsi="Arial" w:cs="Arial"/>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Arial" w:eastAsia="Arial" w:hAnsi="Arial" w:cs="Arial"/>
                <w:color w:val="000000"/>
                <w:spacing w:val="0"/>
                <w:w w:val="100"/>
                <w:position w:val="0"/>
              </w:rPr>
              <w:t>3</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Arial" w:eastAsia="Arial" w:hAnsi="Arial" w:cs="Arial"/>
                <w:color w:val="000000"/>
                <w:spacing w:val="0"/>
                <w:w w:val="100"/>
                <w:position w:val="0"/>
              </w:rPr>
              <w:t>4</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Arial" w:eastAsia="Arial" w:hAnsi="Arial" w:cs="Arial"/>
                <w:color w:val="000000"/>
                <w:spacing w:val="0"/>
                <w:w w:val="100"/>
                <w:position w:val="0"/>
              </w:rPr>
              <w:t>5</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Arial" w:eastAsia="Arial" w:hAnsi="Arial" w:cs="Arial"/>
                <w:color w:val="000000"/>
                <w:spacing w:val="0"/>
                <w:w w:val="100"/>
                <w:position w:val="0"/>
              </w:rPr>
              <w:t>6</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Arial" w:eastAsia="Arial" w:hAnsi="Arial" w:cs="Arial"/>
                <w:color w:val="000000"/>
                <w:spacing w:val="0"/>
                <w:w w:val="100"/>
                <w:position w:val="0"/>
              </w:rPr>
              <w:t>7</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Arial" w:eastAsia="Arial" w:hAnsi="Arial" w:cs="Arial"/>
                <w:color w:val="000000"/>
                <w:spacing w:val="0"/>
                <w:w w:val="100"/>
                <w:position w:val="0"/>
              </w:rPr>
              <w:t>8</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Arial" w:eastAsia="Arial" w:hAnsi="Arial" w:cs="Arial"/>
                <w:color w:val="000000"/>
                <w:spacing w:val="0"/>
                <w:w w:val="100"/>
                <w:position w:val="0"/>
              </w:rPr>
              <w:t>9</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Arial" w:eastAsia="Arial" w:hAnsi="Arial" w:cs="Arial"/>
                <w:color w:val="000000"/>
                <w:spacing w:val="0"/>
                <w:w w:val="100"/>
                <w:position w:val="0"/>
              </w:rPr>
              <w:t>10</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Arial" w:eastAsia="Arial" w:hAnsi="Arial" w:cs="Arial"/>
                <w:color w:val="000000"/>
                <w:spacing w:val="0"/>
                <w:w w:val="100"/>
                <w:position w:val="0"/>
              </w:rPr>
              <w:t>11</w:t>
            </w:r>
            <w:r>
              <w:rPr>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Arial" w:eastAsia="Arial" w:hAnsi="Arial" w:cs="Arial"/>
                <w:color w:val="000000"/>
                <w:spacing w:val="0"/>
                <w:w w:val="100"/>
                <w:position w:val="0"/>
              </w:rPr>
              <w:t>12</w:t>
            </w:r>
            <w:r>
              <w:rPr>
                <w:color w:val="000000"/>
                <w:spacing w:val="0"/>
                <w:w w:val="100"/>
                <w:position w:val="0"/>
              </w:rPr>
              <w:t>）</w:t>
            </w:r>
            <w:r>
              <w:rPr>
                <w:rFonts w:ascii="Arial" w:eastAsia="Arial" w:hAnsi="Arial" w:cs="Arial"/>
                <w:color w:val="000000"/>
                <w:spacing w:val="0"/>
                <w:w w:val="100"/>
                <w:position w:val="0"/>
              </w:rPr>
              <w:t>=</w:t>
            </w:r>
            <w:r>
              <w:rPr>
                <w:color w:val="000000"/>
                <w:spacing w:val="0"/>
                <w:w w:val="100"/>
                <w:position w:val="0"/>
              </w:rPr>
              <w:t>（</w:t>
            </w:r>
            <w:r>
              <w:rPr>
                <w:rFonts w:ascii="Arial" w:eastAsia="Arial" w:hAnsi="Arial" w:cs="Arial"/>
                <w:color w:val="000000"/>
                <w:spacing w:val="0"/>
                <w:w w:val="100"/>
                <w:position w:val="0"/>
              </w:rPr>
              <w:t>5</w:t>
            </w:r>
            <w:r>
              <w:rPr>
                <w:color w:val="000000"/>
                <w:spacing w:val="0"/>
                <w:w w:val="100"/>
                <w:position w:val="0"/>
              </w:rPr>
              <w:t>）</w:t>
            </w:r>
            <w:r>
              <w:rPr>
                <w:rFonts w:ascii="Arial" w:eastAsia="Arial" w:hAnsi="Arial" w:cs="Arial"/>
                <w:color w:val="000000"/>
                <w:spacing w:val="0"/>
                <w:w w:val="100"/>
                <w:position w:val="0"/>
              </w:rPr>
              <w:t>+</w:t>
            </w:r>
            <w:r>
              <w:rPr>
                <w:color w:val="000000"/>
                <w:spacing w:val="0"/>
                <w:w w:val="100"/>
                <w:position w:val="0"/>
              </w:rPr>
              <w:t>（</w:t>
            </w:r>
            <w:r>
              <w:rPr>
                <w:rFonts w:ascii="Arial" w:eastAsia="Arial" w:hAnsi="Arial" w:cs="Arial"/>
                <w:color w:val="000000"/>
                <w:spacing w:val="0"/>
                <w:w w:val="100"/>
                <w:position w:val="0"/>
              </w:rPr>
              <w:t>6</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 xml:space="preserve">+ </w:t>
            </w:r>
            <w:r>
              <w:rPr>
                <w:color w:val="000000"/>
                <w:spacing w:val="0"/>
                <w:w w:val="100"/>
                <w:position w:val="0"/>
              </w:rPr>
              <w:t>（</w:t>
            </w:r>
            <w:r>
              <w:rPr>
                <w:rFonts w:ascii="Arial" w:eastAsia="Arial" w:hAnsi="Arial" w:cs="Arial"/>
                <w:color w:val="000000"/>
                <w:spacing w:val="0"/>
                <w:w w:val="100"/>
                <w:position w:val="0"/>
              </w:rPr>
              <w:t>9</w:t>
            </w:r>
            <w:r>
              <w:rPr>
                <w:color w:val="000000"/>
                <w:spacing w:val="0"/>
                <w:w w:val="100"/>
                <w:position w:val="0"/>
              </w:rPr>
              <w:t xml:space="preserve">） </w:t>
            </w:r>
            <w:r>
              <w:rPr>
                <w:rFonts w:ascii="Arial" w:eastAsia="Arial" w:hAnsi="Arial" w:cs="Arial"/>
                <w:color w:val="000000"/>
                <w:spacing w:val="0"/>
                <w:w w:val="100"/>
                <w:position w:val="0"/>
              </w:rPr>
              <w:t xml:space="preserve">+ </w:t>
            </w:r>
            <w:r>
              <w:rPr>
                <w:color w:val="000000"/>
                <w:spacing w:val="0"/>
                <w:w w:val="100"/>
                <w:position w:val="0"/>
              </w:rPr>
              <w:t>（</w:t>
            </w:r>
            <w:r>
              <w:rPr>
                <w:rFonts w:ascii="Arial" w:eastAsia="Arial" w:hAnsi="Arial" w:cs="Arial"/>
                <w:color w:val="000000"/>
                <w:spacing w:val="0"/>
                <w:w w:val="100"/>
                <w:position w:val="0"/>
              </w:rPr>
              <w:t>11</w:t>
            </w:r>
            <w:r>
              <w:rPr>
                <w:color w:val="000000"/>
                <w:spacing w:val="0"/>
                <w:w w:val="100"/>
                <w:position w:val="0"/>
              </w:rPr>
              <w:t>）</w:t>
            </w:r>
          </w:p>
        </w:tc>
      </w:tr>
      <w:tr>
        <w:trPr>
          <w:trHeight w:val="312"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安徽苏宁电器有限公司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10</w:t>
            </w:r>
            <w:r>
              <w:rPr>
                <w:color w:val="000000"/>
                <w:spacing w:val="0"/>
                <w:w w:val="100"/>
                <w:position w:val="0"/>
                <w:sz w:val="15"/>
                <w:szCs w:val="15"/>
              </w:rPr>
              <w:t>年</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Arial" w:eastAsia="Arial" w:hAnsi="Arial" w:cs="Arial"/>
                <w:color w:val="000000"/>
                <w:spacing w:val="0"/>
                <w:w w:val="100"/>
                <w:position w:val="0"/>
                <w:sz w:val="15"/>
                <w:szCs w:val="15"/>
              </w:rPr>
              <w:t>4,273,549.53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Arial" w:eastAsia="Arial" w:hAnsi="Arial" w:cs="Arial"/>
                <w:color w:val="000000"/>
                <w:spacing w:val="0"/>
                <w:w w:val="100"/>
                <w:position w:val="0"/>
                <w:sz w:val="15"/>
                <w:szCs w:val="15"/>
              </w:rPr>
              <w:t>5,068,372.52</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rPr>
              <w:t>10,534,839.28</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left"/>
              <w:rPr>
                <w:sz w:val="15"/>
                <w:szCs w:val="15"/>
              </w:rPr>
            </w:pPr>
            <w:r>
              <w:rPr>
                <w:rFonts w:ascii="Arial" w:eastAsia="Arial" w:hAnsi="Arial" w:cs="Arial"/>
                <w:color w:val="000000"/>
                <w:spacing w:val="0"/>
                <w:w w:val="100"/>
                <w:position w:val="0"/>
                <w:sz w:val="15"/>
                <w:szCs w:val="15"/>
              </w:rPr>
              <w:t>14,808,388.81</w:t>
            </w:r>
          </w:p>
        </w:tc>
      </w:tr>
    </w:tbl>
    <w:p>
      <w:pPr>
        <w:spacing w:lineRule="exact" w:line="1"/>
        <w:rPr>
          <w:sz w:val="2"/>
          <w:szCs w:val="2"/>
        </w:rPr>
      </w:pPr>
      <w:r>
        <w:br w:type="page"/>
      </w:r>
    </w:p>
    <w:tbl>
      <w:tblPr>
        <w:tblOverlap w:val="never"/>
        <w:jc w:val="center"/>
        <w:tblLayout w:type="fixed"/>
      </w:tblPr>
      <w:tblGrid>
        <w:gridCol w:w="2482"/>
        <w:gridCol w:w="946"/>
        <w:gridCol w:w="638"/>
        <w:gridCol w:w="917"/>
        <w:gridCol w:w="1339"/>
        <w:gridCol w:w="1253"/>
        <w:gridCol w:w="1325"/>
        <w:gridCol w:w="768"/>
        <w:gridCol w:w="1339"/>
        <w:gridCol w:w="619"/>
        <w:gridCol w:w="1027"/>
        <w:gridCol w:w="1848"/>
      </w:tblGrid>
      <w:tr>
        <w:trPr>
          <w:trHeight w:val="30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安庆苏宁电器有限公司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5"/>
                <w:szCs w:val="15"/>
              </w:rPr>
            </w:pPr>
            <w:r>
              <w:rPr>
                <w:rFonts w:ascii="Arial" w:eastAsia="Arial" w:hAnsi="Arial" w:cs="Arial"/>
                <w:color w:val="000000"/>
                <w:spacing w:val="0"/>
                <w:w w:val="100"/>
                <w:position w:val="0"/>
                <w:sz w:val="15"/>
                <w:szCs w:val="15"/>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5"/>
                <w:szCs w:val="15"/>
              </w:rPr>
            </w:pPr>
            <w:r>
              <w:rPr>
                <w:rFonts w:ascii="Arial" w:eastAsia="Arial" w:hAnsi="Arial" w:cs="Arial"/>
                <w:color w:val="000000"/>
                <w:spacing w:val="0"/>
                <w:w w:val="100"/>
                <w:position w:val="0"/>
                <w:sz w:val="15"/>
                <w:szCs w:val="15"/>
              </w:rPr>
              <w:t>510,000.00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5"/>
                <w:szCs w:val="15"/>
              </w:rPr>
            </w:pPr>
            <w:r>
              <w:rPr>
                <w:rFonts w:ascii="Arial" w:eastAsia="Arial" w:hAnsi="Arial" w:cs="Arial"/>
                <w:color w:val="000000"/>
                <w:spacing w:val="0"/>
                <w:w w:val="100"/>
                <w:position w:val="0"/>
                <w:sz w:val="15"/>
                <w:szCs w:val="15"/>
              </w:rPr>
              <w:t>66,506.64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302,837.17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5"/>
                <w:szCs w:val="15"/>
              </w:rPr>
            </w:pPr>
            <w:r>
              <w:rPr>
                <w:rFonts w:ascii="Arial" w:eastAsia="Arial" w:hAnsi="Arial" w:cs="Arial"/>
                <w:color w:val="000000"/>
                <w:spacing w:val="0"/>
                <w:w w:val="100"/>
                <w:position w:val="0"/>
                <w:sz w:val="15"/>
                <w:szCs w:val="15"/>
              </w:rPr>
              <w:t>812,837.17</w:t>
            </w:r>
          </w:p>
        </w:tc>
      </w:tr>
      <w:tr>
        <w:trPr>
          <w:trHeight w:val="30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宝应苏宁电器有限公司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10</w:t>
            </w:r>
            <w:r>
              <w:rPr>
                <w:color w:val="000000"/>
                <w:spacing w:val="0"/>
                <w:w w:val="100"/>
                <w:position w:val="0"/>
                <w:sz w:val="15"/>
                <w:szCs w:val="15"/>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5"/>
                <w:szCs w:val="15"/>
              </w:rPr>
            </w:pPr>
            <w:r>
              <w:rPr>
                <w:rFonts w:ascii="Arial" w:eastAsia="Arial" w:hAnsi="Arial" w:cs="Arial"/>
                <w:color w:val="000000"/>
                <w:spacing w:val="0"/>
                <w:w w:val="100"/>
                <w:position w:val="0"/>
                <w:sz w:val="15"/>
                <w:szCs w:val="15"/>
              </w:rPr>
              <w:t>60%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3,000,000.00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both"/>
              <w:rPr>
                <w:sz w:val="15"/>
                <w:szCs w:val="15"/>
              </w:rPr>
            </w:pPr>
            <w:r>
              <w:rPr>
                <w:rFonts w:ascii="Arial" w:eastAsia="Arial" w:hAnsi="Arial" w:cs="Arial"/>
                <w:color w:val="000000"/>
                <w:spacing w:val="0"/>
                <w:w w:val="100"/>
                <w:position w:val="0"/>
                <w:sz w:val="15"/>
                <w:szCs w:val="15"/>
              </w:rPr>
              <w:t>70,636.30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70,636.30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left"/>
              <w:rPr>
                <w:sz w:val="15"/>
                <w:szCs w:val="15"/>
              </w:rPr>
            </w:pPr>
            <w:r>
              <w:rPr>
                <w:rFonts w:ascii="Arial" w:eastAsia="Arial" w:hAnsi="Arial" w:cs="Arial"/>
                <w:color w:val="000000"/>
                <w:spacing w:val="0"/>
                <w:w w:val="100"/>
                <w:position w:val="0"/>
                <w:sz w:val="15"/>
                <w:szCs w:val="15"/>
              </w:rPr>
              <w:t>3,070,636.30</w:t>
            </w:r>
          </w:p>
        </w:tc>
      </w:tr>
      <w:tr>
        <w:trPr>
          <w:trHeight w:val="30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50</w:t>
            </w:r>
            <w:r>
              <w:rPr>
                <w:color w:val="000000"/>
                <w:spacing w:val="0"/>
                <w:w w:val="100"/>
                <w:position w:val="0"/>
                <w:sz w:val="15"/>
                <w:szCs w:val="15"/>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89.32%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5"/>
                <w:szCs w:val="15"/>
              </w:rPr>
            </w:pPr>
            <w:r>
              <w:rPr>
                <w:rFonts w:ascii="Arial" w:eastAsia="Arial" w:hAnsi="Arial" w:cs="Arial"/>
                <w:color w:val="000000"/>
                <w:spacing w:val="0"/>
                <w:w w:val="100"/>
                <w:position w:val="0"/>
                <w:sz w:val="15"/>
                <w:szCs w:val="15"/>
              </w:rPr>
              <w:t>63,728,058.58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30,000,000.00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rPr>
              <w:t>66,244,299.55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111,772,623.21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rPr>
                <w:sz w:val="15"/>
                <w:szCs w:val="15"/>
              </w:rPr>
            </w:pPr>
            <w:r>
              <w:rPr>
                <w:rFonts w:ascii="Arial" w:eastAsia="Arial" w:hAnsi="Arial" w:cs="Arial"/>
                <w:color w:val="000000"/>
                <w:spacing w:val="0"/>
                <w:w w:val="100"/>
                <w:position w:val="0"/>
                <w:sz w:val="15"/>
                <w:szCs w:val="15"/>
              </w:rPr>
              <w:t>205,500,681.79</w:t>
            </w:r>
          </w:p>
        </w:tc>
      </w:tr>
      <w:tr>
        <w:trPr>
          <w:trHeight w:val="30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北京苏宁空调设备安装有限公司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50</w:t>
            </w:r>
            <w:r>
              <w:rPr>
                <w:color w:val="000000"/>
                <w:spacing w:val="0"/>
                <w:w w:val="100"/>
                <w:position w:val="0"/>
                <w:sz w:val="15"/>
                <w:szCs w:val="15"/>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5"/>
                <w:szCs w:val="15"/>
              </w:rPr>
            </w:pPr>
            <w:r>
              <w:rPr>
                <w:rFonts w:ascii="Arial" w:eastAsia="Arial" w:hAnsi="Arial" w:cs="Arial"/>
                <w:color w:val="000000"/>
                <w:spacing w:val="0"/>
                <w:w w:val="100"/>
                <w:position w:val="0"/>
                <w:sz w:val="15"/>
                <w:szCs w:val="15"/>
              </w:rPr>
              <w:t>80%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5"/>
                <w:szCs w:val="15"/>
              </w:rPr>
            </w:pPr>
            <w:r>
              <w:rPr>
                <w:rFonts w:ascii="Arial" w:eastAsia="Arial" w:hAnsi="Arial" w:cs="Arial"/>
                <w:color w:val="000000"/>
                <w:spacing w:val="0"/>
                <w:w w:val="100"/>
                <w:position w:val="0"/>
                <w:sz w:val="15"/>
                <w:szCs w:val="15"/>
              </w:rPr>
              <w:t>400,000.00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5"/>
                <w:szCs w:val="15"/>
              </w:rPr>
            </w:pPr>
            <w:r>
              <w:rPr>
                <w:rFonts w:ascii="Arial" w:eastAsia="Arial" w:hAnsi="Arial" w:cs="Arial"/>
                <w:color w:val="000000"/>
                <w:spacing w:val="0"/>
                <w:w w:val="100"/>
                <w:position w:val="0"/>
                <w:sz w:val="15"/>
                <w:szCs w:val="15"/>
              </w:rPr>
              <w:t>3,299,766.98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5"/>
                <w:szCs w:val="15"/>
              </w:rPr>
            </w:pPr>
            <w:r>
              <w:rPr>
                <w:rFonts w:ascii="Arial" w:eastAsia="Arial" w:hAnsi="Arial" w:cs="Arial"/>
                <w:color w:val="000000"/>
                <w:spacing w:val="0"/>
                <w:w w:val="100"/>
                <w:position w:val="0"/>
                <w:sz w:val="15"/>
                <w:szCs w:val="15"/>
              </w:rPr>
              <w:t>10,577,609.27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15"/>
                <w:szCs w:val="15"/>
              </w:rPr>
            </w:pPr>
            <w:r>
              <w:rPr>
                <w:rFonts w:ascii="Arial" w:eastAsia="Arial" w:hAnsi="Arial" w:cs="Arial"/>
                <w:color w:val="000000"/>
                <w:spacing w:val="0"/>
                <w:w w:val="100"/>
                <w:position w:val="0"/>
                <w:sz w:val="15"/>
                <w:szCs w:val="15"/>
              </w:rPr>
              <w:t>10,977,609.27</w:t>
            </w:r>
          </w:p>
        </w:tc>
      </w:tr>
      <w:tr>
        <w:trPr>
          <w:trHeight w:val="30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长春苏宁电器有限公司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5</w:t>
            </w:r>
            <w:r>
              <w:rPr>
                <w:color w:val="000000"/>
                <w:spacing w:val="0"/>
                <w:w w:val="100"/>
                <w:position w:val="0"/>
                <w:sz w:val="15"/>
                <w:szCs w:val="15"/>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5"/>
                <w:szCs w:val="15"/>
              </w:rPr>
            </w:pPr>
            <w:r>
              <w:rPr>
                <w:rFonts w:ascii="Arial" w:eastAsia="Arial" w:hAnsi="Arial" w:cs="Arial"/>
                <w:color w:val="000000"/>
                <w:spacing w:val="0"/>
                <w:w w:val="100"/>
                <w:position w:val="0"/>
                <w:sz w:val="15"/>
                <w:szCs w:val="15"/>
              </w:rPr>
              <w:t>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4,651,034.03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5"/>
                <w:szCs w:val="15"/>
              </w:rPr>
            </w:pPr>
            <w:r>
              <w:rPr>
                <w:rFonts w:ascii="Arial" w:eastAsia="Arial" w:hAnsi="Arial" w:cs="Arial"/>
                <w:color w:val="000000"/>
                <w:spacing w:val="0"/>
                <w:w w:val="100"/>
                <w:position w:val="0"/>
                <w:sz w:val="15"/>
                <w:szCs w:val="15"/>
              </w:rPr>
              <w:t>6,600,449.72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8,765,840.04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15"/>
                <w:szCs w:val="15"/>
              </w:rPr>
            </w:pPr>
            <w:r>
              <w:rPr>
                <w:rFonts w:ascii="Arial" w:eastAsia="Arial" w:hAnsi="Arial" w:cs="Arial"/>
                <w:color w:val="000000"/>
                <w:spacing w:val="0"/>
                <w:w w:val="100"/>
                <w:position w:val="0"/>
                <w:sz w:val="15"/>
                <w:szCs w:val="15"/>
              </w:rPr>
              <w:t>13,416,874.07</w:t>
            </w:r>
          </w:p>
        </w:tc>
      </w:tr>
      <w:tr>
        <w:trPr>
          <w:trHeight w:val="30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常州苏宁电器有限公司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10</w:t>
            </w:r>
            <w:r>
              <w:rPr>
                <w:color w:val="000000"/>
                <w:spacing w:val="0"/>
                <w:w w:val="100"/>
                <w:position w:val="0"/>
                <w:sz w:val="15"/>
                <w:szCs w:val="15"/>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5"/>
                <w:szCs w:val="15"/>
              </w:rPr>
            </w:pPr>
            <w:r>
              <w:rPr>
                <w:rFonts w:ascii="Arial" w:eastAsia="Arial" w:hAnsi="Arial" w:cs="Arial"/>
                <w:color w:val="000000"/>
                <w:spacing w:val="0"/>
                <w:w w:val="100"/>
                <w:position w:val="0"/>
                <w:sz w:val="15"/>
                <w:szCs w:val="15"/>
              </w:rPr>
              <w:t>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2,553,050.17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5"/>
                <w:szCs w:val="15"/>
              </w:rPr>
            </w:pPr>
            <w:r>
              <w:rPr>
                <w:rFonts w:ascii="Arial" w:eastAsia="Arial" w:hAnsi="Arial" w:cs="Arial"/>
                <w:color w:val="000000"/>
                <w:spacing w:val="0"/>
                <w:w w:val="100"/>
                <w:position w:val="0"/>
                <w:sz w:val="15"/>
                <w:szCs w:val="15"/>
              </w:rPr>
              <w:t>1,569,407.57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5,247,120.89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left"/>
              <w:rPr>
                <w:sz w:val="15"/>
                <w:szCs w:val="15"/>
              </w:rPr>
            </w:pPr>
            <w:r>
              <w:rPr>
                <w:rFonts w:ascii="Arial" w:eastAsia="Arial" w:hAnsi="Arial" w:cs="Arial"/>
                <w:color w:val="000000"/>
                <w:spacing w:val="0"/>
                <w:w w:val="100"/>
                <w:position w:val="0"/>
                <w:sz w:val="15"/>
                <w:szCs w:val="15"/>
              </w:rPr>
              <w:t>7,800,171.06</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滁州苏宁电器有限公司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5"/>
                <w:szCs w:val="15"/>
              </w:rPr>
            </w:pPr>
            <w:r>
              <w:rPr>
                <w:rFonts w:ascii="Arial" w:eastAsia="Arial" w:hAnsi="Arial" w:cs="Arial"/>
                <w:color w:val="000000"/>
                <w:spacing w:val="0"/>
                <w:w w:val="100"/>
                <w:position w:val="0"/>
                <w:sz w:val="15"/>
                <w:szCs w:val="15"/>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5"/>
                <w:szCs w:val="15"/>
              </w:rPr>
            </w:pPr>
            <w:r>
              <w:rPr>
                <w:rFonts w:ascii="Arial" w:eastAsia="Arial" w:hAnsi="Arial" w:cs="Arial"/>
                <w:color w:val="000000"/>
                <w:spacing w:val="0"/>
                <w:w w:val="100"/>
                <w:position w:val="0"/>
                <w:sz w:val="15"/>
                <w:szCs w:val="15"/>
              </w:rPr>
              <w:t>510,000.00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5"/>
                <w:szCs w:val="15"/>
              </w:rPr>
            </w:pPr>
            <w:r>
              <w:rPr>
                <w:rFonts w:ascii="Arial" w:eastAsia="Arial" w:hAnsi="Arial" w:cs="Arial"/>
                <w:color w:val="000000"/>
                <w:spacing w:val="0"/>
                <w:w w:val="100"/>
                <w:position w:val="0"/>
                <w:sz w:val="15"/>
                <w:szCs w:val="15"/>
              </w:rPr>
              <w:t>108,512.85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190,368.77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5"/>
                <w:szCs w:val="15"/>
              </w:rPr>
            </w:pPr>
            <w:r>
              <w:rPr>
                <w:rFonts w:ascii="Arial" w:eastAsia="Arial" w:hAnsi="Arial" w:cs="Arial"/>
                <w:color w:val="000000"/>
                <w:spacing w:val="0"/>
                <w:w w:val="100"/>
                <w:position w:val="0"/>
                <w:sz w:val="15"/>
                <w:szCs w:val="15"/>
              </w:rPr>
              <w:t>700,368.77</w:t>
            </w:r>
          </w:p>
        </w:tc>
      </w:tr>
      <w:tr>
        <w:trPr>
          <w:trHeight w:val="30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福建苏宁电器有限公司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10</w:t>
            </w:r>
            <w:r>
              <w:rPr>
                <w:color w:val="000000"/>
                <w:spacing w:val="0"/>
                <w:w w:val="100"/>
                <w:position w:val="0"/>
                <w:sz w:val="15"/>
                <w:szCs w:val="15"/>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5"/>
                <w:szCs w:val="15"/>
              </w:rPr>
            </w:pPr>
            <w:r>
              <w:rPr>
                <w:rFonts w:ascii="Arial" w:eastAsia="Arial" w:hAnsi="Arial" w:cs="Arial"/>
                <w:color w:val="000000"/>
                <w:spacing w:val="0"/>
                <w:w w:val="100"/>
                <w:position w:val="0"/>
                <w:sz w:val="15"/>
                <w:szCs w:val="15"/>
              </w:rPr>
              <w:t>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5"/>
                <w:szCs w:val="15"/>
              </w:rPr>
            </w:pPr>
            <w:r>
              <w:rPr>
                <w:rFonts w:ascii="Arial" w:eastAsia="Arial" w:hAnsi="Arial" w:cs="Arial"/>
                <w:color w:val="000000"/>
                <w:spacing w:val="0"/>
                <w:w w:val="100"/>
                <w:position w:val="0"/>
                <w:sz w:val="15"/>
                <w:szCs w:val="15"/>
              </w:rPr>
              <w:t>33,300,000.00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23,400,000.00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5"/>
                <w:szCs w:val="15"/>
              </w:rPr>
            </w:pPr>
            <w:r>
              <w:rPr>
                <w:rFonts w:ascii="Arial" w:eastAsia="Arial" w:hAnsi="Arial" w:cs="Arial"/>
                <w:color w:val="000000"/>
                <w:spacing w:val="0"/>
                <w:w w:val="100"/>
                <w:position w:val="0"/>
                <w:sz w:val="15"/>
                <w:szCs w:val="15"/>
              </w:rPr>
              <w:t>11,327,726.35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5"/>
                <w:szCs w:val="15"/>
              </w:rPr>
            </w:pPr>
            <w:r>
              <w:rPr>
                <w:rFonts w:ascii="Arial" w:eastAsia="Arial" w:hAnsi="Arial" w:cs="Arial"/>
                <w:color w:val="000000"/>
                <w:spacing w:val="0"/>
                <w:w w:val="100"/>
                <w:position w:val="0"/>
                <w:sz w:val="15"/>
                <w:szCs w:val="15"/>
              </w:rPr>
              <w:t>12,872,380.25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15"/>
                <w:szCs w:val="15"/>
              </w:rPr>
            </w:pPr>
            <w:r>
              <w:rPr>
                <w:rFonts w:ascii="Arial" w:eastAsia="Arial" w:hAnsi="Arial" w:cs="Arial"/>
                <w:color w:val="000000"/>
                <w:spacing w:val="0"/>
                <w:w w:val="100"/>
                <w:position w:val="0"/>
                <w:sz w:val="15"/>
                <w:szCs w:val="15"/>
              </w:rPr>
              <w:t>69,572,380.25</w:t>
            </w:r>
          </w:p>
        </w:tc>
      </w:tr>
      <w:tr>
        <w:trPr>
          <w:trHeight w:val="30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甘肃苏宁电器有限公司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10</w:t>
            </w:r>
            <w:r>
              <w:rPr>
                <w:color w:val="000000"/>
                <w:spacing w:val="0"/>
                <w:w w:val="100"/>
                <w:position w:val="0"/>
                <w:sz w:val="15"/>
                <w:szCs w:val="15"/>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5"/>
                <w:szCs w:val="15"/>
              </w:rPr>
            </w:pPr>
            <w:r>
              <w:rPr>
                <w:rFonts w:ascii="Arial" w:eastAsia="Arial" w:hAnsi="Arial" w:cs="Arial"/>
                <w:color w:val="000000"/>
                <w:spacing w:val="0"/>
                <w:w w:val="100"/>
                <w:position w:val="0"/>
                <w:sz w:val="15"/>
                <w:szCs w:val="15"/>
              </w:rPr>
              <w:t>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4,500,000.00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5"/>
                <w:szCs w:val="15"/>
              </w:rPr>
            </w:pPr>
            <w:r>
              <w:rPr>
                <w:rFonts w:ascii="Arial" w:eastAsia="Arial" w:hAnsi="Arial" w:cs="Arial"/>
                <w:color w:val="000000"/>
                <w:spacing w:val="0"/>
                <w:w w:val="100"/>
                <w:position w:val="0"/>
                <w:sz w:val="15"/>
                <w:szCs w:val="15"/>
              </w:rPr>
              <w:t>6,768,000.00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5"/>
                <w:szCs w:val="15"/>
              </w:rPr>
            </w:pPr>
            <w:r>
              <w:rPr>
                <w:rFonts w:ascii="Arial" w:eastAsia="Arial" w:hAnsi="Arial" w:cs="Arial"/>
                <w:color w:val="000000"/>
                <w:spacing w:val="0"/>
                <w:w w:val="100"/>
                <w:position w:val="0"/>
                <w:sz w:val="15"/>
                <w:szCs w:val="15"/>
              </w:rPr>
              <w:t>2,602,312.40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5,114,597.01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15"/>
                <w:szCs w:val="15"/>
              </w:rPr>
            </w:pPr>
            <w:r>
              <w:rPr>
                <w:rFonts w:ascii="Arial" w:eastAsia="Arial" w:hAnsi="Arial" w:cs="Arial"/>
                <w:color w:val="000000"/>
                <w:spacing w:val="0"/>
                <w:w w:val="100"/>
                <w:position w:val="0"/>
                <w:sz w:val="15"/>
                <w:szCs w:val="15"/>
              </w:rPr>
              <w:t>16,382,597.01</w:t>
            </w:r>
          </w:p>
        </w:tc>
      </w:tr>
      <w:tr>
        <w:trPr>
          <w:trHeight w:val="30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广东苏宁电器有限公司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5"/>
                <w:szCs w:val="15"/>
              </w:rPr>
            </w:pPr>
            <w:r>
              <w:rPr>
                <w:rFonts w:ascii="Arial" w:eastAsia="Arial" w:hAnsi="Arial" w:cs="Arial"/>
                <w:color w:val="000000"/>
                <w:spacing w:val="0"/>
                <w:w w:val="100"/>
                <w:position w:val="0"/>
                <w:sz w:val="15"/>
                <w:szCs w:val="15"/>
              </w:rPr>
              <w:t>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5,181,536.02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45,000,000.00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5"/>
                <w:szCs w:val="15"/>
              </w:rPr>
            </w:pPr>
            <w:r>
              <w:rPr>
                <w:rFonts w:ascii="Arial" w:eastAsia="Arial" w:hAnsi="Arial" w:cs="Arial"/>
                <w:color w:val="000000"/>
                <w:spacing w:val="0"/>
                <w:w w:val="100"/>
                <w:position w:val="0"/>
                <w:sz w:val="15"/>
                <w:szCs w:val="15"/>
              </w:rPr>
              <w:t>21,490,011.78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5"/>
                <w:szCs w:val="15"/>
              </w:rPr>
            </w:pPr>
            <w:r>
              <w:rPr>
                <w:rFonts w:ascii="Arial" w:eastAsia="Arial" w:hAnsi="Arial" w:cs="Arial"/>
                <w:color w:val="000000"/>
                <w:spacing w:val="0"/>
                <w:w w:val="100"/>
                <w:position w:val="0"/>
                <w:sz w:val="15"/>
                <w:szCs w:val="15"/>
              </w:rPr>
              <w:t>34,390,240.61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15"/>
                <w:szCs w:val="15"/>
              </w:rPr>
            </w:pPr>
            <w:r>
              <w:rPr>
                <w:rFonts w:ascii="Arial" w:eastAsia="Arial" w:hAnsi="Arial" w:cs="Arial"/>
                <w:color w:val="000000"/>
                <w:spacing w:val="0"/>
                <w:w w:val="100"/>
                <w:position w:val="0"/>
                <w:sz w:val="15"/>
                <w:szCs w:val="15"/>
              </w:rPr>
              <w:t>84,571,776.63</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广西苏宁电器有限公司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5"/>
                <w:szCs w:val="15"/>
              </w:rPr>
            </w:pPr>
            <w:r>
              <w:rPr>
                <w:rFonts w:ascii="Arial" w:eastAsia="Arial" w:hAnsi="Arial" w:cs="Arial"/>
                <w:color w:val="000000"/>
                <w:spacing w:val="0"/>
                <w:w w:val="100"/>
                <w:position w:val="0"/>
                <w:sz w:val="15"/>
                <w:szCs w:val="15"/>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5"/>
                <w:szCs w:val="15"/>
              </w:rPr>
            </w:pPr>
            <w:r>
              <w:rPr>
                <w:rFonts w:ascii="Arial" w:eastAsia="Arial" w:hAnsi="Arial" w:cs="Arial"/>
                <w:color w:val="000000"/>
                <w:spacing w:val="0"/>
                <w:w w:val="100"/>
                <w:position w:val="0"/>
                <w:sz w:val="15"/>
                <w:szCs w:val="15"/>
              </w:rPr>
              <w:t>3,957,304.80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3,301,106.57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5"/>
                <w:szCs w:val="15"/>
              </w:rPr>
            </w:pPr>
            <w:r>
              <w:rPr>
                <w:rFonts w:ascii="Arial" w:eastAsia="Arial" w:hAnsi="Arial" w:cs="Arial"/>
                <w:color w:val="000000"/>
                <w:spacing w:val="0"/>
                <w:w w:val="100"/>
                <w:position w:val="0"/>
                <w:sz w:val="15"/>
                <w:szCs w:val="15"/>
              </w:rPr>
              <w:t>12,301,106.57</w:t>
            </w:r>
          </w:p>
        </w:tc>
      </w:tr>
      <w:tr>
        <w:trPr>
          <w:trHeight w:val="30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贵阳东方苏宁电器有限公司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Arial" w:eastAsia="Arial" w:hAnsi="Arial" w:cs="Arial"/>
                <w:color w:val="000000"/>
                <w:spacing w:val="0"/>
                <w:w w:val="100"/>
                <w:position w:val="0"/>
                <w:sz w:val="15"/>
                <w:szCs w:val="15"/>
              </w:rPr>
              <w:t>10</w:t>
            </w:r>
            <w:r>
              <w:rPr>
                <w:color w:val="000000"/>
                <w:spacing w:val="0"/>
                <w:w w:val="100"/>
                <w:position w:val="0"/>
                <w:sz w:val="15"/>
                <w:szCs w:val="15"/>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5"/>
                <w:szCs w:val="15"/>
              </w:rPr>
            </w:pPr>
            <w:r>
              <w:rPr>
                <w:rFonts w:ascii="Arial" w:eastAsia="Arial" w:hAnsi="Arial" w:cs="Arial"/>
                <w:color w:val="000000"/>
                <w:spacing w:val="0"/>
                <w:w w:val="100"/>
                <w:position w:val="0"/>
                <w:sz w:val="15"/>
                <w:szCs w:val="15"/>
              </w:rPr>
              <w:t>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4,500,000.00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5"/>
                <w:szCs w:val="15"/>
              </w:rPr>
            </w:pPr>
            <w:r>
              <w:rPr>
                <w:rFonts w:ascii="Arial" w:eastAsia="Arial" w:hAnsi="Arial" w:cs="Arial"/>
                <w:color w:val="000000"/>
                <w:spacing w:val="0"/>
                <w:w w:val="100"/>
                <w:position w:val="0"/>
                <w:sz w:val="15"/>
                <w:szCs w:val="15"/>
              </w:rPr>
              <w:t>1,812,816.83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1,812,816.83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left"/>
              <w:rPr>
                <w:sz w:val="15"/>
                <w:szCs w:val="15"/>
              </w:rPr>
            </w:pPr>
            <w:r>
              <w:rPr>
                <w:rFonts w:ascii="Arial" w:eastAsia="Arial" w:hAnsi="Arial" w:cs="Arial"/>
                <w:color w:val="000000"/>
                <w:spacing w:val="0"/>
                <w:w w:val="100"/>
                <w:position w:val="0"/>
                <w:sz w:val="15"/>
                <w:szCs w:val="15"/>
              </w:rPr>
              <w:t>6,312,816.83</w:t>
            </w:r>
          </w:p>
        </w:tc>
      </w:tr>
      <w:tr>
        <w:trPr>
          <w:trHeight w:val="30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哈尔滨苏宁电器有限公司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Arial" w:eastAsia="Arial" w:hAnsi="Arial" w:cs="Arial"/>
                <w:color w:val="000000"/>
                <w:spacing w:val="0"/>
                <w:w w:val="100"/>
                <w:position w:val="0"/>
                <w:sz w:val="15"/>
                <w:szCs w:val="15"/>
              </w:rPr>
              <w:t>50</w:t>
            </w:r>
            <w:r>
              <w:rPr>
                <w:color w:val="000000"/>
                <w:spacing w:val="0"/>
                <w:w w:val="100"/>
                <w:position w:val="0"/>
                <w:sz w:val="15"/>
                <w:szCs w:val="15"/>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5"/>
                <w:szCs w:val="15"/>
              </w:rPr>
            </w:pPr>
            <w:r>
              <w:rPr>
                <w:rFonts w:ascii="Arial" w:eastAsia="Arial" w:hAnsi="Arial" w:cs="Arial"/>
                <w:color w:val="000000"/>
                <w:spacing w:val="0"/>
                <w:w w:val="100"/>
                <w:position w:val="0"/>
                <w:sz w:val="15"/>
                <w:szCs w:val="15"/>
              </w:rPr>
              <w:t>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3,094,211.27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5"/>
                <w:szCs w:val="15"/>
              </w:rPr>
            </w:pPr>
            <w:r>
              <w:rPr>
                <w:rFonts w:ascii="Arial" w:eastAsia="Arial" w:hAnsi="Arial" w:cs="Arial"/>
                <w:color w:val="000000"/>
                <w:spacing w:val="0"/>
                <w:w w:val="100"/>
                <w:position w:val="0"/>
                <w:sz w:val="15"/>
                <w:szCs w:val="15"/>
              </w:rPr>
              <w:t>2,064,049.65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5,159,732.49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left"/>
              <w:rPr>
                <w:sz w:val="15"/>
                <w:szCs w:val="15"/>
              </w:rPr>
            </w:pPr>
            <w:r>
              <w:rPr>
                <w:rFonts w:ascii="Arial" w:eastAsia="Arial" w:hAnsi="Arial" w:cs="Arial"/>
                <w:color w:val="000000"/>
                <w:spacing w:val="0"/>
                <w:w w:val="100"/>
                <w:position w:val="0"/>
                <w:sz w:val="15"/>
                <w:szCs w:val="15"/>
              </w:rPr>
              <w:t>8,253,943.76</w:t>
            </w:r>
          </w:p>
        </w:tc>
      </w:tr>
      <w:tr>
        <w:trPr>
          <w:trHeight w:val="30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杭州苏宁电器有限公司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Arial" w:eastAsia="Arial" w:hAnsi="Arial" w:cs="Arial"/>
                <w:color w:val="000000"/>
                <w:spacing w:val="0"/>
                <w:w w:val="100"/>
                <w:position w:val="0"/>
                <w:sz w:val="15"/>
                <w:szCs w:val="15"/>
              </w:rPr>
              <w:t>3</w:t>
            </w:r>
            <w:r>
              <w:rPr>
                <w:color w:val="000000"/>
                <w:spacing w:val="0"/>
                <w:w w:val="100"/>
                <w:position w:val="0"/>
                <w:sz w:val="15"/>
                <w:szCs w:val="15"/>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5"/>
                <w:szCs w:val="15"/>
              </w:rPr>
            </w:pPr>
            <w:r>
              <w:rPr>
                <w:rFonts w:ascii="Arial" w:eastAsia="Arial" w:hAnsi="Arial" w:cs="Arial"/>
                <w:color w:val="000000"/>
                <w:spacing w:val="0"/>
                <w:w w:val="100"/>
                <w:position w:val="0"/>
                <w:sz w:val="15"/>
                <w:szCs w:val="15"/>
              </w:rPr>
              <w:t>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5"/>
                <w:szCs w:val="15"/>
              </w:rPr>
            </w:pPr>
            <w:r>
              <w:rPr>
                <w:rFonts w:ascii="Arial" w:eastAsia="Arial" w:hAnsi="Arial" w:cs="Arial"/>
                <w:color w:val="000000"/>
                <w:spacing w:val="0"/>
                <w:w w:val="100"/>
                <w:position w:val="0"/>
                <w:sz w:val="15"/>
                <w:szCs w:val="15"/>
              </w:rPr>
              <w:t>41,850,000.00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5"/>
                <w:szCs w:val="15"/>
              </w:rPr>
            </w:pPr>
            <w:r>
              <w:rPr>
                <w:rFonts w:ascii="Arial" w:eastAsia="Arial" w:hAnsi="Arial" w:cs="Arial"/>
                <w:color w:val="000000"/>
                <w:spacing w:val="0"/>
                <w:w w:val="100"/>
                <w:position w:val="0"/>
                <w:sz w:val="15"/>
                <w:szCs w:val="15"/>
              </w:rPr>
              <w:t>417,611.80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162,708.33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15"/>
                <w:szCs w:val="15"/>
              </w:rPr>
            </w:pPr>
            <w:r>
              <w:rPr>
                <w:rFonts w:ascii="Arial" w:eastAsia="Arial" w:hAnsi="Arial" w:cs="Arial"/>
                <w:color w:val="000000"/>
                <w:spacing w:val="0"/>
                <w:w w:val="100"/>
                <w:position w:val="0"/>
                <w:sz w:val="15"/>
                <w:szCs w:val="15"/>
              </w:rPr>
              <w:t>42,012,708.33</w:t>
            </w:r>
          </w:p>
        </w:tc>
      </w:tr>
      <w:tr>
        <w:trPr>
          <w:trHeight w:val="30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河南苏宁电器有限公司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Arial" w:eastAsia="Arial" w:hAnsi="Arial" w:cs="Arial"/>
                <w:color w:val="000000"/>
                <w:spacing w:val="0"/>
                <w:w w:val="100"/>
                <w:position w:val="0"/>
                <w:sz w:val="15"/>
                <w:szCs w:val="15"/>
              </w:rPr>
              <w:t>10</w:t>
            </w:r>
            <w:r>
              <w:rPr>
                <w:color w:val="000000"/>
                <w:spacing w:val="0"/>
                <w:w w:val="100"/>
                <w:position w:val="0"/>
                <w:sz w:val="15"/>
                <w:szCs w:val="15"/>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5"/>
                <w:szCs w:val="15"/>
              </w:rPr>
            </w:pPr>
            <w:r>
              <w:rPr>
                <w:rFonts w:ascii="Arial" w:eastAsia="Arial" w:hAnsi="Arial" w:cs="Arial"/>
                <w:color w:val="000000"/>
                <w:spacing w:val="0"/>
                <w:w w:val="100"/>
                <w:position w:val="0"/>
                <w:sz w:val="15"/>
                <w:szCs w:val="15"/>
              </w:rPr>
              <w:t>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9,000,000.00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5"/>
                <w:szCs w:val="15"/>
              </w:rPr>
            </w:pPr>
            <w:r>
              <w:rPr>
                <w:rFonts w:ascii="Arial" w:eastAsia="Arial" w:hAnsi="Arial" w:cs="Arial"/>
                <w:color w:val="000000"/>
                <w:spacing w:val="0"/>
                <w:w w:val="100"/>
                <w:position w:val="0"/>
                <w:sz w:val="15"/>
                <w:szCs w:val="15"/>
              </w:rPr>
              <w:t>4,500,000.00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5"/>
                <w:szCs w:val="15"/>
              </w:rPr>
            </w:pPr>
            <w:r>
              <w:rPr>
                <w:rFonts w:ascii="Arial" w:eastAsia="Arial" w:hAnsi="Arial" w:cs="Arial"/>
                <w:color w:val="000000"/>
                <w:spacing w:val="0"/>
                <w:w w:val="100"/>
                <w:position w:val="0"/>
                <w:sz w:val="15"/>
                <w:szCs w:val="15"/>
              </w:rPr>
              <w:t>1,764,042.05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4,757,295.92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15"/>
                <w:szCs w:val="15"/>
              </w:rPr>
            </w:pPr>
            <w:r>
              <w:rPr>
                <w:rFonts w:ascii="Arial" w:eastAsia="Arial" w:hAnsi="Arial" w:cs="Arial"/>
                <w:color w:val="000000"/>
                <w:spacing w:val="0"/>
                <w:w w:val="100"/>
                <w:position w:val="0"/>
                <w:sz w:val="15"/>
                <w:szCs w:val="15"/>
              </w:rPr>
              <w:t>18,257,295.92</w:t>
            </w:r>
          </w:p>
        </w:tc>
      </w:tr>
      <w:tr>
        <w:trPr>
          <w:trHeight w:val="30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湖南苏宁电器有限公司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Arial" w:eastAsia="Arial" w:hAnsi="Arial" w:cs="Arial"/>
                <w:color w:val="000000"/>
                <w:spacing w:val="0"/>
                <w:w w:val="100"/>
                <w:position w:val="0"/>
                <w:sz w:val="15"/>
                <w:szCs w:val="15"/>
              </w:rPr>
              <w:t>10</w:t>
            </w:r>
            <w:r>
              <w:rPr>
                <w:color w:val="000000"/>
                <w:spacing w:val="0"/>
                <w:w w:val="100"/>
                <w:position w:val="0"/>
                <w:sz w:val="15"/>
                <w:szCs w:val="15"/>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5"/>
                <w:szCs w:val="15"/>
              </w:rPr>
            </w:pPr>
            <w:r>
              <w:rPr>
                <w:rFonts w:ascii="Arial" w:eastAsia="Arial" w:hAnsi="Arial" w:cs="Arial"/>
                <w:color w:val="000000"/>
                <w:spacing w:val="0"/>
                <w:w w:val="100"/>
                <w:position w:val="0"/>
                <w:sz w:val="15"/>
                <w:szCs w:val="15"/>
              </w:rPr>
              <w:t>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4,590,000.00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32,445,000.00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5"/>
                <w:szCs w:val="15"/>
              </w:rPr>
            </w:pPr>
            <w:r>
              <w:rPr>
                <w:rFonts w:ascii="Arial" w:eastAsia="Arial" w:hAnsi="Arial" w:cs="Arial"/>
                <w:color w:val="000000"/>
                <w:spacing w:val="0"/>
                <w:w w:val="100"/>
                <w:position w:val="0"/>
                <w:sz w:val="15"/>
                <w:szCs w:val="15"/>
              </w:rPr>
              <w:t>6,917,034.28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5"/>
                <w:szCs w:val="15"/>
              </w:rPr>
            </w:pPr>
            <w:r>
              <w:rPr>
                <w:rFonts w:ascii="Arial" w:eastAsia="Arial" w:hAnsi="Arial" w:cs="Arial"/>
                <w:color w:val="000000"/>
                <w:spacing w:val="0"/>
                <w:w w:val="100"/>
                <w:position w:val="0"/>
                <w:sz w:val="15"/>
                <w:szCs w:val="15"/>
              </w:rPr>
              <w:t>10,279,417.48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15"/>
                <w:szCs w:val="15"/>
              </w:rPr>
            </w:pPr>
            <w:r>
              <w:rPr>
                <w:rFonts w:ascii="Arial" w:eastAsia="Arial" w:hAnsi="Arial" w:cs="Arial"/>
                <w:color w:val="000000"/>
                <w:spacing w:val="0"/>
                <w:w w:val="100"/>
                <w:position w:val="0"/>
                <w:sz w:val="15"/>
                <w:szCs w:val="15"/>
              </w:rPr>
              <w:t>47,314,417.48</w:t>
            </w:r>
          </w:p>
        </w:tc>
      </w:tr>
      <w:tr>
        <w:trPr>
          <w:trHeight w:val="30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淮安苏宁电器有限责任公司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Arial" w:eastAsia="Arial" w:hAnsi="Arial" w:cs="Arial"/>
                <w:color w:val="000000"/>
                <w:spacing w:val="0"/>
                <w:w w:val="100"/>
                <w:position w:val="0"/>
                <w:sz w:val="15"/>
                <w:szCs w:val="15"/>
              </w:rPr>
              <w:t>10</w:t>
            </w:r>
            <w:r>
              <w:rPr>
                <w:color w:val="000000"/>
                <w:spacing w:val="0"/>
                <w:w w:val="100"/>
                <w:position w:val="0"/>
                <w:sz w:val="15"/>
                <w:szCs w:val="15"/>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64.52%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1,650,688.04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5"/>
                <w:szCs w:val="15"/>
              </w:rPr>
            </w:pPr>
            <w:r>
              <w:rPr>
                <w:rFonts w:ascii="Arial" w:eastAsia="Arial" w:hAnsi="Arial" w:cs="Arial"/>
                <w:color w:val="000000"/>
                <w:spacing w:val="0"/>
                <w:w w:val="100"/>
                <w:position w:val="0"/>
                <w:sz w:val="15"/>
                <w:szCs w:val="15"/>
              </w:rPr>
              <w:t>988,797.23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3,029,919.42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left"/>
              <w:rPr>
                <w:sz w:val="15"/>
                <w:szCs w:val="15"/>
              </w:rPr>
            </w:pPr>
            <w:r>
              <w:rPr>
                <w:rFonts w:ascii="Arial" w:eastAsia="Arial" w:hAnsi="Arial" w:cs="Arial"/>
                <w:color w:val="000000"/>
                <w:spacing w:val="0"/>
                <w:w w:val="100"/>
                <w:position w:val="0"/>
                <w:sz w:val="15"/>
                <w:szCs w:val="15"/>
              </w:rPr>
              <w:t>4,680,607.46</w:t>
            </w:r>
          </w:p>
        </w:tc>
      </w:tr>
      <w:tr>
        <w:trPr>
          <w:trHeight w:val="30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江苏格力空调专卖销售有限公司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合营公司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Arial" w:eastAsia="Arial" w:hAnsi="Arial" w:cs="Arial"/>
                <w:color w:val="000000"/>
                <w:spacing w:val="0"/>
                <w:w w:val="100"/>
                <w:position w:val="0"/>
                <w:sz w:val="15"/>
                <w:szCs w:val="15"/>
              </w:rPr>
              <w:t>10</w:t>
            </w:r>
            <w:r>
              <w:rPr>
                <w:color w:val="000000"/>
                <w:spacing w:val="0"/>
                <w:w w:val="100"/>
                <w:position w:val="0"/>
                <w:sz w:val="15"/>
                <w:szCs w:val="15"/>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5"/>
                <w:szCs w:val="15"/>
              </w:rPr>
            </w:pPr>
            <w:r>
              <w:rPr>
                <w:rFonts w:ascii="Arial" w:eastAsia="Arial" w:hAnsi="Arial" w:cs="Arial"/>
                <w:color w:val="000000"/>
                <w:spacing w:val="0"/>
                <w:w w:val="100"/>
                <w:position w:val="0"/>
                <w:sz w:val="15"/>
                <w:szCs w:val="15"/>
              </w:rPr>
              <w:t>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1,000,000.00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-2,424.50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-989,028.52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140" w:firstLine="0"/>
              <w:jc w:val="right"/>
              <w:rPr>
                <w:sz w:val="15"/>
                <w:szCs w:val="15"/>
              </w:rPr>
            </w:pPr>
            <w:r>
              <w:rPr>
                <w:rFonts w:ascii="Arial" w:eastAsia="Arial" w:hAnsi="Arial" w:cs="Arial"/>
                <w:color w:val="000000"/>
                <w:spacing w:val="0"/>
                <w:w w:val="100"/>
                <w:position w:val="0"/>
                <w:sz w:val="15"/>
                <w:szCs w:val="15"/>
              </w:rPr>
              <w:t>10,971.48</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江苏苏宁传播咨询有限公司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5"/>
                <w:szCs w:val="15"/>
              </w:rPr>
            </w:pPr>
            <w:r>
              <w:rPr>
                <w:rFonts w:ascii="Arial" w:eastAsia="Arial" w:hAnsi="Arial" w:cs="Arial"/>
                <w:color w:val="000000"/>
                <w:spacing w:val="0"/>
                <w:w w:val="100"/>
                <w:position w:val="0"/>
                <w:sz w:val="15"/>
                <w:szCs w:val="15"/>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5"/>
                <w:szCs w:val="15"/>
              </w:rPr>
            </w:pPr>
            <w:r>
              <w:rPr>
                <w:rFonts w:ascii="Arial" w:eastAsia="Arial" w:hAnsi="Arial" w:cs="Arial"/>
                <w:color w:val="000000"/>
                <w:spacing w:val="0"/>
                <w:w w:val="100"/>
                <w:position w:val="0"/>
                <w:sz w:val="15"/>
                <w:szCs w:val="15"/>
              </w:rPr>
              <w:t>369,545.70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369,545.70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5"/>
                <w:szCs w:val="15"/>
              </w:rPr>
            </w:pPr>
            <w:r>
              <w:rPr>
                <w:rFonts w:ascii="Arial" w:eastAsia="Arial" w:hAnsi="Arial" w:cs="Arial"/>
                <w:color w:val="000000"/>
                <w:spacing w:val="0"/>
                <w:w w:val="100"/>
                <w:position w:val="0"/>
                <w:sz w:val="15"/>
                <w:szCs w:val="15"/>
              </w:rPr>
              <w:t>4,369,545.70</w:t>
            </w:r>
          </w:p>
        </w:tc>
      </w:tr>
      <w:tr>
        <w:trPr>
          <w:trHeight w:val="30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江苏苏宁地铁商业管理有限公司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Arial" w:eastAsia="Arial" w:hAnsi="Arial" w:cs="Arial"/>
                <w:color w:val="000000"/>
                <w:spacing w:val="0"/>
                <w:w w:val="100"/>
                <w:position w:val="0"/>
                <w:sz w:val="15"/>
                <w:szCs w:val="15"/>
              </w:rPr>
              <w:t>50</w:t>
            </w:r>
            <w:r>
              <w:rPr>
                <w:color w:val="000000"/>
                <w:spacing w:val="0"/>
                <w:w w:val="100"/>
                <w:position w:val="0"/>
                <w:sz w:val="15"/>
                <w:szCs w:val="15"/>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5"/>
                <w:szCs w:val="15"/>
              </w:rPr>
            </w:pPr>
            <w:r>
              <w:rPr>
                <w:rFonts w:ascii="Arial" w:eastAsia="Arial" w:hAnsi="Arial" w:cs="Arial"/>
                <w:color w:val="000000"/>
                <w:spacing w:val="0"/>
                <w:w w:val="100"/>
                <w:position w:val="0"/>
                <w:sz w:val="15"/>
                <w:szCs w:val="15"/>
              </w:rPr>
              <w:t>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4,500,000.00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5"/>
                <w:szCs w:val="15"/>
              </w:rPr>
            </w:pPr>
            <w:r>
              <w:rPr>
                <w:rFonts w:ascii="Arial" w:eastAsia="Arial" w:hAnsi="Arial" w:cs="Arial"/>
                <w:color w:val="000000"/>
                <w:spacing w:val="0"/>
                <w:w w:val="100"/>
                <w:position w:val="0"/>
                <w:sz w:val="15"/>
                <w:szCs w:val="15"/>
              </w:rPr>
              <w:t>4,500,000.00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5"/>
                <w:szCs w:val="15"/>
              </w:rPr>
            </w:pPr>
            <w:r>
              <w:rPr>
                <w:rFonts w:ascii="Arial" w:eastAsia="Arial" w:hAnsi="Arial" w:cs="Arial"/>
                <w:color w:val="000000"/>
                <w:spacing w:val="0"/>
                <w:w w:val="100"/>
                <w:position w:val="0"/>
                <w:sz w:val="15"/>
                <w:szCs w:val="15"/>
              </w:rPr>
              <w:t>6,793,356.59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9,041,077.98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52,370.54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15"/>
                <w:szCs w:val="15"/>
              </w:rPr>
            </w:pPr>
            <w:r>
              <w:rPr>
                <w:rFonts w:ascii="Arial" w:eastAsia="Arial" w:hAnsi="Arial" w:cs="Arial"/>
                <w:color w:val="000000"/>
                <w:spacing w:val="0"/>
                <w:w w:val="100"/>
                <w:position w:val="0"/>
                <w:sz w:val="15"/>
                <w:szCs w:val="15"/>
              </w:rPr>
              <w:t>18,093,448.52</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江苏苏宁贸易有限公司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Arial" w:eastAsia="Arial" w:hAnsi="Arial" w:cs="Arial"/>
                <w:color w:val="000000"/>
                <w:spacing w:val="0"/>
                <w:w w:val="100"/>
                <w:position w:val="0"/>
                <w:sz w:val="15"/>
                <w:szCs w:val="15"/>
              </w:rPr>
              <w:t>50</w:t>
            </w:r>
            <w:r>
              <w:rPr>
                <w:color w:val="000000"/>
                <w:spacing w:val="0"/>
                <w:w w:val="100"/>
                <w:position w:val="0"/>
                <w:sz w:val="15"/>
                <w:szCs w:val="15"/>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5"/>
                <w:szCs w:val="15"/>
              </w:rPr>
            </w:pPr>
            <w:r>
              <w:rPr>
                <w:rFonts w:ascii="Arial" w:eastAsia="Arial" w:hAnsi="Arial" w:cs="Arial"/>
                <w:color w:val="000000"/>
                <w:spacing w:val="0"/>
                <w:w w:val="100"/>
                <w:position w:val="0"/>
                <w:sz w:val="15"/>
                <w:szCs w:val="15"/>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680" w:firstLine="0"/>
              <w:jc w:val="righ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5"/>
                <w:szCs w:val="15"/>
              </w:rPr>
            </w:pPr>
            <w:r>
              <w:rPr>
                <w:rFonts w:ascii="Arial" w:eastAsia="Arial" w:hAnsi="Arial" w:cs="Arial"/>
                <w:color w:val="000000"/>
                <w:spacing w:val="0"/>
                <w:w w:val="100"/>
                <w:position w:val="0"/>
                <w:sz w:val="15"/>
                <w:szCs w:val="15"/>
              </w:rPr>
              <w:t>3,000,000.00</w:t>
            </w:r>
          </w:p>
        </w:tc>
      </w:tr>
      <w:tr>
        <w:trPr>
          <w:trHeight w:val="30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连云港苏宁电器有限公司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Arial" w:eastAsia="Arial" w:hAnsi="Arial" w:cs="Arial"/>
                <w:color w:val="000000"/>
                <w:spacing w:val="0"/>
                <w:w w:val="100"/>
                <w:position w:val="0"/>
                <w:sz w:val="15"/>
                <w:szCs w:val="15"/>
              </w:rPr>
              <w:t>10</w:t>
            </w:r>
            <w:r>
              <w:rPr>
                <w:color w:val="000000"/>
                <w:spacing w:val="0"/>
                <w:w w:val="100"/>
                <w:position w:val="0"/>
                <w:sz w:val="15"/>
                <w:szCs w:val="15"/>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5"/>
                <w:szCs w:val="15"/>
              </w:rPr>
            </w:pPr>
            <w:r>
              <w:rPr>
                <w:rFonts w:ascii="Arial" w:eastAsia="Arial" w:hAnsi="Arial" w:cs="Arial"/>
                <w:color w:val="000000"/>
                <w:spacing w:val="0"/>
                <w:w w:val="100"/>
                <w:position w:val="0"/>
                <w:sz w:val="15"/>
                <w:szCs w:val="15"/>
              </w:rPr>
              <w:t>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2,700,000.00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5"/>
                <w:szCs w:val="15"/>
              </w:rPr>
            </w:pPr>
            <w:r>
              <w:rPr>
                <w:rFonts w:ascii="Arial" w:eastAsia="Arial" w:hAnsi="Arial" w:cs="Arial"/>
                <w:color w:val="000000"/>
                <w:spacing w:val="0"/>
                <w:w w:val="100"/>
                <w:position w:val="0"/>
                <w:sz w:val="15"/>
                <w:szCs w:val="15"/>
              </w:rPr>
              <w:t>920,689.23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2,047,632.48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left"/>
              <w:rPr>
                <w:sz w:val="15"/>
                <w:szCs w:val="15"/>
              </w:rPr>
            </w:pPr>
            <w:r>
              <w:rPr>
                <w:rFonts w:ascii="Arial" w:eastAsia="Arial" w:hAnsi="Arial" w:cs="Arial"/>
                <w:color w:val="000000"/>
                <w:spacing w:val="0"/>
                <w:w w:val="100"/>
                <w:position w:val="0"/>
                <w:sz w:val="15"/>
                <w:szCs w:val="15"/>
              </w:rPr>
              <w:t>4,747,632.48</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马鞍山苏宁电器有限公司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5"/>
                <w:szCs w:val="15"/>
              </w:rPr>
            </w:pPr>
            <w:r>
              <w:rPr>
                <w:rFonts w:ascii="Arial" w:eastAsia="Arial" w:hAnsi="Arial" w:cs="Arial"/>
                <w:color w:val="000000"/>
                <w:spacing w:val="0"/>
                <w:w w:val="100"/>
                <w:position w:val="0"/>
                <w:sz w:val="15"/>
                <w:szCs w:val="15"/>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5"/>
                <w:szCs w:val="15"/>
              </w:rPr>
            </w:pPr>
            <w:r>
              <w:rPr>
                <w:rFonts w:ascii="Arial" w:eastAsia="Arial" w:hAnsi="Arial" w:cs="Arial"/>
                <w:color w:val="000000"/>
                <w:spacing w:val="0"/>
                <w:w w:val="100"/>
                <w:position w:val="0"/>
                <w:sz w:val="15"/>
                <w:szCs w:val="15"/>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5"/>
                <w:szCs w:val="15"/>
              </w:rPr>
            </w:pPr>
            <w:r>
              <w:rPr>
                <w:rFonts w:ascii="Arial" w:eastAsia="Arial" w:hAnsi="Arial" w:cs="Arial"/>
                <w:color w:val="000000"/>
                <w:spacing w:val="0"/>
                <w:w w:val="100"/>
                <w:position w:val="0"/>
                <w:sz w:val="15"/>
                <w:szCs w:val="15"/>
              </w:rPr>
              <w:t>217,389.20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489,781.08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5"/>
                <w:szCs w:val="15"/>
              </w:rPr>
            </w:pPr>
            <w:r>
              <w:rPr>
                <w:rFonts w:ascii="Arial" w:eastAsia="Arial" w:hAnsi="Arial" w:cs="Arial"/>
                <w:color w:val="000000"/>
                <w:spacing w:val="0"/>
                <w:w w:val="100"/>
                <w:position w:val="0"/>
                <w:sz w:val="15"/>
                <w:szCs w:val="15"/>
              </w:rPr>
              <w:t>789,781.08</w:t>
            </w:r>
          </w:p>
        </w:tc>
      </w:tr>
      <w:tr>
        <w:trPr>
          <w:trHeight w:val="30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内蒙古苏宁电器有限公司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10</w:t>
            </w:r>
            <w:r>
              <w:rPr>
                <w:color w:val="000000"/>
                <w:spacing w:val="0"/>
                <w:w w:val="100"/>
                <w:position w:val="0"/>
                <w:sz w:val="15"/>
                <w:szCs w:val="15"/>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5"/>
                <w:szCs w:val="15"/>
              </w:rPr>
            </w:pPr>
            <w:r>
              <w:rPr>
                <w:rFonts w:ascii="Arial" w:eastAsia="Arial" w:hAnsi="Arial" w:cs="Arial"/>
                <w:color w:val="000000"/>
                <w:spacing w:val="0"/>
                <w:w w:val="100"/>
                <w:position w:val="0"/>
                <w:sz w:val="15"/>
                <w:szCs w:val="15"/>
              </w:rPr>
              <w:t>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1,000,000.00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5"/>
                <w:szCs w:val="15"/>
              </w:rPr>
            </w:pPr>
            <w:r>
              <w:rPr>
                <w:rFonts w:ascii="Arial" w:eastAsia="Arial" w:hAnsi="Arial" w:cs="Arial"/>
                <w:color w:val="000000"/>
                <w:spacing w:val="0"/>
                <w:w w:val="100"/>
                <w:position w:val="0"/>
                <w:sz w:val="15"/>
                <w:szCs w:val="15"/>
              </w:rPr>
              <w:t>161,933.73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-20,063.99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20"/>
              <w:jc w:val="both"/>
              <w:rPr>
                <w:sz w:val="15"/>
                <w:szCs w:val="15"/>
              </w:rPr>
            </w:pPr>
            <w:r>
              <w:rPr>
                <w:rFonts w:ascii="Arial" w:eastAsia="Arial" w:hAnsi="Arial" w:cs="Arial"/>
                <w:color w:val="000000"/>
                <w:spacing w:val="0"/>
                <w:w w:val="100"/>
                <w:position w:val="0"/>
                <w:sz w:val="15"/>
                <w:szCs w:val="15"/>
              </w:rPr>
              <w:t>979,936.01</w:t>
            </w:r>
          </w:p>
        </w:tc>
      </w:tr>
      <w:tr>
        <w:trPr>
          <w:trHeight w:val="30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江西苏宁电器有限公司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10</w:t>
            </w:r>
            <w:r>
              <w:rPr>
                <w:color w:val="000000"/>
                <w:spacing w:val="0"/>
                <w:w w:val="100"/>
                <w:position w:val="0"/>
                <w:sz w:val="15"/>
                <w:szCs w:val="15"/>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5"/>
                <w:szCs w:val="15"/>
              </w:rPr>
            </w:pPr>
            <w:r>
              <w:rPr>
                <w:rFonts w:ascii="Arial" w:eastAsia="Arial" w:hAnsi="Arial" w:cs="Arial"/>
                <w:color w:val="000000"/>
                <w:spacing w:val="0"/>
                <w:w w:val="100"/>
                <w:position w:val="0"/>
                <w:sz w:val="15"/>
                <w:szCs w:val="15"/>
              </w:rPr>
              <w:t>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9,000,000.00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5"/>
                <w:szCs w:val="15"/>
              </w:rPr>
            </w:pPr>
            <w:r>
              <w:rPr>
                <w:rFonts w:ascii="Arial" w:eastAsia="Arial" w:hAnsi="Arial" w:cs="Arial"/>
                <w:color w:val="000000"/>
                <w:spacing w:val="0"/>
                <w:w w:val="100"/>
                <w:position w:val="0"/>
                <w:sz w:val="15"/>
                <w:szCs w:val="15"/>
              </w:rPr>
              <w:t>954,832.94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1,114,659.79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15"/>
                <w:szCs w:val="15"/>
              </w:rPr>
            </w:pPr>
            <w:r>
              <w:rPr>
                <w:rFonts w:ascii="Arial" w:eastAsia="Arial" w:hAnsi="Arial" w:cs="Arial"/>
                <w:color w:val="000000"/>
                <w:spacing w:val="0"/>
                <w:w w:val="100"/>
                <w:position w:val="0"/>
                <w:sz w:val="15"/>
                <w:szCs w:val="15"/>
              </w:rPr>
              <w:t>10,114,659.79</w:t>
            </w:r>
          </w:p>
        </w:tc>
      </w:tr>
      <w:tr>
        <w:trPr>
          <w:trHeight w:val="30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南通苏宁电器有限公司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5</w:t>
            </w:r>
            <w:r>
              <w:rPr>
                <w:color w:val="000000"/>
                <w:spacing w:val="0"/>
                <w:w w:val="100"/>
                <w:position w:val="0"/>
                <w:sz w:val="15"/>
                <w:szCs w:val="15"/>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5"/>
                <w:szCs w:val="15"/>
              </w:rPr>
            </w:pPr>
            <w:r>
              <w:rPr>
                <w:rFonts w:ascii="Arial" w:eastAsia="Arial" w:hAnsi="Arial" w:cs="Arial"/>
                <w:color w:val="000000"/>
                <w:spacing w:val="0"/>
                <w:w w:val="100"/>
                <w:position w:val="0"/>
                <w:sz w:val="15"/>
                <w:szCs w:val="15"/>
              </w:rPr>
              <w:t>95%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1,900,000.00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5"/>
                <w:szCs w:val="15"/>
              </w:rPr>
            </w:pPr>
            <w:r>
              <w:rPr>
                <w:rFonts w:ascii="Arial" w:eastAsia="Arial" w:hAnsi="Arial" w:cs="Arial"/>
                <w:color w:val="000000"/>
                <w:spacing w:val="0"/>
                <w:w w:val="100"/>
                <w:position w:val="0"/>
                <w:sz w:val="15"/>
                <w:szCs w:val="15"/>
              </w:rPr>
              <w:t>1,929,093.82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5"/>
                <w:szCs w:val="15"/>
              </w:rPr>
            </w:pPr>
            <w:r>
              <w:rPr>
                <w:rFonts w:ascii="Arial" w:eastAsia="Arial" w:hAnsi="Arial" w:cs="Arial"/>
                <w:color w:val="000000"/>
                <w:spacing w:val="0"/>
                <w:w w:val="100"/>
                <w:position w:val="0"/>
                <w:sz w:val="15"/>
                <w:szCs w:val="15"/>
              </w:rPr>
              <w:t>12,961,302.93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15"/>
                <w:szCs w:val="15"/>
              </w:rPr>
            </w:pPr>
            <w:r>
              <w:rPr>
                <w:rFonts w:ascii="Arial" w:eastAsia="Arial" w:hAnsi="Arial" w:cs="Arial"/>
                <w:color w:val="000000"/>
                <w:spacing w:val="0"/>
                <w:w w:val="100"/>
                <w:position w:val="0"/>
                <w:sz w:val="15"/>
                <w:szCs w:val="15"/>
              </w:rPr>
              <w:t>14,861,302.93</w:t>
            </w:r>
          </w:p>
        </w:tc>
      </w:tr>
      <w:tr>
        <w:trPr>
          <w:trHeight w:val="312"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山西苏宁电器有限公司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4</w:t>
            </w:r>
            <w:r>
              <w:rPr>
                <w:color w:val="000000"/>
                <w:spacing w:val="0"/>
                <w:w w:val="100"/>
                <w:position w:val="0"/>
                <w:sz w:val="15"/>
                <w:szCs w:val="15"/>
              </w:rPr>
              <w:t>年</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5"/>
                <w:szCs w:val="15"/>
              </w:rPr>
            </w:pPr>
            <w:r>
              <w:rPr>
                <w:rFonts w:ascii="Arial" w:eastAsia="Arial" w:hAnsi="Arial" w:cs="Arial"/>
                <w:color w:val="000000"/>
                <w:spacing w:val="0"/>
                <w:w w:val="100"/>
                <w:position w:val="0"/>
                <w:sz w:val="15"/>
                <w:szCs w:val="15"/>
              </w:rPr>
              <w:t>90%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4,500,000.00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5"/>
                <w:szCs w:val="15"/>
              </w:rPr>
            </w:pPr>
            <w:r>
              <w:rPr>
                <w:rFonts w:ascii="Arial" w:eastAsia="Arial" w:hAnsi="Arial" w:cs="Arial"/>
                <w:color w:val="000000"/>
                <w:spacing w:val="0"/>
                <w:w w:val="100"/>
                <w:position w:val="0"/>
                <w:sz w:val="15"/>
                <w:szCs w:val="15"/>
              </w:rPr>
              <w:t>958,112.71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3,294,984.03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left"/>
              <w:rPr>
                <w:sz w:val="15"/>
                <w:szCs w:val="15"/>
              </w:rPr>
            </w:pPr>
            <w:r>
              <w:rPr>
                <w:rFonts w:ascii="Arial" w:eastAsia="Arial" w:hAnsi="Arial" w:cs="Arial"/>
                <w:color w:val="000000"/>
                <w:spacing w:val="0"/>
                <w:w w:val="100"/>
                <w:position w:val="0"/>
                <w:sz w:val="15"/>
                <w:szCs w:val="15"/>
              </w:rPr>
              <w:t>7,794,984.03</w:t>
            </w:r>
          </w:p>
        </w:tc>
      </w:tr>
    </w:tbl>
    <w:p>
      <w:pPr>
        <w:spacing w:lineRule="exact" w:line="1"/>
        <w:rPr>
          <w:sz w:val="2"/>
          <w:szCs w:val="2"/>
        </w:rPr>
      </w:pPr>
      <w:r>
        <w:br w:type="page"/>
      </w:r>
    </w:p>
    <w:tbl>
      <w:tblPr>
        <w:tblOverlap w:val="never"/>
        <w:jc w:val="center"/>
        <w:tblLayout w:type="fixed"/>
      </w:tblPr>
      <w:tblGrid>
        <w:gridCol w:w="2482"/>
        <w:gridCol w:w="946"/>
        <w:gridCol w:w="638"/>
        <w:gridCol w:w="917"/>
        <w:gridCol w:w="1339"/>
        <w:gridCol w:w="1253"/>
        <w:gridCol w:w="1325"/>
        <w:gridCol w:w="768"/>
        <w:gridCol w:w="1339"/>
        <w:gridCol w:w="619"/>
        <w:gridCol w:w="1027"/>
        <w:gridCol w:w="1848"/>
      </w:tblGrid>
      <w:tr>
        <w:trPr>
          <w:trHeight w:val="30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陕西苏宁电器有限责任公司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5"/>
                <w:szCs w:val="15"/>
              </w:rPr>
            </w:pPr>
            <w:r>
              <w:rPr>
                <w:rFonts w:ascii="Arial" w:eastAsia="Arial" w:hAnsi="Arial" w:cs="Arial"/>
                <w:color w:val="000000"/>
                <w:spacing w:val="0"/>
                <w:w w:val="100"/>
                <w:position w:val="0"/>
                <w:sz w:val="15"/>
                <w:szCs w:val="15"/>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9,654,580.71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5"/>
                <w:szCs w:val="15"/>
              </w:rPr>
            </w:pPr>
            <w:r>
              <w:rPr>
                <w:rFonts w:ascii="Arial" w:eastAsia="Arial" w:hAnsi="Arial" w:cs="Arial"/>
                <w:color w:val="000000"/>
                <w:spacing w:val="0"/>
                <w:w w:val="100"/>
                <w:position w:val="0"/>
                <w:sz w:val="15"/>
                <w:szCs w:val="15"/>
              </w:rPr>
              <w:t>20,484,000.00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rPr>
              <w:t>26,329,658.12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rPr>
              <w:t>62,553,582.04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5"/>
                <w:szCs w:val="15"/>
              </w:rPr>
            </w:pPr>
            <w:r>
              <w:rPr>
                <w:rFonts w:ascii="Arial" w:eastAsia="Arial" w:hAnsi="Arial" w:cs="Arial"/>
                <w:color w:val="000000"/>
                <w:spacing w:val="0"/>
                <w:w w:val="100"/>
                <w:position w:val="0"/>
                <w:sz w:val="15"/>
                <w:szCs w:val="15"/>
              </w:rPr>
              <w:t>92,692,162.75</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上海长宁苏宁电器有限公司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10</w:t>
            </w:r>
            <w:r>
              <w:rPr>
                <w:color w:val="000000"/>
                <w:spacing w:val="0"/>
                <w:w w:val="100"/>
                <w:position w:val="0"/>
                <w:sz w:val="15"/>
                <w:szCs w:val="15"/>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5"/>
                <w:szCs w:val="15"/>
              </w:rPr>
            </w:pPr>
            <w:r>
              <w:rPr>
                <w:rFonts w:ascii="Arial" w:eastAsia="Arial" w:hAnsi="Arial" w:cs="Arial"/>
                <w:color w:val="000000"/>
                <w:spacing w:val="0"/>
                <w:w w:val="100"/>
                <w:position w:val="0"/>
                <w:sz w:val="15"/>
                <w:szCs w:val="15"/>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680" w:firstLine="0"/>
              <w:jc w:val="righ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5"/>
                <w:szCs w:val="15"/>
              </w:rPr>
            </w:pPr>
            <w:r>
              <w:rPr>
                <w:rFonts w:ascii="Arial" w:eastAsia="Arial" w:hAnsi="Arial" w:cs="Arial"/>
                <w:color w:val="000000"/>
                <w:spacing w:val="0"/>
                <w:w w:val="100"/>
                <w:position w:val="0"/>
                <w:sz w:val="15"/>
                <w:szCs w:val="15"/>
              </w:rPr>
              <w:t>9,000,000.00</w:t>
            </w:r>
          </w:p>
        </w:tc>
      </w:tr>
      <w:tr>
        <w:trPr>
          <w:trHeight w:val="30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7</w:t>
            </w:r>
            <w:r>
              <w:rPr>
                <w:color w:val="000000"/>
                <w:spacing w:val="0"/>
                <w:w w:val="100"/>
                <w:position w:val="0"/>
                <w:sz w:val="15"/>
                <w:szCs w:val="15"/>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89.54%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5"/>
                <w:szCs w:val="15"/>
              </w:rPr>
            </w:pPr>
            <w:r>
              <w:rPr>
                <w:rFonts w:ascii="Arial" w:eastAsia="Arial" w:hAnsi="Arial" w:cs="Arial"/>
                <w:color w:val="000000"/>
                <w:spacing w:val="0"/>
                <w:w w:val="100"/>
                <w:position w:val="0"/>
                <w:sz w:val="15"/>
                <w:szCs w:val="15"/>
              </w:rPr>
              <w:t>58,616,827.28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5"/>
                <w:szCs w:val="15"/>
              </w:rPr>
            </w:pPr>
            <w:r>
              <w:rPr>
                <w:rFonts w:ascii="Arial" w:eastAsia="Arial" w:hAnsi="Arial" w:cs="Arial"/>
                <w:color w:val="000000"/>
                <w:spacing w:val="0"/>
                <w:w w:val="100"/>
                <w:position w:val="0"/>
                <w:sz w:val="15"/>
                <w:szCs w:val="15"/>
              </w:rPr>
              <w:t>50,000,000.00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rPr>
              <w:t>49,802,610.30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rPr>
              <w:t>75,189,342.64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5"/>
                <w:szCs w:val="15"/>
              </w:rPr>
            </w:pPr>
            <w:r>
              <w:rPr>
                <w:rFonts w:ascii="Arial" w:eastAsia="Arial" w:hAnsi="Arial" w:cs="Arial"/>
                <w:color w:val="000000"/>
                <w:spacing w:val="0"/>
                <w:w w:val="100"/>
                <w:position w:val="0"/>
                <w:sz w:val="15"/>
                <w:szCs w:val="15"/>
              </w:rPr>
              <w:t>5,196.90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rPr>
                <w:sz w:val="15"/>
                <w:szCs w:val="15"/>
              </w:rPr>
            </w:pPr>
            <w:r>
              <w:rPr>
                <w:rFonts w:ascii="Arial" w:eastAsia="Arial" w:hAnsi="Arial" w:cs="Arial"/>
                <w:color w:val="000000"/>
                <w:spacing w:val="0"/>
                <w:w w:val="100"/>
                <w:position w:val="0"/>
                <w:sz w:val="15"/>
                <w:szCs w:val="15"/>
              </w:rPr>
              <w:t>183,811,366.82</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上海苏宁电器售后服务有限公司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5"/>
                <w:szCs w:val="15"/>
              </w:rPr>
            </w:pPr>
            <w:r>
              <w:rPr>
                <w:rFonts w:ascii="Arial" w:eastAsia="Arial" w:hAnsi="Arial" w:cs="Arial"/>
                <w:color w:val="000000"/>
                <w:spacing w:val="0"/>
                <w:w w:val="100"/>
                <w:position w:val="0"/>
                <w:sz w:val="15"/>
                <w:szCs w:val="15"/>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rPr>
              <w:t>180,000.00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5"/>
                <w:szCs w:val="15"/>
              </w:rPr>
            </w:pPr>
            <w:r>
              <w:rPr>
                <w:rFonts w:ascii="Arial" w:eastAsia="Arial" w:hAnsi="Arial" w:cs="Arial"/>
                <w:color w:val="000000"/>
                <w:spacing w:val="0"/>
                <w:w w:val="100"/>
                <w:position w:val="0"/>
                <w:sz w:val="15"/>
                <w:szCs w:val="15"/>
              </w:rPr>
              <w:t>-3,615,849.71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5"/>
                <w:szCs w:val="15"/>
              </w:rPr>
            </w:pPr>
            <w:r>
              <w:rPr>
                <w:rFonts w:ascii="Arial" w:eastAsia="Arial" w:hAnsi="Arial" w:cs="Arial"/>
                <w:color w:val="000000"/>
                <w:spacing w:val="0"/>
                <w:w w:val="100"/>
                <w:position w:val="0"/>
                <w:sz w:val="15"/>
                <w:szCs w:val="15"/>
              </w:rPr>
              <w:t>253,244.37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3,435,849.71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5"/>
                <w:szCs w:val="15"/>
              </w:rPr>
            </w:pPr>
            <w:r>
              <w:rPr>
                <w:rFonts w:ascii="Arial" w:eastAsia="Arial" w:hAnsi="Arial" w:cs="Arial"/>
                <w:color w:val="000000"/>
                <w:spacing w:val="0"/>
                <w:w w:val="100"/>
                <w:position w:val="0"/>
                <w:sz w:val="15"/>
                <w:szCs w:val="15"/>
              </w:rPr>
              <w:t>-</w:t>
            </w:r>
          </w:p>
        </w:tc>
      </w:tr>
      <w:tr>
        <w:trPr>
          <w:trHeight w:val="30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深圳市苏宁电器有限公司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10</w:t>
            </w:r>
            <w:r>
              <w:rPr>
                <w:color w:val="000000"/>
                <w:spacing w:val="0"/>
                <w:w w:val="100"/>
                <w:position w:val="0"/>
                <w:sz w:val="15"/>
                <w:szCs w:val="15"/>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5"/>
                <w:szCs w:val="15"/>
              </w:rPr>
            </w:pPr>
            <w:r>
              <w:rPr>
                <w:rFonts w:ascii="Arial" w:eastAsia="Arial" w:hAnsi="Arial" w:cs="Arial"/>
                <w:color w:val="000000"/>
                <w:spacing w:val="0"/>
                <w:w w:val="100"/>
                <w:position w:val="0"/>
                <w:sz w:val="15"/>
                <w:szCs w:val="15"/>
              </w:rPr>
              <w:t>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5"/>
                <w:szCs w:val="15"/>
              </w:rPr>
            </w:pPr>
            <w:r>
              <w:rPr>
                <w:rFonts w:ascii="Arial" w:eastAsia="Arial" w:hAnsi="Arial" w:cs="Arial"/>
                <w:color w:val="000000"/>
                <w:spacing w:val="0"/>
                <w:w w:val="100"/>
                <w:position w:val="0"/>
                <w:sz w:val="15"/>
                <w:szCs w:val="15"/>
              </w:rPr>
              <w:t>18,000,000.00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5"/>
                <w:szCs w:val="15"/>
              </w:rPr>
            </w:pPr>
            <w:r>
              <w:rPr>
                <w:rFonts w:ascii="Arial" w:eastAsia="Arial" w:hAnsi="Arial" w:cs="Arial"/>
                <w:color w:val="000000"/>
                <w:spacing w:val="0"/>
                <w:w w:val="100"/>
                <w:position w:val="0"/>
                <w:sz w:val="15"/>
                <w:szCs w:val="15"/>
              </w:rPr>
              <w:t>13,500,000.00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rPr>
              <w:t>32,086,660.59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rPr>
              <w:t>37,948,825.83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15"/>
                <w:szCs w:val="15"/>
              </w:rPr>
            </w:pPr>
            <w:r>
              <w:rPr>
                <w:rFonts w:ascii="Arial" w:eastAsia="Arial" w:hAnsi="Arial" w:cs="Arial"/>
                <w:color w:val="000000"/>
                <w:spacing w:val="0"/>
                <w:w w:val="100"/>
                <w:position w:val="0"/>
                <w:sz w:val="15"/>
                <w:szCs w:val="15"/>
              </w:rPr>
              <w:t>69,448,825.83</w:t>
            </w:r>
          </w:p>
        </w:tc>
      </w:tr>
      <w:tr>
        <w:trPr>
          <w:trHeight w:val="30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沈阳苏宁电器有限公司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5</w:t>
            </w:r>
            <w:r>
              <w:rPr>
                <w:color w:val="000000"/>
                <w:spacing w:val="0"/>
                <w:w w:val="100"/>
                <w:position w:val="0"/>
                <w:sz w:val="15"/>
                <w:szCs w:val="15"/>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5"/>
                <w:szCs w:val="15"/>
              </w:rPr>
            </w:pPr>
            <w:r>
              <w:rPr>
                <w:rFonts w:ascii="Arial" w:eastAsia="Arial" w:hAnsi="Arial" w:cs="Arial"/>
                <w:color w:val="000000"/>
                <w:spacing w:val="0"/>
                <w:w w:val="100"/>
                <w:position w:val="0"/>
                <w:sz w:val="15"/>
                <w:szCs w:val="15"/>
              </w:rPr>
              <w:t>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5"/>
                <w:szCs w:val="15"/>
              </w:rPr>
            </w:pPr>
            <w:r>
              <w:rPr>
                <w:rFonts w:ascii="Arial" w:eastAsia="Arial" w:hAnsi="Arial" w:cs="Arial"/>
                <w:color w:val="000000"/>
                <w:spacing w:val="0"/>
                <w:w w:val="100"/>
                <w:position w:val="0"/>
                <w:sz w:val="15"/>
                <w:szCs w:val="15"/>
              </w:rPr>
              <w:t>25,494,070.62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6,268,119.48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6,030,743.87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15"/>
                <w:szCs w:val="15"/>
              </w:rPr>
            </w:pPr>
            <w:r>
              <w:rPr>
                <w:rFonts w:ascii="Arial" w:eastAsia="Arial" w:hAnsi="Arial" w:cs="Arial"/>
                <w:color w:val="000000"/>
                <w:spacing w:val="0"/>
                <w:w w:val="100"/>
                <w:position w:val="0"/>
                <w:sz w:val="15"/>
                <w:szCs w:val="15"/>
              </w:rPr>
              <w:t>31,524,814.49</w:t>
            </w:r>
          </w:p>
        </w:tc>
      </w:tr>
      <w:tr>
        <w:trPr>
          <w:trHeight w:val="30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苏州金门苏宁电器有限公司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10</w:t>
            </w:r>
            <w:r>
              <w:rPr>
                <w:color w:val="000000"/>
                <w:spacing w:val="0"/>
                <w:w w:val="100"/>
                <w:position w:val="0"/>
                <w:sz w:val="15"/>
                <w:szCs w:val="15"/>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5"/>
                <w:szCs w:val="15"/>
              </w:rPr>
            </w:pPr>
            <w:r>
              <w:rPr>
                <w:rFonts w:ascii="Arial" w:eastAsia="Arial" w:hAnsi="Arial" w:cs="Arial"/>
                <w:color w:val="000000"/>
                <w:spacing w:val="0"/>
                <w:w w:val="100"/>
                <w:position w:val="0"/>
                <w:sz w:val="15"/>
                <w:szCs w:val="15"/>
              </w:rPr>
              <w:t>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4,500,000.00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5"/>
                <w:szCs w:val="15"/>
              </w:rPr>
            </w:pPr>
            <w:r>
              <w:rPr>
                <w:rFonts w:ascii="Arial" w:eastAsia="Arial" w:hAnsi="Arial" w:cs="Arial"/>
                <w:color w:val="000000"/>
                <w:spacing w:val="0"/>
                <w:w w:val="100"/>
                <w:position w:val="0"/>
                <w:sz w:val="15"/>
                <w:szCs w:val="15"/>
              </w:rPr>
              <w:t>-574,761.23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-574,761.23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left"/>
              <w:rPr>
                <w:sz w:val="15"/>
                <w:szCs w:val="15"/>
              </w:rPr>
            </w:pPr>
            <w:r>
              <w:rPr>
                <w:rFonts w:ascii="Arial" w:eastAsia="Arial" w:hAnsi="Arial" w:cs="Arial"/>
                <w:color w:val="000000"/>
                <w:spacing w:val="0"/>
                <w:w w:val="100"/>
                <w:position w:val="0"/>
                <w:sz w:val="15"/>
                <w:szCs w:val="15"/>
              </w:rPr>
              <w:t>3,925,238.77</w:t>
            </w:r>
          </w:p>
        </w:tc>
      </w:tr>
      <w:tr>
        <w:trPr>
          <w:trHeight w:val="30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苏州苏宁电器有限公司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9</w:t>
            </w:r>
            <w:r>
              <w:rPr>
                <w:color w:val="000000"/>
                <w:spacing w:val="0"/>
                <w:w w:val="100"/>
                <w:position w:val="0"/>
                <w:sz w:val="15"/>
                <w:szCs w:val="15"/>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5"/>
                <w:szCs w:val="15"/>
              </w:rPr>
            </w:pPr>
            <w:r>
              <w:rPr>
                <w:rFonts w:ascii="Arial" w:eastAsia="Arial" w:hAnsi="Arial" w:cs="Arial"/>
                <w:color w:val="000000"/>
                <w:spacing w:val="0"/>
                <w:w w:val="100"/>
                <w:position w:val="0"/>
                <w:sz w:val="15"/>
                <w:szCs w:val="15"/>
              </w:rPr>
              <w:t>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rPr>
              <w:t>740,168.02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5"/>
                <w:szCs w:val="15"/>
              </w:rPr>
            </w:pPr>
            <w:r>
              <w:rPr>
                <w:rFonts w:ascii="Arial" w:eastAsia="Arial" w:hAnsi="Arial" w:cs="Arial"/>
                <w:color w:val="000000"/>
                <w:spacing w:val="0"/>
                <w:w w:val="100"/>
                <w:position w:val="0"/>
                <w:sz w:val="15"/>
                <w:szCs w:val="15"/>
              </w:rPr>
              <w:t>-630,236.38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1,069,973.47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left"/>
              <w:rPr>
                <w:sz w:val="15"/>
                <w:szCs w:val="15"/>
              </w:rPr>
            </w:pPr>
            <w:r>
              <w:rPr>
                <w:rFonts w:ascii="Arial" w:eastAsia="Arial" w:hAnsi="Arial" w:cs="Arial"/>
                <w:color w:val="000000"/>
                <w:spacing w:val="0"/>
                <w:w w:val="100"/>
                <w:position w:val="0"/>
                <w:sz w:val="15"/>
                <w:szCs w:val="15"/>
              </w:rPr>
              <w:t>1,810,141.49</w:t>
            </w:r>
          </w:p>
        </w:tc>
      </w:tr>
      <w:tr>
        <w:trPr>
          <w:trHeight w:val="30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宿迁苏宁电器有限公司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10</w:t>
            </w:r>
            <w:r>
              <w:rPr>
                <w:color w:val="000000"/>
                <w:spacing w:val="0"/>
                <w:w w:val="100"/>
                <w:position w:val="0"/>
                <w:sz w:val="15"/>
                <w:szCs w:val="15"/>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5"/>
                <w:szCs w:val="15"/>
              </w:rPr>
            </w:pPr>
            <w:r>
              <w:rPr>
                <w:rFonts w:ascii="Arial" w:eastAsia="Arial" w:hAnsi="Arial" w:cs="Arial"/>
                <w:color w:val="000000"/>
                <w:spacing w:val="0"/>
                <w:w w:val="100"/>
                <w:position w:val="0"/>
                <w:sz w:val="15"/>
                <w:szCs w:val="15"/>
              </w:rPr>
              <w:t>80%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4,000,000.00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5"/>
                <w:szCs w:val="15"/>
              </w:rPr>
            </w:pPr>
            <w:r>
              <w:rPr>
                <w:rFonts w:ascii="Arial" w:eastAsia="Arial" w:hAnsi="Arial" w:cs="Arial"/>
                <w:color w:val="000000"/>
                <w:spacing w:val="0"/>
                <w:w w:val="100"/>
                <w:position w:val="0"/>
                <w:sz w:val="15"/>
                <w:szCs w:val="15"/>
              </w:rPr>
              <w:t>777,248.58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2,770,956.80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left"/>
              <w:rPr>
                <w:sz w:val="15"/>
                <w:szCs w:val="15"/>
              </w:rPr>
            </w:pPr>
            <w:r>
              <w:rPr>
                <w:rFonts w:ascii="Arial" w:eastAsia="Arial" w:hAnsi="Arial" w:cs="Arial"/>
                <w:color w:val="000000"/>
                <w:spacing w:val="0"/>
                <w:w w:val="100"/>
                <w:position w:val="0"/>
                <w:sz w:val="15"/>
                <w:szCs w:val="15"/>
              </w:rPr>
              <w:t>6,770,956.80</w:t>
            </w:r>
          </w:p>
        </w:tc>
      </w:tr>
      <w:tr>
        <w:trPr>
          <w:trHeight w:val="30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泰州苏宁电器有限公司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10</w:t>
            </w:r>
            <w:r>
              <w:rPr>
                <w:color w:val="000000"/>
                <w:spacing w:val="0"/>
                <w:w w:val="100"/>
                <w:position w:val="0"/>
                <w:sz w:val="15"/>
                <w:szCs w:val="15"/>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5"/>
                <w:szCs w:val="15"/>
              </w:rPr>
            </w:pPr>
            <w:r>
              <w:rPr>
                <w:rFonts w:ascii="Arial" w:eastAsia="Arial" w:hAnsi="Arial" w:cs="Arial"/>
                <w:color w:val="000000"/>
                <w:spacing w:val="0"/>
                <w:w w:val="100"/>
                <w:position w:val="0"/>
                <w:sz w:val="15"/>
                <w:szCs w:val="15"/>
              </w:rPr>
              <w:t>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4,590,000.00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5"/>
                <w:szCs w:val="15"/>
              </w:rPr>
            </w:pPr>
            <w:r>
              <w:rPr>
                <w:rFonts w:ascii="Arial" w:eastAsia="Arial" w:hAnsi="Arial" w:cs="Arial"/>
                <w:color w:val="000000"/>
                <w:spacing w:val="0"/>
                <w:w w:val="100"/>
                <w:position w:val="0"/>
                <w:sz w:val="15"/>
                <w:szCs w:val="15"/>
              </w:rPr>
              <w:t>665,380.84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4,614,128.63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left"/>
              <w:rPr>
                <w:sz w:val="15"/>
                <w:szCs w:val="15"/>
              </w:rPr>
            </w:pPr>
            <w:r>
              <w:rPr>
                <w:rFonts w:ascii="Arial" w:eastAsia="Arial" w:hAnsi="Arial" w:cs="Arial"/>
                <w:color w:val="000000"/>
                <w:spacing w:val="0"/>
                <w:w w:val="100"/>
                <w:position w:val="0"/>
                <w:sz w:val="15"/>
                <w:szCs w:val="15"/>
              </w:rPr>
              <w:t>9,204,128.63</w:t>
            </w:r>
          </w:p>
        </w:tc>
      </w:tr>
      <w:tr>
        <w:trPr>
          <w:trHeight w:val="30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铜陵苏宁电器有限公司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10</w:t>
            </w:r>
            <w:r>
              <w:rPr>
                <w:color w:val="000000"/>
                <w:spacing w:val="0"/>
                <w:w w:val="100"/>
                <w:position w:val="0"/>
                <w:sz w:val="15"/>
                <w:szCs w:val="15"/>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5"/>
                <w:szCs w:val="15"/>
              </w:rPr>
            </w:pPr>
            <w:r>
              <w:rPr>
                <w:rFonts w:ascii="Arial" w:eastAsia="Arial" w:hAnsi="Arial" w:cs="Arial"/>
                <w:color w:val="000000"/>
                <w:spacing w:val="0"/>
                <w:w w:val="100"/>
                <w:position w:val="0"/>
                <w:sz w:val="15"/>
                <w:szCs w:val="15"/>
              </w:rPr>
              <w:t>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rPr>
              <w:t>500,000.00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53,622.79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12,457.99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140" w:firstLine="0"/>
              <w:jc w:val="right"/>
              <w:rPr>
                <w:sz w:val="15"/>
                <w:szCs w:val="15"/>
              </w:rPr>
            </w:pPr>
            <w:r>
              <w:rPr>
                <w:rFonts w:ascii="Arial" w:eastAsia="Arial" w:hAnsi="Arial" w:cs="Arial"/>
                <w:color w:val="000000"/>
                <w:spacing w:val="0"/>
                <w:w w:val="100"/>
                <w:position w:val="0"/>
                <w:sz w:val="15"/>
                <w:szCs w:val="15"/>
              </w:rPr>
              <w:t>512,457.99</w:t>
            </w:r>
          </w:p>
        </w:tc>
      </w:tr>
      <w:tr>
        <w:trPr>
          <w:trHeight w:val="30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无锡市苏宁电器有限公司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8</w:t>
            </w:r>
            <w:r>
              <w:rPr>
                <w:color w:val="000000"/>
                <w:spacing w:val="0"/>
                <w:w w:val="100"/>
                <w:position w:val="0"/>
                <w:sz w:val="15"/>
                <w:szCs w:val="15"/>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5"/>
                <w:szCs w:val="15"/>
              </w:rPr>
            </w:pPr>
            <w:r>
              <w:rPr>
                <w:rFonts w:ascii="Arial" w:eastAsia="Arial" w:hAnsi="Arial" w:cs="Arial"/>
                <w:color w:val="000000"/>
                <w:spacing w:val="0"/>
                <w:w w:val="100"/>
                <w:position w:val="0"/>
                <w:sz w:val="15"/>
                <w:szCs w:val="15"/>
              </w:rPr>
              <w:t>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1,800,000.00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5"/>
                <w:szCs w:val="15"/>
              </w:rPr>
            </w:pPr>
            <w:r>
              <w:rPr>
                <w:rFonts w:ascii="Arial" w:eastAsia="Arial" w:hAnsi="Arial" w:cs="Arial"/>
                <w:color w:val="000000"/>
                <w:spacing w:val="0"/>
                <w:w w:val="100"/>
                <w:position w:val="0"/>
                <w:sz w:val="15"/>
                <w:szCs w:val="15"/>
              </w:rPr>
              <w:t>6,888,456.78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rPr>
              <w:t>10,939,514.47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15"/>
                <w:szCs w:val="15"/>
              </w:rPr>
            </w:pPr>
            <w:r>
              <w:rPr>
                <w:rFonts w:ascii="Arial" w:eastAsia="Arial" w:hAnsi="Arial" w:cs="Arial"/>
                <w:color w:val="000000"/>
                <w:spacing w:val="0"/>
                <w:w w:val="100"/>
                <w:position w:val="0"/>
                <w:sz w:val="15"/>
                <w:szCs w:val="15"/>
              </w:rPr>
              <w:t>12,739,514.47</w:t>
            </w:r>
          </w:p>
        </w:tc>
      </w:tr>
      <w:tr>
        <w:trPr>
          <w:trHeight w:val="30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武汉苏宁电器有限公司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5"/>
                <w:szCs w:val="15"/>
              </w:rPr>
            </w:pPr>
            <w:r>
              <w:rPr>
                <w:rFonts w:ascii="Arial" w:eastAsia="Arial" w:hAnsi="Arial" w:cs="Arial"/>
                <w:color w:val="000000"/>
                <w:spacing w:val="0"/>
                <w:w w:val="100"/>
                <w:position w:val="0"/>
                <w:sz w:val="15"/>
                <w:szCs w:val="15"/>
              </w:rPr>
              <w:t>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5"/>
                <w:szCs w:val="15"/>
              </w:rPr>
            </w:pPr>
            <w:r>
              <w:rPr>
                <w:rFonts w:ascii="Arial" w:eastAsia="Arial" w:hAnsi="Arial" w:cs="Arial"/>
                <w:color w:val="000000"/>
                <w:spacing w:val="0"/>
                <w:w w:val="100"/>
                <w:position w:val="0"/>
                <w:sz w:val="15"/>
                <w:szCs w:val="15"/>
              </w:rPr>
              <w:t>28,800,000.00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5"/>
                <w:szCs w:val="15"/>
              </w:rPr>
            </w:pPr>
            <w:r>
              <w:rPr>
                <w:rFonts w:ascii="Arial" w:eastAsia="Arial" w:hAnsi="Arial" w:cs="Arial"/>
                <w:color w:val="000000"/>
                <w:spacing w:val="0"/>
                <w:w w:val="100"/>
                <w:position w:val="0"/>
                <w:sz w:val="15"/>
                <w:szCs w:val="15"/>
              </w:rPr>
              <w:t>22,500,000.00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5"/>
                <w:szCs w:val="15"/>
              </w:rPr>
            </w:pPr>
            <w:r>
              <w:rPr>
                <w:rFonts w:ascii="Arial" w:eastAsia="Arial" w:hAnsi="Arial" w:cs="Arial"/>
                <w:color w:val="000000"/>
                <w:spacing w:val="0"/>
                <w:w w:val="100"/>
                <w:position w:val="0"/>
                <w:sz w:val="15"/>
                <w:szCs w:val="15"/>
              </w:rPr>
              <w:t>3,050,338.02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8,098,974.65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15"/>
                <w:szCs w:val="15"/>
              </w:rPr>
            </w:pPr>
            <w:r>
              <w:rPr>
                <w:rFonts w:ascii="Arial" w:eastAsia="Arial" w:hAnsi="Arial" w:cs="Arial"/>
                <w:color w:val="000000"/>
                <w:spacing w:val="0"/>
                <w:w w:val="100"/>
                <w:position w:val="0"/>
                <w:sz w:val="15"/>
                <w:szCs w:val="15"/>
              </w:rPr>
              <w:t>59,398,974.65</w:t>
            </w:r>
          </w:p>
        </w:tc>
      </w:tr>
      <w:tr>
        <w:trPr>
          <w:trHeight w:val="30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西宁苏宁电器有限公司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10</w:t>
            </w:r>
            <w:r>
              <w:rPr>
                <w:color w:val="000000"/>
                <w:spacing w:val="0"/>
                <w:w w:val="100"/>
                <w:position w:val="0"/>
                <w:sz w:val="15"/>
                <w:szCs w:val="15"/>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5"/>
                <w:szCs w:val="15"/>
              </w:rPr>
            </w:pPr>
            <w:r>
              <w:rPr>
                <w:rFonts w:ascii="Arial" w:eastAsia="Arial" w:hAnsi="Arial" w:cs="Arial"/>
                <w:color w:val="000000"/>
                <w:spacing w:val="0"/>
                <w:w w:val="100"/>
                <w:position w:val="0"/>
                <w:sz w:val="15"/>
                <w:szCs w:val="15"/>
              </w:rPr>
              <w:t>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9,000,000.00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5"/>
                <w:szCs w:val="15"/>
              </w:rPr>
            </w:pPr>
            <w:r>
              <w:rPr>
                <w:rFonts w:ascii="Arial" w:eastAsia="Arial" w:hAnsi="Arial" w:cs="Arial"/>
                <w:color w:val="000000"/>
                <w:spacing w:val="0"/>
                <w:w w:val="100"/>
                <w:position w:val="0"/>
                <w:sz w:val="15"/>
                <w:szCs w:val="15"/>
              </w:rPr>
              <w:t>6,300,000.00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5"/>
                <w:szCs w:val="15"/>
              </w:rPr>
            </w:pPr>
            <w:r>
              <w:rPr>
                <w:rFonts w:ascii="Arial" w:eastAsia="Arial" w:hAnsi="Arial" w:cs="Arial"/>
                <w:color w:val="000000"/>
                <w:spacing w:val="0"/>
                <w:w w:val="100"/>
                <w:position w:val="0"/>
                <w:sz w:val="15"/>
                <w:szCs w:val="15"/>
              </w:rPr>
              <w:t>4,477,416.87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4,477,416.87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15"/>
                <w:szCs w:val="15"/>
              </w:rPr>
            </w:pPr>
            <w:r>
              <w:rPr>
                <w:rFonts w:ascii="Arial" w:eastAsia="Arial" w:hAnsi="Arial" w:cs="Arial"/>
                <w:color w:val="000000"/>
                <w:spacing w:val="0"/>
                <w:w w:val="100"/>
                <w:position w:val="0"/>
                <w:sz w:val="15"/>
                <w:szCs w:val="15"/>
              </w:rPr>
              <w:t>19,777,416.87</w:t>
            </w:r>
          </w:p>
        </w:tc>
      </w:tr>
      <w:tr>
        <w:trPr>
          <w:trHeight w:val="30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新疆苏宁电器有限公司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10</w:t>
            </w:r>
            <w:r>
              <w:rPr>
                <w:color w:val="000000"/>
                <w:spacing w:val="0"/>
                <w:w w:val="100"/>
                <w:position w:val="0"/>
                <w:sz w:val="15"/>
                <w:szCs w:val="15"/>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5"/>
                <w:szCs w:val="15"/>
              </w:rPr>
            </w:pPr>
            <w:r>
              <w:rPr>
                <w:rFonts w:ascii="Arial" w:eastAsia="Arial" w:hAnsi="Arial" w:cs="Arial"/>
                <w:color w:val="000000"/>
                <w:spacing w:val="0"/>
                <w:w w:val="100"/>
                <w:position w:val="0"/>
                <w:sz w:val="15"/>
                <w:szCs w:val="15"/>
              </w:rPr>
              <w:t>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9,000,000.00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5"/>
                <w:szCs w:val="15"/>
              </w:rPr>
            </w:pPr>
            <w:r>
              <w:rPr>
                <w:rFonts w:ascii="Arial" w:eastAsia="Arial" w:hAnsi="Arial" w:cs="Arial"/>
                <w:color w:val="000000"/>
                <w:spacing w:val="0"/>
                <w:w w:val="100"/>
                <w:position w:val="0"/>
                <w:sz w:val="15"/>
                <w:szCs w:val="15"/>
              </w:rPr>
              <w:t>11,700,000.00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5"/>
                <w:szCs w:val="15"/>
              </w:rPr>
            </w:pPr>
            <w:r>
              <w:rPr>
                <w:rFonts w:ascii="Arial" w:eastAsia="Arial" w:hAnsi="Arial" w:cs="Arial"/>
                <w:color w:val="000000"/>
                <w:spacing w:val="0"/>
                <w:w w:val="100"/>
                <w:position w:val="0"/>
                <w:sz w:val="15"/>
                <w:szCs w:val="15"/>
              </w:rPr>
              <w:t>4,420,293.77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4,420,293.77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rPr>
                <w:sz w:val="15"/>
                <w:szCs w:val="15"/>
              </w:rPr>
            </w:pPr>
            <w:r>
              <w:rPr>
                <w:rFonts w:ascii="Arial" w:eastAsia="Arial" w:hAnsi="Arial" w:cs="Arial"/>
                <w:color w:val="000000"/>
                <w:spacing w:val="0"/>
                <w:w w:val="100"/>
                <w:position w:val="0"/>
                <w:sz w:val="15"/>
                <w:szCs w:val="15"/>
              </w:rPr>
              <w:t>25,120,293.77</w:t>
            </w:r>
          </w:p>
        </w:tc>
      </w:tr>
      <w:tr>
        <w:trPr>
          <w:trHeight w:val="30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徐州苏宁电器有限公司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50</w:t>
            </w:r>
            <w:r>
              <w:rPr>
                <w:color w:val="000000"/>
                <w:spacing w:val="0"/>
                <w:w w:val="100"/>
                <w:position w:val="0"/>
                <w:sz w:val="15"/>
                <w:szCs w:val="15"/>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5"/>
                <w:szCs w:val="15"/>
              </w:rPr>
            </w:pPr>
            <w:r>
              <w:rPr>
                <w:rFonts w:ascii="Arial" w:eastAsia="Arial" w:hAnsi="Arial" w:cs="Arial"/>
                <w:color w:val="000000"/>
                <w:spacing w:val="0"/>
                <w:w w:val="100"/>
                <w:position w:val="0"/>
                <w:sz w:val="15"/>
                <w:szCs w:val="15"/>
              </w:rPr>
              <w:t>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rPr>
              <w:t>-709,251.90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5"/>
                <w:szCs w:val="15"/>
              </w:rPr>
            </w:pPr>
            <w:r>
              <w:rPr>
                <w:rFonts w:ascii="Arial" w:eastAsia="Arial" w:hAnsi="Arial" w:cs="Arial"/>
                <w:color w:val="000000"/>
                <w:spacing w:val="0"/>
                <w:w w:val="100"/>
                <w:position w:val="0"/>
                <w:sz w:val="15"/>
                <w:szCs w:val="15"/>
              </w:rPr>
              <w:t>612,827.97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7,149,532.48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rPr>
              <w:t>23,062.47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left"/>
              <w:rPr>
                <w:sz w:val="15"/>
                <w:szCs w:val="15"/>
              </w:rPr>
            </w:pPr>
            <w:r>
              <w:rPr>
                <w:rFonts w:ascii="Arial" w:eastAsia="Arial" w:hAnsi="Arial" w:cs="Arial"/>
                <w:color w:val="000000"/>
                <w:spacing w:val="0"/>
                <w:w w:val="100"/>
                <w:position w:val="0"/>
                <w:sz w:val="15"/>
                <w:szCs w:val="15"/>
              </w:rPr>
              <w:t>6,463,343.05</w:t>
            </w:r>
          </w:p>
        </w:tc>
      </w:tr>
      <w:tr>
        <w:trPr>
          <w:trHeight w:val="30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盐城苏宁电器有限公司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10</w:t>
            </w:r>
            <w:r>
              <w:rPr>
                <w:color w:val="000000"/>
                <w:spacing w:val="0"/>
                <w:w w:val="100"/>
                <w:position w:val="0"/>
                <w:sz w:val="15"/>
                <w:szCs w:val="15"/>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5"/>
                <w:szCs w:val="15"/>
              </w:rPr>
            </w:pPr>
            <w:r>
              <w:rPr>
                <w:rFonts w:ascii="Arial" w:eastAsia="Arial" w:hAnsi="Arial" w:cs="Arial"/>
                <w:color w:val="000000"/>
                <w:spacing w:val="0"/>
                <w:w w:val="100"/>
                <w:position w:val="0"/>
                <w:sz w:val="15"/>
                <w:szCs w:val="15"/>
              </w:rPr>
              <w:t>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2,700,000.00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5"/>
                <w:szCs w:val="15"/>
              </w:rPr>
            </w:pPr>
            <w:r>
              <w:rPr>
                <w:rFonts w:ascii="Arial" w:eastAsia="Arial" w:hAnsi="Arial" w:cs="Arial"/>
                <w:color w:val="000000"/>
                <w:spacing w:val="0"/>
                <w:w w:val="100"/>
                <w:position w:val="0"/>
                <w:sz w:val="15"/>
                <w:szCs w:val="15"/>
              </w:rPr>
              <w:t>1,221,294.31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2,984,531.73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left"/>
              <w:rPr>
                <w:sz w:val="15"/>
                <w:szCs w:val="15"/>
              </w:rPr>
            </w:pPr>
            <w:r>
              <w:rPr>
                <w:rFonts w:ascii="Arial" w:eastAsia="Arial" w:hAnsi="Arial" w:cs="Arial"/>
                <w:color w:val="000000"/>
                <w:spacing w:val="0"/>
                <w:w w:val="100"/>
                <w:position w:val="0"/>
                <w:sz w:val="15"/>
                <w:szCs w:val="15"/>
              </w:rPr>
              <w:t>5,684,531.73</w:t>
            </w:r>
          </w:p>
        </w:tc>
      </w:tr>
      <w:tr>
        <w:trPr>
          <w:trHeight w:val="30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扬州苏宁电器有限公司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15</w:t>
            </w:r>
            <w:r>
              <w:rPr>
                <w:color w:val="000000"/>
                <w:spacing w:val="0"/>
                <w:w w:val="100"/>
                <w:position w:val="0"/>
                <w:sz w:val="15"/>
                <w:szCs w:val="15"/>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5"/>
                <w:szCs w:val="15"/>
              </w:rPr>
            </w:pPr>
            <w:r>
              <w:rPr>
                <w:rFonts w:ascii="Arial" w:eastAsia="Arial" w:hAnsi="Arial" w:cs="Arial"/>
                <w:color w:val="000000"/>
                <w:spacing w:val="0"/>
                <w:w w:val="100"/>
                <w:position w:val="0"/>
                <w:sz w:val="15"/>
                <w:szCs w:val="15"/>
              </w:rPr>
              <w:t>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4,478,503.11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5"/>
                <w:szCs w:val="15"/>
              </w:rPr>
            </w:pPr>
            <w:r>
              <w:rPr>
                <w:rFonts w:ascii="Arial" w:eastAsia="Arial" w:hAnsi="Arial" w:cs="Arial"/>
                <w:color w:val="000000"/>
                <w:spacing w:val="0"/>
                <w:w w:val="100"/>
                <w:position w:val="0"/>
                <w:sz w:val="15"/>
                <w:szCs w:val="15"/>
              </w:rPr>
              <w:t>545,737.46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1,925,158.52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left"/>
              <w:rPr>
                <w:sz w:val="15"/>
                <w:szCs w:val="15"/>
              </w:rPr>
            </w:pPr>
            <w:r>
              <w:rPr>
                <w:rFonts w:ascii="Arial" w:eastAsia="Arial" w:hAnsi="Arial" w:cs="Arial"/>
                <w:color w:val="000000"/>
                <w:spacing w:val="0"/>
                <w:w w:val="100"/>
                <w:position w:val="0"/>
                <w:sz w:val="15"/>
                <w:szCs w:val="15"/>
              </w:rPr>
              <w:t>6,403,661.63</w:t>
            </w:r>
          </w:p>
        </w:tc>
      </w:tr>
      <w:tr>
        <w:trPr>
          <w:trHeight w:val="30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浙江苏宁电器有限公司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10</w:t>
            </w:r>
            <w:r>
              <w:rPr>
                <w:color w:val="000000"/>
                <w:spacing w:val="0"/>
                <w:w w:val="100"/>
                <w:position w:val="0"/>
                <w:sz w:val="15"/>
                <w:szCs w:val="15"/>
              </w:rPr>
              <w:t>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88.80%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5"/>
                <w:szCs w:val="15"/>
              </w:rPr>
            </w:pPr>
            <w:r>
              <w:rPr>
                <w:rFonts w:ascii="Arial" w:eastAsia="Arial" w:hAnsi="Arial" w:cs="Arial"/>
                <w:color w:val="000000"/>
                <w:spacing w:val="0"/>
                <w:w w:val="100"/>
                <w:position w:val="0"/>
                <w:sz w:val="15"/>
                <w:szCs w:val="15"/>
              </w:rPr>
              <w:t>44,513,222.02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rPr>
              <w:t>39,960,000.00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rPr>
              <w:t>32,921,913.64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rPr>
              <w:t>68,794,597.50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rPr>
                <w:sz w:val="15"/>
                <w:szCs w:val="15"/>
              </w:rPr>
            </w:pPr>
            <w:r>
              <w:rPr>
                <w:rFonts w:ascii="Arial" w:eastAsia="Arial" w:hAnsi="Arial" w:cs="Arial"/>
                <w:color w:val="000000"/>
                <w:spacing w:val="0"/>
                <w:w w:val="100"/>
                <w:position w:val="0"/>
                <w:sz w:val="15"/>
                <w:szCs w:val="15"/>
              </w:rPr>
              <w:t>153,267,819.52</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镇江苏宁电器有限公司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5"/>
                <w:szCs w:val="15"/>
              </w:rPr>
            </w:pPr>
            <w:r>
              <w:rPr>
                <w:color w:val="000000"/>
                <w:spacing w:val="0"/>
                <w:w w:val="100"/>
                <w:position w:val="0"/>
                <w:sz w:val="15"/>
                <w:szCs w:val="15"/>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5"/>
                <w:szCs w:val="15"/>
              </w:rPr>
            </w:pPr>
            <w:r>
              <w:rPr>
                <w:rFonts w:ascii="Arial" w:eastAsia="Arial" w:hAnsi="Arial" w:cs="Arial"/>
                <w:color w:val="000000"/>
                <w:spacing w:val="0"/>
                <w:w w:val="100"/>
                <w:position w:val="0"/>
                <w:sz w:val="15"/>
                <w:szCs w:val="15"/>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5"/>
                <w:szCs w:val="15"/>
              </w:rPr>
            </w:pPr>
            <w:r>
              <w:rPr>
                <w:rFonts w:ascii="Arial" w:eastAsia="Arial" w:hAnsi="Arial" w:cs="Arial"/>
                <w:color w:val="000000"/>
                <w:spacing w:val="0"/>
                <w:w w:val="100"/>
                <w:position w:val="0"/>
                <w:sz w:val="15"/>
                <w:szCs w:val="15"/>
              </w:rPr>
              <w:t>3,070,416.67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5"/>
                <w:szCs w:val="15"/>
              </w:rPr>
            </w:pPr>
            <w:r>
              <w:rPr>
                <w:rFonts w:ascii="Arial" w:eastAsia="Arial" w:hAnsi="Arial" w:cs="Arial"/>
                <w:color w:val="000000"/>
                <w:spacing w:val="0"/>
                <w:w w:val="100"/>
                <w:position w:val="0"/>
                <w:sz w:val="15"/>
                <w:szCs w:val="15"/>
              </w:rPr>
              <w:t>206,302.43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420,588.91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5"/>
                <w:szCs w:val="15"/>
              </w:rPr>
            </w:pPr>
            <w:r>
              <w:rPr>
                <w:rFonts w:ascii="Arial" w:eastAsia="Arial" w:hAnsi="Arial" w:cs="Arial"/>
                <w:color w:val="000000"/>
                <w:spacing w:val="0"/>
                <w:w w:val="100"/>
                <w:position w:val="0"/>
                <w:sz w:val="15"/>
                <w:szCs w:val="15"/>
              </w:rPr>
              <w:t>3,491,005.58</w:t>
            </w:r>
          </w:p>
        </w:tc>
      </w:tr>
      <w:tr>
        <w:trPr>
          <w:trHeight w:val="331"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 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5"/>
                <w:szCs w:val="15"/>
              </w:rPr>
            </w:pPr>
            <w:r>
              <w:rPr>
                <w:rFonts w:ascii="Arial" w:eastAsia="Arial" w:hAnsi="Arial" w:cs="Arial"/>
                <w:color w:val="000000"/>
                <w:spacing w:val="0"/>
                <w:w w:val="100"/>
                <w:position w:val="0"/>
                <w:sz w:val="15"/>
                <w:szCs w:val="15"/>
              </w:rPr>
              <w:t>466,120,664.17</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307,441,150.29</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5"/>
                <w:szCs w:val="15"/>
              </w:rPr>
            </w:pPr>
            <w:r>
              <w:rPr>
                <w:rFonts w:ascii="Arial" w:eastAsia="Arial" w:hAnsi="Arial" w:cs="Arial"/>
                <w:color w:val="000000"/>
                <w:spacing w:val="0"/>
                <w:w w:val="100"/>
                <w:position w:val="0"/>
                <w:sz w:val="15"/>
                <w:szCs w:val="15"/>
              </w:rPr>
              <w:t>318,048,317.43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rPr>
                <w:sz w:val="15"/>
                <w:szCs w:val="15"/>
              </w:rPr>
            </w:pPr>
            <w:r>
              <w:rPr>
                <w:rFonts w:ascii="Arial" w:eastAsia="Arial" w:hAnsi="Arial" w:cs="Arial"/>
                <w:color w:val="000000"/>
                <w:spacing w:val="0"/>
                <w:w w:val="100"/>
                <w:position w:val="0"/>
                <w:sz w:val="15"/>
                <w:szCs w:val="15"/>
              </w:rPr>
              <w:t>558,913,689.97</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5"/>
                <w:szCs w:val="15"/>
              </w:rPr>
            </w:pPr>
            <w:r>
              <w:rPr>
                <w:rFonts w:ascii="Arial" w:eastAsia="Arial" w:hAnsi="Arial" w:cs="Arial"/>
                <w:color w:val="000000"/>
                <w:spacing w:val="0"/>
                <w:w w:val="100"/>
                <w:position w:val="0"/>
                <w:sz w:val="15"/>
                <w:szCs w:val="15"/>
              </w:rPr>
              <w:t>80,629.91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rPr>
                <w:sz w:val="15"/>
                <w:szCs w:val="15"/>
              </w:rPr>
            </w:pPr>
            <w:r>
              <w:rPr>
                <w:rFonts w:ascii="Arial" w:eastAsia="Arial" w:hAnsi="Arial" w:cs="Arial"/>
                <w:color w:val="000000"/>
                <w:spacing w:val="0"/>
                <w:w w:val="100"/>
                <w:position w:val="0"/>
                <w:sz w:val="15"/>
                <w:szCs w:val="15"/>
              </w:rPr>
              <w:t>1,332,556,134.34</w:t>
            </w:r>
          </w:p>
        </w:tc>
      </w:tr>
    </w:tbl>
    <w:p>
      <w:pPr>
        <w:widowControl w:val="0"/>
        <w:spacing w:after="579" w:line="1" w:lineRule="exact"/>
      </w:pPr>
    </w:p>
    <w:p>
      <w:pPr>
        <w:pStyle w:val="Style3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②股权投资差额</w:t>
      </w:r>
    </w:p>
    <w:tbl>
      <w:tblPr>
        <w:tblOverlap w:val="never"/>
        <w:jc w:val="center"/>
        <w:tblLayout w:type="fixed"/>
      </w:tblPr>
      <w:tblGrid>
        <w:gridCol w:w="2448"/>
        <w:gridCol w:w="1310"/>
        <w:gridCol w:w="974"/>
        <w:gridCol w:w="1080"/>
        <w:gridCol w:w="1306"/>
        <w:gridCol w:w="974"/>
        <w:gridCol w:w="1306"/>
        <w:gridCol w:w="1306"/>
        <w:gridCol w:w="1310"/>
      </w:tblGrid>
      <w:tr>
        <w:trPr>
          <w:trHeight w:val="389"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被投资公司名称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摊销期限</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累计摊销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期末数</w:t>
            </w:r>
          </w:p>
        </w:tc>
      </w:tr>
      <w:tr>
        <w:trPr>
          <w:trHeight w:val="370"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广东苏宁电器有限公司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2,018,463.98</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购买股权</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120</w:t>
            </w:r>
            <w:r>
              <w:rPr>
                <w:color w:val="000000"/>
                <w:spacing w:val="0"/>
                <w:w w:val="100"/>
                <w:position w:val="0"/>
              </w:rPr>
              <w:t>个月</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1,110,155.18</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201,846.40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1,110,155.20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908,308.78</w:t>
            </w:r>
          </w:p>
        </w:tc>
      </w:tr>
    </w:tbl>
    <w:p>
      <w:pPr>
        <w:spacing w:lineRule="exact" w:line="1"/>
        <w:rPr>
          <w:sz w:val="2"/>
          <w:szCs w:val="2"/>
        </w:rPr>
      </w:pPr>
      <w:r>
        <w:br w:type="page"/>
      </w:r>
    </w:p>
    <w:tbl>
      <w:tblPr>
        <w:tblOverlap w:val="never"/>
        <w:jc w:val="center"/>
        <w:tblLayout w:type="fixed"/>
      </w:tblPr>
      <w:tblGrid>
        <w:gridCol w:w="2448"/>
        <w:gridCol w:w="1310"/>
        <w:gridCol w:w="974"/>
        <w:gridCol w:w="1080"/>
        <w:gridCol w:w="1306"/>
        <w:gridCol w:w="974"/>
        <w:gridCol w:w="1306"/>
        <w:gridCol w:w="1306"/>
        <w:gridCol w:w="1310"/>
      </w:tblGrid>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徐州苏宁电器有限公司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pPr>
            <w:r>
              <w:rPr>
                <w:rFonts w:ascii="Arial" w:eastAsia="Arial" w:hAnsi="Arial" w:cs="Arial"/>
                <w:color w:val="000000"/>
                <w:spacing w:val="0"/>
                <w:w w:val="100"/>
                <w:position w:val="0"/>
              </w:rPr>
              <w:t>1,884,015.35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购买股权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120</w:t>
            </w:r>
            <w:r>
              <w:rPr>
                <w:color w:val="000000"/>
                <w:spacing w:val="0"/>
                <w:w w:val="100"/>
                <w:position w:val="0"/>
              </w:rPr>
              <w:t>个月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1,083,308.81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188,401.54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989,108.08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894,907.27</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pPr>
            <w:r>
              <w:rPr>
                <w:rFonts w:ascii="Arial" w:eastAsia="Arial" w:hAnsi="Arial" w:cs="Arial"/>
                <w:color w:val="000000"/>
                <w:spacing w:val="0"/>
                <w:w w:val="100"/>
                <w:position w:val="0"/>
              </w:rPr>
              <w:t>1,464,923.73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购买股权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39</w:t>
            </w:r>
            <w:r>
              <w:rPr>
                <w:color w:val="000000"/>
                <w:spacing w:val="0"/>
                <w:w w:val="100"/>
                <w:position w:val="0"/>
              </w:rPr>
              <w:t>个月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901,491.53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450,745.76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pPr>
            <w:r>
              <w:rPr>
                <w:rFonts w:ascii="Arial" w:eastAsia="Arial" w:hAnsi="Arial" w:cs="Arial"/>
                <w:color w:val="000000"/>
                <w:spacing w:val="0"/>
                <w:w w:val="100"/>
                <w:position w:val="0"/>
              </w:rPr>
              <w:t>1,014,177.96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450,745.77</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861,526.74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购买股权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79</w:t>
            </w:r>
            <w:r>
              <w:rPr>
                <w:color w:val="000000"/>
                <w:spacing w:val="0"/>
                <w:w w:val="100"/>
                <w:position w:val="0"/>
              </w:rPr>
              <w:t>个月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272,635.05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both"/>
            </w:pPr>
            <w:r>
              <w:rPr>
                <w:rFonts w:ascii="Arial" w:eastAsia="Arial" w:hAnsi="Arial" w:cs="Arial"/>
                <w:color w:val="000000"/>
                <w:spacing w:val="0"/>
                <w:w w:val="100"/>
                <w:position w:val="0"/>
              </w:rPr>
              <w:t>130,864.82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719,756.51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141,770.23</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淮安苏宁电器有限责任公司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349,311.96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购买股权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114</w:t>
            </w:r>
            <w:r>
              <w:rPr>
                <w:color w:val="000000"/>
                <w:spacing w:val="0"/>
                <w:w w:val="100"/>
                <w:position w:val="0"/>
              </w:rPr>
              <w:t>个月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193,040.82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36,769.68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193,040.82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156,271.14</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255,615.76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购买股权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103</w:t>
            </w:r>
            <w:r>
              <w:rPr>
                <w:color w:val="000000"/>
                <w:spacing w:val="0"/>
                <w:w w:val="100"/>
                <w:position w:val="0"/>
              </w:rPr>
              <w:t>个月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119,121.90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29,780.48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166,274.34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89,341.42</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146,949.83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购买股权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rFonts w:ascii="Arial" w:eastAsia="Arial" w:hAnsi="Arial" w:cs="Arial"/>
                <w:color w:val="000000"/>
                <w:spacing w:val="0"/>
                <w:w w:val="100"/>
                <w:position w:val="0"/>
              </w:rPr>
              <w:t>72</w:t>
            </w:r>
            <w:r>
              <w:rPr>
                <w:color w:val="000000"/>
                <w:spacing w:val="0"/>
                <w:w w:val="100"/>
                <w:position w:val="0"/>
              </w:rPr>
              <w:t>个月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67,352.00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both"/>
            </w:pPr>
            <w:r>
              <w:rPr>
                <w:rFonts w:ascii="Arial" w:eastAsia="Arial" w:hAnsi="Arial" w:cs="Arial"/>
                <w:color w:val="000000"/>
                <w:spacing w:val="0"/>
                <w:w w:val="100"/>
                <w:position w:val="0"/>
              </w:rPr>
              <w:t>24,491.64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104,089.47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42,860.36</w:t>
            </w:r>
          </w:p>
        </w:tc>
      </w:tr>
      <w:tr>
        <w:trPr>
          <w:trHeight w:val="389"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 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pPr>
            <w:r>
              <w:rPr>
                <w:rFonts w:ascii="Arial" w:eastAsia="Arial" w:hAnsi="Arial" w:cs="Arial"/>
                <w:color w:val="000000"/>
                <w:spacing w:val="0"/>
                <w:w w:val="100"/>
                <w:position w:val="0"/>
              </w:rPr>
              <w:t>6,980,807.35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3,747,105.29</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1,062,900.32</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pPr>
            <w:r>
              <w:rPr>
                <w:rFonts w:ascii="Arial" w:eastAsia="Arial" w:hAnsi="Arial" w:cs="Arial"/>
                <w:color w:val="000000"/>
                <w:spacing w:val="0"/>
                <w:w w:val="100"/>
                <w:position w:val="0"/>
              </w:rPr>
              <w:t>4,296,602.38</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2,684,204.97</w:t>
            </w:r>
          </w:p>
        </w:tc>
      </w:tr>
    </w:tbl>
    <w:p>
      <w:pPr>
        <w:widowControl w:val="0"/>
        <w:spacing w:after="559" w:line="1" w:lineRule="exact"/>
      </w:pPr>
    </w:p>
    <w:p>
      <w:pPr>
        <w:pStyle w:val="Style32"/>
        <w:keepNext w:val="0"/>
        <w:keepLines w:val="0"/>
        <w:widowControl w:val="0"/>
        <w:numPr>
          <w:ilvl w:val="0"/>
          <w:numId w:val="35"/>
        </w:numPr>
        <w:shd w:val="clear" w:color="auto" w:fill="auto"/>
        <w:bidi w:val="0"/>
        <w:spacing w:before="0" w:after="100" w:line="240" w:lineRule="auto"/>
        <w:ind w:left="0" w:right="0" w:firstLine="860"/>
        <w:jc w:val="left"/>
      </w:pPr>
      <w:bookmarkStart w:id="749" w:name="bookmark749"/>
      <w:bookmarkEnd w:id="749"/>
      <w:r>
        <w:rPr>
          <w:color w:val="000000"/>
          <w:spacing w:val="0"/>
          <w:w w:val="100"/>
          <w:position w:val="0"/>
        </w:rPr>
        <w:t>长期股权投资(成本法)</w:t>
      </w:r>
    </w:p>
    <w:tbl>
      <w:tblPr>
        <w:tblOverlap w:val="never"/>
        <w:jc w:val="center"/>
        <w:tblLayout w:type="fixed"/>
      </w:tblPr>
      <w:tblGrid>
        <w:gridCol w:w="2832"/>
        <w:gridCol w:w="1229"/>
        <w:gridCol w:w="1046"/>
        <w:gridCol w:w="1046"/>
        <w:gridCol w:w="1229"/>
        <w:gridCol w:w="1786"/>
      </w:tblGrid>
      <w:tr>
        <w:trPr>
          <w:trHeight w:val="49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年初数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26" w:lineRule="exact"/>
              <w:ind w:left="0" w:right="0" w:firstLine="0"/>
              <w:jc w:val="center"/>
            </w:pPr>
            <w:r>
              <w:rPr>
                <w:color w:val="000000"/>
                <w:spacing w:val="0"/>
                <w:w w:val="100"/>
                <w:position w:val="0"/>
              </w:rPr>
              <w:t>占被投资单位注册 资本的比例</w:t>
            </w:r>
          </w:p>
        </w:tc>
      </w:tr>
      <w:tr>
        <w:trPr>
          <w:trHeight w:val="394"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南京苏宁中央空调工程有限公司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rFonts w:ascii="Arial" w:eastAsia="Arial" w:hAnsi="Arial" w:cs="Arial"/>
                <w:color w:val="000000"/>
                <w:spacing w:val="0"/>
                <w:w w:val="100"/>
                <w:position w:val="0"/>
              </w:rPr>
              <w:t>993,492.00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993,492.00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w:t>
            </w:r>
          </w:p>
        </w:tc>
      </w:tr>
    </w:tbl>
    <w:p>
      <w:pPr>
        <w:sectPr>
          <w:headerReference w:type="default" r:id="rId24"/>
          <w:footerReference w:type="default" r:id="rId25"/>
          <w:footnotePr>
            <w:pos w:val="pageBottom"/>
            <w:numFmt w:val="decimal"/>
            <w:numRestart w:val="continuous"/>
          </w:footnotePr>
          <w:pgSz w:w="16840" w:h="11900" w:orient="landscape"/>
          <w:pgMar w:top="1807" w:right="1176" w:bottom="1714" w:left="1162" w:header="1379" w:footer="3" w:gutter="0"/>
          <w:cols w:space="720"/>
          <w:noEndnote/>
          <w:rtlGutter w:val="0"/>
          <w:docGrid w:linePitch="360"/>
        </w:sectPr>
      </w:pPr>
    </w:p>
    <w:p>
      <w:pPr>
        <w:pStyle w:val="Style28"/>
        <w:keepNext/>
        <w:keepLines/>
        <w:widowControl w:val="0"/>
        <w:shd w:val="clear" w:color="auto" w:fill="auto"/>
        <w:bidi w:val="0"/>
        <w:spacing w:before="80" w:after="180" w:line="240" w:lineRule="auto"/>
        <w:ind w:left="0" w:right="0" w:firstLine="880"/>
        <w:jc w:val="left"/>
      </w:pPr>
      <w:bookmarkStart w:id="750" w:name="bookmark750"/>
      <w:bookmarkStart w:id="751" w:name="bookmark751"/>
      <w:bookmarkStart w:id="752" w:name="bookmark752"/>
      <w:bookmarkStart w:id="753" w:name="bookmark753"/>
      <w:r>
        <w:rPr>
          <w:rFonts w:ascii="Arial" w:eastAsia="Arial" w:hAnsi="Arial" w:cs="Arial"/>
          <w:color w:val="000000"/>
          <w:spacing w:val="0"/>
          <w:w w:val="100"/>
          <w:position w:val="0"/>
          <w:sz w:val="24"/>
          <w:szCs w:val="24"/>
        </w:rPr>
        <w:t>4</w:t>
      </w:r>
      <w:bookmarkEnd w:id="752"/>
      <w:r>
        <w:rPr>
          <w:color w:val="000000"/>
          <w:spacing w:val="0"/>
          <w:w w:val="100"/>
          <w:position w:val="0"/>
          <w:sz w:val="24"/>
          <w:szCs w:val="24"/>
        </w:rPr>
        <w:t>、主营业务收入及主营业务成本</w:t>
      </w:r>
      <w:bookmarkEnd w:id="750"/>
      <w:bookmarkEnd w:id="751"/>
      <w:bookmarkEnd w:id="753"/>
    </w:p>
    <w:p>
      <w:pPr>
        <w:pStyle w:val="Style32"/>
        <w:keepNext w:val="0"/>
        <w:keepLines w:val="0"/>
        <w:widowControl w:val="0"/>
        <w:shd w:val="clear" w:color="auto" w:fill="auto"/>
        <w:bidi w:val="0"/>
        <w:spacing w:before="0" w:after="100" w:line="240" w:lineRule="auto"/>
        <w:ind w:left="0" w:right="0" w:firstLine="880"/>
        <w:jc w:val="left"/>
      </w:pPr>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)分项列示</w:t>
      </w:r>
    </w:p>
    <w:tbl>
      <w:tblPr>
        <w:tblOverlap w:val="never"/>
        <w:jc w:val="center"/>
        <w:tblLayout w:type="fixed"/>
      </w:tblPr>
      <w:tblGrid>
        <w:gridCol w:w="1354"/>
        <w:gridCol w:w="1742"/>
        <w:gridCol w:w="1742"/>
        <w:gridCol w:w="1642"/>
        <w:gridCol w:w="1670"/>
      </w:tblGrid>
      <w:tr>
        <w:trPr>
          <w:trHeight w:val="389"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 目</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本年实际数</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360"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主营业务收入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主营业务成本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主营业务成本</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黑色电器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4,717,474,944.95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4,550,739,615.11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pPr>
            <w:r>
              <w:rPr>
                <w:rFonts w:ascii="Arial" w:eastAsia="Arial" w:hAnsi="Arial" w:cs="Arial"/>
                <w:color w:val="000000"/>
                <w:spacing w:val="0"/>
                <w:w w:val="100"/>
                <w:position w:val="0"/>
              </w:rPr>
              <w:t>1,036,691,332.85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978,648,893.00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3,943,770,914.66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3,726,866,727.23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pPr>
            <w:r>
              <w:rPr>
                <w:rFonts w:ascii="Arial" w:eastAsia="Arial" w:hAnsi="Arial" w:cs="Arial"/>
                <w:color w:val="000000"/>
                <w:spacing w:val="0"/>
                <w:w w:val="100"/>
                <w:position w:val="0"/>
              </w:rPr>
              <w:t>1,925,393,492.75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1,895,592,093.43</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空调器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3,068,495,908.88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2,937,164,446.28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pPr>
            <w:r>
              <w:rPr>
                <w:rFonts w:ascii="Arial" w:eastAsia="Arial" w:hAnsi="Arial" w:cs="Arial"/>
                <w:color w:val="000000"/>
                <w:spacing w:val="0"/>
                <w:w w:val="100"/>
                <w:position w:val="0"/>
              </w:rPr>
              <w:t>1,136,387,231.17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1,065,983,704.66</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白色电器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2,968,783,991.36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2,892,647,702.32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564,566,952.35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476,516,760.74</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数码、</w:t>
            </w:r>
            <w:r>
              <w:rPr>
                <w:rFonts w:ascii="Arial" w:eastAsia="Arial" w:hAnsi="Arial" w:cs="Arial"/>
                <w:color w:val="000000"/>
                <w:spacing w:val="0"/>
                <w:w w:val="100"/>
                <w:position w:val="0"/>
              </w:rPr>
              <w:t>IT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1,697,769,238.78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1,619,256,604.58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756,791,507.35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750,136,088.41</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小家电</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781,788,439.60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734,117,966.19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475,144,501.77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406,590,356.78</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675,734.63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1,761,098.62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安装维修业务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44,462,214.88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both"/>
            </w:pPr>
            <w:r>
              <w:rPr>
                <w:rFonts w:ascii="Arial" w:eastAsia="Arial" w:hAnsi="Arial" w:cs="Arial"/>
                <w:color w:val="000000"/>
                <w:spacing w:val="0"/>
                <w:w w:val="100"/>
                <w:position w:val="0"/>
              </w:rPr>
              <w:t>11,458,708.66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88,534,863.90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27,738,917.00</w:t>
            </w:r>
          </w:p>
        </w:tc>
      </w:tr>
      <w:tr>
        <w:trPr>
          <w:trHeight w:val="379"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 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rFonts w:ascii="Arial" w:eastAsia="Arial" w:hAnsi="Arial" w:cs="Arial"/>
                <w:color w:val="000000"/>
                <w:spacing w:val="0"/>
                <w:w w:val="100"/>
                <w:position w:val="0"/>
              </w:rPr>
              <w:t>17,223,221,387.74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pPr>
            <w:r>
              <w:rPr>
                <w:rFonts w:ascii="Arial" w:eastAsia="Arial" w:hAnsi="Arial" w:cs="Arial"/>
                <w:color w:val="000000"/>
                <w:spacing w:val="0"/>
                <w:w w:val="100"/>
                <w:position w:val="0"/>
              </w:rPr>
              <w:t>16,472,251,770.37</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pPr>
            <w:r>
              <w:rPr>
                <w:rFonts w:ascii="Arial" w:eastAsia="Arial" w:hAnsi="Arial" w:cs="Arial"/>
                <w:color w:val="000000"/>
                <w:spacing w:val="0"/>
                <w:w w:val="100"/>
                <w:position w:val="0"/>
              </w:rPr>
              <w:t>5,985,270,980.76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rFonts w:ascii="Arial" w:eastAsia="Arial" w:hAnsi="Arial" w:cs="Arial"/>
                <w:color w:val="000000"/>
                <w:spacing w:val="0"/>
                <w:w w:val="100"/>
                <w:position w:val="0"/>
              </w:rPr>
              <w:t>5,601,206,814.02</w:t>
            </w:r>
          </w:p>
        </w:tc>
      </w:tr>
    </w:tbl>
    <w:p>
      <w:pPr>
        <w:widowControl w:val="0"/>
        <w:spacing w:after="419" w:line="1" w:lineRule="exact"/>
      </w:pPr>
    </w:p>
    <w:p>
      <w:pPr>
        <w:pStyle w:val="Style32"/>
        <w:keepNext w:val="0"/>
        <w:keepLines w:val="0"/>
        <w:widowControl w:val="0"/>
        <w:shd w:val="clear" w:color="auto" w:fill="auto"/>
        <w:bidi w:val="0"/>
        <w:spacing w:before="0" w:after="100" w:line="240" w:lineRule="auto"/>
        <w:ind w:left="0" w:right="0" w:firstLine="1000"/>
        <w:jc w:val="left"/>
      </w:pPr>
      <w:r>
        <w:rPr>
          <w:rFonts w:ascii="Arial" w:eastAsia="Arial" w:hAnsi="Arial" w:cs="Arial"/>
          <w:color w:val="000000"/>
          <w:spacing w:val="0"/>
          <w:w w:val="100"/>
          <w:position w:val="0"/>
        </w:rPr>
        <w:t>(2</w:t>
      </w:r>
      <w:r>
        <w:rPr>
          <w:color w:val="000000"/>
          <w:spacing w:val="0"/>
          <w:w w:val="100"/>
          <w:position w:val="0"/>
        </w:rPr>
        <w:t>)主营业务收入分地区列示</w:t>
      </w:r>
    </w:p>
    <w:tbl>
      <w:tblPr>
        <w:tblOverlap w:val="never"/>
        <w:jc w:val="center"/>
        <w:tblLayout w:type="fixed"/>
      </w:tblPr>
      <w:tblGrid>
        <w:gridCol w:w="1262"/>
        <w:gridCol w:w="1858"/>
        <w:gridCol w:w="1814"/>
      </w:tblGrid>
      <w:tr>
        <w:trPr>
          <w:trHeight w:val="374"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地 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本年实际数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上年同期数</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华东一区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5,618,834,601.95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4,058,683,324.31</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华东二区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3,529,592,642.97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687,108,808.00</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华北地区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2,525,539,904.87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466,105,370.27</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西部地区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2,005,691,965.08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244,858,906.61</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华南地区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1,865,144,117.23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242,096,452.83</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东北地区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1,069,837,072.57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199,769,811.45</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华中地区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608,581,083.07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86,648,307.29</w:t>
            </w:r>
          </w:p>
        </w:tc>
      </w:tr>
      <w:tr>
        <w:trPr>
          <w:trHeight w:val="394"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合 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17,223,221,387.74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pPr>
            <w:r>
              <w:rPr>
                <w:rFonts w:ascii="Arial" w:eastAsia="Arial" w:hAnsi="Arial" w:cs="Arial"/>
                <w:color w:val="000000"/>
                <w:spacing w:val="0"/>
                <w:w w:val="100"/>
                <w:position w:val="0"/>
              </w:rPr>
              <w:t>5,985,270,980.76</w:t>
            </w:r>
          </w:p>
        </w:tc>
      </w:tr>
    </w:tbl>
    <w:p>
      <w:pPr>
        <w:widowControl w:val="0"/>
        <w:spacing w:after="559" w:line="1" w:lineRule="exact"/>
      </w:pPr>
    </w:p>
    <w:p>
      <w:pPr>
        <w:pStyle w:val="Style32"/>
        <w:keepNext w:val="0"/>
        <w:keepLines w:val="0"/>
        <w:widowControl w:val="0"/>
        <w:shd w:val="clear" w:color="auto" w:fill="auto"/>
        <w:bidi w:val="0"/>
        <w:spacing w:before="0" w:after="660" w:line="240" w:lineRule="auto"/>
        <w:ind w:left="0" w:right="0" w:firstLine="880"/>
        <w:jc w:val="left"/>
      </w:pPr>
      <w:r>
        <w:rPr>
          <w:color w:val="000000"/>
          <w:spacing w:val="0"/>
          <w:w w:val="100"/>
          <w:position w:val="0"/>
        </w:rPr>
        <w:t>(</w:t>
      </w:r>
      <w:r>
        <w:rPr>
          <w:rFonts w:ascii="Arial" w:eastAsia="Arial" w:hAnsi="Arial" w:cs="Arial"/>
          <w:color w:val="000000"/>
          <w:spacing w:val="0"/>
          <w:w w:val="100"/>
          <w:position w:val="0"/>
        </w:rPr>
        <w:t>3</w:t>
      </w:r>
      <w:r>
        <w:rPr>
          <w:color w:val="000000"/>
          <w:spacing w:val="0"/>
          <w:w w:val="100"/>
          <w:position w:val="0"/>
        </w:rPr>
        <w:t>)本期前五名客户的收入总额为</w:t>
      </w:r>
      <w:r>
        <w:rPr>
          <w:rFonts w:ascii="Arial" w:eastAsia="Arial" w:hAnsi="Arial" w:cs="Arial"/>
          <w:color w:val="000000"/>
          <w:spacing w:val="0"/>
          <w:w w:val="100"/>
          <w:position w:val="0"/>
        </w:rPr>
        <w:t>5,135,725,602.19</w:t>
      </w:r>
      <w:r>
        <w:rPr>
          <w:color w:val="000000"/>
          <w:spacing w:val="0"/>
          <w:w w:val="100"/>
          <w:position w:val="0"/>
        </w:rPr>
        <w:t>元，占全部收入的比例为</w:t>
      </w:r>
      <w:r>
        <w:rPr>
          <w:rFonts w:ascii="Arial" w:eastAsia="Arial" w:hAnsi="Arial" w:cs="Arial"/>
          <w:color w:val="000000"/>
          <w:spacing w:val="0"/>
          <w:w w:val="100"/>
          <w:position w:val="0"/>
        </w:rPr>
        <w:t>29.82%</w:t>
      </w:r>
      <w:r>
        <w:rPr>
          <w:color w:val="000000"/>
          <w:spacing w:val="0"/>
          <w:w w:val="100"/>
          <w:position w:val="0"/>
        </w:rPr>
        <w:t>。</w:t>
      </w:r>
    </w:p>
    <w:p>
      <w:pPr>
        <w:pStyle w:val="Style28"/>
        <w:keepNext/>
        <w:keepLines/>
        <w:widowControl w:val="0"/>
        <w:shd w:val="clear" w:color="auto" w:fill="auto"/>
        <w:bidi w:val="0"/>
        <w:spacing w:before="0" w:after="180" w:line="240" w:lineRule="auto"/>
        <w:ind w:left="0" w:right="0" w:firstLine="880"/>
        <w:jc w:val="left"/>
      </w:pPr>
      <w:bookmarkStart w:id="754" w:name="bookmark754"/>
      <w:bookmarkStart w:id="755" w:name="bookmark755"/>
      <w:bookmarkStart w:id="756" w:name="bookmark756"/>
      <w:bookmarkStart w:id="757" w:name="bookmark757"/>
      <w:r>
        <w:rPr>
          <w:rFonts w:ascii="Arial" w:eastAsia="Arial" w:hAnsi="Arial" w:cs="Arial"/>
          <w:color w:val="000000"/>
          <w:spacing w:val="0"/>
          <w:w w:val="100"/>
          <w:position w:val="0"/>
          <w:sz w:val="24"/>
          <w:szCs w:val="24"/>
        </w:rPr>
        <w:t>5</w:t>
      </w:r>
      <w:bookmarkEnd w:id="756"/>
      <w:r>
        <w:rPr>
          <w:color w:val="000000"/>
          <w:spacing w:val="0"/>
          <w:w w:val="100"/>
          <w:position w:val="0"/>
          <w:sz w:val="24"/>
          <w:szCs w:val="24"/>
        </w:rPr>
        <w:t>、投资收益</w:t>
      </w:r>
      <w:bookmarkEnd w:id="754"/>
      <w:bookmarkEnd w:id="755"/>
      <w:bookmarkEnd w:id="757"/>
    </w:p>
    <w:p>
      <w:pPr>
        <w:pStyle w:val="Style32"/>
        <w:keepNext w:val="0"/>
        <w:keepLines w:val="0"/>
        <w:widowControl w:val="0"/>
        <w:shd w:val="clear" w:color="auto" w:fill="auto"/>
        <w:bidi w:val="0"/>
        <w:spacing w:before="0" w:after="100" w:line="240" w:lineRule="auto"/>
        <w:ind w:left="0" w:right="0" w:firstLine="880"/>
        <w:jc w:val="left"/>
      </w:pPr>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)明细项目</w:t>
      </w:r>
    </w:p>
    <w:tbl>
      <w:tblPr>
        <w:tblOverlap w:val="never"/>
        <w:jc w:val="center"/>
        <w:tblLayout w:type="fixed"/>
      </w:tblPr>
      <w:tblGrid>
        <w:gridCol w:w="2880"/>
        <w:gridCol w:w="1502"/>
        <w:gridCol w:w="1526"/>
      </w:tblGrid>
      <w:tr>
        <w:trPr>
          <w:trHeight w:val="389"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项 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本年实际数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上年同期数</w:t>
            </w:r>
          </w:p>
        </w:tc>
      </w:tr>
      <w:tr>
        <w:trPr>
          <w:trHeight w:val="475"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期末调整的被投资公司所有者权益 净增减的金额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318,048,317.43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170,407,218.43</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股权投资差额摊销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-1,062,900.32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-1,062,900.32</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-215,310.21</w:t>
            </w:r>
          </w:p>
        </w:tc>
      </w:tr>
      <w:tr>
        <w:trPr>
          <w:trHeight w:val="389"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合 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rFonts w:ascii="Arial" w:eastAsia="Arial" w:hAnsi="Arial" w:cs="Arial"/>
                <w:color w:val="000000"/>
                <w:spacing w:val="0"/>
                <w:w w:val="100"/>
                <w:position w:val="0"/>
              </w:rPr>
              <w:t>316,985,417.11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169,129,007.90</w:t>
            </w:r>
          </w:p>
        </w:tc>
      </w:tr>
    </w:tbl>
    <w:p>
      <w:pPr>
        <w:widowControl w:val="0"/>
        <w:spacing w:after="559" w:line="1" w:lineRule="exact"/>
      </w:pPr>
    </w:p>
    <w:p>
      <w:pPr>
        <w:pStyle w:val="Style32"/>
        <w:keepNext w:val="0"/>
        <w:keepLines w:val="0"/>
        <w:widowControl w:val="0"/>
        <w:shd w:val="clear" w:color="auto" w:fill="auto"/>
        <w:bidi w:val="0"/>
        <w:spacing w:before="0" w:after="300" w:line="240" w:lineRule="auto"/>
        <w:ind w:left="0" w:right="0" w:firstLine="1000"/>
        <w:jc w:val="left"/>
        <w:sectPr>
          <w:headerReference w:type="default" r:id="rId26"/>
          <w:footerReference w:type="default" r:id="rId27"/>
          <w:footnotePr>
            <w:pos w:val="pageBottom"/>
            <w:numFmt w:val="decimal"/>
            <w:numRestart w:val="continuous"/>
          </w:footnotePr>
          <w:pgSz w:w="11900" w:h="16840"/>
          <w:pgMar w:top="1124" w:right="1241" w:bottom="1245" w:left="1227" w:header="696" w:footer="817" w:gutter="0"/>
          <w:pgNumType w:start="126"/>
          <w:cols w:space="720"/>
          <w:noEndnote/>
          <w:rtlGutter w:val="0"/>
          <w:docGrid w:linePitch="360"/>
        </w:sectPr>
      </w:pPr>
      <w:r>
        <w:rPr>
          <w:rFonts w:ascii="Arial" w:eastAsia="Arial" w:hAnsi="Arial" w:cs="Arial"/>
          <w:color w:val="000000"/>
          <w:spacing w:val="0"/>
          <w:w w:val="100"/>
          <w:position w:val="0"/>
        </w:rPr>
        <w:t>(2</w:t>
      </w:r>
      <w:r>
        <w:rPr>
          <w:color w:val="000000"/>
          <w:spacing w:val="0"/>
          <w:w w:val="100"/>
          <w:position w:val="0"/>
        </w:rPr>
        <w:t>)投资收益汇回无重大限制。</w:t>
      </w:r>
    </w:p>
    <w:p>
      <w:pPr>
        <w:pStyle w:val="Style77"/>
        <w:keepNext/>
        <w:keepLines/>
        <w:widowControl w:val="0"/>
        <w:shd w:val="clear" w:color="auto" w:fill="auto"/>
        <w:bidi w:val="0"/>
        <w:spacing w:before="0" w:after="460" w:line="240" w:lineRule="auto"/>
        <w:ind w:left="0" w:right="0" w:firstLine="880"/>
        <w:jc w:val="left"/>
      </w:pPr>
      <w:bookmarkStart w:id="758" w:name="bookmark758"/>
      <w:bookmarkStart w:id="759" w:name="bookmark759"/>
      <w:bookmarkStart w:id="760" w:name="bookmark760"/>
      <w:bookmarkStart w:id="761" w:name="bookmark761"/>
      <w:r>
        <w:rPr>
          <w:color w:val="000000"/>
          <w:spacing w:val="0"/>
          <w:w w:val="100"/>
          <w:position w:val="0"/>
        </w:rPr>
        <w:t>七</w:t>
      </w:r>
      <w:bookmarkEnd w:id="760"/>
      <w:r>
        <w:rPr>
          <w:color w:val="000000"/>
          <w:spacing w:val="0"/>
          <w:w w:val="100"/>
          <w:position w:val="0"/>
        </w:rPr>
        <w:t>、关联方关系及其交易事项</w:t>
      </w:r>
      <w:bookmarkEnd w:id="758"/>
      <w:bookmarkEnd w:id="759"/>
      <w:bookmarkEnd w:id="761"/>
    </w:p>
    <w:p>
      <w:pPr>
        <w:pStyle w:val="Style28"/>
        <w:keepNext/>
        <w:keepLines/>
        <w:widowControl w:val="0"/>
        <w:shd w:val="clear" w:color="auto" w:fill="auto"/>
        <w:bidi w:val="0"/>
        <w:spacing w:before="0" w:after="100" w:line="240" w:lineRule="auto"/>
        <w:ind w:left="0" w:right="0" w:firstLine="880"/>
        <w:jc w:val="left"/>
      </w:pPr>
      <w:bookmarkStart w:id="762" w:name="bookmark762"/>
      <w:bookmarkStart w:id="763" w:name="bookmark763"/>
      <w:bookmarkStart w:id="764" w:name="bookmark764"/>
      <w:r>
        <w:rPr>
          <w:color w:val="000000"/>
          <w:spacing w:val="0"/>
          <w:w w:val="100"/>
          <w:position w:val="0"/>
          <w:sz w:val="24"/>
          <w:szCs w:val="24"/>
        </w:rPr>
        <w:t>（一）关联方关系</w:t>
      </w:r>
      <w:bookmarkEnd w:id="762"/>
      <w:bookmarkEnd w:id="763"/>
      <w:bookmarkEnd w:id="764"/>
    </w:p>
    <w:p>
      <w:pPr>
        <w:pStyle w:val="Style32"/>
        <w:keepNext w:val="0"/>
        <w:keepLines w:val="0"/>
        <w:widowControl w:val="0"/>
        <w:shd w:val="clear" w:color="auto" w:fill="auto"/>
        <w:bidi w:val="0"/>
        <w:spacing w:before="0" w:after="100" w:line="240" w:lineRule="auto"/>
        <w:ind w:left="0" w:right="0" w:firstLine="880"/>
        <w:jc w:val="left"/>
      </w:pPr>
      <w:r>
        <w:rPr>
          <w:rFonts w:ascii="Arial" w:eastAsia="Arial" w:hAnsi="Arial" w:cs="Arial"/>
          <w:color w:val="000000"/>
          <w:spacing w:val="0"/>
          <w:w w:val="100"/>
          <w:position w:val="0"/>
        </w:rPr>
        <w:t>1</w:t>
      </w:r>
      <w:r>
        <w:rPr>
          <w:color w:val="000000"/>
          <w:spacing w:val="0"/>
          <w:w w:val="100"/>
          <w:position w:val="0"/>
        </w:rPr>
        <w:t>、存在控制关系的关联方</w:t>
      </w:r>
    </w:p>
    <w:tbl>
      <w:tblPr>
        <w:tblOverlap w:val="never"/>
        <w:jc w:val="center"/>
        <w:tblLayout w:type="fixed"/>
      </w:tblPr>
      <w:tblGrid>
        <w:gridCol w:w="1680"/>
        <w:gridCol w:w="811"/>
        <w:gridCol w:w="3566"/>
        <w:gridCol w:w="878"/>
        <w:gridCol w:w="1080"/>
        <w:gridCol w:w="1416"/>
      </w:tblGrid>
      <w:tr>
        <w:trPr>
          <w:trHeight w:val="389"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住所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经营范围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经济性质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与本公司关系</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张近东（注）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本公司股东</w:t>
            </w:r>
          </w:p>
        </w:tc>
      </w:tr>
      <w:tr>
        <w:trPr>
          <w:trHeight w:val="141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江苏苏宁电器有限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2" w:lineRule="exact"/>
              <w:ind w:left="0" w:right="0" w:firstLine="0"/>
              <w:jc w:val="both"/>
            </w:pPr>
            <w:r>
              <w:rPr>
                <w:color w:val="000000"/>
                <w:spacing w:val="0"/>
                <w:w w:val="100"/>
                <w:position w:val="0"/>
              </w:rPr>
              <w:t>汽车专用照明电器、电子元件、电工器材和电 气信号设备加工制造，房屋租赁、维修，物业 管理，室内装饰，园林绿化，经营信息咨询， 音像制品零售，茶座，实业投资。百货、黄金、 珠宝玉器、工艺美术品、鲜花销售，洗衣服务, 柜台、场地出租，国内商品展示服务。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16"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刘晓萌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本公司股东</w:t>
            </w:r>
          </w:p>
        </w:tc>
      </w:tr>
      <w:tr>
        <w:trPr>
          <w:trHeight w:val="117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安徽苏宁电器有限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合肥市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五金交电、化工原料（除危险品）、百货、仪 器仪表、电子计算机及配件、普通机械、电子 产品、空调配件销售；制冷设备的安装、维修; 通信设备及配件、家电及配件销售、安装及维 修；移动电话智能卡销售及服务。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戴冯军</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71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26" w:lineRule="exact"/>
              <w:ind w:left="0" w:right="0" w:firstLine="0"/>
              <w:jc w:val="left"/>
            </w:pPr>
            <w:r>
              <w:rPr>
                <w:color w:val="000000"/>
                <w:spacing w:val="0"/>
                <w:w w:val="100"/>
                <w:position w:val="0"/>
              </w:rPr>
              <w:t>安徽苏宁电器售后 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合肥市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2" w:lineRule="exact"/>
              <w:ind w:left="0" w:right="0" w:firstLine="0"/>
              <w:jc w:val="both"/>
            </w:pPr>
            <w:r>
              <w:rPr>
                <w:color w:val="000000"/>
                <w:spacing w:val="0"/>
                <w:w w:val="100"/>
                <w:position w:val="0"/>
              </w:rPr>
              <w:t>空调配件销售；空调设备及家用电器安装、维 修、售后服务；办公设备、通讯产品及配件销 售、技术服务。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戴冯军</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88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安庆苏宁电器有限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安庆市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家用电器、摄像器材、日用百货、电子产品、 办公设备、通讯器材（无线电发射设备及卫星 地面接收设施除外）及配件的销售和服务；计 算机软件开发、销售、系统集成，移动通信入 网服务（凭许可证经营）；电动自行车、摩托 车销售；制冷设备、家用电器的安装、维修； 场地租赁、柜台出租；国内商品展览、企业形 象策划、信息咨询（除中介）服务。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戴冯军</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94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安庆苏宁电器售后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安庆市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制冷设备及家用电器安装几维修，空调配件销 售，办公设备、通讯产品（不含卫星地面接收 设备）及配件销售和服务，旧电器以旧换新业 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戴冯军</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17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鞍山苏宁电器有限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鞍山市</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8" w:lineRule="exact"/>
              <w:ind w:left="0" w:right="0" w:firstLine="0"/>
              <w:jc w:val="both"/>
            </w:pPr>
            <w:r>
              <w:rPr>
                <w:color w:val="000000"/>
                <w:spacing w:val="0"/>
                <w:w w:val="100"/>
                <w:position w:val="0"/>
              </w:rPr>
              <w:t>五金交电、办公设备、日用百货、机械电子设 备、通信设备及配件、电动自行车、摩托车、 运动器械、卫生洁具销售、制冷设备、家用电 器安装及维修、经营场地</w:t>
            </w:r>
            <w:r>
              <w:rPr>
                <w:rFonts w:ascii="Arial" w:eastAsia="Arial" w:hAnsi="Arial" w:cs="Arial"/>
                <w:color w:val="000000"/>
                <w:spacing w:val="0"/>
                <w:w w:val="100"/>
                <w:position w:val="0"/>
              </w:rPr>
              <w:t>｛</w:t>
            </w:r>
            <w:r>
              <w:rPr>
                <w:color w:val="000000"/>
                <w:spacing w:val="0"/>
                <w:w w:val="100"/>
                <w:position w:val="0"/>
              </w:rPr>
              <w:t>摊位</w:t>
            </w:r>
            <w:r>
              <w:rPr>
                <w:rFonts w:ascii="Arial" w:eastAsia="Arial" w:hAnsi="Arial" w:cs="Arial"/>
                <w:color w:val="000000"/>
                <w:spacing w:val="0"/>
                <w:w w:val="100"/>
                <w:position w:val="0"/>
              </w:rPr>
              <w:t>｝</w:t>
            </w:r>
            <w:r>
              <w:rPr>
                <w:color w:val="000000"/>
                <w:spacing w:val="0"/>
                <w:w w:val="100"/>
                <w:position w:val="0"/>
              </w:rPr>
              <w:t>出租、商品展 览、展示服务、商务代理服务、经济信息咨询。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范志军</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41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蚌埠苏宁电器有限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蚌埠市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6" w:lineRule="exact"/>
              <w:ind w:left="0" w:right="0" w:firstLine="0"/>
              <w:jc w:val="both"/>
            </w:pPr>
            <w:r>
              <w:rPr>
                <w:color w:val="000000"/>
                <w:spacing w:val="0"/>
                <w:w w:val="100"/>
                <w:position w:val="0"/>
              </w:rPr>
              <w:t xml:space="preserve">家用电器、电子产品及配件、办公设备、通信 产品及配件的销售和服务；家用电器的安装及 维修；电话智能卡的销售及服务；百货销售； 场地租赁；柜台出租；人才培训。（以上不含 </w:t>
            </w:r>
            <w:r>
              <w:rPr>
                <w:rFonts w:ascii="Arial" w:eastAsia="Arial" w:hAnsi="Arial" w:cs="Arial"/>
                <w:color w:val="000000"/>
                <w:spacing w:val="0"/>
                <w:w w:val="100"/>
                <w:position w:val="0"/>
              </w:rPr>
              <w:t>"</w:t>
            </w:r>
            <w:r>
              <w:rPr>
                <w:color w:val="000000"/>
                <w:spacing w:val="0"/>
                <w:w w:val="100"/>
                <w:position w:val="0"/>
              </w:rPr>
              <w:t>前置许可''经营项目，涉及</w:t>
            </w:r>
            <w:r>
              <w:rPr>
                <w:rFonts w:ascii="Arial" w:eastAsia="Arial" w:hAnsi="Arial" w:cs="Arial"/>
                <w:color w:val="000000"/>
                <w:spacing w:val="0"/>
                <w:w w:val="100"/>
                <w:position w:val="0"/>
              </w:rPr>
              <w:t>"</w:t>
            </w:r>
            <w:r>
              <w:rPr>
                <w:color w:val="000000"/>
                <w:spacing w:val="0"/>
                <w:w w:val="100"/>
                <w:position w:val="0"/>
              </w:rPr>
              <w:t>后置许可</w:t>
            </w:r>
            <w:r>
              <w:rPr>
                <w:rFonts w:ascii="Arial" w:eastAsia="Arial" w:hAnsi="Arial" w:cs="Arial"/>
                <w:color w:val="000000"/>
                <w:spacing w:val="0"/>
                <w:w w:val="100"/>
                <w:position w:val="0"/>
              </w:rPr>
              <w:t>"</w:t>
            </w:r>
            <w:r>
              <w:rPr>
                <w:color w:val="000000"/>
                <w:spacing w:val="0"/>
                <w:w w:val="100"/>
                <w:position w:val="0"/>
              </w:rPr>
              <w:t>的凭许 可证件经营）。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戴冯军</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41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蚌埠苏宁电器售后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蚌埠市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6" w:lineRule="exact"/>
              <w:ind w:left="0" w:right="0" w:firstLine="0"/>
              <w:jc w:val="both"/>
            </w:pPr>
            <w:r>
              <w:rPr>
                <w:color w:val="000000"/>
                <w:spacing w:val="0"/>
                <w:w w:val="100"/>
                <w:position w:val="0"/>
              </w:rPr>
              <w:t xml:space="preserve">空调配件的销售；制冷设备及家用电器的安装 及维修；办公设备、通讯产品（卫星地面接收 设施除外）及配件的销售和服务；旧电器的以 旧换新业务；经济信息咨询服务。（以上不含 </w:t>
            </w:r>
            <w:r>
              <w:rPr>
                <w:rFonts w:ascii="Arial" w:eastAsia="Arial" w:hAnsi="Arial" w:cs="Arial"/>
                <w:color w:val="000000"/>
                <w:spacing w:val="0"/>
                <w:w w:val="100"/>
                <w:position w:val="0"/>
              </w:rPr>
              <w:t>"</w:t>
            </w:r>
            <w:r>
              <w:rPr>
                <w:color w:val="000000"/>
                <w:spacing w:val="0"/>
                <w:w w:val="100"/>
                <w:position w:val="0"/>
              </w:rPr>
              <w:t>前置许可''经营项目，涉及</w:t>
            </w:r>
            <w:r>
              <w:rPr>
                <w:rFonts w:ascii="Arial" w:eastAsia="Arial" w:hAnsi="Arial" w:cs="Arial"/>
                <w:color w:val="000000"/>
                <w:spacing w:val="0"/>
                <w:w w:val="100"/>
                <w:position w:val="0"/>
              </w:rPr>
              <w:t>"</w:t>
            </w:r>
            <w:r>
              <w:rPr>
                <w:color w:val="000000"/>
                <w:spacing w:val="0"/>
                <w:w w:val="100"/>
                <w:position w:val="0"/>
              </w:rPr>
              <w:t>后置许可</w:t>
            </w:r>
            <w:r>
              <w:rPr>
                <w:rFonts w:ascii="Arial" w:eastAsia="Arial" w:hAnsi="Arial" w:cs="Arial"/>
                <w:color w:val="000000"/>
                <w:spacing w:val="0"/>
                <w:w w:val="100"/>
                <w:position w:val="0"/>
              </w:rPr>
              <w:t>"</w:t>
            </w:r>
            <w:r>
              <w:rPr>
                <w:color w:val="000000"/>
                <w:spacing w:val="0"/>
                <w:w w:val="100"/>
                <w:position w:val="0"/>
              </w:rPr>
              <w:t>的凭许 可证件经营）。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戴冯军</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656"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16" w:lineRule="exact"/>
              <w:ind w:left="0" w:right="0" w:firstLine="0"/>
              <w:jc w:val="left"/>
            </w:pPr>
            <w:r>
              <w:rPr>
                <w:color w:val="000000"/>
                <w:spacing w:val="0"/>
                <w:w w:val="100"/>
                <w:position w:val="0"/>
              </w:rPr>
              <w:t>包头苏宁电器有限 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包头市</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6" w:lineRule="exact"/>
              <w:ind w:left="0" w:right="0" w:firstLine="0"/>
              <w:jc w:val="both"/>
            </w:pPr>
            <w:r>
              <w:rPr>
                <w:color w:val="000000"/>
                <w:spacing w:val="0"/>
                <w:w w:val="100"/>
                <w:position w:val="0"/>
              </w:rPr>
              <w:t>家用电器、摄像器材、日用百货、电子产品、 办公设备、通讯产品及配件的销售及服务；电 动自行车、摩托车的销售；制冷设备、家用电 器的安装、维修；场地租赁；国内商品展览； 企业形象策划；信息咨询服务；培训；商务代 理。（国家法律、法规规定应经审批的未获审 批前不得生产经营）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有限责任 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蒋勇</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bl>
    <w:p>
      <w:pPr>
        <w:spacing w:lineRule="exact" w:line="1"/>
        <w:rPr>
          <w:sz w:val="2"/>
          <w:szCs w:val="2"/>
        </w:rPr>
      </w:pPr>
      <w:r>
        <w:br w:type="page"/>
      </w:r>
    </w:p>
    <w:tbl>
      <w:tblPr>
        <w:tblOverlap w:val="never"/>
        <w:jc w:val="center"/>
        <w:tblLayout w:type="fixed"/>
      </w:tblPr>
      <w:tblGrid>
        <w:gridCol w:w="1680"/>
        <w:gridCol w:w="811"/>
        <w:gridCol w:w="3566"/>
        <w:gridCol w:w="878"/>
        <w:gridCol w:w="1080"/>
        <w:gridCol w:w="1416"/>
      </w:tblGrid>
      <w:tr>
        <w:trPr>
          <w:trHeight w:val="188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宝鸡苏宁电器有限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宝鸡市</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家用电器销售、维修；机电产品、五金交电、 电子产品、金属材料、化工产品、包装材料、 建筑材料、日用百货、电脑、通信设备的销售； 电子产品的研制、生产;制冷空调设备的安装、 维修；展厅、展具、柜台的出租；场地租赁； 商品展览服务;企业形象策划;经济信息咨询; 人才培训。（以上经营范围凡涉及国家有专项 专营规定的从其规定）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姚凯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2117"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宝应苏宁电器有限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宝应县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家用电器销售、安装、维修；通讯器材（不含 卫星地面接收装置）、计算机及配件、计算机 软件、寻呼机、</w:t>
            </w:r>
            <w:r>
              <w:rPr>
                <w:rFonts w:ascii="Arial" w:eastAsia="Arial" w:hAnsi="Arial" w:cs="Arial"/>
                <w:color w:val="000000"/>
                <w:spacing w:val="0"/>
                <w:w w:val="100"/>
                <w:position w:val="0"/>
              </w:rPr>
              <w:t>SIM</w:t>
            </w:r>
            <w:r>
              <w:rPr>
                <w:color w:val="000000"/>
                <w:spacing w:val="0"/>
                <w:w w:val="100"/>
                <w:position w:val="0"/>
              </w:rPr>
              <w:t>卡及话费充值卡、寻呼 机销售；场地租赁；国内商品展览服务、企业 形象策划、经济信息咨询服务、商务代理服务; 移动电话新装开户业务、话费查询业务、改频 入网业务以及移动电话网开展的其他新业务 （经营项目涉及专项审批及环保管理规定的， 凭有效审批证件经营）。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陶京海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41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北京苏宁电器有限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法律、行政法规、国务院决定禁止的，不得经 营；法律、行政法规、国务院决定规定应经许 可的，经审批机关批准并经工商行政管理机关 登记注册后方可经营；法律、行政法规、国务 院决定未规定许可的，自主选择经营项目开展 经营活动。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孙为民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71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26" w:lineRule="exact"/>
              <w:ind w:left="0" w:right="0" w:firstLine="0"/>
              <w:jc w:val="left"/>
            </w:pPr>
            <w:r>
              <w:rPr>
                <w:color w:val="000000"/>
                <w:spacing w:val="0"/>
                <w:w w:val="100"/>
                <w:position w:val="0"/>
              </w:rPr>
              <w:t>北京苏宁空调设备 安装有限公司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制冷空调设备安装及维修；日用电器修理。技 术开发、技术咨询、家务劳动服务（经营范围 中未取得专项许可的项目除外）。</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范志军</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94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昌吉苏宁电器有限 责任公司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昌吉市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8" w:lineRule="exact"/>
              <w:ind w:left="0" w:right="0" w:firstLine="0"/>
              <w:jc w:val="both"/>
            </w:pPr>
            <w:r>
              <w:rPr>
                <w:color w:val="000000"/>
                <w:spacing w:val="0"/>
                <w:w w:val="100"/>
                <w:position w:val="0"/>
              </w:rPr>
              <w:t>制冷设备、家用电器安装及维修；服装、五金 交电、日用百货、电子产品、办公设备、通讯 设备及配件的销售；商品展览服务；经济信息 咨询服务；柜台出租；房屋租赁</w:t>
            </w: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姚凯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94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长春苏宁电器有限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五金交电；办公设备；日用百货；机械设备； 电子产品；通讯设备及配件；电动自行车、摩 托车；制冷设备；家用电器安装及维修；商品 展览展示服务;商务代理服务;经济信息咨询。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范志军</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71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长春苏宁电器售后 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2" w:lineRule="exact"/>
              <w:ind w:left="0" w:right="0" w:firstLine="0"/>
              <w:jc w:val="both"/>
            </w:pPr>
            <w:r>
              <w:rPr>
                <w:color w:val="000000"/>
                <w:spacing w:val="0"/>
                <w:w w:val="100"/>
                <w:position w:val="0"/>
              </w:rPr>
              <w:t>制冷设备、家用电器、通讯产品、办公设备、 计算机的安装、维修及配件销售；经济信息咨 询服务。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范志军</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88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常州苏宁电器有限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2" w:lineRule="exact"/>
              <w:ind w:left="0" w:right="0" w:firstLine="0"/>
              <w:jc w:val="both"/>
            </w:pPr>
            <w:r>
              <w:rPr>
                <w:color w:val="000000"/>
                <w:spacing w:val="0"/>
                <w:w w:val="100"/>
                <w:position w:val="0"/>
              </w:rPr>
              <w:t>家用电器、工业生产资料（除专项规定）、五 金交电、办公设备、日用百货、电子产品、电 动自行车、家用电器及配件、通信设备及配件、 制冷设备及配件、电子计算机及配件的销售； 家用电器、制冷设备的安装、维修；国内商品 展览服务；场地、柜台出租；企业形象策划； 信息咨询服务；培训服务；商务代理（以上范 围涉及专项规定的除外）</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茅俊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71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常州苏宁电器售后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2" w:lineRule="exact"/>
              <w:ind w:left="0" w:right="0" w:firstLine="0"/>
              <w:jc w:val="both"/>
            </w:pPr>
            <w:r>
              <w:rPr>
                <w:color w:val="000000"/>
                <w:spacing w:val="0"/>
                <w:w w:val="100"/>
                <w:position w:val="0"/>
              </w:rPr>
              <w:t>空调器、家用电器的安装及维修，空调器配件、 办公设备、通信设备及配件（除专项规定）的 销售。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茅俊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91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郴州苏宁电器有限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郴州市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家用电器、摄像器材、日用百货、电子产品、 办公设备、通讯设备及配件、电动自行车的销 售及服务、摩托车的销售、计算机软件开发的 销售；制冷设备家用电器的安装及维修；国内 商品展览服务、企业形象策划、经济信息咨询 服务；商务代理；柜台出租；房屋租赁（以上 经营项目需国家专项审批的除外）。</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赵蓓</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960"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滁州苏宁电器有限 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滁州市</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家用电器、摄像器材、日用百货、电子产品、 办公设备、通讯产品（除卫星地面接收设备） 及配件的销售服务；计算机软件开发、销售、 系统集成；电动自行车、摩托车的销售；制冷</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戴冯军</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bl>
    <w:p>
      <w:pPr>
        <w:spacing w:lineRule="exact" w:line="1"/>
        <w:rPr>
          <w:sz w:val="2"/>
          <w:szCs w:val="2"/>
        </w:rPr>
      </w:pPr>
      <w:r>
        <w:br w:type="page"/>
      </w:r>
    </w:p>
    <w:tbl>
      <w:tblPr>
        <w:tblOverlap w:val="never"/>
        <w:jc w:val="center"/>
        <w:tblLayout w:type="fixed"/>
      </w:tblPr>
      <w:tblGrid>
        <w:gridCol w:w="1680"/>
        <w:gridCol w:w="811"/>
        <w:gridCol w:w="3566"/>
        <w:gridCol w:w="878"/>
        <w:gridCol w:w="1080"/>
        <w:gridCol w:w="1416"/>
      </w:tblGrid>
      <w:tr>
        <w:trPr>
          <w:trHeight w:val="48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设备、家用电器的安装、维修；企业形象策划、 经济信息咨询服务。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94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26" w:lineRule="exact"/>
              <w:ind w:left="0" w:right="0" w:firstLine="0"/>
              <w:jc w:val="left"/>
            </w:pPr>
            <w:r>
              <w:rPr>
                <w:color w:val="000000"/>
                <w:spacing w:val="0"/>
                <w:w w:val="100"/>
                <w:position w:val="0"/>
              </w:rPr>
              <w:t>滁州苏宁电器售后 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滁州市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2" w:lineRule="exact"/>
              <w:ind w:left="0" w:right="0" w:firstLine="0"/>
              <w:jc w:val="both"/>
            </w:pPr>
            <w:r>
              <w:rPr>
                <w:color w:val="000000"/>
                <w:spacing w:val="0"/>
                <w:w w:val="100"/>
                <w:position w:val="0"/>
              </w:rPr>
              <w:t>空调配件销售，制冷设备及家用电器的安装维 修，办公设备、通讯产品（除卫星地面接收设 施）及配件的销售和服务，旧电器的以旧换新 业务，经济信息咨询服务。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16"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戴冯军</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41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大连沈大苏宁电器 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大连市</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五金交电、办公设备、日用百货、机电产品及 配件、通信设备及配件、电动自行车、摩托车 的销售；制冷设备、家用电器的安装及维修； 场地租赁、柜台出租；商品展览服务；企业形 象策划;经济信息咨询服务;商务代理服务（不 含专项审批）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陈世清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95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大连苏宁电器售后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制冷空调设备和家用电器及其附属设备的安 装、维修；家用电器配件及辅料、办公设备、 通讯产品及配件销售、安装维修。（以上均不 含专项审批）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陈世清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41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东莞市苏宁电器有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销售：家用电器、摄像器材、日用百货、电子 产品、办公设备、通讯产品（卫星地面接收设 施除外）及配件；计算机软件开发；系统集成; 制冷设备、家用电器（中央空调除外）的安装、 维修。物业租赁；国内商品展览服务；企业形 象策划，经济信息咨询服务（不含限制项目）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鲍东昇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94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东莞市苏宁电器售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8" w:lineRule="exact"/>
              <w:ind w:left="0" w:right="0" w:firstLine="0"/>
              <w:jc w:val="both"/>
            </w:pPr>
            <w:r>
              <w:rPr>
                <w:color w:val="000000"/>
                <w:spacing w:val="0"/>
                <w:w w:val="100"/>
                <w:position w:val="0"/>
              </w:rPr>
              <w:t>空调配件的销售，制冷空调设备及家用电器的 安装及维修；办公设备、通讯产品（卫星地面 接收设施除外）及配件的销售和服务；经济信 息咨询服务（不含限制项目）。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鲍东昇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88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鄂州苏宁电器有限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鄂州市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销售：家用电器、摄影器材、日用百货、电子 产品、办公设备、通信器材（不含无线电发射 装置）及配件、电动自行车、摩托车；计算机 软件开发、系统集成、销售；制冷设备、家用 电器安装、维修、售后服务；场地出租；会展、 信息咨询服务；企业形象策划。（国家有专项 规定需审批的，必须持相关批准文件或许可证 经营）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蒋勇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65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佛山市苏宁电器有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7" w:lineRule="exact"/>
              <w:ind w:left="0" w:right="0" w:firstLine="0"/>
              <w:jc w:val="both"/>
            </w:pPr>
            <w:r>
              <w:rPr>
                <w:color w:val="000000"/>
                <w:spacing w:val="0"/>
                <w:w w:val="100"/>
                <w:position w:val="0"/>
              </w:rPr>
              <w:t>家用电器、摄像器材、日用百货、电子产品， 办公设备、通讯产品（除卫星地面接收设备） 及配件的销售；计算机软件开发、销售、系统 集成；电动自行车、摩托车的销售；制冷设备、 家用电器的安装、维修；自有物业出租；国内 商品展览策划、设计服务；企业形象策划；经 济信息咨询服务。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鲍东昇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94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16" w:lineRule="exact"/>
              <w:ind w:left="0" w:right="0" w:firstLine="0"/>
              <w:jc w:val="left"/>
            </w:pPr>
            <w:r>
              <w:rPr>
                <w:color w:val="000000"/>
                <w:spacing w:val="0"/>
                <w:w w:val="100"/>
                <w:position w:val="0"/>
              </w:rPr>
              <w:t>佛山市苏宁电器售 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8" w:lineRule="exact"/>
              <w:ind w:left="0" w:right="0" w:firstLine="0"/>
              <w:jc w:val="both"/>
            </w:pPr>
            <w:r>
              <w:rPr>
                <w:color w:val="000000"/>
                <w:spacing w:val="0"/>
                <w:w w:val="100"/>
                <w:position w:val="0"/>
              </w:rPr>
              <w:t>安装、维修；制冷设备、家用电器、通讯设备、 办公设备、计算机。销售：制冷设备配件、家 用电器配件、通讯设备配件、办公设备配件、 计算机配件。收购旧家用电器。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鲍东昇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17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16" w:lineRule="exact"/>
              <w:ind w:left="0" w:right="0" w:firstLine="0"/>
              <w:jc w:val="left"/>
            </w:pPr>
            <w:r>
              <w:rPr>
                <w:color w:val="000000"/>
                <w:spacing w:val="0"/>
                <w:w w:val="100"/>
                <w:position w:val="0"/>
              </w:rPr>
              <w:t>福建苏宁电器有限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福州市</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8" w:lineRule="exact"/>
              <w:ind w:left="0" w:right="0" w:firstLine="0"/>
              <w:jc w:val="both"/>
            </w:pPr>
            <w:r>
              <w:rPr>
                <w:color w:val="000000"/>
                <w:spacing w:val="0"/>
                <w:w w:val="100"/>
                <w:position w:val="0"/>
              </w:rPr>
              <w:t>五金交电，办公设备，日用百货，电子产品， 制冷设备及配件，家用电器，电子计算机，通 信设备及配件，摩托车的销售；制冷设备；家 用电器的安装、维修；展览服务。（以上经营 范围凡涉及国家有专项专营规定的从其规定）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陈金凤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1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福州苏宁电器售后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制冷空调设备、家用电器、办公自动化设备、 通信设备的安装、维修；空调配件、办公自动 化设备、通信设备及配件的批发；信息咨询服 务。（以上经营范围中凡涉及行政许可的项目 应在取得有关部门批准或许可后方可经营）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陈金凤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190"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甘肃苏宁电器有限 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兰州市</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家用电器、摄像器材、日用品、电子产品、办 公设备、通讯器材及配件、计算机及辅助设备、 自行车、摩托车的批发零售；计算机服务（不 含互联网上网服务）；公共软件服务；制冷设 备、家用电器安装维修；场地、柜台租赁；会</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姚凯</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bl>
    <w:p>
      <w:pPr>
        <w:spacing w:lineRule="exact" w:line="1"/>
        <w:rPr>
          <w:sz w:val="2"/>
          <w:szCs w:val="2"/>
        </w:rPr>
      </w:pPr>
      <w:r>
        <w:br w:type="page"/>
      </w:r>
    </w:p>
    <w:tbl>
      <w:tblPr>
        <w:tblOverlap w:val="never"/>
        <w:jc w:val="center"/>
        <w:tblLayout w:type="fixed"/>
      </w:tblPr>
      <w:tblGrid>
        <w:gridCol w:w="1680"/>
        <w:gridCol w:w="811"/>
        <w:gridCol w:w="3566"/>
        <w:gridCol w:w="878"/>
        <w:gridCol w:w="1080"/>
        <w:gridCol w:w="1416"/>
      </w:tblGrid>
      <w:tr>
        <w:trPr>
          <w:trHeight w:val="48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展服务；企业策划、设计；经济信息咨询；人 才培训。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1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26" w:lineRule="exact"/>
              <w:ind w:left="0" w:right="0" w:firstLine="0"/>
              <w:jc w:val="left"/>
            </w:pPr>
            <w:r>
              <w:rPr>
                <w:color w:val="000000"/>
                <w:spacing w:val="0"/>
                <w:w w:val="100"/>
                <w:position w:val="0"/>
              </w:rPr>
              <w:t>兰州苏宁电器售后 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兰州市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空调设备、家用电器的安装、维修及配件销售； 办公设备、通信设备（不含卫星地面接受设 施）、数码产品维修及配件销售；计算机维修 及软件销售；经济信息咨询服务（不含中介服 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16"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姚凯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94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广东苏宁电器有限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销售家用电器、电子产品、电器机械、制冷设 备及配件，普通机械、电子计算机及配件、百 货、仪器仪表；家用空调的安装及售后服务、 维修。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鲍东昇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1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16" w:lineRule="exact"/>
              <w:ind w:left="0" w:right="0" w:firstLine="0"/>
              <w:jc w:val="left"/>
            </w:pPr>
            <w:r>
              <w:rPr>
                <w:color w:val="000000"/>
                <w:spacing w:val="0"/>
                <w:w w:val="100"/>
                <w:position w:val="0"/>
              </w:rPr>
              <w:t>广西苏宁电器有限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家用电器、摄像器材、日用百货、电子产品、 办公设备、通讯产品（不含卫星地面接收设施） 及配件的销售和服务；计算机软件开发、系统 集成；商品展览服务、企业形象策划、经济信 息咨询服务（以上项目国家有专项规定除外）。</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陶京海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17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南宁苏宁电器售后 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8" w:lineRule="exact"/>
              <w:ind w:left="0" w:right="0" w:firstLine="0"/>
              <w:jc w:val="both"/>
            </w:pPr>
            <w:r>
              <w:rPr>
                <w:color w:val="000000"/>
                <w:spacing w:val="0"/>
                <w:w w:val="100"/>
                <w:position w:val="0"/>
              </w:rPr>
              <w:t>制冷空调设备及家用电器的安装及维修、空调 配件的销售，办公设备，通讯产品（不含无线 广播发射器材）及配件的销售及服务，计算机 配件销售、维修及服务，商品信息咨询（除国 家有专项规定外）。</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陶京海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88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贵阳东方苏宁电器 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贵阳市</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销售：家用电器、摄像器材、日用百货、电子 产品、办公设备、通讯设备（不含无线）及配 件、电动自行车、摩托车的销售及服务；计算 机软件开发及销售；制冷设备、家用电器的安 装及维修;国内商品展览服务;企业形象策划； 经济信息咨询服务；商务代理；柜台出租；房 屋租赁。（以上经营范围中涉及国家法律法规 规定审批的项目除外）</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陈金凤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1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贵阳东方苏宁电器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贵阳市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8" w:lineRule="exact"/>
              <w:ind w:left="0" w:right="0" w:firstLine="0"/>
              <w:jc w:val="both"/>
            </w:pPr>
            <w:r>
              <w:rPr>
                <w:color w:val="000000"/>
                <w:spacing w:val="0"/>
                <w:w w:val="100"/>
                <w:position w:val="0"/>
              </w:rPr>
              <w:t>空调设备、家用电器安装、维修及配件销售； 办公设备、通信设备（地面卫星接受设施除 外）、维修及配件销售；数码产品维修及配件 销售；计算机维修；软件销售；经济信息咨询 服务。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陈金凤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65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桂林苏宁电器有限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桂林市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6" w:lineRule="exact"/>
              <w:ind w:left="0" w:right="0" w:firstLine="0"/>
              <w:jc w:val="both"/>
            </w:pPr>
            <w:r>
              <w:rPr>
                <w:color w:val="000000"/>
                <w:spacing w:val="0"/>
                <w:w w:val="100"/>
                <w:position w:val="0"/>
              </w:rPr>
              <w:t>家用电器、摄像器材、日用百货、电子产品、 办公设备、通讯产品（无线电发射及卫星电视 广播地面接收设施除外）及配件的销售和服 务，制冷设备、家用电器（中央空调除外）的 安装、维修；计算机软件开发、系统集成；商 品展览服务、企业形象策划、经济信息咨询服 务（以上项目国家有专项规定的除外）。</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鲍东昇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2347"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16" w:lineRule="exact"/>
              <w:ind w:left="0" w:right="0" w:firstLine="0"/>
              <w:jc w:val="left"/>
            </w:pPr>
            <w:r>
              <w:rPr>
                <w:color w:val="000000"/>
                <w:spacing w:val="0"/>
                <w:w w:val="100"/>
                <w:position w:val="0"/>
              </w:rPr>
              <w:t>哈尔滨苏宁电器有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家用电器、摄像器材、日用百货、电子产品、 办公设备、通讯产品（卫星地面接收设施、无 线发射设备除外）及配件的销售和服务；计算 机软硬件开发、销售；系统集成；电动自行车、 摩托车销售；制冷设备、家用电器的安装、维 修；场地租赁；柜台租赁；展览展示服务；企 业形象策划；经济信息咨询服务；商务代理。</w:t>
            </w:r>
          </w:p>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（国家法律、行政法规和国务院决定禁止经营 的不得经营；限制经营的须取得专项许可或审 批并经备案后方可经营）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范志军</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71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哈尔滨苏宁电器售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哈尔滨市</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2" w:lineRule="exact"/>
              <w:ind w:left="0" w:right="0" w:firstLine="0"/>
              <w:jc w:val="both"/>
            </w:pPr>
            <w:r>
              <w:rPr>
                <w:color w:val="000000"/>
                <w:spacing w:val="0"/>
                <w:w w:val="100"/>
                <w:position w:val="0"/>
              </w:rPr>
              <w:t>空调设备、家用电器、办公设备、通信设备（不 含地面卫星接收设施）、通讯产品、计算机软 硬件的安装、维修及配件销售。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范志军</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95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杭州苏宁电器有限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家用电器及配件的生产（生产场地另设）销售 和服务</w:t>
            </w:r>
            <w:r>
              <w:rPr>
                <w:rFonts w:ascii="Arial" w:eastAsia="Arial" w:hAnsi="Arial" w:cs="Arial"/>
                <w:color w:val="000000"/>
                <w:spacing w:val="0"/>
                <w:w w:val="100"/>
                <w:position w:val="0"/>
              </w:rPr>
              <w:t>;</w:t>
            </w:r>
            <w:r>
              <w:rPr>
                <w:color w:val="000000"/>
                <w:spacing w:val="0"/>
                <w:w w:val="100"/>
                <w:position w:val="0"/>
              </w:rPr>
              <w:t>货运代理</w:t>
            </w:r>
            <w:r>
              <w:rPr>
                <w:rFonts w:ascii="Arial" w:eastAsia="Arial" w:hAnsi="Arial" w:cs="Arial"/>
                <w:color w:val="000000"/>
                <w:spacing w:val="0"/>
                <w:w w:val="100"/>
                <w:position w:val="0"/>
              </w:rPr>
              <w:t>;</w:t>
            </w:r>
            <w:r>
              <w:rPr>
                <w:color w:val="000000"/>
                <w:spacing w:val="0"/>
                <w:w w:val="100"/>
                <w:position w:val="0"/>
              </w:rPr>
              <w:t>物流信息咨询</w:t>
            </w:r>
            <w:r>
              <w:rPr>
                <w:rFonts w:ascii="Arial" w:eastAsia="Arial" w:hAnsi="Arial" w:cs="Arial"/>
                <w:color w:val="000000"/>
                <w:spacing w:val="0"/>
                <w:w w:val="100"/>
                <w:position w:val="0"/>
              </w:rPr>
              <w:t>;</w:t>
            </w:r>
            <w:r>
              <w:rPr>
                <w:color w:val="000000"/>
                <w:spacing w:val="0"/>
                <w:w w:val="100"/>
                <w:position w:val="0"/>
              </w:rPr>
              <w:t>企业形象策 划（除广告）</w:t>
            </w:r>
            <w:r>
              <w:rPr>
                <w:color w:val="000000"/>
                <w:spacing w:val="0"/>
                <w:w w:val="100"/>
                <w:position w:val="0"/>
                <w:sz w:val="22"/>
                <w:szCs w:val="22"/>
              </w:rPr>
              <w:t>；</w:t>
            </w:r>
            <w:r>
              <w:rPr>
                <w:color w:val="000000"/>
                <w:spacing w:val="0"/>
                <w:w w:val="100"/>
                <w:position w:val="0"/>
              </w:rPr>
              <w:t>经济信息咨询服务（除商品中 介外）；含下属分支机构经营范围。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卞农</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485"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16" w:lineRule="exact"/>
              <w:ind w:left="0" w:right="0" w:firstLine="0"/>
              <w:jc w:val="left"/>
            </w:pPr>
            <w:r>
              <w:rPr>
                <w:color w:val="000000"/>
                <w:spacing w:val="0"/>
                <w:w w:val="100"/>
                <w:position w:val="0"/>
              </w:rPr>
              <w:t>河南苏宁电器有限 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郑州市</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26" w:lineRule="exact"/>
              <w:ind w:left="0" w:right="0" w:firstLine="0"/>
              <w:jc w:val="both"/>
            </w:pPr>
            <w:r>
              <w:rPr>
                <w:color w:val="000000"/>
                <w:spacing w:val="0"/>
                <w:w w:val="100"/>
                <w:position w:val="0"/>
              </w:rPr>
              <w:t>家用电器、摄像器材、日用百货、电子产品、 办公设备、通讯产品（不含无线）及配件、电</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有限责任 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戴冯军</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bl>
    <w:p>
      <w:pPr>
        <w:spacing w:lineRule="exact" w:line="1"/>
        <w:rPr>
          <w:sz w:val="2"/>
          <w:szCs w:val="2"/>
        </w:rPr>
      </w:pPr>
      <w:r>
        <w:br w:type="page"/>
      </w:r>
    </w:p>
    <w:tbl>
      <w:tblPr>
        <w:tblOverlap w:val="never"/>
        <w:jc w:val="center"/>
        <w:tblLayout w:type="fixed"/>
      </w:tblPr>
      <w:tblGrid>
        <w:gridCol w:w="1680"/>
        <w:gridCol w:w="811"/>
        <w:gridCol w:w="3566"/>
        <w:gridCol w:w="878"/>
        <w:gridCol w:w="1080"/>
        <w:gridCol w:w="1416"/>
      </w:tblGrid>
      <w:tr>
        <w:trPr>
          <w:trHeight w:val="118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动自行车、摩托车德销售及服务；计算机软件 开发及销售；制冷设备、家用电器德安装、维 修；国内商品展览服务及劳动服务；企业形象 策划；经济信息咨询服务；本公司人才培训； 商务代理。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郑州苏宁电器售后 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制冷设备、家用电器、通讯产品、办公设备、 计算机、数码产品的安装、维修；配件销售； 经济信息服务。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戴冯军</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41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衡阳苏宁电器有限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衡阳市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制冷空调设备，家用电器，摄像器材，日用百 货，电子产品，办公设备，通讯设备及配件， 电动自行车及摩托车的销售及售后服务；计算 机软件开发及销售，商场展览，企业形象策划， 经济信息咨询，商务代理等商务服务；商场柜 台租赁服务。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顾晓刚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41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湖南苏宁电器有限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销售交电（含通讯产品）、日用百货、五金、 摩托车及配件并提供以上产品售后相关服务； 计算机软件开发、销售；提供电子信息系统集 成、通信入网、经营场地租赁、商品展览、企 业形象策划、经济信息咨询服务（以上属国家 行政许可项目的凭有效许可证或文件经营）。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赵蓓</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1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长沙苏宁电器售后 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9" w:lineRule="exact"/>
              <w:ind w:left="0" w:right="0" w:firstLine="0"/>
              <w:jc w:val="both"/>
            </w:pPr>
            <w:r>
              <w:rPr>
                <w:color w:val="000000"/>
                <w:spacing w:val="0"/>
                <w:w w:val="100"/>
                <w:position w:val="0"/>
              </w:rPr>
              <w:t>制冷设备、家用电器配件的销售；制冷空调设 备、家用电器、通讯产品、办公设备、计算机 的安装及维修；办公设备、通讯产品（不含无 线发射）及配件的销售服务；经济信息咨询服 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顾晓刚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41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湖州苏宁电器有限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湖州市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6" w:lineRule="exact"/>
              <w:ind w:left="0" w:right="0" w:firstLine="0"/>
              <w:jc w:val="both"/>
            </w:pPr>
            <w:r>
              <w:rPr>
                <w:color w:val="000000"/>
                <w:spacing w:val="0"/>
                <w:w w:val="100"/>
                <w:position w:val="0"/>
              </w:rPr>
              <w:t>五金、交电、办公设备、日用百货、电子产品、 制冷设备及配件、电子计算机及配件、通讯产 品及配件、电动自行车、摩托车的批发、零售、 代购、代销；制冷设备、家电的安装维修；场 地租赁；包装服务。（涉及行政许可的凭行政 许可证件经营）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卞农</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64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淮安苏宁电器有限 责任公司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淮安市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家用电器销售、安装、维修；通讯器材（不含 卫星地面接收设备）、计算机及配件、计算机 软件销售，公路普通货运，联通网数字移动电 话新装开户业务、话费查询业务、有价卡包销 业务、寻呼机销售和改频入网业务。（经营范 围中涉及国家专项审批规定的需办理审批后 方可经营）。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童玉祥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2117"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黄山苏宁电器有限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黄山市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家用电器、摄像器材、日用百货、电子产品、 办公设备、通讯设备及配件、电动自行车、摩 托车的销售及服务；计算机软件开发及销售； 代办移动通讯、联通通讯、铁通通讯入网服务； 制冷设备、家用电器的安装及维修；国内商品 展览服务、劳动服务；企业形象策划、经济信 息咨询服务；本公司人才培训；商务代理；柜 台出租；房屋租赁。（以上经营范围中涉及行 政许可的凭许可证经营）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戴冯军</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41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吉林市苏宁电器有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五金交电、办公用品、日用百货、机械设备、 电子产品、通讯设备及配件、摄像器材、电动 自行车、摩托车、制冷设备批发兼零售；家用 电器安装及维修、商品展览服务、通讯用各种 充值卡服务、计算机软件开发、计算机系统服 务、物业管理、企业形象化设计。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蒋勇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5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吉林市苏宁电器售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5" w:lineRule="exact"/>
              <w:ind w:left="0" w:right="0" w:firstLine="0"/>
              <w:jc w:val="both"/>
            </w:pPr>
            <w:r>
              <w:rPr>
                <w:color w:val="000000"/>
                <w:spacing w:val="0"/>
                <w:w w:val="100"/>
                <w:position w:val="0"/>
              </w:rPr>
              <w:t>制冷设备、家用电器、通信产品、办公设备、 计算机的安装、维修及配件销售；企业策划。</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蒋勇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190"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26" w:lineRule="exact"/>
              <w:ind w:left="0" w:right="0" w:firstLine="0"/>
              <w:jc w:val="left"/>
            </w:pPr>
            <w:r>
              <w:rPr>
                <w:color w:val="000000"/>
                <w:spacing w:val="0"/>
                <w:w w:val="100"/>
                <w:position w:val="0"/>
              </w:rPr>
              <w:t>佳木斯苏宁电器有 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佳木斯市</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8" w:lineRule="exact"/>
              <w:ind w:left="0" w:right="0" w:firstLine="0"/>
              <w:jc w:val="both"/>
            </w:pPr>
            <w:r>
              <w:rPr>
                <w:color w:val="000000"/>
                <w:spacing w:val="0"/>
                <w:w w:val="100"/>
                <w:position w:val="0"/>
              </w:rPr>
              <w:t>家用电器、摄像器材、日用百货、电子产品、 办公设备、通讯产品（卫星地面接收设施除外） 及配件的销售和服务；电动自行车、摩托车、 制冷设备、家用电器销售及售后服务、维修； 场地及柜台租赁；计算机软件开发、展览展示</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范志军</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bl>
    <w:p>
      <w:pPr>
        <w:spacing w:lineRule="exact" w:line="1"/>
        <w:rPr>
          <w:sz w:val="2"/>
          <w:szCs w:val="2"/>
        </w:rPr>
      </w:pPr>
      <w:r>
        <w:br w:type="page"/>
      </w:r>
    </w:p>
    <w:tbl>
      <w:tblPr>
        <w:tblOverlap w:val="never"/>
        <w:jc w:val="center"/>
        <w:tblLayout w:type="fixed"/>
      </w:tblPr>
      <w:tblGrid>
        <w:gridCol w:w="1680"/>
        <w:gridCol w:w="811"/>
        <w:gridCol w:w="3566"/>
        <w:gridCol w:w="878"/>
        <w:gridCol w:w="1080"/>
        <w:gridCol w:w="1416"/>
      </w:tblGrid>
      <w:tr>
        <w:trPr>
          <w:trHeight w:val="72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8" w:lineRule="exact"/>
              <w:ind w:left="0" w:right="0" w:firstLine="0"/>
              <w:jc w:val="both"/>
            </w:pPr>
            <w:r>
              <w:rPr>
                <w:color w:val="000000"/>
                <w:spacing w:val="0"/>
                <w:w w:val="100"/>
                <w:position w:val="0"/>
              </w:rPr>
              <w:t>服务；企业形象策划；经济信息咨询服务（法 律、法规禁止的不得经营，应经审批未获审批 前不得经营）。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江苏苏宁传播咨询 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设计、制作、代理影视、广播广告，设计、制 作、代理、发布印刷品、户外广告。人才培训， 商业咨询服务。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卜扬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71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江苏苏宁地铁商业 管理有限公司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物业管理，柜台租赁，国内商品展览服务，国 内贸易（国家禁止或限制经营的项目除外；国 家有专项规定的，取得相应许可后经营）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孙为民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94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江苏苏宁贸易有限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国内贸易（国家禁止或限制经营的项目除外； 国家有专项规定的，取得相应许可后经营）， 房屋租赁，会议服务与展览服务；企业形象策 划；经济信息咨询；人才培训。</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金明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41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金华市江浙苏宁家 用电器有限公司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金华市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家用电器、百货、仪器仪表、电子计算机及配 件、普通机械、电子产品、空调配件、陶瓷制 品、厨房用具、空调设备、通信设备（除卫星 接收器）及配件、电动自行车批发；零售；安 装；维修。（凡涉及许可证和专项审批的，凭 有效证件经营）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卞农</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41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锦州苏宁电器有限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锦州市</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五金交电、办公设备、日用百货、机械电子设 备、通讯设备及配件、电动自行车、摩托车、 卫生洁具、运动器械销售；制冷设备、家用电 器安装及维修；经营场地（摊床）出租；商品 展览、展示服务；商务代理服务（有专项审批 的项目除外）；经济信息咨询。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范志军</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1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晋中苏宁电器有限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晋中市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批发、零售：家用电器、日用百货、电子产品、 办公设备、通讯设备及配件、制冷设备。家用 电器的安装及维修；柜台租赁；商品展览服务； 经济信息咨询服务。（法律、法规禁止经营的 不得经营，需经审批未获批准前不得经营）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范志军</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65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荆州市苏宁电器有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荆州市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销售：家用电器、摄影器材、日用百货、电子 产品、办公设备、通信器材（不含无线电发射 装置）及配件、电动自行车、摩托车；计算机 软件开发、系统集成、销售；制冷设备、家用 电器安装、维修、售后服务；场地出租；会展、 信息咨询服务；企业形象策划。（国家有专项 规定需审批的，凭相关资质证经营）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蒋勇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41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连云港苏宁电器有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6" w:lineRule="exact"/>
              <w:ind w:left="0" w:right="0" w:firstLine="0"/>
              <w:jc w:val="both"/>
            </w:pPr>
            <w:r>
              <w:rPr>
                <w:color w:val="000000"/>
                <w:spacing w:val="0"/>
                <w:w w:val="100"/>
                <w:position w:val="0"/>
              </w:rPr>
              <w:t>五金、交电、办公设备、日用百货、电子产品、 制冷设备及配件、通信设备及配件、电动自行 车、摩托车、冷饮销售；代办移动通信入网手 续；制冷设备、家用电器安装、维修、咨询； 提供劳务服务；场地出租、展览服务。（经营 范围中涉及专项审批的办理审批后方可经营）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鲍赛华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94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连云港苏宁电器售 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连云港市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8" w:lineRule="exact"/>
              <w:ind w:left="0" w:right="0" w:firstLine="0"/>
              <w:jc w:val="both"/>
            </w:pPr>
            <w:r>
              <w:rPr>
                <w:color w:val="000000"/>
                <w:spacing w:val="0"/>
                <w:w w:val="100"/>
                <w:position w:val="0"/>
              </w:rPr>
              <w:t>制冷空调设备、家用电器安装、维修；制冷空 调设备、家用电器配件销售；办公设备、通信 设备（地面卫星接收设施除外）维修及配件销 售；计算机维修；计算机软件销售。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鲍赛华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67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六安苏宁电器有限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六安市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7" w:lineRule="exact"/>
              <w:ind w:left="0" w:right="0" w:firstLine="0"/>
              <w:jc w:val="both"/>
            </w:pPr>
            <w:r>
              <w:rPr>
                <w:color w:val="000000"/>
                <w:spacing w:val="0"/>
                <w:w w:val="100"/>
                <w:position w:val="0"/>
              </w:rPr>
              <w:t>五金交电、日用百货、电子产品、办公设备、 通讯设备及配件的销售；制冷设备、家用电器、 空调配件销售、安装、维修、服务；柜台出租、 房屋租赁、商品展览服务；经济信息咨询、服 务；旧电器回收；移动电话智能卡销售及服务 （凭协议经营）。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戴冯军</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426"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漯河苏宁电器有限 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漯河市</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家用电器、摄像器材、日用百货、电子产品、 办公设备、通讯设备（不含无线）及配件、电 动自行车、摩托车的销售及服务；计算机软件 开发及销售；制冷设备、家用电器的安装及维 修；国内商品展览服务及劳动服务；企业形象 策划；经济信息咨询服务；本公司人才培训；</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蒋勇</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bl>
    <w:p>
      <w:pPr>
        <w:spacing w:lineRule="exact" w:line="1"/>
        <w:rPr>
          <w:sz w:val="2"/>
          <w:szCs w:val="2"/>
        </w:rPr>
      </w:pPr>
      <w:r>
        <w:br w:type="page"/>
      </w:r>
    </w:p>
    <w:tbl>
      <w:tblPr>
        <w:tblOverlap w:val="never"/>
        <w:jc w:val="center"/>
        <w:tblLayout w:type="fixed"/>
      </w:tblPr>
      <w:tblGrid>
        <w:gridCol w:w="1685"/>
        <w:gridCol w:w="806"/>
        <w:gridCol w:w="3566"/>
        <w:gridCol w:w="878"/>
        <w:gridCol w:w="1080"/>
        <w:gridCol w:w="1416"/>
      </w:tblGrid>
      <w:tr>
        <w:trPr>
          <w:trHeight w:val="48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商务代理；柜台出租；房屋租赁。（以上项目 涉及行政审批的，未获批准前不得经营）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41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马鞍山苏宁电器有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马鞍山市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2" w:lineRule="exact"/>
              <w:ind w:left="0" w:right="0" w:firstLine="0"/>
              <w:jc w:val="both"/>
            </w:pPr>
            <w:r>
              <w:rPr>
                <w:color w:val="000000"/>
                <w:spacing w:val="0"/>
                <w:w w:val="100"/>
                <w:position w:val="0"/>
              </w:rPr>
              <w:t>批发零售五金、家用电器及配件、办公设备、 日用百货、电子产品、制冷设备及配件、电子 计算机及配件、通信设备及配件、电动自行车、 摩托车；移动通信入网服务；制冷设备、家用 电器安装、维修；商品咨询服务、劳动服务， 场地出租、展览服务。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戴冯军</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71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马鞍山苏宁电器售 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马鞍山市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空调配件的销售；空调设备及家用电器安装、 维修、售后服务；办公设备、通讯产品及配件 销售；技术咨询。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戴冯军</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64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16" w:lineRule="exact"/>
              <w:ind w:left="0" w:right="0" w:firstLine="0"/>
              <w:jc w:val="both"/>
            </w:pPr>
            <w:r>
              <w:rPr>
                <w:color w:val="000000"/>
                <w:spacing w:val="0"/>
                <w:w w:val="100"/>
                <w:position w:val="0"/>
              </w:rPr>
              <w:t>牡丹江苏宁电器有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牡丹江市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家用电器、摄像器材、日用百货、电子产品、 办公设备、通讯产品（不含地面接收设施、无 线发射设备除外）及配件的销售和服务、计算 机软硬件开发、销售、电动自行车、摩托车销 售、制冷设备、家用电器安装维修、场地出租、 房屋租赁、展览展示服务、企业形象策划、经 济信息咨询服务（国家法律法规限制的除外）。</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范志军</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65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both"/>
            </w:pPr>
            <w:r>
              <w:rPr>
                <w:color w:val="000000"/>
                <w:spacing w:val="0"/>
                <w:w w:val="100"/>
                <w:position w:val="0"/>
              </w:rPr>
              <w:t>内蒙古苏宁电器有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呼和浩特市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（国家法律、法规规定应经审批的未获批准前 不得生产经营）经营家用电器，摄像器材，日 用百货，电子产品，办公设备，通讯产品（除 专营）及配件，电动自行车，摩托车；制冷设 备，家用电器的安装、维修；场地租赁；新产 品展示服务；经济信息咨询服务；人才培训； 商务代理（国家有专项规定的除外）。</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范志军</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64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呼和浩特市苏宁电 器售后服务有限责 任公司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呼和浩特市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7" w:lineRule="exact"/>
              <w:ind w:left="0" w:right="0" w:firstLine="0"/>
              <w:jc w:val="both"/>
            </w:pPr>
            <w:r>
              <w:rPr>
                <w:color w:val="000000"/>
                <w:spacing w:val="0"/>
                <w:w w:val="100"/>
                <w:position w:val="0"/>
              </w:rPr>
              <w:t>空调设备、家用电器安装、维修；办公设备、 电子产品、计算机维修；空调设备、家用电器 配件、办公设备、通信设备（不含专营）配件、 电子产品配件、计算机软件销售；经济信息咨 询服务（经营范围中涉及行政许可的凭行政许 可经营）。（国家法律法规规定应经审批的未 获审批前不得生产经营）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范志军</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88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16" w:lineRule="exact"/>
              <w:ind w:left="0" w:right="0" w:firstLine="0"/>
              <w:jc w:val="both"/>
            </w:pPr>
            <w:r>
              <w:rPr>
                <w:color w:val="000000"/>
                <w:spacing w:val="0"/>
                <w:w w:val="100"/>
                <w:position w:val="0"/>
              </w:rPr>
              <w:t>江西苏宁电器有限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家用电器、摄像器材、影像输出设备、日用百 货、电子产品、办公设备、通讯产品（卫星地 面接收设施除外）及配件、电动自行车、摩托 车批发、零售；计算机软件开发、销售；系统 集成；制冷设备、家用电器安装、维修；物业 管理（凭资质证书经营）；会展服务；企业形 象策划；经济贸易咨询（以上项目国家有专项 规定的除外）</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卞农</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71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16" w:lineRule="exact"/>
              <w:ind w:left="0" w:right="0" w:firstLine="0"/>
              <w:jc w:val="both"/>
            </w:pPr>
            <w:r>
              <w:rPr>
                <w:color w:val="000000"/>
                <w:spacing w:val="0"/>
                <w:w w:val="100"/>
                <w:position w:val="0"/>
              </w:rPr>
              <w:t>南昌苏宁电器售后 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制冷设备、家用电器、通讯产品、办公设备、 计算机安装、维修及配件批发零售；经济贸易 咨询（以上项目国家有专项规定的除外）。</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卞农</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88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both"/>
            </w:pPr>
            <w:r>
              <w:rPr>
                <w:color w:val="000000"/>
                <w:spacing w:val="0"/>
                <w:w w:val="100"/>
                <w:position w:val="0"/>
              </w:rPr>
              <w:t>南平苏宁电器有限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南平市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6" w:lineRule="exact"/>
              <w:ind w:left="0" w:right="0" w:firstLine="0"/>
              <w:jc w:val="both"/>
            </w:pPr>
            <w:r>
              <w:rPr>
                <w:color w:val="000000"/>
                <w:spacing w:val="0"/>
                <w:w w:val="100"/>
                <w:position w:val="0"/>
              </w:rPr>
              <w:t>家用电器、摄像器材、日用百货、电子产品、 办公设备、通讯器材（不含卫星地面接收设施） 及配件的销售；计算机软件开发、销售和系统 服务；摩托车的销售；制冷设备、家用电器（不 含中央空调）的安装、维修；岗位技能培训； 本商场、柜台租赁；国内商品展览服务。（以 上经营范围凡涉及国家有专项专营规定的从 其规定）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蒋勇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1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南平苏宁电器售后</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南平市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both"/>
            </w:pPr>
            <w:r>
              <w:rPr>
                <w:color w:val="000000"/>
                <w:spacing w:val="0"/>
                <w:w w:val="100"/>
                <w:position w:val="0"/>
              </w:rPr>
              <w:t>制冷空调设备、家用电器、办公自动化设备、 通信设备的安装、维修；空调配件、办公自动 化设备、通信设备及配件的批发；信息咨询服 务。（以上经营范围凡涉及国家有专项专营规 定的从其规定）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蒋勇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955"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both"/>
            </w:pPr>
            <w:r>
              <w:rPr>
                <w:color w:val="000000"/>
                <w:spacing w:val="0"/>
                <w:w w:val="100"/>
                <w:position w:val="0"/>
              </w:rPr>
              <w:t>南通苏宁电器有限 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南通市</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2" w:lineRule="exact"/>
              <w:ind w:left="0" w:right="0" w:firstLine="0"/>
              <w:jc w:val="both"/>
            </w:pPr>
            <w:r>
              <w:rPr>
                <w:color w:val="000000"/>
                <w:spacing w:val="0"/>
                <w:w w:val="100"/>
                <w:position w:val="0"/>
              </w:rPr>
              <w:t>五金交电、日用百货、普通机械、仪器仪表、 电子产品、通讯器材（除卫星地面接收设备）、 陶瓷制品、炊事机械、电脑及配件、软件销售， 制冷、空调设备安装、维修。场地租赁，柜台</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赵蓓</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bl>
    <w:p>
      <w:pPr>
        <w:spacing w:lineRule="exact" w:line="1"/>
        <w:rPr>
          <w:sz w:val="2"/>
          <w:szCs w:val="2"/>
        </w:rPr>
      </w:pPr>
      <w:r>
        <w:br w:type="page"/>
      </w:r>
    </w:p>
    <w:tbl>
      <w:tblPr>
        <w:tblOverlap w:val="never"/>
        <w:jc w:val="center"/>
        <w:tblLayout w:type="fixed"/>
      </w:tblPr>
      <w:tblGrid>
        <w:gridCol w:w="1680"/>
        <w:gridCol w:w="811"/>
        <w:gridCol w:w="3566"/>
        <w:gridCol w:w="878"/>
        <w:gridCol w:w="1080"/>
        <w:gridCol w:w="1416"/>
      </w:tblGrid>
      <w:tr>
        <w:trPr>
          <w:trHeight w:val="72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8" w:lineRule="exact"/>
              <w:ind w:left="0" w:right="0" w:firstLine="0"/>
              <w:jc w:val="both"/>
            </w:pPr>
            <w:r>
              <w:rPr>
                <w:color w:val="000000"/>
                <w:spacing w:val="0"/>
                <w:w w:val="100"/>
                <w:position w:val="0"/>
              </w:rPr>
              <w:t>出租，国内商品展览服务，企业形象策划，经 济信息咨询服务，人才培训，商务代理（国家 有专项规定的除外）。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94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南通苏宁电器售后 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南通市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空调配件及辅料、办公设备、通讯产品配件、 电脑配件、热水器配件、五金电器、水暖配件 的销售；中央空调、家用电器、电脑的安装、 维修。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赵蓓</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17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莆田苏宁电器有限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莆田市</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五金交电、办公设备、日用百货、电子产品、 制冷设备及配件、家用电器、通讯设备及配件、 摩托车销售及售后服务。柜台出租、为商品展 览提供服务。（以上经营范围凡涉及国家有专 项专营规定的从其规定）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戴冯军</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2117"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齐齐哈尔苏宁电器 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齐齐哈尔 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家用电器、摄像器材、日用百货、电子产品、 办公设备、通讯产品（卫星地面接收设施、无 线发射设备除外）及配件的销售和服务；计算 机软硬件开发、销售；电动自行车、摩托车销 售；制冷设备、家用电器安装、维修；场地、 柜台、房屋租赁；展览展示服务；企业形象策 划；经济信息咨询服务（国家法律法规禁止的 不得经营；法律法规规定应经审批的，未获审 批前不得经营）。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蒋勇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41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泉州苏宁电器有限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销售：五金交电、摄影器材、办公设备、日用 百货、电子产品、制冷设备及配件、家用电器、 计算机软件开发、系统集成、通信设备及配件、 电动自行车、摩托车；家用电器的安装、维修； 国内设备展览服务。（以上经营范围凡涉及国 家有专项专营规定的从其规定）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蒋勇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41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泉州苏宁电器售后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泉州市</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6" w:lineRule="exact"/>
              <w:ind w:left="0" w:right="0" w:firstLine="0"/>
              <w:jc w:val="both"/>
            </w:pPr>
            <w:r>
              <w:rPr>
                <w:color w:val="000000"/>
                <w:spacing w:val="0"/>
                <w:w w:val="100"/>
                <w:position w:val="0"/>
              </w:rPr>
              <w:t>空调设备、家用电器安装、维修及配件销售； 办公设备、通信设备（地面卫星接收设备除外） 数码产品维修及配件销售;计算机维修及相关 配套的信息咨询服务。（法律法规规定办理审 批许可才能从事的经营项目，必须在取得审批 许可证明后方能营业）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蒋勇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95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山西苏宁电器有限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太原市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五金交电、日用百货、电子产品、办公设备、 通讯设备及配件的批发零售；制冷设备、家用 电器的安装及维修；柜台出租；商品展览服务； 经济信息咨询服务。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范志军</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94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太原苏宁电器售后 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太原市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制冷设备、家用电器的安装及维修；空调配件、 电子产品、办公设备、通讯器材的批发。（法 律、法规禁止经营的不得经营，需经审批的未 获批准前不得经营）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范志军</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2938"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陕西苏宁电器有限 责任公司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家用电器的销售、维修服务；机电产品（小轿 车除外）、五金交电、电子产品、金属材料、 化工产品（危险品除外）、包装材料、建筑材 料产品（木材除外）、日用百货的批发、零售； 电子产品的研制、生产（专控产品除外）；制 冷空调设备的安装、维修；展厅、展俱的出租; 电脑、通讯设备（卫星地面接收设备除外）的 批发零售；场地租赁、柜台出租、国内商品展 览服务；企业形象策划；经济信息咨询（金融、 证券、期货除外）；人才培训；商务代理。（上 述范围涉及许可证管理的凭许可证书在有效 期内经营）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孙为民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526"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西安苏宁售后服务 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西安市</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8" w:lineRule="exact"/>
              <w:ind w:left="0" w:right="0" w:firstLine="0"/>
              <w:jc w:val="both"/>
            </w:pPr>
            <w:r>
              <w:rPr>
                <w:color w:val="000000"/>
                <w:spacing w:val="0"/>
                <w:w w:val="100"/>
                <w:position w:val="0"/>
              </w:rPr>
              <w:t>空调配件、计算机软件的销售；制冷设备、家 用电器的安装维修；办公设备、通信产品（除 地面接收设施）的维修及配件销售；数码产品 维修及配件销售；计算机配件销售、维修服务； 商品信息咨询服务。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姚凯</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bl>
    <w:p>
      <w:pPr>
        <w:spacing w:lineRule="exact" w:line="1"/>
        <w:rPr>
          <w:sz w:val="2"/>
          <w:szCs w:val="2"/>
        </w:rPr>
      </w:pPr>
      <w:r>
        <w:br w:type="page"/>
      </w:r>
    </w:p>
    <w:tbl>
      <w:tblPr>
        <w:tblOverlap w:val="never"/>
        <w:jc w:val="center"/>
        <w:tblLayout w:type="fixed"/>
      </w:tblPr>
      <w:tblGrid>
        <w:gridCol w:w="1680"/>
        <w:gridCol w:w="811"/>
        <w:gridCol w:w="3566"/>
        <w:gridCol w:w="878"/>
        <w:gridCol w:w="1080"/>
        <w:gridCol w:w="1416"/>
      </w:tblGrid>
      <w:tr>
        <w:trPr>
          <w:trHeight w:val="165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汕头苏宁电器有限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汕头市</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家用电器、摄像器材、日用百货、电子产品、 办公设备、通讯设备（不含无线）及配件、电 动自行车、摩托车的销售及服务；计算机软件 开发及销售；制冷设备、家用电器的安装及维 修；国内商品展览服务；企业形象策划；经济 信息咨询服务；商务代理；柜台出租（凡涉专 项规定须取得许可后方可经营）。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鲍东昇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1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上海长宁苏宁电器 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销售五金交电，日用百货，仪器仪表，电子计 算机及配件，机械设备，电子产品，家用电器 配件，通信设备及配件，电动自行车，摩托车， 家用电器；制冷设备安装维修（上门服务）。</w:t>
            </w:r>
          </w:p>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（涉及行政许可的，凭许可证经营）。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蒋勇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17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上海苏宁电器有限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6" w:lineRule="exact"/>
              <w:ind w:left="0" w:right="0" w:firstLine="0"/>
              <w:jc w:val="both"/>
            </w:pPr>
            <w:r>
              <w:rPr>
                <w:color w:val="000000"/>
                <w:spacing w:val="0"/>
                <w:w w:val="100"/>
                <w:position w:val="0"/>
              </w:rPr>
              <w:t>销售五金交电，日用百货，仪器仪表，电子计 算机及配件，普通机械，电子产品，家用电器 配件，通信设备及配件，电动自行车，摩托车， 制冷设备安装、维修，家用电器维修。（涉及 许可经营的，凭许可证经营）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蒋勇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71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上海苏宁电器售后 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空调、制冷设备的安装及维修，空调、制冷设 备的配件。家用电器的安装和维修，办公设备、 非专控通讯设备及配件。</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蒋勇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71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上海杨浦苏宁电器 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2" w:lineRule="exact"/>
              <w:ind w:left="0" w:right="0" w:firstLine="0"/>
              <w:jc w:val="both"/>
            </w:pPr>
            <w:r>
              <w:rPr>
                <w:color w:val="000000"/>
                <w:spacing w:val="0"/>
                <w:w w:val="100"/>
                <w:position w:val="0"/>
              </w:rPr>
              <w:t>空调、制冷设备、办公设备的安装、维修及配 件销售；经济信息咨询（除经纪）。（涉及行政 许可的，凭许可证经营）。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蒋勇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94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韶关市苏宁电器有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韶关市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8" w:lineRule="exact"/>
              <w:ind w:left="0" w:right="0" w:firstLine="0"/>
              <w:jc w:val="both"/>
            </w:pPr>
            <w:r>
              <w:rPr>
                <w:color w:val="000000"/>
                <w:spacing w:val="0"/>
                <w:w w:val="100"/>
                <w:position w:val="0"/>
              </w:rPr>
              <w:t>家用电器、电子产品、电器机械、制冷设备及 配件，普通机械，电子计算机及配件，百货， 仪器仪表；家用空调的安装及售后服务，维修； 物业租赁。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鲍东昇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1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绍兴苏宁电器有限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绍兴市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批发、零售；五金交电、办公设备、日用百货、 电子产品、制冷设备及配件、电子计算机及配 件、通讯设备及配件、电动自行车；制冷设备、 家用电器的安装、维修；中国移动手机入网； 自有场地租赁。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卞农</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94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16" w:lineRule="exact"/>
              <w:ind w:left="0" w:right="0" w:firstLine="0"/>
              <w:jc w:val="left"/>
            </w:pPr>
            <w:r>
              <w:rPr>
                <w:color w:val="000000"/>
                <w:spacing w:val="0"/>
                <w:w w:val="100"/>
                <w:position w:val="0"/>
              </w:rPr>
              <w:t>深圳市苏宁电器有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国内商业、物资供销业（不含专营、专控、专 卖商品）；家用电器的安装及维修。企业形象 策划；经济信息咨询（不含限制项目）；国内 商品展览服务。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孙为民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94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深圳市苏宁电器售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8" w:lineRule="exact"/>
              <w:ind w:left="0" w:right="0" w:firstLine="0"/>
              <w:jc w:val="both"/>
            </w:pPr>
            <w:r>
              <w:rPr>
                <w:color w:val="000000"/>
                <w:spacing w:val="0"/>
                <w:w w:val="100"/>
                <w:position w:val="0"/>
              </w:rPr>
              <w:t>空调配件的销售；制冷空调设备及家用电器的 安装及维修（不含中央空调的安装及维修）； 办公设备、通讯产品（卫星地面接收设施除外） 及配件的销售。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周晓章</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1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沈阳苏宁电器有限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8" w:lineRule="exact"/>
              <w:ind w:left="0" w:right="0" w:firstLine="0"/>
              <w:jc w:val="both"/>
            </w:pPr>
            <w:r>
              <w:rPr>
                <w:color w:val="000000"/>
                <w:spacing w:val="0"/>
                <w:w w:val="100"/>
                <w:position w:val="0"/>
              </w:rPr>
              <w:t>五金交电、办公设备、日用百货、机械电子设 备、通讯设备及配件、电动自行车、摩托车销 售；制冷设备、家用电器安装及维修；经营场 地（摊位）出租、商品展览、展示服务、商务 代理服务、经济信息咨询。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范志军</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883"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沈阳苏宁电器售后 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exact"/>
              <w:ind w:left="0" w:right="0" w:firstLine="0"/>
              <w:jc w:val="both"/>
            </w:pPr>
            <w:r>
              <w:rPr>
                <w:color w:val="000000"/>
                <w:spacing w:val="0"/>
                <w:w w:val="100"/>
                <w:position w:val="0"/>
              </w:rPr>
              <w:t>制冷空调设备、家用电器、通讯产品（不含移 动电话）、办公设备安装、维修、销售；旧电 器回收。</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范志军</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277"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沈阳苏宁物流有限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家用电器及配件的生产（生产场地另设）、销 售和服务；物流信息咨询；企业形象策划（除 广告）；经济信息咨询服务（法律法规限定经 营的除外）；仓储理货，普通货运（以道路运 输许可证核定为准）</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范志军</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339"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苏州金门苏宁电器 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苏州市</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8" w:lineRule="exact"/>
              <w:ind w:left="0" w:right="0" w:firstLine="0"/>
              <w:jc w:val="both"/>
            </w:pPr>
            <w:r>
              <w:rPr>
                <w:color w:val="000000"/>
                <w:spacing w:val="0"/>
                <w:w w:val="100"/>
                <w:position w:val="0"/>
              </w:rPr>
              <w:t>五金机电设备、家用电器、中央空调设备的销 售、安装及维修，电子产品、办公设备、通讯 设备的销售，代办话费卡服务，国内商品展览 服务，企业形象策划，经济信息咨询服务，商 务代理。</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陈世清</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bl>
    <w:p>
      <w:pPr>
        <w:spacing w:lineRule="exact" w:line="1"/>
        <w:rPr>
          <w:sz w:val="2"/>
          <w:szCs w:val="2"/>
        </w:rPr>
      </w:pPr>
      <w:r>
        <w:br w:type="page"/>
      </w:r>
    </w:p>
    <w:tbl>
      <w:tblPr>
        <w:tblOverlap w:val="never"/>
        <w:jc w:val="center"/>
        <w:tblLayout w:type="fixed"/>
      </w:tblPr>
      <w:tblGrid>
        <w:gridCol w:w="1680"/>
        <w:gridCol w:w="811"/>
        <w:gridCol w:w="3566"/>
        <w:gridCol w:w="878"/>
        <w:gridCol w:w="1080"/>
        <w:gridCol w:w="1416"/>
      </w:tblGrid>
      <w:tr>
        <w:trPr>
          <w:trHeight w:val="118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苏州联丰苏宁电器 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苏州市</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五金机电设备、家用电器、中央空调设备的销 售、安装及维修；电子产品、办公设备、通讯 设备（不含卫星地面接收设备）的销售，代办 话费卡服务；柜台出租；国内商品展览服务， 企业形象策划、经济信息咨询服务;商务代理。</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陈世清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1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苏州苏宁电器有限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9" w:lineRule="exact"/>
              <w:ind w:left="0" w:right="0" w:firstLine="0"/>
              <w:jc w:val="both"/>
            </w:pPr>
            <w:r>
              <w:rPr>
                <w:color w:val="000000"/>
                <w:spacing w:val="0"/>
                <w:w w:val="100"/>
                <w:position w:val="0"/>
              </w:rPr>
              <w:t>五金机电设备、家用电器、中央空调设备的销 售、安装及维修；电子产品、通讯设备的销售。 代办电话费卡服务业务；柜台出租；国内商品 展览服务；企业形象策划；经济信息咨询服务； 商务代理。</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蒋勇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94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苏州苏宁电器售后 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空调设备及家用电器的安装维修（涉及资质的 凭资质证书经营）；销售空调配件、办公设备、 通讯产品（卫星地面接收设施除外）及配件， 并提供售后服务。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蒋勇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64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宿迁苏宁电器有限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家用电器、摄像器材、办公设备、日用百货、 电子产品、通讯产品（卫星地面接收设施除外） 及配件的销售和服务;计算机软件开发、销售， 系统集成，电动自行车、摩托车销售，制冷设 备、家用电器安装、维修，场地租赁，柜台出 租，国内商品展览服务，企业形象策划，经济 信息咨询服务。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赵蓓</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71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宿迁苏宁电器售后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宿迁市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2" w:lineRule="exact"/>
              <w:ind w:left="0" w:right="0" w:firstLine="0"/>
              <w:jc w:val="both"/>
            </w:pPr>
            <w:r>
              <w:rPr>
                <w:color w:val="000000"/>
                <w:spacing w:val="0"/>
                <w:w w:val="100"/>
                <w:position w:val="0"/>
              </w:rPr>
              <w:t>制冷设备、家用电器、通讯产品、办公设备、 计算机、电动自行车、摩托车安装、维修及其 配件的销售；经济信息咨询服务。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赵蓓</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64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16" w:lineRule="exact"/>
              <w:ind w:left="0" w:right="0" w:firstLine="0"/>
              <w:jc w:val="left"/>
            </w:pPr>
            <w:r>
              <w:rPr>
                <w:color w:val="000000"/>
                <w:spacing w:val="0"/>
                <w:w w:val="100"/>
                <w:position w:val="0"/>
              </w:rPr>
              <w:t>台州市江浙苏宁电 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台州市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家用电器、百货、仪器仪表、电子计算机及配 件、普通机械、电子产品、空调配件、陶瓷制 品、厨房用具批发、零售；空调设备、通信设 备及配件、电动自行车批发、零售、安装、维 修;为浙江移动通信有限公司台州分公司代理 数字移动用户入网业务。（以上所有需前置审 批的项目除外）。</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卞农</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41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泰州苏宁电器有限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泰州市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8" w:lineRule="exact"/>
              <w:ind w:left="0" w:right="0" w:firstLine="0"/>
              <w:jc w:val="both"/>
            </w:pPr>
            <w:r>
              <w:rPr>
                <w:color w:val="000000"/>
                <w:spacing w:val="0"/>
                <w:w w:val="100"/>
                <w:position w:val="0"/>
              </w:rPr>
              <w:t>家用电器、摄像器材、日用百货、电子产品、 办公设备、通讯产品（卫星地面接收设施除外） 及配件的销售和服务，计算机软件开发、销售， 电动自行车、摩托车销售，柜台出租，国内商 品展览服务，企业形象策划，经济信息咨询服 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赵蓓</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94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泰州苏宁电器售后 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泰州市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8" w:lineRule="exact"/>
              <w:ind w:left="0" w:right="0" w:firstLine="0"/>
              <w:jc w:val="both"/>
            </w:pPr>
            <w:r>
              <w:rPr>
                <w:color w:val="000000"/>
                <w:spacing w:val="0"/>
                <w:w w:val="100"/>
                <w:position w:val="0"/>
              </w:rPr>
              <w:t>家用电器、计算机及辅助设备、通讯设备、电 动自行车安装及维修，家用电器信息咨询（凡 涉及国家专项审批规定的办理审批后方可经 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赵蓓</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17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16" w:lineRule="exact"/>
              <w:ind w:left="0" w:right="0" w:firstLine="0"/>
              <w:jc w:val="left"/>
            </w:pPr>
            <w:r>
              <w:rPr>
                <w:color w:val="000000"/>
                <w:spacing w:val="0"/>
                <w:w w:val="100"/>
                <w:position w:val="0"/>
              </w:rPr>
              <w:t>通化苏宁电器有限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通化市</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家用电器、五金交电、办公设备、日用百货、 机械设备、电子产品、通讯产品及配件、电动 自行车、摩托车、制冷设备销售；家用电器安 装及维修;商品展览展示服务、商务代理服务、 经济信息咨询；场地、柜台、展台租赁。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范志军</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2064"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通辽苏宁电器有限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通辽市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6" w:lineRule="exact"/>
              <w:ind w:left="0" w:right="0" w:firstLine="0"/>
              <w:jc w:val="both"/>
            </w:pPr>
            <w:r>
              <w:rPr>
                <w:color w:val="000000"/>
                <w:spacing w:val="0"/>
                <w:w w:val="100"/>
                <w:position w:val="0"/>
              </w:rPr>
              <w:t>销售家用电器、办公用品、日用百货、机械设 备、电子产品、通讯设备及配件、摄像器材、 电动自行车、摩托车、制冷设备、体育用品、 卫生洁具；家用电器安装及维修、商品展览展 示服务、商务代理服务、计算机软件开发销售、 计算机系统服务、企业形象策划;经营场地（摊 位）出租；经济信息咨询（国家法律法规规定 应经审批的未获审批前不得生产经营）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范志军</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190"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铜陵苏宁电器有限 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铜陵市</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6" w:lineRule="exact"/>
              <w:ind w:left="0" w:right="0" w:firstLine="0"/>
              <w:jc w:val="both"/>
            </w:pPr>
            <w:r>
              <w:rPr>
                <w:color w:val="000000"/>
                <w:spacing w:val="0"/>
                <w:w w:val="100"/>
                <w:position w:val="0"/>
              </w:rPr>
              <w:t>五金交电、办公设备、日用百货、电子产品、 制冷设备及配件、家用电器及配件、电子计算 机及配件、通信设备及配件、电动自行车、摩 托车销售；制冷设备、家用电器安装及维修、 场地出租、展览服务。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戴冯军</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bl>
    <w:p>
      <w:pPr>
        <w:spacing w:lineRule="exact" w:line="1"/>
        <w:rPr>
          <w:sz w:val="2"/>
          <w:szCs w:val="2"/>
        </w:rPr>
      </w:pPr>
      <w:r>
        <w:br w:type="page"/>
      </w:r>
    </w:p>
    <w:tbl>
      <w:tblPr>
        <w:tblOverlap w:val="never"/>
        <w:jc w:val="center"/>
        <w:tblLayout w:type="fixed"/>
      </w:tblPr>
      <w:tblGrid>
        <w:gridCol w:w="1680"/>
        <w:gridCol w:w="811"/>
        <w:gridCol w:w="3566"/>
        <w:gridCol w:w="878"/>
        <w:gridCol w:w="1080"/>
        <w:gridCol w:w="1416"/>
      </w:tblGrid>
      <w:tr>
        <w:trPr>
          <w:trHeight w:val="72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铜陵苏宁电器售后 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铜陵市</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空调配件销售，制冷设备及家用电器安装及维 修，办公设备、通讯产品及配件销售及维修， 经济信息咨询服务。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戴冯军</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88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温州苏宁电器有限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温州市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批发、零售：家用电器、生活日用品、仪器仪 表、电子计算机及配件、普通机械、电子产品、 空调配件、陶瓷制品、厨房用具；批发、零售、 安装、维修：空调设备、通信设备及配件（不 含无线发射设备及地面卫星接收设备）、电动 自行车；代办数字移动网络用户入网业务；法 律、法规禁止的不得经营，应经审批的未获审 批前不得经营。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卞农</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41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16" w:lineRule="exact"/>
              <w:ind w:left="0" w:right="0" w:firstLine="0"/>
              <w:jc w:val="left"/>
            </w:pPr>
            <w:r>
              <w:rPr>
                <w:color w:val="000000"/>
                <w:spacing w:val="0"/>
                <w:w w:val="100"/>
                <w:position w:val="0"/>
              </w:rPr>
              <w:t>无锡市苏宁电器有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五金交电、化工原料（不含危险品）、百货、 仪器仪表、电子计算机及配件、普通机械、电 器机械及器材、电子产品及通讯设备（不含发 射装置）、水暖器材、灯具、电动自行车、卫 生洁具的销售；空调制冷设备及配件的安装、 维修服务。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赵蓓</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71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无锡苏宁电器售后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空调配件的销售、空调器、冰箱的安装及维修、 文化办公设备、通信设备（不含发射装置）及 配件的销售及售后服务。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赵蓓</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88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芜湖苏宁电器有限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家用电器、摄像器材、日用百货、电子产品、 办公设备、通讯器材（无线电发射设备及卫星 地面接收设施除外）及配件的销售和服务；计 算机软件开发、销售、系统集成，移动通信入 网服务（凭许可证经营）；电动自行车、摩托 车销售；制冷设备、家用电器的安装、维修； 场地租赁、柜台出租；国内商品展览、企业形 象策划、信息咨询（除中介）服务。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戴冯军</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71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芜湖苏宁电器售后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空调配件、办公设备、通讯产品（卫星地面接 收设施除外）及配件销售和售后服务，信息咨 询服务，制冷设备及家电安装维修。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戴冯军</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64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武汉苏宁电器有限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家用电器、摄像器材、日用百货、电子产品、 办公设备、通信器材及配件、一类医疗器械、 电动自行车、摩托车销售；计算机软件开发、 系统集成、销售；制冷设备、家用电器安装、 维修、售后服务；场地出租；会展、信息咨询 服务；企业形象策划。（国家有专项规定的项 目经审批后方可经营）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赵蓓</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71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武汉苏宁电器售后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空调设备（不含中央空调）、家用电器安装、 维修及配件销售；办公设备、通讯设备维修及 配件销售；计算机维修、软件销售。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赵蓓</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17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16" w:lineRule="exact"/>
              <w:ind w:left="0" w:right="0" w:firstLine="0"/>
              <w:jc w:val="left"/>
            </w:pPr>
            <w:r>
              <w:rPr>
                <w:color w:val="000000"/>
                <w:spacing w:val="0"/>
                <w:w w:val="100"/>
                <w:position w:val="0"/>
              </w:rPr>
              <w:t>西宁苏宁电器有限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西宁市</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6" w:lineRule="exact"/>
              <w:ind w:left="0" w:right="0" w:firstLine="0"/>
              <w:jc w:val="both"/>
            </w:pPr>
            <w:r>
              <w:rPr>
                <w:color w:val="000000"/>
                <w:spacing w:val="0"/>
                <w:w w:val="100"/>
                <w:position w:val="0"/>
              </w:rPr>
              <w:t>家用电器、摄像器材、电子产品、办公设备、 通讯设备、电动自行车、摩托车及配件的销售 和售后服务；计算机软件开发及销售；日用百 货销售；国内商品展览服务；商务代理；场地 租赁；柜台出租。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范志军</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91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厦门福厦苏宁电器 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批发零售：五金交电及电子产品、办公设备、 日用百货、制冷设备及配件、电子计算机，通 信设备及配件，摩托车，制冷设备、家用电器 的安装、维修；展览服务。（以上经营范围凡 涉及国家有专项专营规定的从其规定,法律法 规规定必须办理审批许可才能从事的经营项 目，必须在取得审批许可证明后方能营业）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蒋勇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430"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16" w:lineRule="exact"/>
              <w:ind w:left="0" w:right="0" w:firstLine="0"/>
              <w:jc w:val="left"/>
            </w:pPr>
            <w:r>
              <w:rPr>
                <w:color w:val="000000"/>
                <w:spacing w:val="0"/>
                <w:w w:val="100"/>
                <w:position w:val="0"/>
              </w:rPr>
              <w:t>厦门福厦苏宁电器 售后服务有限公司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6" w:lineRule="exact"/>
              <w:ind w:left="0" w:right="0" w:firstLine="0"/>
              <w:jc w:val="both"/>
            </w:pPr>
            <w:r>
              <w:rPr>
                <w:color w:val="000000"/>
                <w:spacing w:val="0"/>
                <w:w w:val="100"/>
                <w:position w:val="0"/>
              </w:rPr>
              <w:t>制冷设备、家用电器的售后服务；法律、法规 未禁止或未规定需经审批的项目，自主选择经 营项目，开展经营活动。（法律法规规定必须 办理审批许可才能从事的经营项目，必须在取 得审批许可证明后方能营业。）</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有限责任 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蒋勇</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bl>
    <w:p>
      <w:pPr>
        <w:spacing w:lineRule="exact" w:line="1"/>
        <w:rPr>
          <w:sz w:val="2"/>
          <w:szCs w:val="2"/>
        </w:rPr>
      </w:pPr>
      <w:r>
        <w:br w:type="page"/>
      </w:r>
    </w:p>
    <w:tbl>
      <w:tblPr>
        <w:tblOverlap w:val="never"/>
        <w:jc w:val="center"/>
        <w:tblLayout w:type="fixed"/>
      </w:tblPr>
      <w:tblGrid>
        <w:gridCol w:w="1680"/>
        <w:gridCol w:w="811"/>
        <w:gridCol w:w="3566"/>
        <w:gridCol w:w="878"/>
        <w:gridCol w:w="1080"/>
        <w:gridCol w:w="1416"/>
      </w:tblGrid>
      <w:tr>
        <w:trPr>
          <w:trHeight w:val="142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咸阳苏宁电器有限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咸阳市</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五金交电、日用百货、电子产品、制冷设备及 配件、家用电器及配件、电子计算机及配件、 通信设备及配件、电动自行车、摩托车的销售； 制冷设备、家用电器的安装、维修、咨询；场 地租赁。（以上经营范围凡涉及国家有专项专 营规定的从其规定）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姚凯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1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26" w:lineRule="exact"/>
              <w:ind w:left="0" w:right="0" w:firstLine="0"/>
              <w:jc w:val="both"/>
            </w:pPr>
            <w:r>
              <w:rPr>
                <w:color w:val="000000"/>
                <w:spacing w:val="0"/>
                <w:w w:val="100"/>
                <w:position w:val="0"/>
              </w:rPr>
              <w:t>咸阳苏宁电器售后 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咸阳市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空调设备、家用电器安装、维修及配件销售， 办公设备、通讯设备（地面卫星接收设施除 外）、数码产品维修及配件销售，计算机维修, 软件销售，经济信息咨询服务，（以上经营范 围凡涉及国家有专项专营规定的从其规定）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姚凯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41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16" w:lineRule="exact"/>
              <w:ind w:left="0" w:right="0" w:firstLine="0"/>
              <w:jc w:val="both"/>
            </w:pPr>
            <w:r>
              <w:rPr>
                <w:color w:val="000000"/>
                <w:spacing w:val="0"/>
                <w:w w:val="100"/>
                <w:position w:val="0"/>
              </w:rPr>
              <w:t>湘潭苏宁电器有限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湘潭市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销售交电、通讯器材、日用百货、五金、摩托 车及配件并提供以上产品售后相关服务;计算 机软件开发、销售；提供电子信息系统集成、 通信入网、经营场地租赁、商品展览、企业形 象策划、经济信息咨询服务（以上属国家行政 许可项目的凭有效许可证或文件经营）。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顾晓刚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71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湘潭苏宁电器售后 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湘潭市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2" w:lineRule="exact"/>
              <w:ind w:left="0" w:right="0" w:firstLine="0"/>
              <w:jc w:val="both"/>
            </w:pPr>
            <w:r>
              <w:rPr>
                <w:color w:val="000000"/>
                <w:spacing w:val="0"/>
                <w:w w:val="100"/>
                <w:position w:val="0"/>
              </w:rPr>
              <w:t>制冷设备、家用电器及其配件的销售及售后服 务；通讯产品（不含无线电发射设备）、办公 设备、计算机安装及维修;经济信息咨询服务。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顾晓刚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41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both"/>
            </w:pPr>
            <w:r>
              <w:rPr>
                <w:color w:val="000000"/>
                <w:spacing w:val="0"/>
                <w:w w:val="100"/>
                <w:position w:val="0"/>
              </w:rPr>
              <w:t>新疆苏宁电器有限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乌鲁木齐市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五金交电、日用百货、电子产品、办公设备、 通讯产品及配件的销售，制冷设备、家用电器 安装及维修，商品展览服务，经济信息咨询服 务，柜台出租，房屋租赁。（以上项目国家法 律法规规定需专项审批的，取得审批后方可经 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姚凯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1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26" w:lineRule="exact"/>
              <w:ind w:left="0" w:right="0" w:firstLine="0"/>
              <w:jc w:val="both"/>
            </w:pPr>
            <w:r>
              <w:rPr>
                <w:color w:val="000000"/>
                <w:spacing w:val="0"/>
                <w:w w:val="100"/>
                <w:position w:val="0"/>
              </w:rPr>
              <w:t>乌鲁木齐苏宁电器 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乌鲁木齐市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6" w:lineRule="exact"/>
              <w:ind w:left="0" w:right="0" w:firstLine="0"/>
              <w:jc w:val="both"/>
            </w:pPr>
            <w:r>
              <w:rPr>
                <w:color w:val="000000"/>
                <w:spacing w:val="0"/>
                <w:w w:val="100"/>
                <w:position w:val="0"/>
              </w:rPr>
              <w:t>空调设备、家用电器的安装、维修及配件销售； 办公设备、通信设备、数码产品的维修及配件 销售；计算机维修；软件销售；经济信息咨询 服务。（以上项目涉及国家专项审批的，凭相 关许可证规定的范围和期限经营）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姚凯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64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both"/>
            </w:pPr>
            <w:r>
              <w:rPr>
                <w:color w:val="000000"/>
                <w:spacing w:val="0"/>
                <w:w w:val="100"/>
                <w:position w:val="0"/>
              </w:rPr>
              <w:t>徐州苏宁电器有限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徐州市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五金交电、化工产品（危险品除外）、普通机 械、电器机械、仪器仪表、电子产品、通讯设 备（卫星地面接收设施除外）、百货、电子计 算机及配件、陶瓷制品、炊事用具、计算机软 件、空调配件、电动自行车销售；制冷设备的 安装、维修；家用电器的安装、维修；代办移 动通讯入网；普通货物运输。</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周晓章</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71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徐州苏宁电器售后</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徐州市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2" w:lineRule="exact"/>
              <w:ind w:left="0" w:right="0" w:firstLine="0"/>
              <w:jc w:val="both"/>
            </w:pPr>
            <w:r>
              <w:rPr>
                <w:color w:val="000000"/>
                <w:spacing w:val="0"/>
                <w:w w:val="100"/>
                <w:position w:val="0"/>
              </w:rPr>
              <w:t>空调设备、家用电器安装、维修及配件销售， 办公设备、通讯设备（地面卫星接收设备除外） 维修及配件销售，计算机维修，软件销售。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周晓章</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41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16" w:lineRule="exact"/>
              <w:ind w:left="0" w:right="0" w:firstLine="0"/>
              <w:jc w:val="both"/>
            </w:pPr>
            <w:r>
              <w:rPr>
                <w:color w:val="000000"/>
                <w:spacing w:val="0"/>
                <w:w w:val="100"/>
                <w:position w:val="0"/>
              </w:rPr>
              <w:t>延吉苏宁电器有限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延吉市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6" w:lineRule="exact"/>
              <w:ind w:left="0" w:right="0" w:firstLine="0"/>
              <w:jc w:val="both"/>
            </w:pPr>
            <w:r>
              <w:rPr>
                <w:color w:val="000000"/>
                <w:spacing w:val="0"/>
                <w:w w:val="100"/>
                <w:position w:val="0"/>
              </w:rPr>
              <w:t>家用电器、五金、交电、办公设备、日用百货、 机械设备、电子产品、通讯设备及配件、电动 自行车、摩托车、制冷设备、家用电器安装及 维修、商品展览展示服务、通讯用各种冲值卡 服务、家用电器相关信息咨询、出租展位、柜 台、卖场管理服务、卖场人员培训服务。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范志军</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1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both"/>
            </w:pPr>
            <w:r>
              <w:rPr>
                <w:color w:val="000000"/>
                <w:spacing w:val="0"/>
                <w:w w:val="100"/>
                <w:position w:val="0"/>
              </w:rPr>
              <w:t>盐城苏宁电器有限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8" w:lineRule="exact"/>
              <w:ind w:left="0" w:right="0" w:firstLine="0"/>
              <w:jc w:val="both"/>
            </w:pPr>
            <w:r>
              <w:rPr>
                <w:color w:val="000000"/>
                <w:spacing w:val="0"/>
                <w:w w:val="100"/>
                <w:position w:val="0"/>
              </w:rPr>
              <w:t>五金交电，办公设备，日用百货，电子产品， 通信设备及配件（国家有专项审批规定的项目 除外），电动自行车，摩托车销售；家用电器 安装、维修；场地出租；商品展览服务（以上 所有项目待消防验收合格后方可经营）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姜忠民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94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盐城苏宁电器售后</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盐城市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制冷设备、家用电器安装、维修及配件销售， 办公设备、通信设备、计算机、摩托车、电动 自行车维修及配件销售，经济信息咨询服务</w:t>
            </w:r>
          </w:p>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（国家有专项审批规定的项目除外）。</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姜忠民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955"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both"/>
            </w:pPr>
            <w:r>
              <w:rPr>
                <w:color w:val="000000"/>
                <w:spacing w:val="0"/>
                <w:w w:val="100"/>
                <w:position w:val="0"/>
              </w:rPr>
              <w:t>扬州苏宁电器有限 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扬州市</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29" w:lineRule="exact"/>
              <w:ind w:left="0" w:right="0" w:firstLine="0"/>
              <w:jc w:val="both"/>
            </w:pPr>
            <w:r>
              <w:rPr>
                <w:color w:val="000000"/>
                <w:spacing w:val="0"/>
                <w:w w:val="100"/>
                <w:position w:val="0"/>
              </w:rPr>
              <w:t>交电、机电设备（不含汽车）、化工原料（不 含易燃易爆品、危险品）、照相器材、仪器仪 表、制冷设备、电子计算机及配件、复印机配 件、五金百货、通讯设备（不含发射设备）销</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凌国胜</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bl>
    <w:p>
      <w:pPr>
        <w:spacing w:lineRule="exact" w:line="1"/>
        <w:rPr>
          <w:sz w:val="2"/>
          <w:szCs w:val="2"/>
        </w:rPr>
      </w:pPr>
      <w:r>
        <w:br w:type="page"/>
      </w:r>
    </w:p>
    <w:tbl>
      <w:tblPr>
        <w:tblOverlap w:val="never"/>
        <w:jc w:val="center"/>
        <w:tblLayout w:type="fixed"/>
      </w:tblPr>
      <w:tblGrid>
        <w:gridCol w:w="1680"/>
        <w:gridCol w:w="811"/>
        <w:gridCol w:w="3566"/>
        <w:gridCol w:w="878"/>
        <w:gridCol w:w="1080"/>
        <w:gridCol w:w="1416"/>
      </w:tblGrid>
      <w:tr>
        <w:trPr>
          <w:trHeight w:val="118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售；普货运输、空调及家电维修。场地出租（限 在本市运河西路</w:t>
            </w:r>
            <w:r>
              <w:rPr>
                <w:rFonts w:ascii="Arial" w:eastAsia="Arial" w:hAnsi="Arial" w:cs="Arial"/>
                <w:color w:val="000000"/>
                <w:spacing w:val="0"/>
                <w:w w:val="100"/>
                <w:position w:val="0"/>
              </w:rPr>
              <w:t>233</w:t>
            </w:r>
            <w:r>
              <w:rPr>
                <w:color w:val="000000"/>
                <w:spacing w:val="0"/>
                <w:w w:val="100"/>
                <w:position w:val="0"/>
              </w:rPr>
              <w:t>号罗城商场内）、国内商 品展览服务、企业形象策划、经济信息咨询服 务、商务代理（需取得行政许可的，在取得许 可证后方可经营）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1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扬州苏宁电器售后 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扬州市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空调设备及家用电器安装（上门安装）、维修、 配件销售及技术咨询服务；办公设备、通讯设 备（地面卫星接收设施除外）、数码产品维修 及配件销售；计算机维修，软件销售；经济信 息咨询服务。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凌国胜</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1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营口苏宁电器有限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营口市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经销家用电器、摄像器材、日用百货、电子产 品、办公用品、通讯设备及配件（含移动电话）、 电动自行车、摩托车。制冷设备、家用电器安 装及维修、商品展览、展示服务、商品代理服 务、经济信息咨询。场地租赁、柜台出租。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范志军</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47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营口苏宁电器售后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营口市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制冷空调设备、家用电器、通讯产品、办公设 备、安装维修。旧电器回收。</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范志军</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18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岳阳苏宁电器有限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岳阳市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both"/>
            </w:pPr>
            <w:r>
              <w:rPr>
                <w:color w:val="000000"/>
                <w:spacing w:val="0"/>
                <w:w w:val="100"/>
                <w:position w:val="0"/>
              </w:rPr>
              <w:t>批发、零售交电（含通讯产品）、日用百货、 五金、摩托车及配件并提供上述产品售后服 务；计算机软件开发、销售；提供电子信息系 统集成、通信上户、经营场地租赁、企业形象 策划、商品展览、经济信息咨询服务。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顾蔚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41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岳阳苏宁电器售后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岳阳市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7" w:lineRule="exact"/>
              <w:ind w:left="0" w:right="0" w:firstLine="0"/>
              <w:jc w:val="both"/>
            </w:pPr>
            <w:r>
              <w:rPr>
                <w:color w:val="000000"/>
                <w:spacing w:val="0"/>
                <w:w w:val="100"/>
                <w:position w:val="0"/>
              </w:rPr>
              <w:t>制冷设备、家用电器配件的销售；制冷空调设 备、家用电器、通讯产品（不含无线电管制器 材）、办公设备、计算机的安装及维修；网络 产品的安装与调试；办公设备、通讯产品（不 含无线电管制器材）及配件的销售和维修服 务；经济信息咨询服务（不含中介服务）。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顾晓刚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64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16" w:lineRule="exact"/>
              <w:ind w:left="0" w:right="0" w:firstLine="0"/>
              <w:jc w:val="left"/>
            </w:pPr>
            <w:r>
              <w:rPr>
                <w:color w:val="000000"/>
                <w:spacing w:val="0"/>
                <w:w w:val="100"/>
                <w:position w:val="0"/>
              </w:rPr>
              <w:t>肇庆市苏宁电器有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肇庆市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销售：家用电器、摄像器材、日用百货、电子 产品、办公设备、通讯设备（卫星地面接收设 施除外）；计算机软件、系统集成；制冷设备、 家用电器（中央空调除外）的安装、维修。场 地租赁，柜台出租，国内商品展览服务，企业 形象策划，经济信息咨询服务（法律、行政法 规禁止的除外），计算机软件的开发、销售。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鲍东昇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94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肇庆市苏宁电器售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肇庆市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8" w:lineRule="exact"/>
              <w:ind w:left="0" w:right="0" w:firstLine="0"/>
              <w:jc w:val="both"/>
            </w:pPr>
            <w:r>
              <w:rPr>
                <w:color w:val="000000"/>
                <w:spacing w:val="0"/>
                <w:w w:val="100"/>
                <w:position w:val="0"/>
              </w:rPr>
              <w:t>制冷设备、家用电器、通讯产品、办公设备、 计算机的安装、维修；制冷设备、家用电器、 通讯产品、办公设备、计算机的配件销售；经 济信息咨询服务（不含金融、证券、期货等）。</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鲍东昇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88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浙江苏宁电器有限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both"/>
            </w:pPr>
            <w:r>
              <w:rPr>
                <w:color w:val="000000"/>
                <w:spacing w:val="0"/>
                <w:w w:val="100"/>
                <w:position w:val="0"/>
              </w:rPr>
              <w:t>批发、零售：家用电器、百货、仪器仪表、电 子计算机及配件、普通机械、电子产品、空调 配件、陶瓷制品、厨房用具；批发、零售、安 装、维修：空调设备、通讯设备及配件、电动 自行车;为浙江移动通信有限责任公司杭州分 公司代办数字移动网络用户入网业务;其他无 需报经审批的一切合法项目；含下属分支机构 的经营范围。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卞农</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71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杭州苏宁电器售后 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2" w:lineRule="exact"/>
              <w:ind w:left="0" w:right="0" w:firstLine="0"/>
              <w:jc w:val="both"/>
            </w:pPr>
            <w:r>
              <w:rPr>
                <w:color w:val="000000"/>
                <w:spacing w:val="0"/>
                <w:w w:val="100"/>
                <w:position w:val="0"/>
              </w:rPr>
              <w:t>安装、维修；制冷空调设备，家用电器，办公 自动化设备、通信设备；批发、零售：空调配 件、办公自动化设备、通信设备及配件。</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卞农</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41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left"/>
            </w:pPr>
            <w:r>
              <w:rPr>
                <w:color w:val="000000"/>
                <w:spacing w:val="0"/>
                <w:w w:val="100"/>
                <w:position w:val="0"/>
              </w:rPr>
              <w:t>镇江苏宁电器有限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镇江市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6" w:lineRule="exact"/>
              <w:ind w:left="0" w:right="0" w:firstLine="0"/>
              <w:jc w:val="both"/>
            </w:pPr>
            <w:r>
              <w:rPr>
                <w:color w:val="000000"/>
                <w:spacing w:val="0"/>
                <w:w w:val="100"/>
                <w:position w:val="0"/>
              </w:rPr>
              <w:t>交电、五金、电器机械、化工产品（危险品除 外）、普通机械、仪器仪表、电子产品、通信 设备（卫星地面接受设施除外）、百货、电子 计算机及配件、计算机软件、空调配件、冷饮、 电动自行车、摩托车的销售；制冷设备的安装、 维修、销售。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陈世清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955"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镇江苏宁电器售后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镇江市</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7" w:lineRule="exact"/>
              <w:ind w:left="0" w:right="0" w:firstLine="0"/>
              <w:jc w:val="both"/>
            </w:pPr>
            <w:r>
              <w:rPr>
                <w:color w:val="000000"/>
                <w:spacing w:val="0"/>
                <w:w w:val="100"/>
                <w:position w:val="0"/>
              </w:rPr>
              <w:t>制冷空调设备、家用电器的安装、维修；空调 配件、办公设备、通讯产品及配件的销售、服 务；计算机配件的销售、维修、服务；经济信 息咨询。</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陈世清</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bl>
    <w:p>
      <w:pPr>
        <w:spacing w:lineRule="exact" w:line="1"/>
        <w:rPr>
          <w:sz w:val="2"/>
          <w:szCs w:val="2"/>
        </w:rPr>
      </w:pPr>
      <w:r>
        <w:br w:type="page"/>
      </w:r>
    </w:p>
    <w:tbl>
      <w:tblPr>
        <w:tblOverlap w:val="never"/>
        <w:jc w:val="center"/>
        <w:tblLayout w:type="fixed"/>
      </w:tblPr>
      <w:tblGrid>
        <w:gridCol w:w="1680"/>
        <w:gridCol w:w="811"/>
        <w:gridCol w:w="3566"/>
        <w:gridCol w:w="878"/>
        <w:gridCol w:w="1080"/>
        <w:gridCol w:w="1416"/>
      </w:tblGrid>
      <w:tr>
        <w:trPr>
          <w:trHeight w:val="142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舟山苏宁电器有限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舟山市</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2" w:lineRule="exact"/>
              <w:ind w:left="0" w:right="0" w:firstLine="0"/>
              <w:jc w:val="left"/>
            </w:pPr>
            <w:r>
              <w:rPr>
                <w:color w:val="000000"/>
                <w:spacing w:val="0"/>
                <w:w w:val="100"/>
                <w:position w:val="0"/>
              </w:rPr>
              <w:t>家用电器、五金交电、日用百货、电子产品、 办公设备、通讯设备及配件的批发、零售；制 冷设备、家用电器的安装及维修；柜台出租； 商品展览服务；经济信息咨询服务（须前置许 可的项目除外）；服务租赁（凡涉及资质的凭 证经营）。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21"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卞农</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41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中山苏宁电器有限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中山市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3" w:lineRule="exact"/>
              <w:ind w:left="0" w:right="0" w:firstLine="0"/>
              <w:jc w:val="left"/>
            </w:pPr>
            <w:r>
              <w:rPr>
                <w:color w:val="000000"/>
                <w:spacing w:val="0"/>
                <w:w w:val="100"/>
                <w:position w:val="0"/>
              </w:rPr>
              <w:t>销售、安装：家用电器、电子产品、电器机械 设备、仪器仪表、办公设备、通讯产品及配件、 计算机软硬件及系统集成、日用百货、自行车、 电动助力车、摩托车；投资办实业；承接企业 形象策划；商品流通信息咨询（不含劳务、房 地产、金融期货、出国留学）。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鲍东昇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17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中山苏宁电器售后 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中山市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left"/>
            </w:pPr>
            <w:r>
              <w:rPr>
                <w:color w:val="000000"/>
                <w:spacing w:val="0"/>
                <w:w w:val="100"/>
                <w:position w:val="0"/>
              </w:rPr>
              <w:t>安装、维修：空调设备、家用电器、办公设备、 通讯设备、数码产品、计算机及配件（地面卫 星接收设施除外）；销售：相关配件；商品流 通信息咨询服务（不含劳务、金融产品认证、 中介服务、出国留学）。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鲍东昇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416"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株洲市真诚苏宁电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株洲市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4" w:lineRule="exact"/>
              <w:ind w:left="0" w:right="0" w:firstLine="0"/>
              <w:jc w:val="left"/>
            </w:pPr>
            <w:r>
              <w:rPr>
                <w:color w:val="000000"/>
                <w:spacing w:val="0"/>
                <w:w w:val="100"/>
                <w:position w:val="0"/>
              </w:rPr>
              <w:t>家用电器、摄像器材、日用百货、电子产品、 办公设备、通讯设备、电动自行车、摩托车销 售及售后服务；计算机软件开发、销售；制冷 设备、家用电器安装、维修；商品展览，企业 形象策划，场地租赁。（以上项目中涉及行政 许可的，凭行政许可经营）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顾晓刚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r>
        <w:trPr>
          <w:trHeight w:val="1210"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16" w:lineRule="exact"/>
              <w:ind w:left="0" w:right="0" w:firstLine="0"/>
              <w:jc w:val="left"/>
            </w:pPr>
            <w:r>
              <w:rPr>
                <w:color w:val="000000"/>
                <w:spacing w:val="0"/>
                <w:w w:val="100"/>
                <w:position w:val="0"/>
              </w:rPr>
              <w:t>珠海苏宁电器有限 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6" w:lineRule="exact"/>
              <w:ind w:left="0" w:right="0" w:firstLine="0"/>
              <w:jc w:val="left"/>
            </w:pPr>
            <w:r>
              <w:rPr>
                <w:color w:val="000000"/>
                <w:spacing w:val="0"/>
                <w:w w:val="100"/>
                <w:position w:val="0"/>
              </w:rPr>
              <w:t>家用电器的销售、安装；电子产品、机械设备、 仪器仪表、办公设备、通讯设备及配件、计算 机软硬件、日用百货、自行车、电动助力车、 摩托车的批发、零售；社会经济咨询（需其他 行政许可证项目除外）；计算机系统服务。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有限责任 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鲍东昇</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w:t>
            </w:r>
          </w:p>
        </w:tc>
      </w:tr>
    </w:tbl>
    <w:p>
      <w:pPr>
        <w:widowControl w:val="0"/>
        <w:spacing w:after="559" w:line="1" w:lineRule="exact"/>
      </w:pPr>
    </w:p>
    <w:p>
      <w:pPr>
        <w:pStyle w:val="Style32"/>
        <w:keepNext w:val="0"/>
        <w:keepLines w:val="0"/>
        <w:widowControl w:val="0"/>
        <w:shd w:val="clear" w:color="auto" w:fill="auto"/>
        <w:bidi w:val="0"/>
        <w:spacing w:before="0" w:after="660" w:line="240" w:lineRule="auto"/>
        <w:ind w:left="0" w:right="0" w:firstLine="880"/>
        <w:jc w:val="left"/>
      </w:pPr>
      <w:r>
        <w:rPr>
          <w:color w:val="000000"/>
          <w:spacing w:val="0"/>
          <w:w w:val="100"/>
          <w:position w:val="0"/>
        </w:rPr>
        <w:t>注：张近东同时持有江苏苏宁电器有限公司</w:t>
      </w:r>
      <w:r>
        <w:rPr>
          <w:rFonts w:ascii="Arial" w:eastAsia="Arial" w:hAnsi="Arial" w:cs="Arial"/>
          <w:color w:val="000000"/>
          <w:spacing w:val="0"/>
          <w:w w:val="100"/>
          <w:position w:val="0"/>
        </w:rPr>
        <w:t>28%</w:t>
      </w:r>
      <w:r>
        <w:rPr>
          <w:color w:val="000000"/>
          <w:spacing w:val="0"/>
          <w:w w:val="100"/>
          <w:position w:val="0"/>
        </w:rPr>
        <w:t>的股权。</w:t>
      </w:r>
    </w:p>
    <w:p>
      <w:pPr>
        <w:pStyle w:val="Style32"/>
        <w:keepNext w:val="0"/>
        <w:keepLines w:val="0"/>
        <w:widowControl w:val="0"/>
        <w:shd w:val="clear" w:color="auto" w:fill="auto"/>
        <w:bidi w:val="0"/>
        <w:spacing w:before="0" w:after="240" w:line="240" w:lineRule="auto"/>
        <w:ind w:left="0" w:right="0" w:firstLine="880"/>
        <w:jc w:val="left"/>
      </w:pPr>
      <w:bookmarkStart w:id="765" w:name="bookmark765"/>
      <w:r>
        <w:rPr>
          <w:rFonts w:ascii="Arial" w:eastAsia="Arial" w:hAnsi="Arial" w:cs="Arial"/>
          <w:color w:val="000000"/>
          <w:spacing w:val="0"/>
          <w:w w:val="100"/>
          <w:position w:val="0"/>
        </w:rPr>
        <w:t>2</w:t>
      </w:r>
      <w:bookmarkEnd w:id="765"/>
      <w:r>
        <w:rPr>
          <w:color w:val="000000"/>
          <w:spacing w:val="0"/>
          <w:w w:val="100"/>
          <w:position w:val="0"/>
        </w:rPr>
        <w:t>、存在控制关系的关联方的注册资本及其变化</w:t>
      </w:r>
    </w:p>
    <w:p>
      <w:pPr>
        <w:pStyle w:val="Style35"/>
        <w:keepNext w:val="0"/>
        <w:keepLines w:val="0"/>
        <w:widowControl w:val="0"/>
        <w:shd w:val="clear" w:color="auto" w:fill="auto"/>
        <w:bidi w:val="0"/>
        <w:spacing w:before="0" w:after="0" w:line="240" w:lineRule="auto"/>
        <w:ind w:left="6302" w:right="0" w:firstLine="0"/>
        <w:jc w:val="left"/>
      </w:pPr>
      <w:r>
        <w:rPr>
          <w:color w:val="000000"/>
          <w:spacing w:val="0"/>
          <w:w w:val="100"/>
          <w:position w:val="0"/>
        </w:rPr>
        <w:t>（单位：人民币万元）</w:t>
      </w:r>
    </w:p>
    <w:tbl>
      <w:tblPr>
        <w:tblOverlap w:val="never"/>
        <w:jc w:val="center"/>
        <w:tblLayout w:type="fixed"/>
      </w:tblPr>
      <w:tblGrid>
        <w:gridCol w:w="3605"/>
        <w:gridCol w:w="1003"/>
        <w:gridCol w:w="1090"/>
        <w:gridCol w:w="1056"/>
        <w:gridCol w:w="1094"/>
      </w:tblGrid>
      <w:tr>
        <w:trPr>
          <w:trHeight w:val="389"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本期增加</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期末数</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11,000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20,000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1,200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1,200</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50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安庆苏宁电器有限公司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510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安庆苏宁电器售后服务有限公司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50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鞍山苏宁电器有限公司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蚌埠苏宁电器有限公司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蚌埠苏宁电器售后服务有限公司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50</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包头苏宁电器有限公司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r>
      <w:tr>
        <w:trPr>
          <w:trHeight w:val="317"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宝鸡苏宁电器有限公司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宝应苏宁电器有限公司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6,639.14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3,358.71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9,997.85</w:t>
            </w:r>
          </w:p>
        </w:tc>
      </w:tr>
      <w:tr>
        <w:trPr>
          <w:trHeight w:val="370"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北京苏宁空调设备安装有限公司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50</w:t>
            </w:r>
          </w:p>
        </w:tc>
      </w:tr>
    </w:tbl>
    <w:p>
      <w:pPr>
        <w:spacing w:lineRule="exact" w:line="1"/>
        <w:rPr>
          <w:sz w:val="2"/>
          <w:szCs w:val="2"/>
        </w:rPr>
      </w:pPr>
      <w:r>
        <w:br w:type="page"/>
      </w:r>
    </w:p>
    <w:tbl>
      <w:tblPr>
        <w:tblOverlap w:val="never"/>
        <w:jc w:val="center"/>
        <w:tblLayout w:type="fixed"/>
      </w:tblPr>
      <w:tblGrid>
        <w:gridCol w:w="3605"/>
        <w:gridCol w:w="1003"/>
        <w:gridCol w:w="1090"/>
        <w:gridCol w:w="1056"/>
        <w:gridCol w:w="1094"/>
      </w:tblGrid>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昌吉苏宁电器有限责任公司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50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300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50</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郴州苏宁电器有限公司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500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滁州苏宁电器有限公司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510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滁州苏宁电器售后服务有限公司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50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大连沈大苏宁电器有限公司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1,700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260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1,960</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50</w:t>
            </w:r>
          </w:p>
        </w:tc>
      </w:tr>
      <w:tr>
        <w:trPr>
          <w:trHeight w:val="35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1,000</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50</w:t>
            </w:r>
          </w:p>
        </w:tc>
      </w:tr>
      <w:tr>
        <w:trPr>
          <w:trHeight w:val="317"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鄂州苏宁电器有限公司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510</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2,100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2,400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50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3,700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2,600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6,300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50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甘肃苏宁电器有限公司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752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1,252</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兰州苏宁电器售后服务有限公司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50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800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5,000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5,800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1,000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贵阳东方苏宁电器有限公司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贵阳东方苏宁电器售后服务有限公司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50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桂林苏宁电器有限公司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50</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4,650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4,650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1,500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50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衡阳苏宁电器有限公司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800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800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3,605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4,115</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50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湖州苏宁电器有限公司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淮安苏宁电器有限责任公司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310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黄山苏宁电器有限公司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吉林市苏宁电器有限公司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50</w:t>
            </w:r>
          </w:p>
        </w:tc>
      </w:tr>
      <w:tr>
        <w:trPr>
          <w:trHeight w:val="331"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佳木斯苏宁电器有限公司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500</w:t>
            </w:r>
          </w:p>
        </w:tc>
      </w:tr>
    </w:tbl>
    <w:p>
      <w:pPr>
        <w:sectPr>
          <w:headerReference w:type="default" r:id="rId28"/>
          <w:footerReference w:type="default" r:id="rId29"/>
          <w:footnotePr>
            <w:pos w:val="pageBottom"/>
            <w:numFmt w:val="decimal"/>
            <w:numRestart w:val="continuous"/>
          </w:footnotePr>
          <w:pgSz w:w="11900" w:h="16840"/>
          <w:pgMar w:top="1124" w:right="1241" w:bottom="1245" w:left="1227" w:header="696" w:footer="3" w:gutter="0"/>
          <w:pgNumType w:start="126"/>
          <w:cols w:space="720"/>
          <w:noEndnote/>
          <w:rtlGutter w:val="0"/>
          <w:docGrid w:linePitch="360"/>
        </w:sectPr>
      </w:pPr>
    </w:p>
    <w:tbl>
      <w:tblPr>
        <w:tblOverlap w:val="never"/>
        <w:jc w:val="center"/>
        <w:tblLayout w:type="fixed"/>
      </w:tblPr>
      <w:tblGrid>
        <w:gridCol w:w="3605"/>
        <w:gridCol w:w="1003"/>
        <w:gridCol w:w="1090"/>
        <w:gridCol w:w="1056"/>
        <w:gridCol w:w="1094"/>
      </w:tblGrid>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江苏苏宁传播咨询有限公司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江苏苏宁地铁商业管理有限公司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1,000</w:t>
            </w:r>
          </w:p>
        </w:tc>
      </w:tr>
      <w:tr>
        <w:trPr>
          <w:trHeight w:val="32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江苏苏宁贸易有限公司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500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金华市江浙苏宁家用电器有限公司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锦州苏宁电器有限公司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晋中苏宁电器有限公司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r>
      <w:tr>
        <w:trPr>
          <w:trHeight w:val="32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荆州市苏宁电器有限公司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510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连云港苏宁电器有限公司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300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连云港苏宁电器售后服务有限公司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r>
      <w:tr>
        <w:trPr>
          <w:trHeight w:val="32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六安苏宁电器有限公司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500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漯河苏宁电器有限公司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马鞍山苏宁电器有限公司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300</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马鞍山苏宁电器售后服务有限公司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牡丹江苏宁电器有限公司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内蒙古苏宁电器有限公司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呼和浩特市苏宁电器售后服务有限责任公司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江西苏宁电器有限公司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南平苏宁电器有限公司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南平苏宁电器售后服务有限公司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南通苏宁电器有限公司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南通苏宁电器售后服务有限公司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r>
      <w:tr>
        <w:trPr>
          <w:trHeight w:val="32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莆田苏宁电器有限公司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500</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齐齐哈尔苏宁电器有限公司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泉州苏宁电器有限公司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1,000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1,500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泉州苏宁电器售后服务有限公司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山西苏宁电器有限公司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太原苏宁电器售后服务有限公司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陕西苏宁电器有限责任公司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2,276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3,276</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西安苏宁售后服务有限公司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汕头苏宁电器有限公司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1,450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1,450</w:t>
            </w:r>
          </w:p>
        </w:tc>
      </w:tr>
      <w:tr>
        <w:trPr>
          <w:trHeight w:val="32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上海长宁苏宁电器有限公司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6,550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5,584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12,134</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上海杨浦苏宁电器售后服务有限公司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韶关市苏宁电器有限公司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绍兴苏宁电器有限公司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450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950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1,500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3,500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r>
      <w:tr>
        <w:trPr>
          <w:trHeight w:val="370"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沈阳苏宁电器有限公司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2,700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2,700</w:t>
            </w:r>
          </w:p>
        </w:tc>
      </w:tr>
    </w:tbl>
    <w:p>
      <w:pPr>
        <w:spacing w:lineRule="exact" w:line="1"/>
        <w:rPr>
          <w:sz w:val="2"/>
          <w:szCs w:val="2"/>
        </w:rPr>
      </w:pPr>
      <w:r>
        <w:br w:type="page"/>
      </w:r>
    </w:p>
    <w:tbl>
      <w:tblPr>
        <w:tblOverlap w:val="never"/>
        <w:jc w:val="center"/>
        <w:tblLayout w:type="fixed"/>
      </w:tblPr>
      <w:tblGrid>
        <w:gridCol w:w="3605"/>
        <w:gridCol w:w="1003"/>
        <w:gridCol w:w="1090"/>
        <w:gridCol w:w="1056"/>
        <w:gridCol w:w="1094"/>
      </w:tblGrid>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沈阳苏宁物流有限公司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200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200</w:t>
            </w:r>
          </w:p>
        </w:tc>
      </w:tr>
      <w:tr>
        <w:trPr>
          <w:trHeight w:val="32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苏州金门苏宁电器有限公司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500</w:t>
            </w:r>
          </w:p>
        </w:tc>
      </w:tr>
      <w:tr>
        <w:trPr>
          <w:trHeight w:val="317"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苏州联丰苏宁电器有限公司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500</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苏州苏宁电器售后服务有限公司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宿迁苏宁电器有限公司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宿迁苏宁电器售后服务有限公司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台州市江浙苏宁电器有限公司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泰州苏宁电器有限公司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510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泰州苏宁电器售后服务有限公司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r>
      <w:tr>
        <w:trPr>
          <w:trHeight w:val="317"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通化苏宁电器有限公司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500</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通辽苏宁电器有限公司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铜陵苏宁电器有限公司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铜陵苏宁电器售后服务有限公司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r>
      <w:tr>
        <w:trPr>
          <w:trHeight w:val="32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温州苏宁电器有限公司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500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无锡市苏宁电器有限公司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芜湖苏宁电器有限公司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510</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芜湖苏宁电器售后服务有限公司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3,200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2,500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5,700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西宁苏宁电器有限公司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1,700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1,700</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厦门福厦苏宁电器有限公司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660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1,160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厦门福厦苏宁电器售后服务有限公司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咸阳苏宁电器有限公司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咸阳苏宁电器售后服务有限公司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湘潭苏宁电器有限公司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湘潭苏宁电器售后服务有限公司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新疆苏宁电器有限公司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2,300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rFonts w:ascii="Arial" w:eastAsia="Arial" w:hAnsi="Arial" w:cs="Arial"/>
                <w:color w:val="000000"/>
                <w:spacing w:val="0"/>
                <w:w w:val="100"/>
                <w:position w:val="0"/>
              </w:rPr>
              <w:t>2,300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乌鲁木齐苏宁电器售后服务有限公司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徐州苏宁电器有限公司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130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徐州苏宁电器售后服务有限公司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r>
      <w:tr>
        <w:trPr>
          <w:trHeight w:val="32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延吉苏宁电器有限公司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500</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盐城苏宁电器有限公司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300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盐城苏宁电器售后服务有限公司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扬州苏宁电器有限公司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扬州苏宁电器售后服务有限公司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pPr>
            <w:r>
              <w:rPr>
                <w:rFonts w:ascii="Arial" w:eastAsia="Arial" w:hAnsi="Arial" w:cs="Arial"/>
                <w:color w:val="000000"/>
                <w:spacing w:val="0"/>
                <w:w w:val="100"/>
                <w:position w:val="0"/>
              </w:rPr>
              <w:t>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营口苏宁电器有限公司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r>
      <w:tr>
        <w:trPr>
          <w:trHeight w:val="370"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营口苏宁电器售后服务有限公司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bl>
    <w:p>
      <w:pPr>
        <w:sectPr>
          <w:footnotePr>
            <w:pos w:val="pageBottom"/>
            <w:numFmt w:val="decimal"/>
            <w:numRestart w:val="continuous"/>
          </w:footnotePr>
          <w:pgSz w:w="11900" w:h="16840"/>
          <w:pgMar w:top="1244" w:right="2033" w:bottom="1145" w:left="2019" w:header="816" w:footer="3" w:gutter="0"/>
          <w:cols w:space="720"/>
          <w:noEndnote/>
          <w:rtlGutter w:val="0"/>
          <w:docGrid w:linePitch="360"/>
        </w:sectPr>
      </w:pPr>
    </w:p>
    <w:p>
      <w:pPr>
        <w:widowControl w:val="0"/>
        <w:spacing w:after="239" w:line="1" w:lineRule="exact"/>
      </w:pPr>
    </w:p>
    <w:tbl>
      <w:tblPr>
        <w:tblOverlap w:val="never"/>
        <w:jc w:val="center"/>
        <w:tblLayout w:type="fixed"/>
      </w:tblPr>
      <w:tblGrid>
        <w:gridCol w:w="3605"/>
        <w:gridCol w:w="1003"/>
        <w:gridCol w:w="1090"/>
        <w:gridCol w:w="1056"/>
        <w:gridCol w:w="1094"/>
      </w:tblGrid>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岳阳苏宁电器有限公司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岳阳苏宁电器售后服务有限公司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肇庆市苏宁电器有限公司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肇庆市苏宁电器售后服务有限公司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4,500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9,500</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镇江苏宁电器有限公司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20"/>
              <w:jc w:val="left"/>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镇江苏宁电器售后服务有限公司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舟山苏宁电器有限公司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中山苏宁电器有限公司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940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940</w:t>
            </w:r>
          </w:p>
        </w:tc>
      </w:tr>
      <w:tr>
        <w:trPr>
          <w:trHeight w:val="35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中山苏宁电器售后服务有限公司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10</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株洲市真诚苏宁电器有限公司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pPr>
            <w:r>
              <w:rPr>
                <w:rFonts w:ascii="Arial" w:eastAsia="Arial" w:hAnsi="Arial" w:cs="Arial"/>
                <w:color w:val="000000"/>
                <w:spacing w:val="0"/>
                <w:w w:val="100"/>
                <w:position w:val="0"/>
              </w:rPr>
              <w:t>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r>
      <w:tr>
        <w:trPr>
          <w:trHeight w:val="389"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珠海苏宁电器有限公司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500</w:t>
            </w:r>
          </w:p>
        </w:tc>
      </w:tr>
    </w:tbl>
    <w:p>
      <w:pPr>
        <w:widowControl w:val="0"/>
        <w:spacing w:after="559" w:line="1" w:lineRule="exact"/>
      </w:pPr>
    </w:p>
    <w:p>
      <w:pPr>
        <w:pStyle w:val="Style32"/>
        <w:keepNext w:val="0"/>
        <w:keepLines w:val="0"/>
        <w:widowControl w:val="0"/>
        <w:shd w:val="clear" w:color="auto" w:fill="auto"/>
        <w:bidi w:val="0"/>
        <w:spacing w:before="0" w:after="220" w:line="240" w:lineRule="auto"/>
        <w:ind w:left="0" w:right="0" w:firstLine="780"/>
        <w:jc w:val="left"/>
      </w:pPr>
      <w:bookmarkStart w:id="766" w:name="bookmark766"/>
      <w:r>
        <w:rPr>
          <w:rFonts w:ascii="Arial" w:eastAsia="Arial" w:hAnsi="Arial" w:cs="Arial"/>
          <w:color w:val="000000"/>
          <w:spacing w:val="0"/>
          <w:w w:val="100"/>
          <w:position w:val="0"/>
        </w:rPr>
        <w:t>3</w:t>
      </w:r>
      <w:bookmarkEnd w:id="766"/>
      <w:r>
        <w:rPr>
          <w:color w:val="000000"/>
          <w:spacing w:val="0"/>
          <w:w w:val="100"/>
          <w:position w:val="0"/>
        </w:rPr>
        <w:t>、存在控制关系的关联方所持股份及其变化</w:t>
      </w:r>
    </w:p>
    <w:p>
      <w:pPr>
        <w:pStyle w:val="Style32"/>
        <w:keepNext w:val="0"/>
        <w:keepLines w:val="0"/>
        <w:widowControl w:val="0"/>
        <w:shd w:val="clear" w:color="auto" w:fill="auto"/>
        <w:bidi w:val="0"/>
        <w:spacing w:before="0" w:after="100" w:line="240" w:lineRule="auto"/>
        <w:ind w:left="0" w:right="300" w:firstLine="0"/>
        <w:jc w:val="right"/>
      </w:pPr>
      <w:r>
        <w:rPr>
          <w:color w:val="000000"/>
          <w:spacing w:val="0"/>
          <w:w w:val="100"/>
          <w:position w:val="0"/>
        </w:rPr>
        <w:t>（单位：人民币万元）</w:t>
      </w:r>
    </w:p>
    <w:tbl>
      <w:tblPr>
        <w:tblOverlap w:val="never"/>
        <w:jc w:val="center"/>
        <w:tblLayout w:type="fixed"/>
      </w:tblPr>
      <w:tblGrid>
        <w:gridCol w:w="2568"/>
        <w:gridCol w:w="1066"/>
        <w:gridCol w:w="725"/>
        <w:gridCol w:w="1133"/>
        <w:gridCol w:w="672"/>
        <w:gridCol w:w="619"/>
        <w:gridCol w:w="643"/>
        <w:gridCol w:w="1051"/>
        <w:gridCol w:w="763"/>
      </w:tblGrid>
      <w:tr>
        <w:trPr>
          <w:trHeight w:val="326"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5"/>
                <w:szCs w:val="15"/>
              </w:rPr>
            </w:pPr>
            <w:r>
              <w:rPr>
                <w:color w:val="000000"/>
                <w:spacing w:val="0"/>
                <w:w w:val="100"/>
                <w:position w:val="0"/>
                <w:sz w:val="15"/>
                <w:szCs w:val="15"/>
              </w:rPr>
              <w:t>关联方名称</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年初数</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本期增加</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本期减少</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期末数</w:t>
            </w:r>
          </w:p>
        </w:tc>
      </w:tr>
      <w:tr>
        <w:trPr>
          <w:trHeight w:val="302"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比例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比例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比例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比例</w:t>
            </w:r>
          </w:p>
        </w:tc>
      </w:tr>
      <w:tr>
        <w:trPr>
          <w:trHeight w:val="30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张近东</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10,698.048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31.90%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10,698.048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2.21%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21,396.096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29.69%</w:t>
            </w:r>
          </w:p>
        </w:tc>
      </w:tr>
      <w:tr>
        <w:trPr>
          <w:trHeight w:val="30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江苏苏宁电器有限公司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5,571.90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16.61%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5,571.90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1.15%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11,143.80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15.46%</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安徽苏宁电器有限公司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55%</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安徽苏宁电器售后服务有限公司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90%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安庆苏宁电器有限公司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安庆苏宁电器售后服务有限公司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90%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鞍山苏宁电器有限公司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蚌埠苏宁电器有限公司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蚌埠苏宁电器售后服务有限公司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包头苏宁电器有限公司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宝鸡苏宁电器有限公司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宝应苏宁电器有限公司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60%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89.32%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8,930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89.32%</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北京苏宁空调设备安装有限公司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昌吉苏宁电器有限责任公司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长春苏宁电器有限公司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长春苏宁电器售后服务有限公司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90%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常州苏宁电器有限公司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90%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常州苏宁电器后后服务有限公司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90%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郴州苏宁电器有限公司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r>
      <w:tr>
        <w:trPr>
          <w:trHeight w:val="30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滁州苏宁电器有限公司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滁州苏宁电器售后服务有限公司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90%</w:t>
            </w:r>
          </w:p>
        </w:tc>
      </w:tr>
      <w:tr>
        <w:trPr>
          <w:trHeight w:val="298"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大连沈大苏宁电器有限公司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1,700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260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rPr>
              <w:t>1,960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大连苏宁电器售后服务有限公司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90%</w:t>
            </w:r>
          </w:p>
        </w:tc>
      </w:tr>
      <w:tr>
        <w:trPr>
          <w:trHeight w:val="31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东莞市苏宁电器有限公司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5"/>
                <w:szCs w:val="15"/>
              </w:rPr>
            </w:pPr>
            <w:r>
              <w:rPr>
                <w:rFonts w:ascii="Arial" w:eastAsia="Arial" w:hAnsi="Arial" w:cs="Arial"/>
                <w:color w:val="000000"/>
                <w:spacing w:val="0"/>
                <w:w w:val="100"/>
                <w:position w:val="0"/>
                <w:sz w:val="15"/>
                <w:szCs w:val="15"/>
              </w:rPr>
              <w:t>1,000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r>
    </w:tbl>
    <w:p>
      <w:pPr>
        <w:spacing w:lineRule="exact" w:line="1"/>
        <w:rPr>
          <w:sz w:val="2"/>
          <w:szCs w:val="2"/>
        </w:rPr>
      </w:pPr>
      <w:r>
        <w:br w:type="page"/>
      </w:r>
    </w:p>
    <w:tbl>
      <w:tblPr>
        <w:tblOverlap w:val="never"/>
        <w:jc w:val="center"/>
        <w:tblLayout w:type="fixed"/>
      </w:tblPr>
      <w:tblGrid>
        <w:gridCol w:w="2568"/>
        <w:gridCol w:w="1066"/>
        <w:gridCol w:w="725"/>
        <w:gridCol w:w="1133"/>
        <w:gridCol w:w="672"/>
        <w:gridCol w:w="619"/>
        <w:gridCol w:w="643"/>
        <w:gridCol w:w="1051"/>
        <w:gridCol w:w="763"/>
      </w:tblGrid>
      <w:tr>
        <w:trPr>
          <w:trHeight w:val="30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东莞市苏宁电器售后服务有限公司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鄂州苏宁电器有限公司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佛山市苏宁电器有限公司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2,100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2,400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r>
      <w:tr>
        <w:trPr>
          <w:trHeight w:val="30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佛山市苏宁电器售后服务有限公司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90%</w:t>
            </w:r>
          </w:p>
        </w:tc>
      </w:tr>
      <w:tr>
        <w:trPr>
          <w:trHeight w:val="298"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福建苏宁电器有限公司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3,330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2,340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5,670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90%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福州苏宁电器售后服务有限公司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90%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甘肃苏宁电器有限公司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1,252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r>
      <w:tr>
        <w:trPr>
          <w:trHeight w:val="30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兰州苏宁电器售后服务有限公司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r>
      <w:tr>
        <w:trPr>
          <w:trHeight w:val="298"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广东苏宁电器有限公司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800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5,800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广西苏宁电器有限公司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南宁苏宁电器售后服务有限公司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90%</w:t>
            </w:r>
          </w:p>
        </w:tc>
      </w:tr>
      <w:tr>
        <w:trPr>
          <w:trHeight w:val="30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贵阳东方苏宁电器有限公司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r>
      <w:tr>
        <w:trPr>
          <w:trHeight w:val="2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贵阳东方苏宁电器售后服务有限公司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桂林苏宁电器有限公司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r>
      <w:tr>
        <w:trPr>
          <w:trHeight w:val="30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哈尔滨苏宁电器有限公司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哈尔滨苏宁电器售后服务有限公司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杭州苏宁电器有限公司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4,650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4,650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r>
      <w:tr>
        <w:trPr>
          <w:trHeight w:val="30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河南苏宁电器有限公司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1,000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1,500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郑州苏宁电器售后服务有限公司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90%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衡阳苏宁电器有限公司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r>
      <w:tr>
        <w:trPr>
          <w:trHeight w:val="30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湖南苏宁电器有限公司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510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3,605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4,115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长沙苏宁电器售后服务有限公司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90%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湖州苏宁电器有限公司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淮安苏宁电器有限责任公司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64.52%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64.52%</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黄山苏宁电器有限公司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rPr>
              <w:t>100%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吉林市苏宁电器有限公司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rPr>
              <w:t>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rPr>
              <w:t>90%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吉林苏宁电器售后服务有限公司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rPr>
              <w:t>100%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佳木斯苏宁电器有限公司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rPr>
              <w:t>100%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江苏苏宁传播咨询有限公司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rPr>
              <w:t>100%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江苏苏宁地铁商业管理有限公司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rPr>
              <w:t>100%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江苏苏宁贸易有限公司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rPr>
              <w:t>60%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金华市江浙苏宁家用电器有限公司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rPr>
              <w:t>100%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锦州苏宁电器有限公司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rPr>
              <w:t>100%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晋中苏宁电器有限公司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rPr>
              <w:t>100%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荆州市苏宁电器有限公司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rPr>
              <w:t>100%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连云港苏宁电器有限公司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rPr>
              <w:t>100%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连云港苏宁电器售后服务有限公司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rPr>
              <w:t>90%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六安苏宁电器有限公司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rPr>
              <w:t>100%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漯河苏宁电器有限公司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rPr>
              <w:t>100%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马鞍山苏宁电器有限公司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rPr>
              <w:t>100%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马鞍山苏宁电器售后服务有限公司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rPr>
              <w:t>90%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牡丹江苏宁电器有限公司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rPr>
              <w:t>100%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内蒙古苏宁电器有限公司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rPr>
              <w:t>100%</w:t>
            </w:r>
          </w:p>
        </w:tc>
      </w:tr>
      <w:tr>
        <w:trPr>
          <w:trHeight w:val="403"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178" w:lineRule="exact"/>
              <w:ind w:left="140" w:right="0" w:firstLine="0"/>
              <w:jc w:val="left"/>
              <w:rPr>
                <w:sz w:val="15"/>
                <w:szCs w:val="15"/>
              </w:rPr>
            </w:pPr>
            <w:r>
              <w:rPr>
                <w:color w:val="000000"/>
                <w:spacing w:val="0"/>
                <w:w w:val="100"/>
                <w:position w:val="0"/>
                <w:sz w:val="15"/>
                <w:szCs w:val="15"/>
              </w:rPr>
              <w:t>呼和浩特市苏宁电器售后服务有限责 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rPr>
              <w:t>100%</w:t>
            </w:r>
          </w:p>
        </w:tc>
      </w:tr>
      <w:tr>
        <w:trPr>
          <w:trHeight w:val="2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江西苏宁电器有限公司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rPr>
              <w:t>100%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南昌苏宁电器售后服务有限公司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rPr>
              <w:t>90%</w:t>
            </w:r>
          </w:p>
        </w:tc>
      </w:tr>
      <w:tr>
        <w:trPr>
          <w:trHeight w:val="31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南平苏宁电器有限公司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rPr>
              <w:t>100%</w:t>
            </w:r>
          </w:p>
        </w:tc>
      </w:tr>
    </w:tbl>
    <w:p>
      <w:pPr>
        <w:spacing w:lineRule="exact" w:line="1"/>
        <w:rPr>
          <w:sz w:val="2"/>
          <w:szCs w:val="2"/>
        </w:rPr>
      </w:pPr>
      <w:r>
        <w:br w:type="page"/>
      </w:r>
    </w:p>
    <w:tbl>
      <w:tblPr>
        <w:tblOverlap w:val="never"/>
        <w:jc w:val="center"/>
        <w:tblLayout w:type="fixed"/>
      </w:tblPr>
      <w:tblGrid>
        <w:gridCol w:w="2568"/>
        <w:gridCol w:w="1066"/>
        <w:gridCol w:w="725"/>
        <w:gridCol w:w="1133"/>
        <w:gridCol w:w="672"/>
        <w:gridCol w:w="619"/>
        <w:gridCol w:w="643"/>
        <w:gridCol w:w="1051"/>
        <w:gridCol w:w="763"/>
      </w:tblGrid>
      <w:tr>
        <w:trPr>
          <w:trHeight w:val="30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南平苏宁电器售后服务有限公司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rPr>
              <w:t>100%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南通苏宁电器有限公司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rPr>
              <w:t>95%</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南通苏宁电器售后服务有限公司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rPr>
              <w:t>90%</w:t>
            </w:r>
          </w:p>
        </w:tc>
      </w:tr>
      <w:tr>
        <w:trPr>
          <w:trHeight w:val="30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莆田苏宁电器有限公司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rPr>
              <w:t>100%</w:t>
            </w:r>
          </w:p>
        </w:tc>
      </w:tr>
      <w:tr>
        <w:trPr>
          <w:trHeight w:val="2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齐齐哈尔苏宁电器有限公司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rPr>
              <w:t>100%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泉州苏宁电器有限公司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rPr>
              <w:t>100%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泉州苏宁电器售后服务有限公司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rPr>
              <w:t>100%</w:t>
            </w:r>
          </w:p>
        </w:tc>
      </w:tr>
      <w:tr>
        <w:trPr>
          <w:trHeight w:val="30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山西苏宁电器有限公司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rPr>
              <w:t>100%</w:t>
            </w:r>
          </w:p>
        </w:tc>
      </w:tr>
      <w:tr>
        <w:trPr>
          <w:trHeight w:val="2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太原苏宁电器售后服务有限公司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rPr>
              <w:t>90%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陕西苏宁电器有限责任公司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2,048.40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2,948.40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rPr>
              <w:t>90%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西安苏宁电器售后服务有限公司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rPr>
              <w:t>90%</w:t>
            </w:r>
          </w:p>
        </w:tc>
      </w:tr>
      <w:tr>
        <w:trPr>
          <w:trHeight w:val="30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汕头苏宁电器有限公司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1,450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1,450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rPr>
              <w:t>100%</w:t>
            </w:r>
          </w:p>
        </w:tc>
      </w:tr>
      <w:tr>
        <w:trPr>
          <w:trHeight w:val="2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上海长宁苏宁电器有限公司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rPr>
              <w:t>100%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上海苏宁电器有限公司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89.54%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10,865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89.54%</w:t>
            </w:r>
          </w:p>
        </w:tc>
      </w:tr>
      <w:tr>
        <w:trPr>
          <w:trHeight w:val="30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上海苏宁电器售后服务有限公司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上海杨浦苏宁电器售后服务有限公司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rPr>
              <w:t>90%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韶关市苏宁电器有限公司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rPr>
              <w:t>100%</w:t>
            </w:r>
          </w:p>
        </w:tc>
      </w:tr>
      <w:tr>
        <w:trPr>
          <w:trHeight w:val="30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绍兴苏宁电器有限公司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450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950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rPr>
              <w:t>100%</w:t>
            </w:r>
          </w:p>
        </w:tc>
      </w:tr>
      <w:tr>
        <w:trPr>
          <w:trHeight w:val="30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深圳市苏宁电器有限公司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1,800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1,350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3,150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rPr>
              <w:t>90%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深圳市苏宁电器售后服务有限公司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rPr>
              <w:t>90%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沈阳苏宁电器有限公司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rPr>
              <w:t>100%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沈阳苏宁电器售后服务有限公司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rPr>
              <w:t>90%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沈阳苏宁物流有限公司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rPr>
              <w:t>100%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苏州金门苏宁电器有限公司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rPr>
              <w:t>100%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苏州联丰苏宁电器有限公司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rPr>
              <w:t>100%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苏州苏宁电器有限公司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rPr>
              <w:t>90%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苏州苏宁电器售后服务有限公司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rPr>
              <w:t>80%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宿迁苏宁电器有限公司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rPr>
              <w:t>100%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宿迁苏宁电器售后服务有限公司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rPr>
              <w:t>100%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台州市江浙苏宁电器有限公司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rPr>
              <w:t>100%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泰州苏宁电器有限公司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rPr>
              <w:t>90%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泰州苏宁电器售后服务有限公司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rPr>
              <w:t>90%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通化苏宁电器有限公司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rPr>
              <w:t>100%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通辽苏宁电器有限公司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rPr>
              <w:t>100%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铜陵苏宁电器有限公司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rPr>
              <w:t>100%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铜陵苏宁电器售后服务有限公司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rPr>
              <w:t>100%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温州苏宁电器有限公司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rPr>
              <w:t>100%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无锡市苏宁电器有限公司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rPr>
              <w:t>90%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无锡苏宁电器售后服务有限公司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rPr>
              <w:t>90%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芜湖苏宁电器有限公司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rPr>
              <w:t>100%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芜湖苏宁电器售后服务有限公司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rPr>
              <w:t>90%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武汉苏宁电器有限公司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3,200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rPr>
              <w:t>100%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武汉苏宁电器售后服务有限公司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rPr>
              <w:t>90%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西宁苏宁电器有限公司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1,700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1,700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rPr>
              <w:t>100%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厦门福厦苏宁电器有限公司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1,044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rPr>
              <w:t>90%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厦门福厦苏宁电器售后服务有限公司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rPr>
              <w:t>100%</w:t>
            </w:r>
          </w:p>
        </w:tc>
      </w:tr>
      <w:tr>
        <w:trPr>
          <w:trHeight w:val="31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咸阳苏宁电器有限公司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150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150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5"/>
                <w:szCs w:val="15"/>
              </w:rPr>
            </w:pPr>
            <w:r>
              <w:rPr>
                <w:rFonts w:ascii="Arial" w:eastAsia="Arial" w:hAnsi="Arial" w:cs="Arial"/>
                <w:color w:val="000000"/>
                <w:spacing w:val="0"/>
                <w:w w:val="100"/>
                <w:position w:val="0"/>
                <w:sz w:val="15"/>
                <w:szCs w:val="15"/>
              </w:rPr>
              <w:t>75%</w:t>
            </w:r>
          </w:p>
        </w:tc>
      </w:tr>
    </w:tbl>
    <w:p>
      <w:pPr>
        <w:spacing w:lineRule="exact" w:line="1"/>
        <w:rPr>
          <w:sz w:val="2"/>
          <w:szCs w:val="2"/>
        </w:rPr>
      </w:pPr>
      <w:r>
        <w:br w:type="page"/>
      </w:r>
    </w:p>
    <w:tbl>
      <w:tblPr>
        <w:tblOverlap w:val="never"/>
        <w:jc w:val="center"/>
        <w:tblLayout w:type="fixed"/>
      </w:tblPr>
      <w:tblGrid>
        <w:gridCol w:w="2568"/>
        <w:gridCol w:w="1066"/>
        <w:gridCol w:w="725"/>
        <w:gridCol w:w="1133"/>
        <w:gridCol w:w="672"/>
        <w:gridCol w:w="619"/>
        <w:gridCol w:w="643"/>
        <w:gridCol w:w="1051"/>
        <w:gridCol w:w="763"/>
      </w:tblGrid>
      <w:tr>
        <w:trPr>
          <w:trHeight w:val="30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咸阳苏宁电器售后服务有限公司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湘潭苏宁电器有限公司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湘潭苏宁电器售后服务有限公司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r>
      <w:tr>
        <w:trPr>
          <w:trHeight w:val="30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新疆苏宁电器有限公司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2,300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2,300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r>
      <w:tr>
        <w:trPr>
          <w:trHeight w:val="2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乌鲁木齐苏宁电器售后服务有限公司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徐州苏宁电器有限公司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90%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徐州苏宁电器售后服务有限公司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90%</w:t>
            </w:r>
          </w:p>
        </w:tc>
      </w:tr>
      <w:tr>
        <w:trPr>
          <w:trHeight w:val="30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延吉苏宁电器有限公司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r>
      <w:tr>
        <w:trPr>
          <w:trHeight w:val="2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盐城苏宁电器有限公司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盐城苏宁电器售后服务有限公司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90%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扬州苏宁电器有限公司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90%</w:t>
            </w:r>
          </w:p>
        </w:tc>
      </w:tr>
      <w:tr>
        <w:trPr>
          <w:trHeight w:val="30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扬州苏宁电器售后服务有限公司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r>
      <w:tr>
        <w:trPr>
          <w:trHeight w:val="29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营口苏宁电器有限公司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营口苏宁电器售后服务有限公司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r>
      <w:tr>
        <w:trPr>
          <w:trHeight w:val="30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岳阳苏宁电器有限公司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90%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岳阳苏宁电器售后服务有限公司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肇庆市苏宁电器有限公司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肇庆市苏宁电器售后服务有限公司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r>
      <w:tr>
        <w:trPr>
          <w:trHeight w:val="302"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浙江苏宁电器有限公司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4,440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88.80%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3,996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8,436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88.80%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杭州苏宁电器售后服务有限公司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90%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镇江苏宁电器有限公司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61%</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镇江苏宁电器售后服务有限公司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舟山苏宁电器有限公司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中山苏宁电器有限公司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中山苏宁电器售后服务有限公司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r>
      <w:tr>
        <w:trPr>
          <w:trHeight w:val="3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株洲市真诚苏宁电器有限公司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r>
      <w:tr>
        <w:trPr>
          <w:trHeight w:val="331"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珠海苏宁电器有限公司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Arial" w:eastAsia="Arial" w:hAnsi="Arial" w:cs="Arial"/>
                <w:color w:val="000000"/>
                <w:spacing w:val="0"/>
                <w:w w:val="100"/>
                <w:position w:val="0"/>
                <w:sz w:val="15"/>
                <w:szCs w:val="15"/>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5"/>
                <w:szCs w:val="15"/>
              </w:rPr>
            </w:pPr>
            <w:r>
              <w:rPr>
                <w:rFonts w:ascii="Arial" w:eastAsia="Arial" w:hAnsi="Arial" w:cs="Arial"/>
                <w:color w:val="000000"/>
                <w:spacing w:val="0"/>
                <w:w w:val="100"/>
                <w:position w:val="0"/>
                <w:sz w:val="15"/>
                <w:szCs w:val="15"/>
              </w:rPr>
              <w:t>100%</w:t>
            </w:r>
          </w:p>
        </w:tc>
      </w:tr>
    </w:tbl>
    <w:p>
      <w:pPr>
        <w:widowControl w:val="0"/>
        <w:spacing w:after="399" w:line="1" w:lineRule="exact"/>
      </w:pPr>
    </w:p>
    <w:p>
      <w:pPr>
        <w:pStyle w:val="Style32"/>
        <w:keepNext w:val="0"/>
        <w:keepLines w:val="0"/>
        <w:widowControl w:val="0"/>
        <w:shd w:val="clear" w:color="auto" w:fill="auto"/>
        <w:bidi w:val="0"/>
        <w:spacing w:before="0" w:after="100" w:line="240" w:lineRule="auto"/>
        <w:ind w:left="0" w:right="0" w:firstLine="780"/>
        <w:jc w:val="left"/>
      </w:pPr>
      <w:bookmarkStart w:id="767" w:name="bookmark767"/>
      <w:r>
        <w:rPr>
          <w:rFonts w:ascii="Arial" w:eastAsia="Arial" w:hAnsi="Arial" w:cs="Arial"/>
          <w:color w:val="000000"/>
          <w:spacing w:val="0"/>
          <w:w w:val="100"/>
          <w:position w:val="0"/>
        </w:rPr>
        <w:t>4</w:t>
      </w:r>
      <w:bookmarkEnd w:id="767"/>
      <w:r>
        <w:rPr>
          <w:color w:val="000000"/>
          <w:spacing w:val="0"/>
          <w:w w:val="100"/>
          <w:position w:val="0"/>
        </w:rPr>
        <w:t>、不存在控制关系的关联方</w:t>
      </w:r>
    </w:p>
    <w:tbl>
      <w:tblPr>
        <w:tblOverlap w:val="never"/>
        <w:jc w:val="center"/>
        <w:tblLayout w:type="fixed"/>
      </w:tblPr>
      <w:tblGrid>
        <w:gridCol w:w="3571"/>
        <w:gridCol w:w="3902"/>
      </w:tblGrid>
      <w:tr>
        <w:trPr>
          <w:trHeight w:val="384"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1</w:t>
            </w:r>
            <w:r>
              <w:rPr>
                <w:color w:val="000000"/>
                <w:spacing w:val="0"/>
                <w:w w:val="100"/>
                <w:position w:val="0"/>
              </w:rPr>
              <w:t>、南京苏宁中央空调工程有限公司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本公司的被投资单位，持有其</w:t>
            </w:r>
            <w:r>
              <w:rPr>
                <w:rFonts w:ascii="Arial" w:eastAsia="Arial" w:hAnsi="Arial" w:cs="Arial"/>
                <w:color w:val="000000"/>
                <w:spacing w:val="0"/>
                <w:w w:val="100"/>
                <w:position w:val="0"/>
              </w:rPr>
              <w:t>10%</w:t>
            </w:r>
            <w:r>
              <w:rPr>
                <w:color w:val="000000"/>
                <w:spacing w:val="0"/>
                <w:w w:val="100"/>
                <w:position w:val="0"/>
              </w:rPr>
              <w:t>股权</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2</w:t>
            </w:r>
            <w:r>
              <w:rPr>
                <w:color w:val="000000"/>
                <w:spacing w:val="0"/>
                <w:w w:val="100"/>
                <w:position w:val="0"/>
              </w:rPr>
              <w:t>、江苏苏宁环球集团有限公司（注）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法定代表人之间为兄弟关系</w:t>
            </w:r>
          </w:p>
        </w:tc>
      </w:tr>
      <w:tr>
        <w:trPr>
          <w:trHeight w:val="389"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Arial" w:eastAsia="Arial" w:hAnsi="Arial" w:cs="Arial"/>
                <w:color w:val="000000"/>
                <w:spacing w:val="0"/>
                <w:w w:val="100"/>
                <w:position w:val="0"/>
              </w:rPr>
              <w:t>3</w:t>
            </w:r>
            <w:r>
              <w:rPr>
                <w:color w:val="000000"/>
                <w:spacing w:val="0"/>
                <w:w w:val="100"/>
                <w:position w:val="0"/>
              </w:rPr>
              <w:t>、江苏苏宁银河国际购物广场有限公司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本公司股东</w:t>
            </w:r>
            <w:r>
              <w:rPr>
                <w:rFonts w:ascii="Arial" w:eastAsia="Arial" w:hAnsi="Arial" w:cs="Arial"/>
                <w:color w:val="000000"/>
                <w:spacing w:val="0"/>
                <w:w w:val="100"/>
                <w:position w:val="0"/>
              </w:rPr>
              <w:t>-</w:t>
            </w:r>
            <w:r>
              <w:rPr>
                <w:color w:val="000000"/>
                <w:spacing w:val="0"/>
                <w:w w:val="100"/>
                <w:position w:val="0"/>
              </w:rPr>
              <w:t>江苏苏宁电器有限公司的子公司</w:t>
            </w:r>
          </w:p>
        </w:tc>
      </w:tr>
    </w:tbl>
    <w:p>
      <w:pPr>
        <w:pStyle w:val="Style32"/>
        <w:keepNext w:val="0"/>
        <w:keepLines w:val="0"/>
        <w:widowControl w:val="0"/>
        <w:shd w:val="clear" w:color="auto" w:fill="auto"/>
        <w:bidi w:val="0"/>
        <w:spacing w:before="0" w:after="660" w:line="480" w:lineRule="exact"/>
        <w:ind w:left="300" w:right="0" w:firstLine="360"/>
        <w:jc w:val="left"/>
      </w:pPr>
      <w:r>
        <w:rPr>
          <w:color w:val="000000"/>
          <w:spacing w:val="0"/>
          <w:w w:val="100"/>
          <w:position w:val="0"/>
        </w:rPr>
        <w:t>注：江苏苏宁环球集团有限公司的法定代表人张桂平和本公司股东及法定代表人张近东之 间为兄弟关系。</w:t>
      </w:r>
    </w:p>
    <w:p>
      <w:pPr>
        <w:pStyle w:val="Style28"/>
        <w:keepNext/>
        <w:keepLines/>
        <w:widowControl w:val="0"/>
        <w:shd w:val="clear" w:color="auto" w:fill="auto"/>
        <w:bidi w:val="0"/>
        <w:spacing w:before="0" w:after="180" w:line="240" w:lineRule="auto"/>
        <w:ind w:left="0" w:right="0" w:firstLine="980"/>
        <w:jc w:val="left"/>
      </w:pPr>
      <w:bookmarkStart w:id="768" w:name="bookmark768"/>
      <w:bookmarkStart w:id="769" w:name="bookmark769"/>
      <w:bookmarkStart w:id="770" w:name="bookmark770"/>
      <w:r>
        <w:rPr>
          <w:color w:val="000000"/>
          <w:spacing w:val="0"/>
          <w:w w:val="100"/>
          <w:position w:val="0"/>
          <w:sz w:val="24"/>
          <w:szCs w:val="24"/>
        </w:rPr>
        <w:t>（二）关联方交易</w:t>
      </w:r>
      <w:bookmarkEnd w:id="768"/>
      <w:bookmarkEnd w:id="769"/>
      <w:bookmarkEnd w:id="770"/>
    </w:p>
    <w:p>
      <w:pPr>
        <w:pStyle w:val="Style32"/>
        <w:keepNext w:val="0"/>
        <w:keepLines w:val="0"/>
        <w:widowControl w:val="0"/>
        <w:shd w:val="clear" w:color="auto" w:fill="auto"/>
        <w:bidi w:val="0"/>
        <w:spacing w:before="0" w:after="100" w:line="240" w:lineRule="auto"/>
        <w:ind w:left="0" w:right="0" w:firstLine="780"/>
        <w:jc w:val="left"/>
      </w:pPr>
      <w:bookmarkStart w:id="771" w:name="bookmark771"/>
      <w:r>
        <w:rPr>
          <w:rFonts w:ascii="Arial" w:eastAsia="Arial" w:hAnsi="Arial" w:cs="Arial"/>
          <w:color w:val="000000"/>
          <w:spacing w:val="0"/>
          <w:w w:val="100"/>
          <w:position w:val="0"/>
        </w:rPr>
        <w:t>1</w:t>
      </w:r>
      <w:bookmarkEnd w:id="771"/>
      <w:r>
        <w:rPr>
          <w:color w:val="000000"/>
          <w:spacing w:val="0"/>
          <w:w w:val="100"/>
          <w:position w:val="0"/>
        </w:rPr>
        <w:t>、向关联方销售商品</w:t>
      </w:r>
    </w:p>
    <w:tbl>
      <w:tblPr>
        <w:tblOverlap w:val="never"/>
        <w:jc w:val="center"/>
        <w:tblLayout w:type="fixed"/>
      </w:tblPr>
      <w:tblGrid>
        <w:gridCol w:w="2952"/>
        <w:gridCol w:w="1114"/>
        <w:gridCol w:w="1296"/>
        <w:gridCol w:w="1325"/>
      </w:tblGrid>
      <w:tr>
        <w:trPr>
          <w:trHeight w:val="389"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交易事项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本年实际数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389"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南京苏宁中央空调工程有限公司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销售电器</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548,397.55</w:t>
            </w:r>
          </w:p>
        </w:tc>
      </w:tr>
    </w:tbl>
    <w:p>
      <w:pPr>
        <w:pStyle w:val="Style32"/>
        <w:keepNext w:val="0"/>
        <w:keepLines w:val="0"/>
        <w:widowControl w:val="0"/>
        <w:shd w:val="clear" w:color="auto" w:fill="auto"/>
        <w:bidi w:val="0"/>
        <w:spacing w:before="0" w:after="100" w:line="240" w:lineRule="auto"/>
        <w:ind w:left="0" w:right="0" w:firstLine="780"/>
        <w:jc w:val="left"/>
      </w:pPr>
      <w:bookmarkStart w:id="772" w:name="bookmark772"/>
      <w:r>
        <w:rPr>
          <w:rFonts w:ascii="Arial" w:eastAsia="Arial" w:hAnsi="Arial" w:cs="Arial"/>
          <w:color w:val="000000"/>
          <w:spacing w:val="0"/>
          <w:w w:val="100"/>
          <w:position w:val="0"/>
        </w:rPr>
        <w:t>2</w:t>
      </w:r>
      <w:bookmarkEnd w:id="772"/>
      <w:r>
        <w:rPr>
          <w:color w:val="000000"/>
          <w:spacing w:val="0"/>
          <w:w w:val="100"/>
          <w:position w:val="0"/>
        </w:rPr>
        <w:t>、接受劳务</w:t>
      </w:r>
    </w:p>
    <w:tbl>
      <w:tblPr>
        <w:tblOverlap w:val="never"/>
        <w:jc w:val="center"/>
        <w:tblLayout w:type="fixed"/>
      </w:tblPr>
      <w:tblGrid>
        <w:gridCol w:w="2952"/>
        <w:gridCol w:w="1118"/>
        <w:gridCol w:w="1296"/>
        <w:gridCol w:w="1435"/>
      </w:tblGrid>
      <w:tr>
        <w:trPr>
          <w:trHeight w:val="384"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交易事项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本年实际数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389"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南京苏宁中央空调工程有限公司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安装服务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617,301.00</w:t>
            </w:r>
          </w:p>
        </w:tc>
      </w:tr>
    </w:tbl>
    <w:p>
      <w:pPr>
        <w:widowControl w:val="0"/>
        <w:spacing w:after="339" w:line="1" w:lineRule="exact"/>
      </w:pPr>
    </w:p>
    <w:p>
      <w:pPr>
        <w:pStyle w:val="Style32"/>
        <w:keepNext w:val="0"/>
        <w:keepLines w:val="0"/>
        <w:widowControl w:val="0"/>
        <w:shd w:val="clear" w:color="auto" w:fill="auto"/>
        <w:bidi w:val="0"/>
        <w:spacing w:before="0" w:after="0" w:line="469" w:lineRule="exact"/>
        <w:ind w:left="0" w:right="0" w:firstLine="780"/>
        <w:jc w:val="left"/>
      </w:pPr>
      <w:bookmarkStart w:id="773" w:name="bookmark773"/>
      <w:r>
        <w:rPr>
          <w:rFonts w:ascii="Arial" w:eastAsia="Arial" w:hAnsi="Arial" w:cs="Arial"/>
          <w:color w:val="000000"/>
          <w:spacing w:val="0"/>
          <w:w w:val="100"/>
          <w:position w:val="0"/>
        </w:rPr>
        <w:t>3</w:t>
      </w:r>
      <w:bookmarkEnd w:id="773"/>
      <w:r>
        <w:rPr>
          <w:color w:val="000000"/>
          <w:spacing w:val="0"/>
          <w:w w:val="100"/>
          <w:position w:val="0"/>
        </w:rPr>
        <w:t>、租赁协议</w:t>
      </w:r>
    </w:p>
    <w:p>
      <w:pPr>
        <w:pStyle w:val="Style32"/>
        <w:keepNext w:val="0"/>
        <w:keepLines w:val="0"/>
        <w:widowControl w:val="0"/>
        <w:shd w:val="clear" w:color="auto" w:fill="auto"/>
        <w:tabs>
          <w:tab w:pos="1360" w:val="left"/>
        </w:tabs>
        <w:bidi w:val="0"/>
        <w:spacing w:before="0" w:after="620" w:line="469" w:lineRule="exact"/>
        <w:ind w:left="300" w:right="0" w:firstLine="480"/>
        <w:jc w:val="both"/>
      </w:pPr>
      <w:bookmarkStart w:id="774" w:name="bookmark774"/>
      <w:r>
        <w:rPr>
          <w:color w:val="000000"/>
          <w:spacing w:val="0"/>
          <w:w w:val="100"/>
          <w:position w:val="0"/>
        </w:rPr>
        <w:t>（</w:t>
      </w:r>
      <w:bookmarkEnd w:id="774"/>
      <w:r>
        <w:rPr>
          <w:rFonts w:ascii="Arial" w:eastAsia="Arial" w:hAnsi="Arial" w:cs="Arial"/>
          <w:color w:val="000000"/>
          <w:spacing w:val="0"/>
          <w:w w:val="100"/>
          <w:position w:val="0"/>
        </w:rPr>
        <w:t>1</w:t>
      </w:r>
      <w:r>
        <w:rPr>
          <w:color w:val="000000"/>
          <w:spacing w:val="0"/>
          <w:w w:val="100"/>
          <w:position w:val="0"/>
        </w:rPr>
        <w:t>）</w:t>
        <w:tab/>
      </w:r>
      <w:r>
        <w:rPr>
          <w:rFonts w:ascii="Arial" w:eastAsia="Arial" w:hAnsi="Arial" w:cs="Arial"/>
          <w:color w:val="000000"/>
          <w:spacing w:val="0"/>
          <w:w w:val="100"/>
          <w:position w:val="0"/>
        </w:rPr>
        <w:t>2002</w:t>
      </w:r>
      <w:r>
        <w:rPr>
          <w:color w:val="000000"/>
          <w:spacing w:val="0"/>
          <w:w w:val="100"/>
          <w:position w:val="0"/>
        </w:rPr>
        <w:t>年</w:t>
      </w:r>
      <w:r>
        <w:rPr>
          <w:rFonts w:ascii="Arial" w:eastAsia="Arial" w:hAnsi="Arial" w:cs="Arial"/>
          <w:color w:val="000000"/>
          <w:spacing w:val="0"/>
          <w:w w:val="100"/>
          <w:position w:val="0"/>
        </w:rPr>
        <w:t>3</w:t>
      </w:r>
      <w:r>
        <w:rPr>
          <w:color w:val="000000"/>
          <w:spacing w:val="0"/>
          <w:w w:val="100"/>
          <w:position w:val="0"/>
        </w:rPr>
        <w:t>月</w:t>
      </w:r>
      <w:r>
        <w:rPr>
          <w:rFonts w:ascii="Arial" w:eastAsia="Arial" w:hAnsi="Arial" w:cs="Arial"/>
          <w:color w:val="000000"/>
          <w:spacing w:val="0"/>
          <w:w w:val="100"/>
          <w:position w:val="0"/>
        </w:rPr>
        <w:t>28</w:t>
      </w:r>
      <w:r>
        <w:rPr>
          <w:color w:val="000000"/>
          <w:spacing w:val="0"/>
          <w:w w:val="100"/>
          <w:position w:val="0"/>
        </w:rPr>
        <w:t>日，本公司与江苏苏宁电器有限公司签订《房屋租赁合同》：本公司 承租江苏苏宁电器有限公司位于南京市淮海路</w:t>
      </w:r>
      <w:r>
        <w:rPr>
          <w:rFonts w:ascii="Arial" w:eastAsia="Arial" w:hAnsi="Arial" w:cs="Arial"/>
          <w:color w:val="000000"/>
          <w:spacing w:val="0"/>
          <w:w w:val="100"/>
          <w:position w:val="0"/>
        </w:rPr>
        <w:t>68</w:t>
      </w:r>
      <w:r>
        <w:rPr>
          <w:color w:val="000000"/>
          <w:spacing w:val="0"/>
          <w:w w:val="100"/>
          <w:position w:val="0"/>
        </w:rPr>
        <w:t>号的苏宁电器大厦，租赁面积为</w:t>
      </w:r>
      <w:r>
        <w:rPr>
          <w:rFonts w:ascii="Arial" w:eastAsia="Arial" w:hAnsi="Arial" w:cs="Arial"/>
          <w:color w:val="000000"/>
          <w:spacing w:val="0"/>
          <w:w w:val="100"/>
          <w:position w:val="0"/>
        </w:rPr>
        <w:t>12,019</w:t>
      </w:r>
      <w:r>
        <w:rPr>
          <w:color w:val="000000"/>
          <w:spacing w:val="0"/>
          <w:w w:val="100"/>
          <w:position w:val="0"/>
        </w:rPr>
        <w:t>平方 米（其中商业用房</w:t>
      </w:r>
      <w:r>
        <w:rPr>
          <w:rFonts w:ascii="Arial" w:eastAsia="Arial" w:hAnsi="Arial" w:cs="Arial"/>
          <w:color w:val="000000"/>
          <w:spacing w:val="0"/>
          <w:w w:val="100"/>
          <w:position w:val="0"/>
        </w:rPr>
        <w:t>6,827</w:t>
      </w:r>
      <w:r>
        <w:rPr>
          <w:color w:val="000000"/>
          <w:spacing w:val="0"/>
          <w:w w:val="100"/>
          <w:position w:val="0"/>
        </w:rPr>
        <w:t>平方米、办公用房</w:t>
      </w:r>
      <w:r>
        <w:rPr>
          <w:rFonts w:ascii="Arial" w:eastAsia="Arial" w:hAnsi="Arial" w:cs="Arial"/>
          <w:color w:val="000000"/>
          <w:spacing w:val="0"/>
          <w:w w:val="100"/>
          <w:position w:val="0"/>
        </w:rPr>
        <w:t>5,192</w:t>
      </w:r>
      <w:r>
        <w:rPr>
          <w:color w:val="000000"/>
          <w:spacing w:val="0"/>
          <w:w w:val="100"/>
          <w:position w:val="0"/>
        </w:rPr>
        <w:t>平方米），租赁期自</w:t>
      </w:r>
      <w:r>
        <w:rPr>
          <w:rFonts w:ascii="Arial" w:eastAsia="Arial" w:hAnsi="Arial" w:cs="Arial"/>
          <w:color w:val="000000"/>
          <w:spacing w:val="0"/>
          <w:w w:val="100"/>
          <w:position w:val="0"/>
        </w:rPr>
        <w:t>2002</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 xml:space="preserve">日起至 </w:t>
      </w:r>
      <w:r>
        <w:rPr>
          <w:rFonts w:ascii="Arial" w:eastAsia="Arial" w:hAnsi="Arial" w:cs="Arial"/>
          <w:color w:val="000000"/>
          <w:spacing w:val="0"/>
          <w:w w:val="100"/>
          <w:position w:val="0"/>
        </w:rPr>
        <w:t>2011</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日止，第一年租金为</w:t>
      </w:r>
      <w:r>
        <w:rPr>
          <w:rFonts w:ascii="Arial" w:eastAsia="Arial" w:hAnsi="Arial" w:cs="Arial"/>
          <w:color w:val="000000"/>
          <w:spacing w:val="0"/>
          <w:w w:val="100"/>
          <w:position w:val="0"/>
        </w:rPr>
        <w:t>1,200</w:t>
      </w:r>
      <w:r>
        <w:rPr>
          <w:color w:val="000000"/>
          <w:spacing w:val="0"/>
          <w:w w:val="100"/>
          <w:position w:val="0"/>
        </w:rPr>
        <w:t>万元人民币，以后每年递增</w:t>
      </w:r>
      <w:r>
        <w:rPr>
          <w:rFonts w:ascii="Arial" w:eastAsia="Arial" w:hAnsi="Arial" w:cs="Arial"/>
          <w:color w:val="000000"/>
          <w:spacing w:val="0"/>
          <w:w w:val="100"/>
          <w:position w:val="0"/>
        </w:rPr>
        <w:t>2%</w:t>
      </w:r>
      <w:r>
        <w:rPr>
          <w:color w:val="000000"/>
          <w:spacing w:val="0"/>
          <w:w w:val="100"/>
          <w:position w:val="0"/>
        </w:rPr>
        <w:t>。</w:t>
      </w:r>
    </w:p>
    <w:p>
      <w:pPr>
        <w:pStyle w:val="Style32"/>
        <w:keepNext w:val="0"/>
        <w:keepLines w:val="0"/>
        <w:widowControl w:val="0"/>
        <w:shd w:val="clear" w:color="auto" w:fill="auto"/>
        <w:tabs>
          <w:tab w:pos="1355" w:val="left"/>
        </w:tabs>
        <w:bidi w:val="0"/>
        <w:spacing w:before="0" w:after="620" w:line="469" w:lineRule="exact"/>
        <w:ind w:left="300" w:right="0" w:firstLine="480"/>
        <w:jc w:val="both"/>
      </w:pPr>
      <w:bookmarkStart w:id="775" w:name="bookmark775"/>
      <w:r>
        <w:rPr>
          <w:color w:val="000000"/>
          <w:spacing w:val="0"/>
          <w:w w:val="100"/>
          <w:position w:val="0"/>
        </w:rPr>
        <w:t>（</w:t>
      </w:r>
      <w:bookmarkEnd w:id="775"/>
      <w:r>
        <w:rPr>
          <w:rFonts w:ascii="Arial" w:eastAsia="Arial" w:hAnsi="Arial" w:cs="Arial"/>
          <w:color w:val="000000"/>
          <w:spacing w:val="0"/>
          <w:w w:val="100"/>
          <w:position w:val="0"/>
        </w:rPr>
        <w:t>2</w:t>
      </w:r>
      <w:r>
        <w:rPr>
          <w:color w:val="000000"/>
          <w:spacing w:val="0"/>
          <w:w w:val="100"/>
          <w:position w:val="0"/>
        </w:rPr>
        <w:t>）</w:t>
        <w:tab/>
      </w:r>
      <w:r>
        <w:rPr>
          <w:rFonts w:ascii="Arial" w:eastAsia="Arial" w:hAnsi="Arial" w:cs="Arial"/>
          <w:color w:val="000000"/>
          <w:spacing w:val="0"/>
          <w:w w:val="100"/>
          <w:position w:val="0"/>
        </w:rPr>
        <w:t>2004</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w:t>
      </w:r>
      <w:r>
        <w:rPr>
          <w:rFonts w:ascii="Arial" w:eastAsia="Arial" w:hAnsi="Arial" w:cs="Arial"/>
          <w:color w:val="000000"/>
          <w:spacing w:val="0"/>
          <w:w w:val="100"/>
          <w:position w:val="0"/>
        </w:rPr>
        <w:t>2</w:t>
      </w:r>
      <w:r>
        <w:rPr>
          <w:color w:val="000000"/>
          <w:spacing w:val="0"/>
          <w:w w:val="100"/>
          <w:position w:val="0"/>
        </w:rPr>
        <w:t>日，本公司与江苏苏宁电器有限公司签订了《房屋租赁补充协议》： 本公司自</w:t>
      </w:r>
      <w:r>
        <w:rPr>
          <w:rFonts w:ascii="Arial" w:eastAsia="Arial" w:hAnsi="Arial" w:cs="Arial"/>
          <w:color w:val="000000"/>
          <w:spacing w:val="0"/>
          <w:w w:val="100"/>
          <w:position w:val="0"/>
        </w:rPr>
        <w:t>2004</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日起不再租赁江苏苏宁电器有限公司的苏宁电器大厦第八层，改租第 七层，租赁面积及租金不变；本公司增租江苏苏宁电器有限公司的苏宁电器大厦第</w:t>
      </w:r>
      <w:r>
        <w:rPr>
          <w:rFonts w:ascii="Arial" w:eastAsia="Arial" w:hAnsi="Arial" w:cs="Arial"/>
          <w:color w:val="000000"/>
          <w:spacing w:val="0"/>
          <w:w w:val="100"/>
          <w:position w:val="0"/>
        </w:rPr>
        <w:t>13</w:t>
      </w:r>
      <w:r>
        <w:rPr>
          <w:color w:val="000000"/>
          <w:spacing w:val="0"/>
          <w:w w:val="100"/>
          <w:position w:val="0"/>
        </w:rPr>
        <w:t>、</w:t>
      </w:r>
      <w:r>
        <w:rPr>
          <w:rFonts w:ascii="Arial" w:eastAsia="Arial" w:hAnsi="Arial" w:cs="Arial"/>
          <w:color w:val="000000"/>
          <w:spacing w:val="0"/>
          <w:w w:val="100"/>
          <w:position w:val="0"/>
        </w:rPr>
        <w:t>14</w:t>
      </w:r>
      <w:r>
        <w:rPr>
          <w:color w:val="000000"/>
          <w:spacing w:val="0"/>
          <w:w w:val="100"/>
          <w:position w:val="0"/>
        </w:rPr>
        <w:t>、</w:t>
      </w:r>
      <w:r>
        <w:rPr>
          <w:rFonts w:ascii="Arial" w:eastAsia="Arial" w:hAnsi="Arial" w:cs="Arial"/>
          <w:color w:val="000000"/>
          <w:spacing w:val="0"/>
          <w:w w:val="100"/>
          <w:position w:val="0"/>
        </w:rPr>
        <w:t>15</w:t>
      </w:r>
      <w:r>
        <w:rPr>
          <w:color w:val="000000"/>
          <w:spacing w:val="0"/>
          <w:w w:val="100"/>
          <w:position w:val="0"/>
        </w:rPr>
        <w:t xml:space="preserve">、 </w:t>
      </w:r>
      <w:r>
        <w:rPr>
          <w:rFonts w:ascii="Arial" w:eastAsia="Arial" w:hAnsi="Arial" w:cs="Arial"/>
          <w:color w:val="000000"/>
          <w:spacing w:val="0"/>
          <w:w w:val="100"/>
          <w:position w:val="0"/>
        </w:rPr>
        <w:t>17</w:t>
      </w:r>
      <w:r>
        <w:rPr>
          <w:color w:val="000000"/>
          <w:spacing w:val="0"/>
          <w:w w:val="100"/>
          <w:position w:val="0"/>
        </w:rPr>
        <w:t>层,共计建筑面积</w:t>
      </w:r>
      <w:r>
        <w:rPr>
          <w:rFonts w:ascii="Arial" w:eastAsia="Arial" w:hAnsi="Arial" w:cs="Arial"/>
          <w:color w:val="000000"/>
          <w:spacing w:val="0"/>
          <w:w w:val="100"/>
          <w:position w:val="0"/>
        </w:rPr>
        <w:t>4,447.52</w:t>
      </w:r>
      <w:r>
        <w:rPr>
          <w:color w:val="000000"/>
          <w:spacing w:val="0"/>
          <w:w w:val="100"/>
          <w:position w:val="0"/>
        </w:rPr>
        <w:t>平方米，租赁期自</w:t>
      </w:r>
      <w:r>
        <w:rPr>
          <w:rFonts w:ascii="Arial" w:eastAsia="Arial" w:hAnsi="Arial" w:cs="Arial"/>
          <w:color w:val="000000"/>
          <w:spacing w:val="0"/>
          <w:w w:val="100"/>
          <w:position w:val="0"/>
        </w:rPr>
        <w:t>2004</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日起至</w:t>
      </w:r>
      <w:r>
        <w:rPr>
          <w:rFonts w:ascii="Arial" w:eastAsia="Arial" w:hAnsi="Arial" w:cs="Arial"/>
          <w:color w:val="000000"/>
          <w:spacing w:val="0"/>
          <w:w w:val="100"/>
          <w:position w:val="0"/>
        </w:rPr>
        <w:t>2011</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日止, 第一年租金总额</w:t>
      </w:r>
      <w:r>
        <w:rPr>
          <w:rFonts w:ascii="Arial" w:eastAsia="Arial" w:hAnsi="Arial" w:cs="Arial"/>
          <w:color w:val="000000"/>
          <w:spacing w:val="0"/>
          <w:w w:val="100"/>
          <w:position w:val="0"/>
        </w:rPr>
        <w:t>320</w:t>
      </w:r>
      <w:r>
        <w:rPr>
          <w:color w:val="000000"/>
          <w:spacing w:val="0"/>
          <w:w w:val="100"/>
          <w:position w:val="0"/>
        </w:rPr>
        <w:t>万元，以后每年递增</w:t>
      </w:r>
      <w:r>
        <w:rPr>
          <w:rFonts w:ascii="Arial" w:eastAsia="Arial" w:hAnsi="Arial" w:cs="Arial"/>
          <w:color w:val="000000"/>
          <w:spacing w:val="0"/>
          <w:w w:val="100"/>
          <w:position w:val="0"/>
        </w:rPr>
        <w:t>2%</w:t>
      </w:r>
      <w:r>
        <w:rPr>
          <w:color w:val="000000"/>
          <w:spacing w:val="0"/>
          <w:w w:val="100"/>
          <w:position w:val="0"/>
        </w:rPr>
        <w:t>。</w:t>
      </w:r>
    </w:p>
    <w:p>
      <w:pPr>
        <w:pStyle w:val="Style32"/>
        <w:keepNext w:val="0"/>
        <w:keepLines w:val="0"/>
        <w:widowControl w:val="0"/>
        <w:shd w:val="clear" w:color="auto" w:fill="auto"/>
        <w:tabs>
          <w:tab w:pos="1279" w:val="left"/>
        </w:tabs>
        <w:bidi w:val="0"/>
        <w:spacing w:before="0" w:after="100" w:line="469" w:lineRule="exact"/>
        <w:ind w:left="0" w:right="0" w:firstLine="780"/>
        <w:jc w:val="left"/>
      </w:pPr>
      <w:bookmarkStart w:id="776" w:name="bookmark776"/>
      <w:r>
        <w:rPr>
          <w:color w:val="000000"/>
          <w:spacing w:val="0"/>
          <w:w w:val="100"/>
          <w:position w:val="0"/>
        </w:rPr>
        <w:t>（</w:t>
      </w:r>
      <w:bookmarkEnd w:id="776"/>
      <w:r>
        <w:rPr>
          <w:rFonts w:ascii="Arial" w:eastAsia="Arial" w:hAnsi="Arial" w:cs="Arial"/>
          <w:color w:val="000000"/>
          <w:spacing w:val="0"/>
          <w:w w:val="100"/>
          <w:position w:val="0"/>
        </w:rPr>
        <w:t>3</w:t>
      </w:r>
      <w:r>
        <w:rPr>
          <w:color w:val="000000"/>
          <w:spacing w:val="0"/>
          <w:w w:val="100"/>
          <w:position w:val="0"/>
        </w:rPr>
        <w:t>）</w:t>
        <w:tab/>
        <w:t>向关联方支付租赁费情况如下：</w:t>
      </w:r>
    </w:p>
    <w:tbl>
      <w:tblPr>
        <w:tblOverlap w:val="never"/>
        <w:jc w:val="center"/>
        <w:tblLayout w:type="fixed"/>
      </w:tblPr>
      <w:tblGrid>
        <w:gridCol w:w="2232"/>
        <w:gridCol w:w="1546"/>
        <w:gridCol w:w="1594"/>
      </w:tblGrid>
      <w:tr>
        <w:trPr>
          <w:trHeight w:val="389"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本年实际数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r>
      <w:tr>
        <w:trPr>
          <w:trHeight w:val="389"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江苏苏宁电器有限公司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17,061,333.33</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15,941,333.33</w:t>
            </w:r>
          </w:p>
        </w:tc>
      </w:tr>
    </w:tbl>
    <w:p>
      <w:pPr>
        <w:widowControl w:val="0"/>
        <w:spacing w:after="339" w:line="1" w:lineRule="exact"/>
      </w:pPr>
    </w:p>
    <w:p>
      <w:pPr>
        <w:pStyle w:val="Style32"/>
        <w:keepNext w:val="0"/>
        <w:keepLines w:val="0"/>
        <w:widowControl w:val="0"/>
        <w:shd w:val="clear" w:color="auto" w:fill="auto"/>
        <w:bidi w:val="0"/>
        <w:spacing w:before="0" w:after="0" w:line="466" w:lineRule="exact"/>
        <w:ind w:left="0" w:right="0" w:firstLine="780"/>
        <w:jc w:val="left"/>
      </w:pPr>
      <w:bookmarkStart w:id="777" w:name="bookmark777"/>
      <w:r>
        <w:rPr>
          <w:rFonts w:ascii="Arial" w:eastAsia="Arial" w:hAnsi="Arial" w:cs="Arial"/>
          <w:color w:val="000000"/>
          <w:spacing w:val="0"/>
          <w:w w:val="100"/>
          <w:position w:val="0"/>
        </w:rPr>
        <w:t>4</w:t>
      </w:r>
      <w:bookmarkEnd w:id="777"/>
      <w:r>
        <w:rPr>
          <w:color w:val="000000"/>
          <w:spacing w:val="0"/>
          <w:w w:val="100"/>
          <w:position w:val="0"/>
        </w:rPr>
        <w:t>、合作协议</w:t>
      </w:r>
    </w:p>
    <w:p>
      <w:pPr>
        <w:pStyle w:val="Style32"/>
        <w:keepNext w:val="0"/>
        <w:keepLines w:val="0"/>
        <w:widowControl w:val="0"/>
        <w:shd w:val="clear" w:color="auto" w:fill="auto"/>
        <w:bidi w:val="0"/>
        <w:spacing w:before="0" w:after="0" w:line="466" w:lineRule="exact"/>
        <w:ind w:left="300" w:right="0" w:firstLine="480"/>
        <w:jc w:val="both"/>
      </w:pPr>
      <w:r>
        <w:rPr>
          <w:color w:val="000000"/>
          <w:spacing w:val="0"/>
          <w:w w:val="100"/>
          <w:position w:val="0"/>
        </w:rPr>
        <w:t>根据本公司与江苏苏宁银河国际购物广场有限公司签订的《合作协议》：本公司组织南京 地区连锁店联合江苏苏宁银河国际购物广场有限公司共同举办“满就送购物券”的促销活动， 顾客在双方购物所获赠的购物券均可充当同等金额的现金，可在本公司南京地区各连锁店及江 苏苏宁银河国际购物广场有限公司消费时通用，双方于每月</w:t>
      </w:r>
      <w:r>
        <w:rPr>
          <w:rFonts w:ascii="Arial" w:eastAsia="Arial" w:hAnsi="Arial" w:cs="Arial"/>
          <w:color w:val="000000"/>
          <w:spacing w:val="0"/>
          <w:w w:val="100"/>
          <w:position w:val="0"/>
        </w:rPr>
        <w:t>25</w:t>
      </w:r>
      <w:r>
        <w:rPr>
          <w:color w:val="000000"/>
          <w:spacing w:val="0"/>
          <w:w w:val="100"/>
          <w:position w:val="0"/>
        </w:rPr>
        <w:t>日定期进行购物券的核对结算 并开具相应票据。</w:t>
      </w:r>
    </w:p>
    <w:p>
      <w:pPr>
        <w:pStyle w:val="Style32"/>
        <w:keepNext w:val="0"/>
        <w:keepLines w:val="0"/>
        <w:widowControl w:val="0"/>
        <w:shd w:val="clear" w:color="auto" w:fill="auto"/>
        <w:bidi w:val="0"/>
        <w:spacing w:before="0" w:after="340" w:line="466" w:lineRule="exact"/>
        <w:ind w:left="300" w:right="0" w:firstLine="480"/>
        <w:jc w:val="both"/>
      </w:pPr>
      <w:r>
        <w:rPr>
          <w:color w:val="000000"/>
          <w:spacing w:val="0"/>
          <w:w w:val="100"/>
          <w:position w:val="0"/>
        </w:rPr>
        <w:t xml:space="preserve">本期顾客所持本公司购物券在江苏苏宁银河国际购物广场有限公司使用的金额为 </w:t>
      </w:r>
      <w:r>
        <w:rPr>
          <w:rFonts w:ascii="Arial" w:eastAsia="Arial" w:hAnsi="Arial" w:cs="Arial"/>
          <w:color w:val="000000"/>
          <w:spacing w:val="0"/>
          <w:w w:val="100"/>
          <w:position w:val="0"/>
        </w:rPr>
        <w:t>937,800.00</w:t>
      </w:r>
      <w:r>
        <w:rPr>
          <w:color w:val="000000"/>
          <w:spacing w:val="0"/>
          <w:w w:val="100"/>
          <w:position w:val="0"/>
        </w:rPr>
        <w:t xml:space="preserve">元；顾客所持江苏苏宁银河国际购物广场有限公司购物券在本公司使用的金额为 </w:t>
      </w:r>
      <w:r>
        <w:rPr>
          <w:rFonts w:ascii="Arial" w:eastAsia="Arial" w:hAnsi="Arial" w:cs="Arial"/>
          <w:color w:val="000000"/>
          <w:spacing w:val="0"/>
          <w:w w:val="100"/>
          <w:position w:val="0"/>
        </w:rPr>
        <w:t xml:space="preserve">55,200.00 </w:t>
      </w:r>
      <w:r>
        <w:rPr>
          <w:color w:val="000000"/>
          <w:spacing w:val="0"/>
          <w:w w:val="100"/>
          <w:position w:val="0"/>
        </w:rPr>
        <w:t>元。</w:t>
      </w:r>
    </w:p>
    <w:p>
      <w:pPr>
        <w:pStyle w:val="Style32"/>
        <w:keepNext w:val="0"/>
        <w:keepLines w:val="0"/>
        <w:widowControl w:val="0"/>
        <w:shd w:val="clear" w:color="auto" w:fill="auto"/>
        <w:bidi w:val="0"/>
        <w:spacing w:before="0" w:after="0" w:line="468" w:lineRule="exact"/>
        <w:ind w:left="0" w:right="0" w:firstLine="820"/>
        <w:jc w:val="left"/>
      </w:pPr>
      <w:bookmarkStart w:id="778" w:name="bookmark778"/>
      <w:r>
        <w:rPr>
          <w:rFonts w:ascii="Arial" w:eastAsia="Arial" w:hAnsi="Arial" w:cs="Arial"/>
          <w:color w:val="000000"/>
          <w:spacing w:val="0"/>
          <w:w w:val="100"/>
          <w:position w:val="0"/>
        </w:rPr>
        <w:t>5</w:t>
      </w:r>
      <w:bookmarkEnd w:id="778"/>
      <w:r>
        <w:rPr>
          <w:color w:val="000000"/>
          <w:spacing w:val="0"/>
          <w:w w:val="100"/>
          <w:position w:val="0"/>
        </w:rPr>
        <w:t>、商标使用许可协议</w:t>
      </w:r>
    </w:p>
    <w:p>
      <w:pPr>
        <w:pStyle w:val="Style32"/>
        <w:keepNext w:val="0"/>
        <w:keepLines w:val="0"/>
        <w:widowControl w:val="0"/>
        <w:numPr>
          <w:ilvl w:val="0"/>
          <w:numId w:val="39"/>
        </w:numPr>
        <w:shd w:val="clear" w:color="auto" w:fill="auto"/>
        <w:tabs>
          <w:tab w:pos="1373" w:val="left"/>
        </w:tabs>
        <w:bidi w:val="0"/>
        <w:spacing w:before="0" w:after="0" w:line="468" w:lineRule="exact"/>
        <w:ind w:left="340" w:right="0" w:firstLine="480"/>
        <w:jc w:val="both"/>
      </w:pPr>
      <w:bookmarkStart w:id="779" w:name="bookmark779"/>
      <w:bookmarkEnd w:id="779"/>
      <w:r>
        <w:rPr>
          <w:rFonts w:ascii="Arial" w:eastAsia="Arial" w:hAnsi="Arial" w:cs="Arial"/>
          <w:color w:val="000000"/>
          <w:spacing w:val="0"/>
          <w:w w:val="100"/>
          <w:position w:val="0"/>
        </w:rPr>
        <w:t>2002</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20</w:t>
      </w:r>
      <w:r>
        <w:rPr>
          <w:color w:val="000000"/>
          <w:spacing w:val="0"/>
          <w:w w:val="100"/>
          <w:position w:val="0"/>
        </w:rPr>
        <w:t>日，经本公司</w:t>
      </w:r>
      <w:r>
        <w:rPr>
          <w:rFonts w:ascii="Arial" w:eastAsia="Arial" w:hAnsi="Arial" w:cs="Arial"/>
          <w:color w:val="000000"/>
          <w:spacing w:val="0"/>
          <w:w w:val="100"/>
          <w:position w:val="0"/>
        </w:rPr>
        <w:t>2001</w:t>
      </w:r>
      <w:r>
        <w:rPr>
          <w:color w:val="000000"/>
          <w:spacing w:val="0"/>
          <w:w w:val="100"/>
          <w:position w:val="0"/>
        </w:rPr>
        <w:t>年年度股东大会批准：同意江苏苏宁建设集团 有限公司</w:t>
      </w:r>
      <w:r>
        <w:rPr>
          <w:rFonts w:ascii="Arial" w:eastAsia="Arial" w:hAnsi="Arial" w:cs="Arial"/>
          <w:color w:val="000000"/>
          <w:spacing w:val="0"/>
          <w:w w:val="100"/>
          <w:position w:val="0"/>
        </w:rPr>
        <w:t>(</w:t>
      </w:r>
      <w:r>
        <w:rPr>
          <w:color w:val="000000"/>
          <w:spacing w:val="0"/>
          <w:w w:val="100"/>
          <w:position w:val="0"/>
        </w:rPr>
        <w:t>现更名为江苏苏宁环球集团有限公司</w:t>
      </w:r>
      <w:r>
        <w:rPr>
          <w:rFonts w:ascii="Arial" w:eastAsia="Arial" w:hAnsi="Arial" w:cs="Arial"/>
          <w:color w:val="000000"/>
          <w:spacing w:val="0"/>
          <w:w w:val="100"/>
          <w:position w:val="0"/>
        </w:rPr>
        <w:t>)</w:t>
      </w:r>
      <w:r>
        <w:rPr>
          <w:color w:val="000000"/>
          <w:spacing w:val="0"/>
          <w:w w:val="100"/>
          <w:position w:val="0"/>
        </w:rPr>
        <w:t xml:space="preserve">及其全资、控股公司和具有实际控制权的公司 无偿使用注册证号为 </w:t>
      </w:r>
      <w:r>
        <w:rPr>
          <w:rFonts w:ascii="Arial" w:eastAsia="Arial" w:hAnsi="Arial" w:cs="Arial"/>
          <w:color w:val="000000"/>
          <w:spacing w:val="0"/>
          <w:w w:val="100"/>
          <w:position w:val="0"/>
        </w:rPr>
        <w:t>805878</w:t>
      </w:r>
      <w:r>
        <w:rPr>
          <w:color w:val="000000"/>
          <w:spacing w:val="0"/>
          <w:w w:val="100"/>
          <w:position w:val="0"/>
        </w:rPr>
        <w:t>、</w:t>
      </w:r>
      <w:r>
        <w:rPr>
          <w:rFonts w:ascii="Arial" w:eastAsia="Arial" w:hAnsi="Arial" w:cs="Arial"/>
          <w:color w:val="000000"/>
          <w:spacing w:val="0"/>
          <w:w w:val="100"/>
          <w:position w:val="0"/>
        </w:rPr>
        <w:t>811936</w:t>
      </w:r>
      <w:r>
        <w:rPr>
          <w:color w:val="000000"/>
          <w:spacing w:val="0"/>
          <w:w w:val="100"/>
          <w:position w:val="0"/>
        </w:rPr>
        <w:t>、</w:t>
      </w:r>
      <w:r>
        <w:rPr>
          <w:rFonts w:ascii="Arial" w:eastAsia="Arial" w:hAnsi="Arial" w:cs="Arial"/>
          <w:color w:val="000000"/>
          <w:spacing w:val="0"/>
          <w:w w:val="100"/>
          <w:position w:val="0"/>
        </w:rPr>
        <w:t>809962</w:t>
      </w:r>
      <w:r>
        <w:rPr>
          <w:color w:val="000000"/>
          <w:spacing w:val="0"/>
          <w:w w:val="100"/>
          <w:position w:val="0"/>
        </w:rPr>
        <w:t>、</w:t>
      </w:r>
      <w:r>
        <w:rPr>
          <w:rFonts w:ascii="Arial" w:eastAsia="Arial" w:hAnsi="Arial" w:cs="Arial"/>
          <w:color w:val="000000"/>
          <w:spacing w:val="0"/>
          <w:w w:val="100"/>
          <w:position w:val="0"/>
        </w:rPr>
        <w:t>809802</w:t>
      </w:r>
      <w:r>
        <w:rPr>
          <w:color w:val="000000"/>
          <w:spacing w:val="0"/>
          <w:w w:val="100"/>
          <w:position w:val="0"/>
        </w:rPr>
        <w:t>、</w:t>
      </w:r>
      <w:r>
        <w:rPr>
          <w:rFonts w:ascii="Arial" w:eastAsia="Arial" w:hAnsi="Arial" w:cs="Arial"/>
          <w:color w:val="000000"/>
          <w:spacing w:val="0"/>
          <w:w w:val="100"/>
          <w:position w:val="0"/>
        </w:rPr>
        <w:t>807928</w:t>
      </w:r>
      <w:r>
        <w:rPr>
          <w:color w:val="000000"/>
          <w:spacing w:val="0"/>
          <w:w w:val="100"/>
          <w:position w:val="0"/>
        </w:rPr>
        <w:t>、</w:t>
      </w:r>
      <w:r>
        <w:rPr>
          <w:rFonts w:ascii="Arial" w:eastAsia="Arial" w:hAnsi="Arial" w:cs="Arial"/>
          <w:color w:val="000000"/>
          <w:spacing w:val="0"/>
          <w:w w:val="100"/>
          <w:position w:val="0"/>
        </w:rPr>
        <w:t xml:space="preserve">803958 </w:t>
      </w:r>
      <w:r>
        <w:rPr>
          <w:color w:val="000000"/>
          <w:spacing w:val="0"/>
          <w:w w:val="100"/>
          <w:position w:val="0"/>
        </w:rPr>
        <w:t xml:space="preserve">的“蕨窣”系列 注册商标和注册证号为 </w:t>
      </w:r>
      <w:r>
        <w:rPr>
          <w:rFonts w:ascii="Arial" w:eastAsia="Arial" w:hAnsi="Arial" w:cs="Arial"/>
          <w:color w:val="000000"/>
          <w:spacing w:val="0"/>
          <w:w w:val="100"/>
          <w:position w:val="0"/>
        </w:rPr>
        <w:t>1105088</w:t>
      </w:r>
      <w:r>
        <w:rPr>
          <w:color w:val="000000"/>
          <w:spacing w:val="0"/>
          <w:w w:val="100"/>
          <w:position w:val="0"/>
        </w:rPr>
        <w:t>、</w:t>
      </w:r>
      <w:r>
        <w:rPr>
          <w:rFonts w:ascii="Arial" w:eastAsia="Arial" w:hAnsi="Arial" w:cs="Arial"/>
          <w:color w:val="000000"/>
          <w:spacing w:val="0"/>
          <w:w w:val="100"/>
          <w:position w:val="0"/>
        </w:rPr>
        <w:t>1105006</w:t>
      </w:r>
      <w:r>
        <w:rPr>
          <w:color w:val="000000"/>
          <w:spacing w:val="0"/>
          <w:w w:val="100"/>
          <w:position w:val="0"/>
        </w:rPr>
        <w:t>、</w:t>
      </w:r>
      <w:r>
        <w:rPr>
          <w:rFonts w:ascii="Arial" w:eastAsia="Arial" w:hAnsi="Arial" w:cs="Arial"/>
          <w:color w:val="000000"/>
          <w:spacing w:val="0"/>
          <w:w w:val="100"/>
          <w:position w:val="0"/>
        </w:rPr>
        <w:t>1104301</w:t>
      </w:r>
      <w:r>
        <w:rPr>
          <w:color w:val="000000"/>
          <w:spacing w:val="0"/>
          <w:w w:val="100"/>
          <w:position w:val="0"/>
        </w:rPr>
        <w:t>、</w:t>
      </w:r>
      <w:r>
        <w:rPr>
          <w:rFonts w:ascii="Arial" w:eastAsia="Arial" w:hAnsi="Arial" w:cs="Arial"/>
          <w:color w:val="000000"/>
          <w:spacing w:val="0"/>
          <w:w w:val="100"/>
          <w:position w:val="0"/>
        </w:rPr>
        <w:t>1116823</w:t>
      </w:r>
      <w:r>
        <w:rPr>
          <w:color w:val="000000"/>
          <w:spacing w:val="0"/>
          <w:w w:val="100"/>
          <w:position w:val="0"/>
        </w:rPr>
        <w:t>、</w:t>
      </w:r>
      <w:r>
        <w:rPr>
          <w:rFonts w:ascii="Arial" w:eastAsia="Arial" w:hAnsi="Arial" w:cs="Arial"/>
          <w:color w:val="000000"/>
          <w:spacing w:val="0"/>
          <w:w w:val="100"/>
          <w:position w:val="0"/>
        </w:rPr>
        <w:t>1125480</w:t>
      </w:r>
      <w:r>
        <w:rPr>
          <w:color w:val="000000"/>
          <w:spacing w:val="0"/>
          <w:w w:val="100"/>
          <w:position w:val="0"/>
        </w:rPr>
        <w:t>、</w:t>
      </w:r>
      <w:r>
        <w:rPr>
          <w:rFonts w:ascii="Arial" w:eastAsia="Arial" w:hAnsi="Arial" w:cs="Arial"/>
          <w:color w:val="000000"/>
          <w:spacing w:val="0"/>
          <w:w w:val="100"/>
          <w:position w:val="0"/>
        </w:rPr>
        <w:t>1113684</w:t>
      </w:r>
      <w:r>
        <w:rPr>
          <w:color w:val="000000"/>
          <w:spacing w:val="0"/>
          <w:w w:val="100"/>
          <w:position w:val="0"/>
        </w:rPr>
        <w:t>、</w:t>
      </w:r>
      <w:r>
        <w:rPr>
          <w:rFonts w:ascii="Arial" w:eastAsia="Arial" w:hAnsi="Arial" w:cs="Arial"/>
          <w:color w:val="000000"/>
          <w:spacing w:val="0"/>
          <w:w w:val="100"/>
          <w:position w:val="0"/>
        </w:rPr>
        <w:t>1108020</w:t>
      </w:r>
      <w:r>
        <w:rPr>
          <w:color w:val="000000"/>
          <w:spacing w:val="0"/>
          <w:w w:val="100"/>
          <w:position w:val="0"/>
        </w:rPr>
        <w:t xml:space="preserve">、 </w:t>
      </w:r>
      <w:r>
        <w:rPr>
          <w:rFonts w:ascii="Arial" w:eastAsia="Arial" w:hAnsi="Arial" w:cs="Arial"/>
          <w:color w:val="000000"/>
          <w:spacing w:val="0"/>
          <w:w w:val="100"/>
          <w:position w:val="0"/>
        </w:rPr>
        <w:t>1108594</w:t>
      </w:r>
      <w:r>
        <w:rPr>
          <w:color w:val="000000"/>
          <w:spacing w:val="0"/>
          <w:w w:val="100"/>
          <w:position w:val="0"/>
        </w:rPr>
        <w:t xml:space="preserve">、 </w:t>
      </w:r>
      <w:r>
        <w:rPr>
          <w:rFonts w:ascii="Arial" w:eastAsia="Arial" w:hAnsi="Arial" w:cs="Arial"/>
          <w:color w:val="000000"/>
          <w:spacing w:val="0"/>
          <w:w w:val="100"/>
          <w:position w:val="0"/>
        </w:rPr>
        <w:t>1105605</w:t>
      </w:r>
      <w:r>
        <w:rPr>
          <w:color w:val="000000"/>
          <w:spacing w:val="0"/>
          <w:w w:val="100"/>
          <w:position w:val="0"/>
        </w:rPr>
        <w:t xml:space="preserve">、 </w:t>
      </w:r>
      <w:r>
        <w:rPr>
          <w:rFonts w:ascii="Arial" w:eastAsia="Arial" w:hAnsi="Arial" w:cs="Arial"/>
          <w:color w:val="000000"/>
          <w:spacing w:val="0"/>
          <w:w w:val="100"/>
          <w:position w:val="0"/>
        </w:rPr>
        <w:t>1105968</w:t>
      </w:r>
      <w:r>
        <w:rPr>
          <w:color w:val="000000"/>
          <w:spacing w:val="0"/>
          <w:w w:val="100"/>
          <w:position w:val="0"/>
        </w:rPr>
        <w:t xml:space="preserve">、 </w:t>
      </w:r>
      <w:r>
        <w:rPr>
          <w:rFonts w:ascii="Arial" w:eastAsia="Arial" w:hAnsi="Arial" w:cs="Arial"/>
          <w:color w:val="000000"/>
          <w:spacing w:val="0"/>
          <w:w w:val="100"/>
          <w:position w:val="0"/>
        </w:rPr>
        <w:t>1126026</w:t>
      </w:r>
      <w:r>
        <w:rPr>
          <w:color w:val="000000"/>
          <w:spacing w:val="0"/>
          <w:w w:val="100"/>
          <w:position w:val="0"/>
        </w:rPr>
        <w:t xml:space="preserve">、 </w:t>
      </w:r>
      <w:r>
        <w:rPr>
          <w:rFonts w:ascii="Arial" w:eastAsia="Arial" w:hAnsi="Arial" w:cs="Arial"/>
          <w:color w:val="000000"/>
          <w:spacing w:val="0"/>
          <w:w w:val="100"/>
          <w:position w:val="0"/>
        </w:rPr>
        <w:t>1121946</w:t>
      </w:r>
      <w:r>
        <w:rPr>
          <w:color w:val="000000"/>
          <w:spacing w:val="0"/>
          <w:w w:val="100"/>
          <w:position w:val="0"/>
        </w:rPr>
        <w:t xml:space="preserve">、 </w:t>
      </w:r>
      <w:r>
        <w:rPr>
          <w:rFonts w:ascii="Arial" w:eastAsia="Arial" w:hAnsi="Arial" w:cs="Arial"/>
          <w:color w:val="000000"/>
          <w:spacing w:val="0"/>
          <w:w w:val="100"/>
          <w:position w:val="0"/>
        </w:rPr>
        <w:t>1137960</w:t>
      </w:r>
      <w:r>
        <w:rPr>
          <w:color w:val="000000"/>
          <w:spacing w:val="0"/>
          <w:w w:val="100"/>
          <w:position w:val="0"/>
        </w:rPr>
        <w:t xml:space="preserve">、 </w:t>
      </w:r>
      <w:r>
        <w:rPr>
          <w:rFonts w:ascii="Arial" w:eastAsia="Arial" w:hAnsi="Arial" w:cs="Arial"/>
          <w:color w:val="000000"/>
          <w:spacing w:val="0"/>
          <w:w w:val="100"/>
          <w:position w:val="0"/>
        </w:rPr>
        <w:t>1133874</w:t>
      </w:r>
      <w:r>
        <w:rPr>
          <w:color w:val="000000"/>
          <w:spacing w:val="0"/>
          <w:w w:val="100"/>
          <w:position w:val="0"/>
        </w:rPr>
        <w:t xml:space="preserve">、 </w:t>
      </w:r>
      <w:r>
        <w:rPr>
          <w:rFonts w:ascii="Arial" w:eastAsia="Arial" w:hAnsi="Arial" w:cs="Arial"/>
          <w:color w:val="000000"/>
          <w:spacing w:val="0"/>
          <w:w w:val="100"/>
          <w:position w:val="0"/>
        </w:rPr>
        <w:t>1131958</w:t>
      </w:r>
      <w:r>
        <w:rPr>
          <w:color w:val="000000"/>
          <w:spacing w:val="0"/>
          <w:w w:val="100"/>
          <w:position w:val="0"/>
        </w:rPr>
        <w:t xml:space="preserve">、 </w:t>
      </w:r>
      <w:r>
        <w:rPr>
          <w:rFonts w:ascii="Arial" w:eastAsia="Arial" w:hAnsi="Arial" w:cs="Arial"/>
          <w:color w:val="000000"/>
          <w:spacing w:val="0"/>
          <w:w w:val="100"/>
          <w:position w:val="0"/>
        </w:rPr>
        <w:t xml:space="preserve">1161730 </w:t>
      </w:r>
      <w:r>
        <w:rPr>
          <w:color w:val="000000"/>
          <w:spacing w:val="0"/>
          <w:w w:val="100"/>
          <w:position w:val="0"/>
        </w:rPr>
        <w:t>的“苏宁”及</w:t>
      </w:r>
      <w:r>
        <w:rPr>
          <w:color w:val="000000"/>
          <w:spacing w:val="0"/>
          <w:w w:val="100"/>
          <w:position w:val="0"/>
        </w:rPr>
        <w:t>“</w:t>
      </w:r>
      <w:r>
        <w:rPr>
          <w:rFonts w:ascii="Arial" w:eastAsia="Arial" w:hAnsi="Arial" w:cs="Arial"/>
          <w:color w:val="000000"/>
          <w:spacing w:val="0"/>
          <w:w w:val="100"/>
          <w:position w:val="0"/>
        </w:rPr>
        <w:t>NS</w:t>
      </w:r>
      <w:r>
        <w:rPr>
          <w:color w:val="000000"/>
          <w:spacing w:val="0"/>
          <w:w w:val="100"/>
          <w:position w:val="0"/>
        </w:rPr>
        <w:t>”</w:t>
      </w:r>
      <w:r>
        <w:rPr>
          <w:color w:val="000000"/>
          <w:spacing w:val="0"/>
          <w:w w:val="100"/>
          <w:position w:val="0"/>
        </w:rPr>
        <w:t>组合的系列注册商标。许可使用商标的商品范围为：“蕨窣”系列注册商 标第</w:t>
      </w:r>
      <w:r>
        <w:rPr>
          <w:rFonts w:ascii="Arial" w:eastAsia="Arial" w:hAnsi="Arial" w:cs="Arial"/>
          <w:color w:val="000000"/>
          <w:spacing w:val="0"/>
          <w:w w:val="100"/>
          <w:position w:val="0"/>
        </w:rPr>
        <w:t>36</w:t>
      </w:r>
      <w:r>
        <w:rPr>
          <w:color w:val="000000"/>
          <w:spacing w:val="0"/>
          <w:w w:val="100"/>
          <w:position w:val="0"/>
        </w:rPr>
        <w:t>类中的“资本投资，基金投资”；第</w:t>
      </w:r>
      <w:r>
        <w:rPr>
          <w:rFonts w:ascii="Arial" w:eastAsia="Arial" w:hAnsi="Arial" w:cs="Arial"/>
          <w:color w:val="000000"/>
          <w:spacing w:val="0"/>
          <w:w w:val="100"/>
          <w:position w:val="0"/>
        </w:rPr>
        <w:t>37</w:t>
      </w:r>
      <w:r>
        <w:rPr>
          <w:color w:val="000000"/>
          <w:spacing w:val="0"/>
          <w:w w:val="100"/>
          <w:position w:val="0"/>
        </w:rPr>
        <w:t>类中的“建筑、工厂建筑、仓库建设和修理、 管道建设和修理、室内装潢”；第</w:t>
      </w:r>
      <w:r>
        <w:rPr>
          <w:rFonts w:ascii="Arial" w:eastAsia="Arial" w:hAnsi="Arial" w:cs="Arial"/>
          <w:color w:val="000000"/>
          <w:spacing w:val="0"/>
          <w:w w:val="100"/>
          <w:position w:val="0"/>
        </w:rPr>
        <w:t>38</w:t>
      </w:r>
      <w:r>
        <w:rPr>
          <w:color w:val="000000"/>
          <w:spacing w:val="0"/>
          <w:w w:val="100"/>
          <w:position w:val="0"/>
        </w:rPr>
        <w:t>类；第</w:t>
      </w:r>
      <w:r>
        <w:rPr>
          <w:rFonts w:ascii="Arial" w:eastAsia="Arial" w:hAnsi="Arial" w:cs="Arial"/>
          <w:color w:val="000000"/>
          <w:spacing w:val="0"/>
          <w:w w:val="100"/>
          <w:position w:val="0"/>
        </w:rPr>
        <w:t>40</w:t>
      </w:r>
      <w:r>
        <w:rPr>
          <w:color w:val="000000"/>
          <w:spacing w:val="0"/>
          <w:w w:val="100"/>
          <w:position w:val="0"/>
        </w:rPr>
        <w:t>类；第</w:t>
      </w:r>
      <w:r>
        <w:rPr>
          <w:rFonts w:ascii="Arial" w:eastAsia="Arial" w:hAnsi="Arial" w:cs="Arial"/>
          <w:color w:val="000000"/>
          <w:spacing w:val="0"/>
          <w:w w:val="100"/>
          <w:position w:val="0"/>
        </w:rPr>
        <w:t>41</w:t>
      </w:r>
      <w:r>
        <w:rPr>
          <w:color w:val="000000"/>
          <w:spacing w:val="0"/>
          <w:w w:val="100"/>
          <w:position w:val="0"/>
        </w:rPr>
        <w:t>类中的“娱乐，文娱节目，文娱活动， 俱乐部服务，公共游乐场，提供娱乐设施”；第</w:t>
      </w:r>
      <w:r>
        <w:rPr>
          <w:rFonts w:ascii="Arial" w:eastAsia="Arial" w:hAnsi="Arial" w:cs="Arial"/>
          <w:color w:val="000000"/>
          <w:spacing w:val="0"/>
          <w:w w:val="100"/>
          <w:position w:val="0"/>
        </w:rPr>
        <w:t>42</w:t>
      </w:r>
      <w:r>
        <w:rPr>
          <w:color w:val="000000"/>
          <w:spacing w:val="0"/>
          <w:w w:val="100"/>
          <w:position w:val="0"/>
        </w:rPr>
        <w:t>类中的“餐馆，咖啡馆，快餐馆，旅馆，提 供展览会设施”。“苏宁”及</w:t>
      </w:r>
      <w:r>
        <w:rPr>
          <w:color w:val="000000"/>
          <w:spacing w:val="0"/>
          <w:w w:val="100"/>
          <w:position w:val="0"/>
        </w:rPr>
        <w:t>“</w:t>
      </w:r>
      <w:r>
        <w:rPr>
          <w:rFonts w:ascii="Arial" w:eastAsia="Arial" w:hAnsi="Arial" w:cs="Arial"/>
          <w:color w:val="000000"/>
          <w:spacing w:val="0"/>
          <w:w w:val="100"/>
          <w:position w:val="0"/>
        </w:rPr>
        <w:t>NS</w:t>
      </w:r>
      <w:r>
        <w:rPr>
          <w:color w:val="000000"/>
          <w:spacing w:val="0"/>
          <w:w w:val="100"/>
          <w:position w:val="0"/>
        </w:rPr>
        <w:t>”</w:t>
      </w:r>
      <w:r>
        <w:rPr>
          <w:color w:val="000000"/>
          <w:spacing w:val="0"/>
          <w:w w:val="100"/>
          <w:position w:val="0"/>
        </w:rPr>
        <w:t>鲍合的系列注册商标第</w:t>
      </w:r>
      <w:r>
        <w:rPr>
          <w:rFonts w:ascii="Arial" w:eastAsia="Arial" w:hAnsi="Arial" w:cs="Arial"/>
          <w:color w:val="000000"/>
          <w:spacing w:val="0"/>
          <w:w w:val="100"/>
          <w:position w:val="0"/>
        </w:rPr>
        <w:t>1</w:t>
      </w:r>
      <w:r>
        <w:rPr>
          <w:color w:val="000000"/>
          <w:spacing w:val="0"/>
          <w:w w:val="100"/>
          <w:position w:val="0"/>
        </w:rPr>
        <w:t>类；第</w:t>
      </w:r>
      <w:r>
        <w:rPr>
          <w:rFonts w:ascii="Arial" w:eastAsia="Arial" w:hAnsi="Arial" w:cs="Arial"/>
          <w:color w:val="000000"/>
          <w:spacing w:val="0"/>
          <w:w w:val="100"/>
          <w:position w:val="0"/>
        </w:rPr>
        <w:t>2</w:t>
      </w:r>
      <w:r>
        <w:rPr>
          <w:color w:val="000000"/>
          <w:spacing w:val="0"/>
          <w:w w:val="100"/>
          <w:position w:val="0"/>
        </w:rPr>
        <w:t>类；第</w:t>
      </w:r>
      <w:r>
        <w:rPr>
          <w:rFonts w:ascii="Arial" w:eastAsia="Arial" w:hAnsi="Arial" w:cs="Arial"/>
          <w:color w:val="000000"/>
          <w:spacing w:val="0"/>
          <w:w w:val="100"/>
          <w:position w:val="0"/>
        </w:rPr>
        <w:t>4</w:t>
      </w:r>
      <w:r>
        <w:rPr>
          <w:color w:val="000000"/>
          <w:spacing w:val="0"/>
          <w:w w:val="100"/>
          <w:position w:val="0"/>
        </w:rPr>
        <w:t>类；第</w:t>
      </w:r>
      <w:r>
        <w:rPr>
          <w:rFonts w:ascii="Arial" w:eastAsia="Arial" w:hAnsi="Arial" w:cs="Arial"/>
          <w:color w:val="000000"/>
          <w:spacing w:val="0"/>
          <w:w w:val="100"/>
          <w:position w:val="0"/>
        </w:rPr>
        <w:t>5</w:t>
      </w:r>
      <w:r>
        <w:rPr>
          <w:color w:val="000000"/>
          <w:spacing w:val="0"/>
          <w:w w:val="100"/>
          <w:position w:val="0"/>
        </w:rPr>
        <w:t>类； 第</w:t>
      </w:r>
      <w:r>
        <w:rPr>
          <w:rFonts w:ascii="Arial" w:eastAsia="Arial" w:hAnsi="Arial" w:cs="Arial"/>
          <w:color w:val="000000"/>
          <w:spacing w:val="0"/>
          <w:w w:val="100"/>
          <w:position w:val="0"/>
        </w:rPr>
        <w:t>6</w:t>
      </w:r>
      <w:r>
        <w:rPr>
          <w:color w:val="000000"/>
          <w:spacing w:val="0"/>
          <w:w w:val="100"/>
          <w:position w:val="0"/>
        </w:rPr>
        <w:t>类；第</w:t>
      </w:r>
      <w:r>
        <w:rPr>
          <w:rFonts w:ascii="Arial" w:eastAsia="Arial" w:hAnsi="Arial" w:cs="Arial"/>
          <w:color w:val="000000"/>
          <w:spacing w:val="0"/>
          <w:w w:val="100"/>
          <w:position w:val="0"/>
        </w:rPr>
        <w:t>7</w:t>
      </w:r>
      <w:r>
        <w:rPr>
          <w:color w:val="000000"/>
          <w:spacing w:val="0"/>
          <w:w w:val="100"/>
          <w:position w:val="0"/>
        </w:rPr>
        <w:t>类；第</w:t>
      </w:r>
      <w:r>
        <w:rPr>
          <w:rFonts w:ascii="Arial" w:eastAsia="Arial" w:hAnsi="Arial" w:cs="Arial"/>
          <w:color w:val="000000"/>
          <w:spacing w:val="0"/>
          <w:w w:val="100"/>
          <w:position w:val="0"/>
        </w:rPr>
        <w:t>10</w:t>
      </w:r>
      <w:r>
        <w:rPr>
          <w:color w:val="000000"/>
          <w:spacing w:val="0"/>
          <w:w w:val="100"/>
          <w:position w:val="0"/>
        </w:rPr>
        <w:t>类；第</w:t>
      </w:r>
      <w:r>
        <w:rPr>
          <w:rFonts w:ascii="Arial" w:eastAsia="Arial" w:hAnsi="Arial" w:cs="Arial"/>
          <w:color w:val="000000"/>
          <w:spacing w:val="0"/>
          <w:w w:val="100"/>
          <w:position w:val="0"/>
        </w:rPr>
        <w:t>13</w:t>
      </w:r>
      <w:r>
        <w:rPr>
          <w:color w:val="000000"/>
          <w:spacing w:val="0"/>
          <w:w w:val="100"/>
          <w:position w:val="0"/>
        </w:rPr>
        <w:t>类；第</w:t>
      </w:r>
      <w:r>
        <w:rPr>
          <w:rFonts w:ascii="Arial" w:eastAsia="Arial" w:hAnsi="Arial" w:cs="Arial"/>
          <w:color w:val="000000"/>
          <w:spacing w:val="0"/>
          <w:w w:val="100"/>
          <w:position w:val="0"/>
        </w:rPr>
        <w:t>17</w:t>
      </w:r>
      <w:r>
        <w:rPr>
          <w:color w:val="000000"/>
          <w:spacing w:val="0"/>
          <w:w w:val="100"/>
          <w:position w:val="0"/>
        </w:rPr>
        <w:t>类；第</w:t>
      </w:r>
      <w:r>
        <w:rPr>
          <w:rFonts w:ascii="Arial" w:eastAsia="Arial" w:hAnsi="Arial" w:cs="Arial"/>
          <w:color w:val="000000"/>
          <w:spacing w:val="0"/>
          <w:w w:val="100"/>
          <w:position w:val="0"/>
        </w:rPr>
        <w:t>19</w:t>
      </w:r>
      <w:r>
        <w:rPr>
          <w:color w:val="000000"/>
          <w:spacing w:val="0"/>
          <w:w w:val="100"/>
          <w:position w:val="0"/>
        </w:rPr>
        <w:t>类；第</w:t>
      </w:r>
      <w:r>
        <w:rPr>
          <w:rFonts w:ascii="Arial" w:eastAsia="Arial" w:hAnsi="Arial" w:cs="Arial"/>
          <w:color w:val="000000"/>
          <w:spacing w:val="0"/>
          <w:w w:val="100"/>
          <w:position w:val="0"/>
        </w:rPr>
        <w:t>23</w:t>
      </w:r>
      <w:r>
        <w:rPr>
          <w:color w:val="000000"/>
          <w:spacing w:val="0"/>
          <w:w w:val="100"/>
          <w:position w:val="0"/>
        </w:rPr>
        <w:t>类；第</w:t>
      </w:r>
      <w:r>
        <w:rPr>
          <w:rFonts w:ascii="Arial" w:eastAsia="Arial" w:hAnsi="Arial" w:cs="Arial"/>
          <w:color w:val="000000"/>
          <w:spacing w:val="0"/>
          <w:w w:val="100"/>
          <w:position w:val="0"/>
        </w:rPr>
        <w:t>37</w:t>
      </w:r>
      <w:r>
        <w:rPr>
          <w:color w:val="000000"/>
          <w:spacing w:val="0"/>
          <w:w w:val="100"/>
          <w:position w:val="0"/>
        </w:rPr>
        <w:t>类中的“建筑、 工厂建筑、仓库建设和修理、管道建设和修理、室内装潢”；第</w:t>
      </w:r>
      <w:r>
        <w:rPr>
          <w:rFonts w:ascii="Arial" w:eastAsia="Arial" w:hAnsi="Arial" w:cs="Arial"/>
          <w:color w:val="000000"/>
          <w:spacing w:val="0"/>
          <w:w w:val="100"/>
          <w:position w:val="0"/>
        </w:rPr>
        <w:t>38</w:t>
      </w:r>
      <w:r>
        <w:rPr>
          <w:color w:val="000000"/>
          <w:spacing w:val="0"/>
          <w:w w:val="100"/>
          <w:position w:val="0"/>
        </w:rPr>
        <w:t>类；第</w:t>
      </w:r>
      <w:r>
        <w:rPr>
          <w:rFonts w:ascii="Arial" w:eastAsia="Arial" w:hAnsi="Arial" w:cs="Arial"/>
          <w:color w:val="000000"/>
          <w:spacing w:val="0"/>
          <w:w w:val="100"/>
          <w:position w:val="0"/>
        </w:rPr>
        <w:t>40</w:t>
      </w:r>
      <w:r>
        <w:rPr>
          <w:color w:val="000000"/>
          <w:spacing w:val="0"/>
          <w:w w:val="100"/>
          <w:position w:val="0"/>
        </w:rPr>
        <w:t>类；第</w:t>
      </w:r>
      <w:r>
        <w:rPr>
          <w:rFonts w:ascii="Arial" w:eastAsia="Arial" w:hAnsi="Arial" w:cs="Arial"/>
          <w:color w:val="000000"/>
          <w:spacing w:val="0"/>
          <w:w w:val="100"/>
          <w:position w:val="0"/>
        </w:rPr>
        <w:t>41</w:t>
      </w:r>
      <w:r>
        <w:rPr>
          <w:color w:val="000000"/>
          <w:spacing w:val="0"/>
          <w:w w:val="100"/>
          <w:position w:val="0"/>
        </w:rPr>
        <w:t>类中的</w:t>
      </w:r>
    </w:p>
    <w:p>
      <w:pPr>
        <w:pStyle w:val="Style32"/>
        <w:keepNext w:val="0"/>
        <w:keepLines w:val="0"/>
        <w:widowControl w:val="0"/>
        <w:shd w:val="clear" w:color="auto" w:fill="auto"/>
        <w:bidi w:val="0"/>
        <w:spacing w:before="0" w:after="460" w:line="468" w:lineRule="exact"/>
        <w:ind w:left="340" w:right="0" w:firstLine="0"/>
        <w:jc w:val="both"/>
      </w:pPr>
      <w:r>
        <w:rPr>
          <w:color w:val="000000"/>
          <w:spacing w:val="0"/>
          <w:w w:val="100"/>
          <w:position w:val="0"/>
        </w:rPr>
        <w:t>“娱乐，文娱节目，文娱活动，俱乐部服务，公共游乐场，提供娱乐设施”；第</w:t>
      </w:r>
      <w:r>
        <w:rPr>
          <w:rFonts w:ascii="Arial" w:eastAsia="Arial" w:hAnsi="Arial" w:cs="Arial"/>
          <w:color w:val="000000"/>
          <w:spacing w:val="0"/>
          <w:w w:val="100"/>
          <w:position w:val="0"/>
        </w:rPr>
        <w:t>42</w:t>
      </w:r>
      <w:r>
        <w:rPr>
          <w:color w:val="000000"/>
          <w:spacing w:val="0"/>
          <w:w w:val="100"/>
          <w:position w:val="0"/>
        </w:rPr>
        <w:t>类中的“餐 馆，咖啡馆，快餐馆，旅馆，提供展览会设施”。</w:t>
      </w:r>
    </w:p>
    <w:p>
      <w:pPr>
        <w:pStyle w:val="Style32"/>
        <w:keepNext w:val="0"/>
        <w:keepLines w:val="0"/>
        <w:widowControl w:val="0"/>
        <w:numPr>
          <w:ilvl w:val="0"/>
          <w:numId w:val="39"/>
        </w:numPr>
        <w:shd w:val="clear" w:color="auto" w:fill="auto"/>
        <w:tabs>
          <w:tab w:pos="1373" w:val="left"/>
        </w:tabs>
        <w:bidi w:val="0"/>
        <w:spacing w:before="0" w:after="680" w:line="468" w:lineRule="exact"/>
        <w:ind w:left="340" w:right="0" w:firstLine="480"/>
        <w:jc w:val="left"/>
      </w:pPr>
      <w:bookmarkStart w:id="780" w:name="bookmark780"/>
      <w:bookmarkEnd w:id="780"/>
      <w:r>
        <w:rPr>
          <w:rFonts w:ascii="Arial" w:eastAsia="Arial" w:hAnsi="Arial" w:cs="Arial"/>
          <w:color w:val="000000"/>
          <w:spacing w:val="0"/>
          <w:w w:val="100"/>
          <w:position w:val="0"/>
        </w:rPr>
        <w:t>2003</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18</w:t>
      </w:r>
      <w:r>
        <w:rPr>
          <w:color w:val="000000"/>
          <w:spacing w:val="0"/>
          <w:w w:val="100"/>
          <w:position w:val="0"/>
        </w:rPr>
        <w:t>日，本公司与南京苏宁中央空调工程有限公司签订《商标使用许可 协议》：许可南京苏宁中央空调工程有限公司使用第</w:t>
      </w:r>
      <w:r>
        <w:rPr>
          <w:rFonts w:ascii="Arial" w:eastAsia="Arial" w:hAnsi="Arial" w:cs="Arial"/>
          <w:color w:val="000000"/>
          <w:spacing w:val="0"/>
          <w:w w:val="100"/>
          <w:position w:val="0"/>
        </w:rPr>
        <w:t>37</w:t>
      </w:r>
      <w:r>
        <w:rPr>
          <w:color w:val="000000"/>
          <w:spacing w:val="0"/>
          <w:w w:val="100"/>
          <w:position w:val="0"/>
        </w:rPr>
        <w:t>类，证号为</w:t>
      </w:r>
      <w:r>
        <w:rPr>
          <w:rFonts w:ascii="Arial" w:eastAsia="Arial" w:hAnsi="Arial" w:cs="Arial"/>
          <w:color w:val="000000"/>
          <w:spacing w:val="0"/>
          <w:w w:val="100"/>
          <w:position w:val="0"/>
        </w:rPr>
        <w:t>1121946</w:t>
      </w:r>
      <w:r>
        <w:rPr>
          <w:color w:val="000000"/>
          <w:spacing w:val="0"/>
          <w:w w:val="100"/>
          <w:position w:val="0"/>
        </w:rPr>
        <w:t>的“苏宁”及</w:t>
      </w:r>
      <w:r>
        <w:rPr>
          <w:color w:val="000000"/>
          <w:spacing w:val="0"/>
          <w:w w:val="100"/>
          <w:position w:val="0"/>
        </w:rPr>
        <w:t>“</w:t>
      </w:r>
      <w:r>
        <w:rPr>
          <w:rFonts w:ascii="Arial" w:eastAsia="Arial" w:hAnsi="Arial" w:cs="Arial"/>
          <w:color w:val="000000"/>
          <w:spacing w:val="0"/>
          <w:w w:val="100"/>
          <w:position w:val="0"/>
        </w:rPr>
        <w:t>NS</w:t>
      </w:r>
      <w:r>
        <w:rPr>
          <w:color w:val="000000"/>
          <w:spacing w:val="0"/>
          <w:w w:val="100"/>
          <w:position w:val="0"/>
        </w:rPr>
        <w:t xml:space="preserve">” </w:t>
      </w:r>
      <w:r>
        <w:rPr>
          <w:color w:val="000000"/>
          <w:spacing w:val="0"/>
          <w:w w:val="100"/>
          <w:position w:val="0"/>
        </w:rPr>
        <w:t xml:space="preserve">组合注册商标，许可使用商标的商品范围为：“供暖设备的安装和修理，空调设备的安装和修理， 冷冻设备的安装与修理本公司每年向南京苏宁中央空调工程有限公司收取商标使用费人民币 </w:t>
      </w:r>
      <w:r>
        <w:rPr>
          <w:rFonts w:ascii="Arial" w:eastAsia="Arial" w:hAnsi="Arial" w:cs="Arial"/>
          <w:color w:val="000000"/>
          <w:spacing w:val="0"/>
          <w:w w:val="100"/>
          <w:position w:val="0"/>
        </w:rPr>
        <w:t>10</w:t>
      </w:r>
      <w:r>
        <w:rPr>
          <w:color w:val="000000"/>
          <w:spacing w:val="0"/>
          <w:w w:val="100"/>
          <w:position w:val="0"/>
        </w:rPr>
        <w:t>万元。</w:t>
      </w:r>
    </w:p>
    <w:p>
      <w:pPr>
        <w:pStyle w:val="Style32"/>
        <w:keepNext w:val="0"/>
        <w:keepLines w:val="0"/>
        <w:widowControl w:val="0"/>
        <w:shd w:val="clear" w:color="auto" w:fill="auto"/>
        <w:bidi w:val="0"/>
        <w:spacing w:before="0" w:after="200" w:line="240" w:lineRule="auto"/>
        <w:ind w:left="0" w:right="0" w:firstLine="820"/>
        <w:jc w:val="left"/>
      </w:pPr>
      <w:bookmarkStart w:id="781" w:name="bookmark781"/>
      <w:r>
        <w:rPr>
          <w:rFonts w:ascii="Arial" w:eastAsia="Arial" w:hAnsi="Arial" w:cs="Arial"/>
          <w:color w:val="000000"/>
          <w:spacing w:val="0"/>
          <w:w w:val="100"/>
          <w:position w:val="0"/>
        </w:rPr>
        <w:t>6</w:t>
      </w:r>
      <w:bookmarkEnd w:id="781"/>
      <w:r>
        <w:rPr>
          <w:color w:val="000000"/>
          <w:spacing w:val="0"/>
          <w:w w:val="100"/>
          <w:position w:val="0"/>
        </w:rPr>
        <w:t>、担保事项</w:t>
      </w:r>
    </w:p>
    <w:p>
      <w:pPr>
        <w:pStyle w:val="Style35"/>
        <w:keepNext w:val="0"/>
        <w:keepLines w:val="0"/>
        <w:widowControl w:val="0"/>
        <w:shd w:val="clear" w:color="auto" w:fill="auto"/>
        <w:bidi w:val="0"/>
        <w:spacing w:before="0" w:after="0" w:line="240" w:lineRule="auto"/>
        <w:ind w:left="922" w:right="0" w:firstLine="0"/>
        <w:jc w:val="left"/>
        <w:rPr>
          <w:sz w:val="20"/>
          <w:szCs w:val="20"/>
        </w:rPr>
      </w:pPr>
      <w:r>
        <w:rPr>
          <w:rFonts w:ascii="Arial" w:eastAsia="Arial" w:hAnsi="Arial" w:cs="Arial"/>
          <w:color w:val="000000"/>
          <w:spacing w:val="0"/>
          <w:w w:val="100"/>
          <w:position w:val="0"/>
          <w:sz w:val="20"/>
          <w:szCs w:val="20"/>
        </w:rPr>
        <w:t>(1</w:t>
      </w:r>
      <w:r>
        <w:rPr>
          <w:color w:val="000000"/>
          <w:spacing w:val="0"/>
          <w:w w:val="100"/>
          <w:position w:val="0"/>
          <w:sz w:val="20"/>
          <w:szCs w:val="20"/>
        </w:rPr>
        <w:t>)本公司为关联方提供担保</w:t>
      </w:r>
    </w:p>
    <w:tbl>
      <w:tblPr>
        <w:tblOverlap w:val="never"/>
        <w:jc w:val="center"/>
        <w:tblLayout w:type="fixed"/>
      </w:tblPr>
      <w:tblGrid>
        <w:gridCol w:w="902"/>
        <w:gridCol w:w="1157"/>
        <w:gridCol w:w="1560"/>
        <w:gridCol w:w="1560"/>
        <w:gridCol w:w="1037"/>
        <w:gridCol w:w="974"/>
        <w:gridCol w:w="2107"/>
      </w:tblGrid>
      <w:tr>
        <w:trPr>
          <w:trHeight w:val="326" w:hRule="exact"/>
        </w:trPr>
        <w:tc>
          <w:tcPr>
            <w:vMerge w:val="restart"/>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440"/>
              <w:jc w:val="left"/>
              <w:rPr>
                <w:sz w:val="15"/>
                <w:szCs w:val="15"/>
              </w:rPr>
            </w:pPr>
            <w:r>
              <w:rPr>
                <w:color w:val="000000"/>
                <w:spacing w:val="0"/>
                <w:w w:val="100"/>
                <w:position w:val="0"/>
                <w:sz w:val="15"/>
                <w:szCs w:val="15"/>
              </w:rPr>
              <w:t>关联</w:t>
            </w:r>
          </w:p>
          <w:p>
            <w:pPr>
              <w:pStyle w:val="Style2"/>
              <w:keepNext w:val="0"/>
              <w:keepLines w:val="0"/>
              <w:widowControl w:val="0"/>
              <w:shd w:val="clear" w:color="auto" w:fill="auto"/>
              <w:bidi w:val="0"/>
              <w:spacing w:before="0" w:after="0" w:line="240" w:lineRule="auto"/>
              <w:ind w:left="0" w:right="0" w:firstLine="240"/>
              <w:jc w:val="both"/>
              <w:rPr>
                <w:sz w:val="15"/>
                <w:szCs w:val="15"/>
              </w:rPr>
            </w:pPr>
            <w:r>
              <w:rPr>
                <w:color w:val="000000"/>
                <w:spacing w:val="0"/>
                <w:w w:val="100"/>
                <w:position w:val="0"/>
                <w:sz w:val="15"/>
                <w:szCs w:val="15"/>
              </w:rPr>
              <w:t>方名称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银行名称</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关联方被担保事项发生额</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400"/>
              <w:jc w:val="left"/>
              <w:rPr>
                <w:sz w:val="15"/>
                <w:szCs w:val="15"/>
              </w:rPr>
            </w:pPr>
            <w:r>
              <w:rPr>
                <w:color w:val="000000"/>
                <w:spacing w:val="0"/>
                <w:w w:val="100"/>
                <w:position w:val="0"/>
                <w:sz w:val="15"/>
                <w:szCs w:val="15"/>
              </w:rPr>
              <w:t>担保事</w:t>
            </w:r>
          </w:p>
          <w:p>
            <w:pPr>
              <w:pStyle w:val="Style2"/>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项</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担保金</w:t>
            </w:r>
          </w:p>
          <w:p>
            <w:pPr>
              <w:pStyle w:val="Style2"/>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额</w:t>
            </w:r>
          </w:p>
          <w:p>
            <w:pPr>
              <w:pStyle w:val="Style2"/>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(万</w:t>
            </w:r>
          </w:p>
          <w:p>
            <w:pPr>
              <w:pStyle w:val="Style2"/>
              <w:keepNext w:val="0"/>
              <w:keepLines w:val="0"/>
              <w:widowControl w:val="0"/>
              <w:shd w:val="clear" w:color="auto" w:fill="auto"/>
              <w:bidi w:val="0"/>
              <w:spacing w:before="0" w:after="0" w:line="240" w:lineRule="auto"/>
              <w:ind w:left="0" w:right="320" w:firstLine="0"/>
              <w:jc w:val="right"/>
              <w:rPr>
                <w:sz w:val="15"/>
                <w:szCs w:val="15"/>
              </w:rPr>
            </w:pPr>
            <w:r>
              <w:rPr>
                <w:color w:val="000000"/>
                <w:spacing w:val="0"/>
                <w:w w:val="100"/>
                <w:position w:val="0"/>
                <w:sz w:val="15"/>
                <w:szCs w:val="15"/>
              </w:rPr>
              <w:t>元)</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5"/>
                <w:szCs w:val="15"/>
              </w:rPr>
            </w:pPr>
            <w:r>
              <w:rPr>
                <w:color w:val="000000"/>
                <w:spacing w:val="0"/>
                <w:w w:val="100"/>
                <w:position w:val="0"/>
                <w:sz w:val="15"/>
                <w:szCs w:val="15"/>
              </w:rPr>
              <w:t>担保期限</w:t>
            </w:r>
          </w:p>
        </w:tc>
      </w:tr>
      <w:tr>
        <w:trPr>
          <w:trHeight w:val="49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银行承兑汇票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银行借款</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r>
      <w:tr>
        <w:trPr>
          <w:trHeight w:val="595"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194" w:lineRule="exact"/>
              <w:ind w:left="140" w:right="0" w:firstLine="300"/>
              <w:jc w:val="left"/>
              <w:rPr>
                <w:sz w:val="15"/>
                <w:szCs w:val="15"/>
              </w:rPr>
            </w:pPr>
            <w:r>
              <w:rPr>
                <w:color w:val="000000"/>
                <w:spacing w:val="0"/>
                <w:w w:val="100"/>
                <w:position w:val="0"/>
                <w:sz w:val="15"/>
                <w:szCs w:val="15"/>
              </w:rPr>
              <w:t>北京 苏宁电器 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190" w:lineRule="exact"/>
              <w:ind w:left="0" w:right="0" w:firstLine="400"/>
              <w:jc w:val="both"/>
              <w:rPr>
                <w:sz w:val="15"/>
                <w:szCs w:val="15"/>
              </w:rPr>
            </w:pPr>
            <w:r>
              <w:rPr>
                <w:color w:val="000000"/>
                <w:spacing w:val="0"/>
                <w:w w:val="100"/>
                <w:position w:val="0"/>
                <w:sz w:val="15"/>
                <w:szCs w:val="15"/>
              </w:rPr>
              <w:t>华夏银行 股份有限公司 总行营业部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5"/>
                <w:szCs w:val="15"/>
              </w:rPr>
            </w:pPr>
            <w:r>
              <w:rPr>
                <w:rFonts w:ascii="Arial" w:eastAsia="Arial" w:hAnsi="Arial" w:cs="Arial"/>
                <w:color w:val="000000"/>
                <w:spacing w:val="0"/>
                <w:w w:val="100"/>
                <w:position w:val="0"/>
                <w:sz w:val="15"/>
                <w:szCs w:val="15"/>
              </w:rPr>
              <w:t>60,845,000.00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rPr>
              <w:t>116,000,000.00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194" w:lineRule="exact"/>
              <w:ind w:left="0" w:right="0" w:firstLine="420"/>
              <w:jc w:val="left"/>
              <w:rPr>
                <w:sz w:val="15"/>
                <w:szCs w:val="15"/>
              </w:rPr>
            </w:pPr>
            <w:r>
              <w:rPr>
                <w:color w:val="000000"/>
                <w:spacing w:val="0"/>
                <w:w w:val="100"/>
                <w:position w:val="0"/>
                <w:sz w:val="15"/>
                <w:szCs w:val="15"/>
              </w:rPr>
              <w:t>借款合 同、银行承 兑协议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rPr>
              <w:t>18,000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rPr>
              <w:t>2006.09.20-2007.09.20</w:t>
            </w:r>
          </w:p>
        </w:tc>
      </w:tr>
      <w:tr>
        <w:trPr>
          <w:trHeight w:val="787"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187" w:lineRule="exact"/>
              <w:ind w:left="140" w:right="0" w:firstLine="300"/>
              <w:jc w:val="left"/>
              <w:rPr>
                <w:sz w:val="15"/>
                <w:szCs w:val="15"/>
              </w:rPr>
            </w:pPr>
            <w:r>
              <w:rPr>
                <w:color w:val="000000"/>
                <w:spacing w:val="0"/>
                <w:w w:val="100"/>
                <w:position w:val="0"/>
                <w:sz w:val="15"/>
                <w:szCs w:val="15"/>
              </w:rPr>
              <w:t>北京 苏宁电器 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194" w:lineRule="exact"/>
              <w:ind w:left="0" w:right="0" w:firstLine="400"/>
              <w:jc w:val="both"/>
              <w:rPr>
                <w:sz w:val="15"/>
                <w:szCs w:val="15"/>
              </w:rPr>
            </w:pPr>
            <w:r>
              <w:rPr>
                <w:color w:val="000000"/>
                <w:spacing w:val="0"/>
                <w:w w:val="100"/>
                <w:position w:val="0"/>
                <w:sz w:val="15"/>
                <w:szCs w:val="15"/>
              </w:rPr>
              <w:t>华夏银行 股份有限公司 北京建国门支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5"/>
                <w:szCs w:val="15"/>
              </w:rPr>
            </w:pPr>
            <w:r>
              <w:rPr>
                <w:rFonts w:ascii="Arial" w:eastAsia="Arial" w:hAnsi="Arial" w:cs="Arial"/>
                <w:color w:val="000000"/>
                <w:spacing w:val="0"/>
                <w:w w:val="100"/>
                <w:position w:val="0"/>
                <w:sz w:val="15"/>
                <w:szCs w:val="15"/>
              </w:rPr>
              <w:t>1,817,000.00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87" w:lineRule="exact"/>
              <w:ind w:left="0" w:right="0" w:firstLine="420"/>
              <w:jc w:val="left"/>
              <w:rPr>
                <w:sz w:val="15"/>
                <w:szCs w:val="15"/>
              </w:rPr>
            </w:pPr>
            <w:r>
              <w:rPr>
                <w:color w:val="000000"/>
                <w:spacing w:val="0"/>
                <w:w w:val="100"/>
                <w:position w:val="0"/>
                <w:sz w:val="15"/>
                <w:szCs w:val="15"/>
              </w:rPr>
              <w:t>开立银 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5"/>
                <w:szCs w:val="15"/>
              </w:rPr>
            </w:pPr>
            <w:r>
              <w:rPr>
                <w:rFonts w:ascii="Arial" w:eastAsia="Arial" w:hAnsi="Arial" w:cs="Arial"/>
                <w:color w:val="000000"/>
                <w:spacing w:val="0"/>
                <w:w w:val="100"/>
                <w:position w:val="0"/>
                <w:sz w:val="15"/>
                <w:szCs w:val="15"/>
              </w:rPr>
              <w:t>6,400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rPr>
              <w:t>2004.10.18-2007.10.18</w:t>
            </w:r>
          </w:p>
        </w:tc>
      </w:tr>
      <w:tr>
        <w:trPr>
          <w:trHeight w:val="802"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190" w:lineRule="exact"/>
              <w:ind w:left="140" w:right="0" w:firstLine="300"/>
              <w:jc w:val="left"/>
              <w:rPr>
                <w:sz w:val="15"/>
                <w:szCs w:val="15"/>
              </w:rPr>
            </w:pPr>
            <w:r>
              <w:rPr>
                <w:color w:val="000000"/>
                <w:spacing w:val="0"/>
                <w:w w:val="100"/>
                <w:position w:val="0"/>
                <w:sz w:val="15"/>
                <w:szCs w:val="15"/>
              </w:rPr>
              <w:t>北京 苏宁电器 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190" w:lineRule="exact"/>
              <w:ind w:left="0" w:right="0" w:firstLine="400"/>
              <w:jc w:val="both"/>
              <w:rPr>
                <w:sz w:val="15"/>
                <w:szCs w:val="15"/>
              </w:rPr>
            </w:pPr>
            <w:r>
              <w:rPr>
                <w:color w:val="000000"/>
                <w:spacing w:val="0"/>
                <w:w w:val="100"/>
                <w:position w:val="0"/>
                <w:sz w:val="15"/>
                <w:szCs w:val="15"/>
              </w:rPr>
              <w:t>中国工商 银行股份有限 公司北京方庄 支行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182" w:lineRule="exact"/>
              <w:ind w:left="0" w:right="0" w:firstLine="420"/>
              <w:jc w:val="left"/>
              <w:rPr>
                <w:sz w:val="15"/>
                <w:szCs w:val="15"/>
              </w:rPr>
            </w:pPr>
            <w:r>
              <w:rPr>
                <w:color w:val="000000"/>
                <w:spacing w:val="0"/>
                <w:w w:val="100"/>
                <w:position w:val="0"/>
                <w:sz w:val="15"/>
                <w:szCs w:val="15"/>
              </w:rPr>
              <w:t>开立银 行承兑汇票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5"/>
                <w:szCs w:val="15"/>
              </w:rPr>
            </w:pPr>
            <w:r>
              <w:rPr>
                <w:rFonts w:ascii="Arial" w:eastAsia="Arial" w:hAnsi="Arial" w:cs="Arial"/>
                <w:color w:val="000000"/>
                <w:spacing w:val="0"/>
                <w:w w:val="100"/>
                <w:position w:val="0"/>
                <w:sz w:val="15"/>
                <w:szCs w:val="15"/>
              </w:rPr>
              <w:t>7,000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rPr>
              <w:t>2006.03.28-2007.03.28</w:t>
            </w:r>
          </w:p>
        </w:tc>
      </w:tr>
    </w:tbl>
    <w:p>
      <w:pPr>
        <w:spacing w:lineRule="exact" w:line="1"/>
        <w:rPr>
          <w:sz w:val="2"/>
          <w:szCs w:val="2"/>
        </w:rPr>
      </w:pPr>
      <w:r>
        <w:br w:type="page"/>
      </w:r>
    </w:p>
    <w:tbl>
      <w:tblPr>
        <w:tblOverlap w:val="never"/>
        <w:jc w:val="center"/>
        <w:tblLayout w:type="fixed"/>
      </w:tblPr>
      <w:tblGrid>
        <w:gridCol w:w="902"/>
        <w:gridCol w:w="1157"/>
        <w:gridCol w:w="1560"/>
        <w:gridCol w:w="1560"/>
        <w:gridCol w:w="1037"/>
        <w:gridCol w:w="974"/>
        <w:gridCol w:w="2107"/>
      </w:tblGrid>
      <w:tr>
        <w:trPr>
          <w:trHeight w:val="60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194" w:lineRule="exact"/>
              <w:ind w:left="140" w:right="0" w:firstLine="300"/>
              <w:jc w:val="both"/>
              <w:rPr>
                <w:sz w:val="15"/>
                <w:szCs w:val="15"/>
              </w:rPr>
            </w:pPr>
            <w:r>
              <w:rPr>
                <w:color w:val="000000"/>
                <w:spacing w:val="0"/>
                <w:w w:val="100"/>
                <w:position w:val="0"/>
                <w:sz w:val="15"/>
                <w:szCs w:val="15"/>
              </w:rPr>
              <w:t>福建 苏宁电器 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02" w:lineRule="exact"/>
              <w:ind w:left="0" w:right="0" w:firstLine="400"/>
              <w:jc w:val="both"/>
              <w:rPr>
                <w:sz w:val="15"/>
                <w:szCs w:val="15"/>
              </w:rPr>
            </w:pPr>
            <w:r>
              <w:rPr>
                <w:color w:val="000000"/>
                <w:spacing w:val="0"/>
                <w:w w:val="100"/>
                <w:position w:val="0"/>
                <w:sz w:val="15"/>
                <w:szCs w:val="15"/>
              </w:rPr>
              <w:t>福州市商 业银行怡丰支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5"/>
                <w:szCs w:val="15"/>
              </w:rPr>
            </w:pPr>
            <w:r>
              <w:rPr>
                <w:rFonts w:ascii="Arial" w:eastAsia="Arial" w:hAnsi="Arial" w:cs="Arial"/>
                <w:color w:val="000000"/>
                <w:spacing w:val="0"/>
                <w:w w:val="100"/>
                <w:position w:val="0"/>
                <w:sz w:val="15"/>
                <w:szCs w:val="15"/>
              </w:rPr>
              <w:t>70,000,000.00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400"/>
              <w:jc w:val="left"/>
              <w:rPr>
                <w:sz w:val="15"/>
                <w:szCs w:val="15"/>
              </w:rPr>
            </w:pPr>
            <w:r>
              <w:rPr>
                <w:color w:val="000000"/>
                <w:spacing w:val="0"/>
                <w:w w:val="100"/>
                <w:position w:val="0"/>
                <w:sz w:val="15"/>
                <w:szCs w:val="15"/>
              </w:rPr>
              <w:t>开立银 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5"/>
                <w:szCs w:val="15"/>
              </w:rPr>
            </w:pPr>
            <w:r>
              <w:rPr>
                <w:rFonts w:ascii="Arial" w:eastAsia="Arial" w:hAnsi="Arial" w:cs="Arial"/>
                <w:color w:val="000000"/>
                <w:spacing w:val="0"/>
                <w:w w:val="100"/>
                <w:position w:val="0"/>
                <w:sz w:val="15"/>
                <w:szCs w:val="15"/>
              </w:rPr>
              <w:t>4,900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2005.11.25-2006.11.25</w:t>
            </w:r>
          </w:p>
        </w:tc>
      </w:tr>
      <w:tr>
        <w:trPr>
          <w:trHeight w:val="78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187" w:lineRule="exact"/>
              <w:ind w:left="140" w:right="0" w:firstLine="300"/>
              <w:jc w:val="both"/>
              <w:rPr>
                <w:sz w:val="15"/>
                <w:szCs w:val="15"/>
              </w:rPr>
            </w:pPr>
            <w:r>
              <w:rPr>
                <w:color w:val="000000"/>
                <w:spacing w:val="0"/>
                <w:w w:val="100"/>
                <w:position w:val="0"/>
                <w:sz w:val="15"/>
                <w:szCs w:val="15"/>
              </w:rPr>
              <w:t>福建 苏宁电器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4" w:lineRule="exact"/>
              <w:ind w:left="0" w:right="0" w:firstLine="400"/>
              <w:jc w:val="both"/>
              <w:rPr>
                <w:sz w:val="15"/>
                <w:szCs w:val="15"/>
              </w:rPr>
            </w:pPr>
            <w:r>
              <w:rPr>
                <w:color w:val="000000"/>
                <w:spacing w:val="0"/>
                <w:w w:val="100"/>
                <w:position w:val="0"/>
                <w:sz w:val="15"/>
                <w:szCs w:val="15"/>
              </w:rPr>
              <w:t>福州市商 业银行怡丰支 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5"/>
                <w:szCs w:val="15"/>
              </w:rPr>
            </w:pPr>
            <w:r>
              <w:rPr>
                <w:rFonts w:ascii="Arial" w:eastAsia="Arial" w:hAnsi="Arial" w:cs="Arial"/>
                <w:color w:val="000000"/>
                <w:spacing w:val="0"/>
                <w:w w:val="100"/>
                <w:position w:val="0"/>
                <w:sz w:val="15"/>
                <w:szCs w:val="15"/>
              </w:rPr>
              <w:t>21,400,000.00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5"/>
                <w:szCs w:val="15"/>
              </w:rPr>
              <w:t>开立银行承 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5"/>
                <w:szCs w:val="15"/>
              </w:rPr>
            </w:pPr>
            <w:r>
              <w:rPr>
                <w:rFonts w:ascii="Arial" w:eastAsia="Arial" w:hAnsi="Arial" w:cs="Arial"/>
                <w:color w:val="000000"/>
                <w:spacing w:val="0"/>
                <w:w w:val="100"/>
                <w:position w:val="0"/>
                <w:sz w:val="15"/>
                <w:szCs w:val="15"/>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2006.08.18-2007.02.18</w:t>
            </w:r>
          </w:p>
        </w:tc>
      </w:tr>
      <w:tr>
        <w:trPr>
          <w:trHeight w:val="59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192" w:lineRule="exact"/>
              <w:ind w:left="140" w:right="0" w:firstLine="300"/>
              <w:jc w:val="both"/>
              <w:rPr>
                <w:sz w:val="15"/>
                <w:szCs w:val="15"/>
              </w:rPr>
            </w:pPr>
            <w:r>
              <w:rPr>
                <w:color w:val="000000"/>
                <w:spacing w:val="0"/>
                <w:w w:val="100"/>
                <w:position w:val="0"/>
                <w:sz w:val="15"/>
                <w:szCs w:val="15"/>
              </w:rPr>
              <w:t>上海 苏宁电器 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197" w:lineRule="exact"/>
              <w:ind w:left="0" w:right="0" w:firstLine="400"/>
              <w:jc w:val="both"/>
              <w:rPr>
                <w:sz w:val="15"/>
                <w:szCs w:val="15"/>
              </w:rPr>
            </w:pPr>
            <w:r>
              <w:rPr>
                <w:color w:val="000000"/>
                <w:spacing w:val="0"/>
                <w:w w:val="100"/>
                <w:position w:val="0"/>
                <w:sz w:val="15"/>
                <w:szCs w:val="15"/>
              </w:rPr>
              <w:t>交通银行 股份有限公司 上海浦东分行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5"/>
                <w:szCs w:val="15"/>
              </w:rPr>
            </w:pPr>
            <w:r>
              <w:rPr>
                <w:rFonts w:ascii="Arial" w:eastAsia="Arial" w:hAnsi="Arial" w:cs="Arial"/>
                <w:color w:val="000000"/>
                <w:spacing w:val="0"/>
                <w:w w:val="100"/>
                <w:position w:val="0"/>
                <w:sz w:val="15"/>
                <w:szCs w:val="15"/>
              </w:rPr>
              <w:t>83,996,465.49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开立银行承 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5"/>
                <w:szCs w:val="15"/>
              </w:rPr>
            </w:pPr>
            <w:r>
              <w:rPr>
                <w:rFonts w:ascii="Arial" w:eastAsia="Arial" w:hAnsi="Arial" w:cs="Arial"/>
                <w:color w:val="000000"/>
                <w:spacing w:val="0"/>
                <w:w w:val="100"/>
                <w:position w:val="0"/>
                <w:sz w:val="15"/>
                <w:szCs w:val="15"/>
              </w:rPr>
              <w:t>9,800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2006.12.26-2007.09.21</w:t>
            </w:r>
          </w:p>
        </w:tc>
      </w:tr>
      <w:tr>
        <w:trPr>
          <w:trHeight w:val="59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192" w:lineRule="exact"/>
              <w:ind w:left="140" w:right="0" w:firstLine="300"/>
              <w:jc w:val="both"/>
              <w:rPr>
                <w:sz w:val="15"/>
                <w:szCs w:val="15"/>
              </w:rPr>
            </w:pPr>
            <w:r>
              <w:rPr>
                <w:color w:val="000000"/>
                <w:spacing w:val="0"/>
                <w:w w:val="100"/>
                <w:position w:val="0"/>
                <w:sz w:val="15"/>
                <w:szCs w:val="15"/>
              </w:rPr>
              <w:t>上海 苏宁电器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2" w:lineRule="exact"/>
              <w:ind w:left="0" w:right="0" w:firstLine="400"/>
              <w:jc w:val="both"/>
              <w:rPr>
                <w:sz w:val="15"/>
                <w:szCs w:val="15"/>
              </w:rPr>
            </w:pPr>
            <w:r>
              <w:rPr>
                <w:color w:val="000000"/>
                <w:spacing w:val="0"/>
                <w:w w:val="100"/>
                <w:position w:val="0"/>
                <w:sz w:val="15"/>
                <w:szCs w:val="15"/>
              </w:rPr>
              <w:t>中信银行 上海分行</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5"/>
                <w:szCs w:val="15"/>
              </w:rPr>
            </w:pPr>
            <w:r>
              <w:rPr>
                <w:rFonts w:ascii="Arial" w:eastAsia="Arial" w:hAnsi="Arial" w:cs="Arial"/>
                <w:color w:val="000000"/>
                <w:spacing w:val="0"/>
                <w:w w:val="100"/>
                <w:position w:val="0"/>
                <w:sz w:val="15"/>
                <w:szCs w:val="15"/>
              </w:rPr>
              <w:t>71,420,000.00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开立银行承 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5"/>
                <w:szCs w:val="15"/>
              </w:rPr>
            </w:pPr>
            <w:r>
              <w:rPr>
                <w:rFonts w:ascii="Arial" w:eastAsia="Arial" w:hAnsi="Arial" w:cs="Arial"/>
                <w:color w:val="000000"/>
                <w:spacing w:val="0"/>
                <w:w w:val="100"/>
                <w:position w:val="0"/>
                <w:sz w:val="15"/>
                <w:szCs w:val="15"/>
              </w:rPr>
              <w:t>1,878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2006.09.29-2007.03.29</w:t>
            </w:r>
          </w:p>
        </w:tc>
      </w:tr>
      <w:tr>
        <w:trPr>
          <w:trHeight w:val="59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192" w:lineRule="exact"/>
              <w:ind w:left="140" w:right="0" w:firstLine="300"/>
              <w:jc w:val="both"/>
              <w:rPr>
                <w:sz w:val="15"/>
                <w:szCs w:val="15"/>
              </w:rPr>
            </w:pPr>
            <w:r>
              <w:rPr>
                <w:color w:val="000000"/>
                <w:spacing w:val="0"/>
                <w:w w:val="100"/>
                <w:position w:val="0"/>
                <w:sz w:val="15"/>
                <w:szCs w:val="15"/>
              </w:rPr>
              <w:t>上海 苏宁电器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中信银行</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上海分行</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开立银行承 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5"/>
                <w:szCs w:val="15"/>
              </w:rPr>
            </w:pPr>
            <w:r>
              <w:rPr>
                <w:rFonts w:ascii="Arial" w:eastAsia="Arial" w:hAnsi="Arial" w:cs="Arial"/>
                <w:color w:val="000000"/>
                <w:spacing w:val="0"/>
                <w:w w:val="100"/>
                <w:position w:val="0"/>
                <w:sz w:val="15"/>
                <w:szCs w:val="15"/>
              </w:rPr>
              <w:t>5,264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2006.09.29-2007.03.29</w:t>
            </w:r>
          </w:p>
        </w:tc>
      </w:tr>
      <w:tr>
        <w:trPr>
          <w:trHeight w:val="59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190" w:lineRule="exact"/>
              <w:ind w:left="140" w:right="0" w:firstLine="300"/>
              <w:jc w:val="both"/>
              <w:rPr>
                <w:sz w:val="15"/>
                <w:szCs w:val="15"/>
              </w:rPr>
            </w:pPr>
            <w:r>
              <w:rPr>
                <w:color w:val="000000"/>
                <w:spacing w:val="0"/>
                <w:w w:val="100"/>
                <w:position w:val="0"/>
                <w:sz w:val="15"/>
                <w:szCs w:val="15"/>
              </w:rPr>
              <w:t>武汉 苏宁电器 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02" w:lineRule="exact"/>
              <w:ind w:left="0" w:right="0" w:firstLine="400"/>
              <w:jc w:val="both"/>
              <w:rPr>
                <w:sz w:val="15"/>
                <w:szCs w:val="15"/>
              </w:rPr>
            </w:pPr>
            <w:r>
              <w:rPr>
                <w:color w:val="000000"/>
                <w:spacing w:val="0"/>
                <w:w w:val="100"/>
                <w:position w:val="0"/>
                <w:sz w:val="15"/>
                <w:szCs w:val="15"/>
              </w:rPr>
              <w:t>交通银行 股份有限公司 武汉花桥支行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5"/>
                <w:szCs w:val="15"/>
              </w:rPr>
            </w:pPr>
            <w:r>
              <w:rPr>
                <w:rFonts w:ascii="Arial" w:eastAsia="Arial" w:hAnsi="Arial" w:cs="Arial"/>
                <w:color w:val="000000"/>
                <w:spacing w:val="0"/>
                <w:w w:val="100"/>
                <w:position w:val="0"/>
                <w:sz w:val="15"/>
                <w:szCs w:val="15"/>
              </w:rPr>
              <w:t>4,100,000.00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开立银行承 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5"/>
                <w:szCs w:val="15"/>
              </w:rPr>
            </w:pPr>
            <w:r>
              <w:rPr>
                <w:rFonts w:ascii="Arial" w:eastAsia="Arial" w:hAnsi="Arial" w:cs="Arial"/>
                <w:color w:val="000000"/>
                <w:spacing w:val="0"/>
                <w:w w:val="100"/>
                <w:position w:val="0"/>
                <w:sz w:val="15"/>
                <w:szCs w:val="15"/>
              </w:rPr>
              <w:t>2,310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2005.11.29-2006.11.29</w:t>
            </w:r>
          </w:p>
        </w:tc>
      </w:tr>
      <w:tr>
        <w:trPr>
          <w:trHeight w:val="79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190" w:lineRule="exact"/>
              <w:ind w:left="140" w:right="0" w:firstLine="300"/>
              <w:jc w:val="both"/>
              <w:rPr>
                <w:sz w:val="15"/>
                <w:szCs w:val="15"/>
              </w:rPr>
            </w:pPr>
            <w:r>
              <w:rPr>
                <w:color w:val="000000"/>
                <w:spacing w:val="0"/>
                <w:w w:val="100"/>
                <w:position w:val="0"/>
                <w:sz w:val="15"/>
                <w:szCs w:val="15"/>
              </w:rPr>
              <w:t>武汉 苏宁电器 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192" w:lineRule="exact"/>
              <w:ind w:left="0" w:right="0" w:firstLine="400"/>
              <w:jc w:val="both"/>
              <w:rPr>
                <w:sz w:val="15"/>
                <w:szCs w:val="15"/>
              </w:rPr>
            </w:pPr>
            <w:r>
              <w:rPr>
                <w:color w:val="000000"/>
                <w:spacing w:val="0"/>
                <w:w w:val="100"/>
                <w:position w:val="0"/>
                <w:sz w:val="15"/>
                <w:szCs w:val="15"/>
              </w:rPr>
              <w:t>招商银行 股份有限公司 武汉循礼门支 行</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5"/>
                <w:szCs w:val="15"/>
              </w:rPr>
            </w:pPr>
            <w:r>
              <w:rPr>
                <w:rFonts w:ascii="Arial" w:eastAsia="Arial" w:hAnsi="Arial" w:cs="Arial"/>
                <w:color w:val="000000"/>
                <w:spacing w:val="0"/>
                <w:w w:val="100"/>
                <w:position w:val="0"/>
                <w:sz w:val="15"/>
                <w:szCs w:val="15"/>
              </w:rPr>
              <w:t>42,661,700.00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开立银行承 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5"/>
                <w:szCs w:val="15"/>
              </w:rPr>
            </w:pPr>
            <w:r>
              <w:rPr>
                <w:rFonts w:ascii="Arial" w:eastAsia="Arial" w:hAnsi="Arial" w:cs="Arial"/>
                <w:color w:val="000000"/>
                <w:spacing w:val="0"/>
                <w:w w:val="100"/>
                <w:position w:val="0"/>
                <w:sz w:val="15"/>
                <w:szCs w:val="15"/>
              </w:rPr>
              <w:t>2,690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2005.12.26-2006.12.25</w:t>
            </w:r>
          </w:p>
        </w:tc>
      </w:tr>
      <w:tr>
        <w:trPr>
          <w:trHeight w:val="79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187" w:lineRule="exact"/>
              <w:ind w:left="140" w:right="0" w:firstLine="300"/>
              <w:jc w:val="both"/>
              <w:rPr>
                <w:sz w:val="15"/>
                <w:szCs w:val="15"/>
              </w:rPr>
            </w:pPr>
            <w:r>
              <w:rPr>
                <w:color w:val="000000"/>
                <w:spacing w:val="0"/>
                <w:w w:val="100"/>
                <w:position w:val="0"/>
                <w:sz w:val="15"/>
                <w:szCs w:val="15"/>
              </w:rPr>
              <w:t>武汉 苏宁电器 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195" w:lineRule="exact"/>
              <w:ind w:left="0" w:right="0" w:firstLine="400"/>
              <w:jc w:val="both"/>
              <w:rPr>
                <w:sz w:val="15"/>
                <w:szCs w:val="15"/>
              </w:rPr>
            </w:pPr>
            <w:r>
              <w:rPr>
                <w:color w:val="000000"/>
                <w:spacing w:val="0"/>
                <w:w w:val="100"/>
                <w:position w:val="0"/>
                <w:sz w:val="15"/>
                <w:szCs w:val="15"/>
              </w:rPr>
              <w:t>招商银行 股份有限公司 武汉循礼门支 行</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开立银行承 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2006.03.22-2007.03.21</w:t>
            </w:r>
          </w:p>
        </w:tc>
      </w:tr>
      <w:tr>
        <w:trPr>
          <w:trHeight w:val="59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190" w:lineRule="exact"/>
              <w:ind w:left="140" w:right="0" w:firstLine="300"/>
              <w:jc w:val="both"/>
              <w:rPr>
                <w:sz w:val="15"/>
                <w:szCs w:val="15"/>
              </w:rPr>
            </w:pPr>
            <w:r>
              <w:rPr>
                <w:color w:val="000000"/>
                <w:spacing w:val="0"/>
                <w:w w:val="100"/>
                <w:position w:val="0"/>
                <w:sz w:val="15"/>
                <w:szCs w:val="15"/>
              </w:rPr>
              <w:t>武汉 苏宁电器 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197" w:lineRule="exact"/>
              <w:ind w:left="0" w:right="0" w:firstLine="400"/>
              <w:jc w:val="both"/>
              <w:rPr>
                <w:sz w:val="15"/>
                <w:szCs w:val="15"/>
              </w:rPr>
            </w:pPr>
            <w:r>
              <w:rPr>
                <w:color w:val="000000"/>
                <w:spacing w:val="0"/>
                <w:w w:val="100"/>
                <w:position w:val="0"/>
                <w:sz w:val="15"/>
                <w:szCs w:val="15"/>
              </w:rPr>
              <w:t>武汉市商 业银行青年路 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5"/>
                <w:szCs w:val="15"/>
              </w:rPr>
            </w:pPr>
            <w:r>
              <w:rPr>
                <w:rFonts w:ascii="Arial" w:eastAsia="Arial" w:hAnsi="Arial" w:cs="Arial"/>
                <w:color w:val="000000"/>
                <w:spacing w:val="0"/>
                <w:w w:val="100"/>
                <w:position w:val="0"/>
                <w:sz w:val="15"/>
                <w:szCs w:val="15"/>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开立银行承 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5"/>
                <w:szCs w:val="15"/>
              </w:rPr>
            </w:pPr>
            <w:r>
              <w:rPr>
                <w:rFonts w:ascii="Arial" w:eastAsia="Arial" w:hAnsi="Arial" w:cs="Arial"/>
                <w:color w:val="000000"/>
                <w:spacing w:val="0"/>
                <w:w w:val="100"/>
                <w:position w:val="0"/>
                <w:sz w:val="15"/>
                <w:szCs w:val="15"/>
              </w:rPr>
              <w:t>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2006.03.25-2007.03.25</w:t>
            </w:r>
          </w:p>
        </w:tc>
      </w:tr>
      <w:tr>
        <w:trPr>
          <w:trHeight w:val="787"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190" w:lineRule="exact"/>
              <w:ind w:left="140" w:right="0" w:firstLine="300"/>
              <w:jc w:val="both"/>
              <w:rPr>
                <w:sz w:val="15"/>
                <w:szCs w:val="15"/>
              </w:rPr>
            </w:pPr>
            <w:r>
              <w:rPr>
                <w:color w:val="000000"/>
                <w:spacing w:val="0"/>
                <w:w w:val="100"/>
                <w:position w:val="0"/>
                <w:sz w:val="15"/>
                <w:szCs w:val="15"/>
              </w:rPr>
              <w:t>陕西 苏宁电器 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中信银行</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西安分行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5"/>
                <w:szCs w:val="15"/>
              </w:rPr>
            </w:pPr>
            <w:r>
              <w:rPr>
                <w:rFonts w:ascii="Arial" w:eastAsia="Arial" w:hAnsi="Arial" w:cs="Arial"/>
                <w:color w:val="000000"/>
                <w:spacing w:val="0"/>
                <w:w w:val="100"/>
                <w:position w:val="0"/>
                <w:sz w:val="15"/>
                <w:szCs w:val="15"/>
              </w:rPr>
              <w:t>9,500,000.00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开立银行承 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5"/>
                <w:szCs w:val="15"/>
              </w:rPr>
            </w:pPr>
            <w:r>
              <w:rPr>
                <w:rFonts w:ascii="Arial" w:eastAsia="Arial" w:hAnsi="Arial" w:cs="Arial"/>
                <w:color w:val="000000"/>
                <w:spacing w:val="0"/>
                <w:w w:val="100"/>
                <w:position w:val="0"/>
                <w:sz w:val="15"/>
                <w:szCs w:val="15"/>
              </w:rPr>
              <w:t>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2006.01.11-2007.01.10</w:t>
            </w:r>
          </w:p>
        </w:tc>
      </w:tr>
      <w:tr>
        <w:trPr>
          <w:trHeight w:val="79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190" w:lineRule="exact"/>
              <w:ind w:left="140" w:right="0" w:firstLine="300"/>
              <w:jc w:val="both"/>
              <w:rPr>
                <w:sz w:val="15"/>
                <w:szCs w:val="15"/>
              </w:rPr>
            </w:pPr>
            <w:r>
              <w:rPr>
                <w:color w:val="000000"/>
                <w:spacing w:val="0"/>
                <w:w w:val="100"/>
                <w:position w:val="0"/>
                <w:sz w:val="15"/>
                <w:szCs w:val="15"/>
              </w:rPr>
              <w:t>陕西 苏宁电器 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中信银行</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西安分行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5"/>
                <w:szCs w:val="15"/>
              </w:rPr>
            </w:pPr>
            <w:r>
              <w:rPr>
                <w:rFonts w:ascii="Arial" w:eastAsia="Arial" w:hAnsi="Arial" w:cs="Arial"/>
                <w:color w:val="000000"/>
                <w:spacing w:val="0"/>
                <w:w w:val="100"/>
                <w:position w:val="0"/>
                <w:sz w:val="15"/>
                <w:szCs w:val="15"/>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银行借款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5"/>
                <w:szCs w:val="15"/>
              </w:rPr>
            </w:pPr>
            <w:r>
              <w:rPr>
                <w:rFonts w:ascii="Arial" w:eastAsia="Arial" w:hAnsi="Arial" w:cs="Arial"/>
                <w:color w:val="000000"/>
                <w:spacing w:val="0"/>
                <w:w w:val="100"/>
                <w:position w:val="0"/>
                <w:sz w:val="15"/>
                <w:szCs w:val="15"/>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2006.04-28-2007-04.27</w:t>
            </w:r>
          </w:p>
        </w:tc>
      </w:tr>
      <w:tr>
        <w:trPr>
          <w:trHeight w:val="595"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187" w:lineRule="exact"/>
              <w:ind w:left="140" w:right="0" w:firstLine="300"/>
              <w:jc w:val="both"/>
              <w:rPr>
                <w:sz w:val="15"/>
                <w:szCs w:val="15"/>
              </w:rPr>
            </w:pPr>
            <w:r>
              <w:rPr>
                <w:color w:val="000000"/>
                <w:spacing w:val="0"/>
                <w:w w:val="100"/>
                <w:position w:val="0"/>
                <w:sz w:val="15"/>
                <w:szCs w:val="15"/>
              </w:rPr>
              <w:t>广西 苏宁电器 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02" w:lineRule="exact"/>
              <w:ind w:left="0" w:right="0" w:firstLine="400"/>
              <w:jc w:val="both"/>
              <w:rPr>
                <w:sz w:val="15"/>
                <w:szCs w:val="15"/>
              </w:rPr>
            </w:pPr>
            <w:r>
              <w:rPr>
                <w:color w:val="000000"/>
                <w:spacing w:val="0"/>
                <w:w w:val="100"/>
                <w:position w:val="0"/>
                <w:sz w:val="15"/>
                <w:szCs w:val="15"/>
              </w:rPr>
              <w:t>交通银行 股份有限公司 南宁分行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5"/>
                <w:szCs w:val="15"/>
              </w:rPr>
            </w:pPr>
            <w:r>
              <w:rPr>
                <w:rFonts w:ascii="Arial" w:eastAsia="Arial" w:hAnsi="Arial" w:cs="Arial"/>
                <w:color w:val="000000"/>
                <w:spacing w:val="0"/>
                <w:w w:val="100"/>
                <w:position w:val="0"/>
                <w:sz w:val="15"/>
                <w:szCs w:val="15"/>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开立银行承 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5"/>
                <w:szCs w:val="15"/>
              </w:rPr>
            </w:pPr>
            <w:r>
              <w:rPr>
                <w:rFonts w:ascii="Arial" w:eastAsia="Arial" w:hAnsi="Arial" w:cs="Arial"/>
                <w:color w:val="000000"/>
                <w:spacing w:val="0"/>
                <w:w w:val="100"/>
                <w:position w:val="0"/>
                <w:sz w:val="15"/>
                <w:szCs w:val="15"/>
              </w:rPr>
              <w:t>3,850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2006.03.29-2008.03.29</w:t>
            </w:r>
          </w:p>
        </w:tc>
      </w:tr>
      <w:tr>
        <w:trPr>
          <w:trHeight w:val="787"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190" w:lineRule="exact"/>
              <w:ind w:left="140" w:right="0" w:firstLine="300"/>
              <w:jc w:val="both"/>
              <w:rPr>
                <w:sz w:val="15"/>
                <w:szCs w:val="15"/>
              </w:rPr>
            </w:pPr>
            <w:r>
              <w:rPr>
                <w:color w:val="000000"/>
                <w:spacing w:val="0"/>
                <w:w w:val="100"/>
                <w:position w:val="0"/>
                <w:sz w:val="15"/>
                <w:szCs w:val="15"/>
              </w:rPr>
              <w:t>佛山 市苏宁电 器有限公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2" w:lineRule="exact"/>
              <w:ind w:left="0" w:right="0" w:firstLine="400"/>
              <w:jc w:val="both"/>
              <w:rPr>
                <w:sz w:val="15"/>
                <w:szCs w:val="15"/>
              </w:rPr>
            </w:pPr>
            <w:r>
              <w:rPr>
                <w:color w:val="000000"/>
                <w:spacing w:val="0"/>
                <w:w w:val="100"/>
                <w:position w:val="0"/>
                <w:sz w:val="15"/>
                <w:szCs w:val="15"/>
              </w:rPr>
              <w:t>招商银行 股份有限公司 佛山分行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5"/>
                <w:szCs w:val="15"/>
              </w:rPr>
            </w:pPr>
            <w:r>
              <w:rPr>
                <w:rFonts w:ascii="Arial" w:eastAsia="Arial" w:hAnsi="Arial" w:cs="Arial"/>
                <w:color w:val="000000"/>
                <w:spacing w:val="0"/>
                <w:w w:val="100"/>
                <w:position w:val="0"/>
                <w:sz w:val="15"/>
                <w:szCs w:val="15"/>
              </w:rPr>
              <w:t>80,000,000.00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开立银行承 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5"/>
                <w:szCs w:val="15"/>
              </w:rPr>
            </w:pPr>
            <w:r>
              <w:rPr>
                <w:rFonts w:ascii="Arial" w:eastAsia="Arial" w:hAnsi="Arial" w:cs="Arial"/>
                <w:color w:val="000000"/>
                <w:spacing w:val="0"/>
                <w:w w:val="100"/>
                <w:position w:val="0"/>
                <w:sz w:val="15"/>
                <w:szCs w:val="15"/>
              </w:rPr>
              <w:t>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2006.04.25-2007.04.25</w:t>
            </w:r>
          </w:p>
        </w:tc>
      </w:tr>
      <w:tr>
        <w:trPr>
          <w:trHeight w:val="595"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187" w:lineRule="exact"/>
              <w:ind w:left="140" w:right="0" w:firstLine="300"/>
              <w:jc w:val="both"/>
              <w:rPr>
                <w:sz w:val="15"/>
                <w:szCs w:val="15"/>
              </w:rPr>
            </w:pPr>
            <w:r>
              <w:rPr>
                <w:color w:val="000000"/>
                <w:spacing w:val="0"/>
                <w:w w:val="100"/>
                <w:position w:val="0"/>
                <w:sz w:val="15"/>
                <w:szCs w:val="15"/>
              </w:rPr>
              <w:t>浙江 苏宁电器 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190" w:lineRule="exact"/>
              <w:ind w:left="0" w:right="0" w:firstLine="400"/>
              <w:jc w:val="both"/>
              <w:rPr>
                <w:sz w:val="15"/>
                <w:szCs w:val="15"/>
              </w:rPr>
            </w:pPr>
            <w:r>
              <w:rPr>
                <w:color w:val="000000"/>
                <w:spacing w:val="0"/>
                <w:w w:val="100"/>
                <w:position w:val="0"/>
                <w:sz w:val="15"/>
                <w:szCs w:val="15"/>
              </w:rPr>
              <w:t>深圳发展 银行杭州宝善 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5"/>
                <w:szCs w:val="15"/>
              </w:rPr>
            </w:pPr>
            <w:r>
              <w:rPr>
                <w:rFonts w:ascii="Arial" w:eastAsia="Arial" w:hAnsi="Arial" w:cs="Arial"/>
                <w:color w:val="000000"/>
                <w:spacing w:val="0"/>
                <w:w w:val="100"/>
                <w:position w:val="0"/>
                <w:sz w:val="15"/>
                <w:szCs w:val="15"/>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综合授信额 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5"/>
                <w:szCs w:val="15"/>
              </w:rPr>
            </w:pPr>
            <w:r>
              <w:rPr>
                <w:rFonts w:ascii="Arial" w:eastAsia="Arial" w:hAnsi="Arial" w:cs="Arial"/>
                <w:color w:val="000000"/>
                <w:spacing w:val="0"/>
                <w:w w:val="100"/>
                <w:position w:val="0"/>
                <w:sz w:val="15"/>
                <w:szCs w:val="15"/>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2006.09.26-2007.09.26</w:t>
            </w:r>
          </w:p>
        </w:tc>
      </w:tr>
      <w:tr>
        <w:trPr>
          <w:trHeight w:val="595"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187" w:lineRule="exact"/>
              <w:ind w:left="140" w:right="0" w:firstLine="300"/>
              <w:jc w:val="both"/>
              <w:rPr>
                <w:sz w:val="15"/>
                <w:szCs w:val="15"/>
              </w:rPr>
            </w:pPr>
            <w:r>
              <w:rPr>
                <w:color w:val="000000"/>
                <w:spacing w:val="0"/>
                <w:w w:val="100"/>
                <w:position w:val="0"/>
                <w:sz w:val="15"/>
                <w:szCs w:val="15"/>
              </w:rPr>
              <w:t>浙江 苏宁电器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400"/>
              <w:jc w:val="both"/>
              <w:rPr>
                <w:sz w:val="15"/>
                <w:szCs w:val="15"/>
              </w:rPr>
            </w:pPr>
            <w:r>
              <w:rPr>
                <w:color w:val="000000"/>
                <w:spacing w:val="0"/>
                <w:w w:val="100"/>
                <w:position w:val="0"/>
                <w:sz w:val="15"/>
                <w:szCs w:val="15"/>
              </w:rPr>
              <w:t>中信银行 杭州平海支行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5"/>
                <w:szCs w:val="15"/>
              </w:rPr>
            </w:pPr>
            <w:r>
              <w:rPr>
                <w:rFonts w:ascii="Arial" w:eastAsia="Arial" w:hAnsi="Arial" w:cs="Arial"/>
                <w:color w:val="000000"/>
                <w:spacing w:val="0"/>
                <w:w w:val="100"/>
                <w:position w:val="0"/>
                <w:sz w:val="15"/>
                <w:szCs w:val="15"/>
              </w:rPr>
              <w:t>42,000,000.00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最高额</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5"/>
                <w:szCs w:val="15"/>
              </w:rPr>
            </w:pPr>
            <w:r>
              <w:rPr>
                <w:rFonts w:ascii="Arial" w:eastAsia="Arial" w:hAnsi="Arial" w:cs="Arial"/>
                <w:color w:val="000000"/>
                <w:spacing w:val="0"/>
                <w:w w:val="100"/>
                <w:position w:val="0"/>
                <w:sz w:val="15"/>
                <w:szCs w:val="15"/>
              </w:rPr>
              <w:t>2,940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2006.09.20-2007.09.20</w:t>
            </w:r>
          </w:p>
        </w:tc>
      </w:tr>
      <w:tr>
        <w:trPr>
          <w:trHeight w:val="595"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187" w:lineRule="exact"/>
              <w:ind w:left="140" w:right="0" w:firstLine="300"/>
              <w:jc w:val="both"/>
              <w:rPr>
                <w:sz w:val="15"/>
                <w:szCs w:val="15"/>
              </w:rPr>
            </w:pPr>
            <w:r>
              <w:rPr>
                <w:color w:val="000000"/>
                <w:spacing w:val="0"/>
                <w:w w:val="100"/>
                <w:position w:val="0"/>
                <w:sz w:val="15"/>
                <w:szCs w:val="15"/>
              </w:rPr>
              <w:t>浙江 苏宁电器 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02" w:lineRule="exact"/>
              <w:ind w:left="0" w:right="0" w:firstLine="400"/>
              <w:jc w:val="both"/>
              <w:rPr>
                <w:sz w:val="15"/>
                <w:szCs w:val="15"/>
              </w:rPr>
            </w:pPr>
            <w:r>
              <w:rPr>
                <w:color w:val="000000"/>
                <w:spacing w:val="0"/>
                <w:w w:val="100"/>
                <w:position w:val="0"/>
                <w:sz w:val="15"/>
                <w:szCs w:val="15"/>
              </w:rPr>
              <w:t>杭州市商 业银行市府大 楼支行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5"/>
                <w:szCs w:val="15"/>
              </w:rPr>
            </w:pPr>
            <w:r>
              <w:rPr>
                <w:rFonts w:ascii="Arial" w:eastAsia="Arial" w:hAnsi="Arial" w:cs="Arial"/>
                <w:color w:val="000000"/>
                <w:spacing w:val="0"/>
                <w:w w:val="100"/>
                <w:position w:val="0"/>
                <w:sz w:val="15"/>
                <w:szCs w:val="15"/>
              </w:rPr>
              <w:t>62,500,000.00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最高额保证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5"/>
                <w:szCs w:val="15"/>
              </w:rPr>
            </w:pPr>
            <w:r>
              <w:rPr>
                <w:rFonts w:ascii="Arial" w:eastAsia="Arial" w:hAnsi="Arial" w:cs="Arial"/>
                <w:color w:val="000000"/>
                <w:spacing w:val="0"/>
                <w:w w:val="100"/>
                <w:position w:val="0"/>
                <w:sz w:val="15"/>
                <w:szCs w:val="15"/>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2006.09.22-2007.09.22</w:t>
            </w:r>
          </w:p>
        </w:tc>
      </w:tr>
      <w:tr>
        <w:trPr>
          <w:trHeight w:val="595"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190" w:lineRule="exact"/>
              <w:ind w:left="140" w:right="0" w:firstLine="300"/>
              <w:jc w:val="both"/>
              <w:rPr>
                <w:sz w:val="15"/>
                <w:szCs w:val="15"/>
              </w:rPr>
            </w:pPr>
            <w:r>
              <w:rPr>
                <w:color w:val="000000"/>
                <w:spacing w:val="0"/>
                <w:w w:val="100"/>
                <w:position w:val="0"/>
                <w:sz w:val="15"/>
                <w:szCs w:val="15"/>
              </w:rPr>
              <w:t>沈阳 苏宁电器 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199" w:lineRule="exact"/>
              <w:ind w:left="0" w:right="0" w:firstLine="400"/>
              <w:jc w:val="both"/>
              <w:rPr>
                <w:sz w:val="15"/>
                <w:szCs w:val="15"/>
              </w:rPr>
            </w:pPr>
            <w:r>
              <w:rPr>
                <w:color w:val="000000"/>
                <w:spacing w:val="0"/>
                <w:w w:val="100"/>
                <w:position w:val="0"/>
                <w:sz w:val="15"/>
                <w:szCs w:val="15"/>
              </w:rPr>
              <w:t>交通银行 股份有限公司 沈阳南塔支行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5"/>
                <w:szCs w:val="15"/>
              </w:rPr>
            </w:pPr>
            <w:r>
              <w:rPr>
                <w:rFonts w:ascii="Arial" w:eastAsia="Arial" w:hAnsi="Arial" w:cs="Arial"/>
                <w:color w:val="000000"/>
                <w:spacing w:val="0"/>
                <w:w w:val="100"/>
                <w:position w:val="0"/>
                <w:sz w:val="15"/>
                <w:szCs w:val="15"/>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182" w:lineRule="exact"/>
              <w:ind w:left="0" w:right="0" w:firstLine="0"/>
              <w:jc w:val="left"/>
              <w:rPr>
                <w:sz w:val="15"/>
                <w:szCs w:val="15"/>
              </w:rPr>
            </w:pPr>
            <w:r>
              <w:rPr>
                <w:color w:val="000000"/>
                <w:spacing w:val="0"/>
                <w:w w:val="100"/>
                <w:position w:val="0"/>
                <w:sz w:val="15"/>
                <w:szCs w:val="15"/>
              </w:rPr>
              <w:t>开立银行 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5"/>
                <w:szCs w:val="15"/>
              </w:rPr>
            </w:pPr>
            <w:r>
              <w:rPr>
                <w:rFonts w:ascii="Arial" w:eastAsia="Arial" w:hAnsi="Arial" w:cs="Arial"/>
                <w:color w:val="000000"/>
                <w:spacing w:val="0"/>
                <w:w w:val="100"/>
                <w:position w:val="0"/>
                <w:sz w:val="15"/>
                <w:szCs w:val="15"/>
              </w:rPr>
              <w:t>3,300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5"/>
                <w:szCs w:val="15"/>
              </w:rPr>
            </w:pPr>
            <w:r>
              <w:rPr>
                <w:rFonts w:ascii="Arial" w:eastAsia="Arial" w:hAnsi="Arial" w:cs="Arial"/>
                <w:color w:val="000000"/>
                <w:spacing w:val="0"/>
                <w:w w:val="100"/>
                <w:position w:val="0"/>
                <w:sz w:val="15"/>
                <w:szCs w:val="15"/>
              </w:rPr>
              <w:t>2006.10.28-2007.10.28</w:t>
            </w:r>
          </w:p>
        </w:tc>
      </w:tr>
      <w:tr>
        <w:trPr>
          <w:trHeight w:val="624"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440"/>
              <w:jc w:val="both"/>
              <w:rPr>
                <w:sz w:val="15"/>
                <w:szCs w:val="15"/>
              </w:rPr>
            </w:pPr>
            <w:r>
              <w:rPr>
                <w:color w:val="000000"/>
                <w:spacing w:val="0"/>
                <w:w w:val="100"/>
                <w:position w:val="0"/>
                <w:sz w:val="15"/>
                <w:szCs w:val="15"/>
              </w:rPr>
              <w:t>合</w:t>
            </w:r>
          </w:p>
          <w:p>
            <w:pPr>
              <w:pStyle w:val="Style2"/>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rPr>
              <w:t>740,240,165.49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rPr>
              <w:t>126,000,000.00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90,442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32"/>
        <w:keepNext w:val="0"/>
        <w:keepLines w:val="0"/>
        <w:widowControl w:val="0"/>
        <w:pBdr>
          <w:bottom w:val="single" w:sz="4" w:space="0" w:color="auto"/>
        </w:pBdr>
        <w:shd w:val="clear" w:color="auto" w:fill="auto"/>
        <w:bidi w:val="0"/>
        <w:spacing w:before="0" w:after="100" w:line="240" w:lineRule="auto"/>
        <w:ind w:left="0" w:right="0" w:firstLine="940"/>
        <w:jc w:val="left"/>
      </w:pPr>
      <w:r>
        <w:rPr>
          <w:color w:val="000000"/>
          <w:spacing w:val="0"/>
          <w:w w:val="100"/>
          <w:position w:val="0"/>
          <w:sz w:val="24"/>
          <w:szCs w:val="24"/>
        </w:rPr>
        <w:t>（</w:t>
      </w:r>
      <w:r>
        <w:rPr>
          <w:rFonts w:ascii="Arial" w:eastAsia="Arial" w:hAnsi="Arial" w:cs="Arial"/>
          <w:color w:val="000000"/>
          <w:spacing w:val="0"/>
          <w:w w:val="100"/>
          <w:position w:val="0"/>
        </w:rPr>
        <w:t>2</w:t>
      </w:r>
      <w:r>
        <w:rPr>
          <w:color w:val="000000"/>
          <w:spacing w:val="0"/>
          <w:w w:val="100"/>
          <w:position w:val="0"/>
        </w:rPr>
        <w:t>）关联方为本公司提供担保</w:t>
      </w:r>
    </w:p>
    <w:tbl>
      <w:tblPr>
        <w:tblOverlap w:val="never"/>
        <w:jc w:val="center"/>
        <w:tblLayout w:type="fixed"/>
      </w:tblPr>
      <w:tblGrid>
        <w:gridCol w:w="893"/>
        <w:gridCol w:w="1205"/>
        <w:gridCol w:w="1478"/>
        <w:gridCol w:w="1474"/>
        <w:gridCol w:w="869"/>
        <w:gridCol w:w="974"/>
        <w:gridCol w:w="2045"/>
      </w:tblGrid>
      <w:tr>
        <w:trPr>
          <w:trHeight w:val="331"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关联</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银行名称</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left"/>
              <w:rPr>
                <w:sz w:val="15"/>
                <w:szCs w:val="15"/>
              </w:rPr>
            </w:pPr>
            <w:r>
              <w:rPr>
                <w:color w:val="000000"/>
                <w:spacing w:val="0"/>
                <w:w w:val="100"/>
                <w:position w:val="0"/>
                <w:sz w:val="15"/>
                <w:szCs w:val="15"/>
              </w:rPr>
              <w:t>本公司被担保事项发生额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担保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担保金</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5"/>
                <w:szCs w:val="15"/>
              </w:rPr>
            </w:pPr>
            <w:r>
              <w:rPr>
                <w:color w:val="000000"/>
                <w:spacing w:val="0"/>
                <w:w w:val="100"/>
                <w:position w:val="0"/>
                <w:sz w:val="15"/>
                <w:szCs w:val="15"/>
              </w:rPr>
              <w:t>担保期限</w:t>
            </w:r>
          </w:p>
        </w:tc>
      </w:tr>
      <w:tr>
        <w:trPr>
          <w:trHeight w:val="30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方名称</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银行承兑汇票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rPr>
              <w:t>银行借款</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280" w:firstLine="0"/>
              <w:jc w:val="right"/>
              <w:rPr>
                <w:sz w:val="15"/>
                <w:szCs w:val="15"/>
              </w:rPr>
            </w:pPr>
            <w:r>
              <w:rPr>
                <w:color w:val="000000"/>
                <w:spacing w:val="0"/>
                <w:w w:val="100"/>
                <w:position w:val="0"/>
                <w:sz w:val="15"/>
                <w:szCs w:val="15"/>
              </w:rPr>
              <w:t>事项</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额（万元）</w:t>
            </w:r>
          </w:p>
        </w:tc>
        <w:tc>
          <w:tcPr>
            <w:vMerge/>
            <w:tcBorders>
              <w:left w:val="single" w:sz="4"/>
            </w:tcBorders>
            <w:shd w:val="clear" w:color="auto" w:fill="FFFFFF"/>
            <w:vAlign w:val="center"/>
          </w:tcPr>
          <w:p>
            <w:pPr/>
          </w:p>
        </w:tc>
      </w:tr>
      <w:tr>
        <w:trPr>
          <w:trHeight w:val="797"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187" w:lineRule="exact"/>
              <w:ind w:left="0" w:right="0" w:firstLine="380"/>
              <w:jc w:val="left"/>
              <w:rPr>
                <w:sz w:val="15"/>
                <w:szCs w:val="15"/>
              </w:rPr>
            </w:pPr>
            <w:r>
              <w:rPr>
                <w:color w:val="000000"/>
                <w:spacing w:val="0"/>
                <w:w w:val="100"/>
                <w:position w:val="0"/>
                <w:sz w:val="15"/>
                <w:szCs w:val="15"/>
              </w:rPr>
              <w:t>江苏 苏宁电器 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190" w:lineRule="exact"/>
              <w:ind w:left="0" w:right="0" w:firstLine="420"/>
              <w:jc w:val="left"/>
              <w:rPr>
                <w:sz w:val="15"/>
                <w:szCs w:val="15"/>
              </w:rPr>
            </w:pPr>
            <w:r>
              <w:rPr>
                <w:color w:val="000000"/>
                <w:spacing w:val="0"/>
                <w:w w:val="100"/>
                <w:position w:val="0"/>
                <w:sz w:val="15"/>
                <w:szCs w:val="15"/>
              </w:rPr>
              <w:t>中国建设 银行股份有限 公司南京城南 支行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rPr>
              <w:t>20,000,000.00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银行</w:t>
            </w:r>
          </w:p>
          <w:p>
            <w:pPr>
              <w:pStyle w:val="Style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rPr>
              <w:t>2006.04.27-2007.04.26</w:t>
            </w:r>
          </w:p>
        </w:tc>
      </w:tr>
    </w:tbl>
    <w:tbl>
      <w:tblPr>
        <w:tblOverlap w:val="never"/>
        <w:jc w:val="center"/>
        <w:tblLayout w:type="fixed"/>
      </w:tblPr>
      <w:tblGrid>
        <w:gridCol w:w="955"/>
        <w:gridCol w:w="1205"/>
        <w:gridCol w:w="1478"/>
        <w:gridCol w:w="1474"/>
        <w:gridCol w:w="869"/>
        <w:gridCol w:w="974"/>
        <w:gridCol w:w="2093"/>
      </w:tblGrid>
      <w:tr>
        <w:trPr>
          <w:trHeight w:val="600"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194" w:lineRule="exact"/>
              <w:ind w:left="140" w:right="0" w:firstLine="300"/>
              <w:jc w:val="left"/>
              <w:rPr>
                <w:sz w:val="15"/>
                <w:szCs w:val="15"/>
              </w:rPr>
            </w:pPr>
            <w:r>
              <w:rPr>
                <w:color w:val="000000"/>
                <w:spacing w:val="0"/>
                <w:w w:val="100"/>
                <w:position w:val="0"/>
                <w:sz w:val="15"/>
                <w:szCs w:val="15"/>
              </w:rPr>
              <w:t>江苏 苏宁电器 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192" w:lineRule="exact"/>
              <w:ind w:left="0" w:right="0" w:firstLine="400"/>
              <w:jc w:val="left"/>
              <w:rPr>
                <w:sz w:val="15"/>
                <w:szCs w:val="15"/>
              </w:rPr>
            </w:pPr>
            <w:r>
              <w:rPr>
                <w:color w:val="000000"/>
                <w:spacing w:val="0"/>
                <w:w w:val="100"/>
                <w:position w:val="0"/>
                <w:sz w:val="15"/>
                <w:szCs w:val="15"/>
              </w:rPr>
              <w:t>招商银行 股份有限公司 南京分行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授信</w:t>
            </w:r>
          </w:p>
          <w:p>
            <w:pPr>
              <w:pStyle w:val="Style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额度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rPr>
              <w:t>2006.12.21-2007.12.21</w:t>
            </w:r>
          </w:p>
        </w:tc>
      </w:tr>
      <w:tr>
        <w:trPr>
          <w:trHeight w:val="595"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187" w:lineRule="exact"/>
              <w:ind w:left="140" w:right="0" w:firstLine="300"/>
              <w:jc w:val="left"/>
              <w:rPr>
                <w:sz w:val="15"/>
                <w:szCs w:val="15"/>
              </w:rPr>
            </w:pPr>
            <w:r>
              <w:rPr>
                <w:color w:val="000000"/>
                <w:spacing w:val="0"/>
                <w:w w:val="100"/>
                <w:position w:val="0"/>
                <w:sz w:val="15"/>
                <w:szCs w:val="15"/>
              </w:rPr>
              <w:t>江苏 苏宁电器 有限公司</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197" w:lineRule="exact"/>
              <w:ind w:left="0" w:right="0" w:firstLine="400"/>
              <w:jc w:val="left"/>
              <w:rPr>
                <w:sz w:val="15"/>
                <w:szCs w:val="15"/>
              </w:rPr>
            </w:pPr>
            <w:r>
              <w:rPr>
                <w:color w:val="000000"/>
                <w:spacing w:val="0"/>
                <w:w w:val="100"/>
                <w:position w:val="0"/>
                <w:sz w:val="15"/>
                <w:szCs w:val="15"/>
              </w:rPr>
              <w:t>上海浦东 发展银行南京 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开立 银行承兑 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rPr>
              <w:t>2006.09.19-2007.03.19</w:t>
            </w:r>
          </w:p>
        </w:tc>
      </w:tr>
      <w:tr>
        <w:trPr>
          <w:trHeight w:val="331"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合 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rPr>
              <w:t>50,000,000.00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rPr>
                <w:sz w:val="15"/>
                <w:szCs w:val="15"/>
              </w:rPr>
            </w:pPr>
            <w:r>
              <w:rPr>
                <w:rFonts w:ascii="Arial" w:eastAsia="Arial" w:hAnsi="Arial" w:cs="Arial"/>
                <w:color w:val="000000"/>
                <w:spacing w:val="0"/>
                <w:w w:val="100"/>
                <w:position w:val="0"/>
                <w:sz w:val="15"/>
                <w:szCs w:val="15"/>
              </w:rPr>
              <w:t>60,000,000.00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Arial" w:eastAsia="Arial" w:hAnsi="Arial" w:cs="Arial"/>
                <w:color w:val="000000"/>
                <w:spacing w:val="0"/>
                <w:w w:val="100"/>
                <w:position w:val="0"/>
                <w:sz w:val="15"/>
                <w:szCs w:val="15"/>
              </w:rPr>
              <w:t>17,000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19" w:line="1" w:lineRule="exact"/>
      </w:pPr>
    </w:p>
    <w:p>
      <w:pPr>
        <w:pStyle w:val="Style77"/>
        <w:keepNext/>
        <w:keepLines/>
        <w:widowControl w:val="0"/>
        <w:shd w:val="clear" w:color="auto" w:fill="auto"/>
        <w:tabs>
          <w:tab w:pos="1314" w:val="left"/>
        </w:tabs>
        <w:bidi w:val="0"/>
        <w:spacing w:before="0" w:after="520" w:line="240" w:lineRule="auto"/>
        <w:ind w:left="0" w:right="0" w:firstLine="740"/>
        <w:jc w:val="both"/>
      </w:pPr>
      <w:bookmarkStart w:id="782" w:name="bookmark782"/>
      <w:bookmarkStart w:id="783" w:name="bookmark783"/>
      <w:bookmarkStart w:id="784" w:name="bookmark784"/>
      <w:bookmarkStart w:id="785" w:name="bookmark785"/>
      <w:r>
        <w:rPr>
          <w:color w:val="000000"/>
          <w:spacing w:val="0"/>
          <w:w w:val="100"/>
          <w:position w:val="0"/>
        </w:rPr>
        <w:t>八</w:t>
      </w:r>
      <w:bookmarkEnd w:id="784"/>
      <w:r>
        <w:rPr>
          <w:color w:val="000000"/>
          <w:spacing w:val="0"/>
          <w:w w:val="100"/>
          <w:position w:val="0"/>
        </w:rPr>
        <w:t>、</w:t>
        <w:tab/>
        <w:t>或有事项</w:t>
      </w:r>
      <w:bookmarkEnd w:id="782"/>
      <w:bookmarkEnd w:id="783"/>
      <w:bookmarkEnd w:id="785"/>
    </w:p>
    <w:p>
      <w:pPr>
        <w:pStyle w:val="Style19"/>
        <w:keepNext w:val="0"/>
        <w:keepLines w:val="0"/>
        <w:widowControl w:val="0"/>
        <w:shd w:val="clear" w:color="auto" w:fill="auto"/>
        <w:tabs>
          <w:tab w:pos="1165" w:val="left"/>
        </w:tabs>
        <w:bidi w:val="0"/>
        <w:spacing w:before="0" w:after="0" w:line="469" w:lineRule="exact"/>
        <w:ind w:left="220" w:right="0" w:firstLine="520"/>
        <w:jc w:val="both"/>
      </w:pPr>
      <w:bookmarkStart w:id="786" w:name="bookmark786"/>
      <w:r>
        <w:rPr>
          <w:rFonts w:ascii="Arial" w:eastAsia="Arial" w:hAnsi="Arial" w:cs="Arial"/>
          <w:color w:val="000000"/>
          <w:spacing w:val="0"/>
          <w:w w:val="100"/>
          <w:position w:val="0"/>
          <w:sz w:val="24"/>
          <w:szCs w:val="24"/>
        </w:rPr>
        <w:t>1</w:t>
      </w:r>
      <w:bookmarkEnd w:id="786"/>
      <w:r>
        <w:rPr>
          <w:color w:val="000000"/>
          <w:spacing w:val="0"/>
          <w:w w:val="100"/>
          <w:position w:val="0"/>
          <w:sz w:val="24"/>
          <w:szCs w:val="24"/>
        </w:rPr>
        <w:t>、</w:t>
        <w:tab/>
        <w:t>本公司为子公司</w:t>
      </w:r>
      <w:r>
        <w:rPr>
          <w:rFonts w:ascii="Arial" w:eastAsia="Arial" w:hAnsi="Arial" w:cs="Arial"/>
          <w:color w:val="000000"/>
          <w:spacing w:val="0"/>
          <w:w w:val="100"/>
          <w:position w:val="0"/>
          <w:sz w:val="24"/>
          <w:szCs w:val="24"/>
        </w:rPr>
        <w:t>-</w:t>
      </w:r>
      <w:r>
        <w:rPr>
          <w:color w:val="000000"/>
          <w:spacing w:val="0"/>
          <w:w w:val="100"/>
          <w:position w:val="0"/>
          <w:sz w:val="24"/>
          <w:szCs w:val="24"/>
        </w:rPr>
        <w:t>北京苏宁电器有限公司、福建苏宁电器有限公司、上海苏 宁电器有限公司、武汉苏宁电器有限公司、佛山市苏宁电器有限公司、浙江苏宁电 器有限公司、广西苏宁电器有限公司、陕西苏宁电器有限责任公司及沈阳苏宁电器 有限公司向银行申请办理银行承兑汇票或借款提供担保。详见本财务报表附注七、</w:t>
      </w:r>
    </w:p>
    <w:p>
      <w:pPr>
        <w:pStyle w:val="Style19"/>
        <w:keepNext w:val="0"/>
        <w:keepLines w:val="0"/>
        <w:widowControl w:val="0"/>
        <w:shd w:val="clear" w:color="auto" w:fill="auto"/>
        <w:bidi w:val="0"/>
        <w:spacing w:before="0" w:after="460" w:line="469" w:lineRule="exact"/>
        <w:ind w:left="0" w:right="0" w:firstLine="220"/>
        <w:jc w:val="both"/>
      </w:pPr>
      <w:r>
        <w:rPr>
          <w:color w:val="000000"/>
          <w:spacing w:val="0"/>
          <w:w w:val="100"/>
          <w:position w:val="0"/>
          <w:sz w:val="24"/>
          <w:szCs w:val="24"/>
        </w:rPr>
        <w:t>“担保事项”项目注释。</w:t>
      </w:r>
    </w:p>
    <w:p>
      <w:pPr>
        <w:pStyle w:val="Style19"/>
        <w:keepNext w:val="0"/>
        <w:keepLines w:val="0"/>
        <w:widowControl w:val="0"/>
        <w:shd w:val="clear" w:color="auto" w:fill="auto"/>
        <w:tabs>
          <w:tab w:pos="1165" w:val="left"/>
        </w:tabs>
        <w:bidi w:val="0"/>
        <w:spacing w:before="0" w:after="720" w:line="466" w:lineRule="exact"/>
        <w:ind w:left="220" w:right="0" w:firstLine="520"/>
        <w:jc w:val="both"/>
      </w:pPr>
      <w:bookmarkStart w:id="787" w:name="bookmark787"/>
      <w:r>
        <w:rPr>
          <w:rFonts w:ascii="Arial" w:eastAsia="Arial" w:hAnsi="Arial" w:cs="Arial"/>
          <w:color w:val="000000"/>
          <w:spacing w:val="0"/>
          <w:w w:val="100"/>
          <w:position w:val="0"/>
          <w:sz w:val="24"/>
          <w:szCs w:val="24"/>
        </w:rPr>
        <w:t>2</w:t>
      </w:r>
      <w:bookmarkEnd w:id="787"/>
      <w:r>
        <w:rPr>
          <w:color w:val="000000"/>
          <w:spacing w:val="0"/>
          <w:w w:val="100"/>
          <w:position w:val="0"/>
          <w:sz w:val="24"/>
          <w:szCs w:val="24"/>
        </w:rPr>
        <w:t>、</w:t>
        <w:tab/>
        <w:t>本公司以房屋及建筑物（所有权证号为：宁房权证建初字第</w:t>
      </w:r>
      <w:r>
        <w:rPr>
          <w:rFonts w:ascii="Arial" w:eastAsia="Arial" w:hAnsi="Arial" w:cs="Arial"/>
          <w:color w:val="000000"/>
          <w:spacing w:val="0"/>
          <w:w w:val="100"/>
          <w:position w:val="0"/>
          <w:sz w:val="24"/>
          <w:szCs w:val="24"/>
        </w:rPr>
        <w:t>202355</w:t>
      </w:r>
      <w:r>
        <w:rPr>
          <w:color w:val="000000"/>
          <w:spacing w:val="0"/>
          <w:w w:val="100"/>
          <w:position w:val="0"/>
          <w:sz w:val="24"/>
          <w:szCs w:val="24"/>
        </w:rPr>
        <w:t xml:space="preserve">号、第 </w:t>
      </w:r>
      <w:r>
        <w:rPr>
          <w:rFonts w:ascii="Arial" w:eastAsia="Arial" w:hAnsi="Arial" w:cs="Arial"/>
          <w:color w:val="000000"/>
          <w:spacing w:val="0"/>
          <w:w w:val="100"/>
          <w:position w:val="0"/>
          <w:sz w:val="24"/>
          <w:szCs w:val="24"/>
        </w:rPr>
        <w:t>202268</w:t>
      </w:r>
      <w:r>
        <w:rPr>
          <w:color w:val="000000"/>
          <w:spacing w:val="0"/>
          <w:w w:val="100"/>
          <w:position w:val="0"/>
          <w:sz w:val="24"/>
          <w:szCs w:val="24"/>
        </w:rPr>
        <w:t>号；土地权证号为：宁建国用</w:t>
      </w:r>
      <w:r>
        <w:rPr>
          <w:rFonts w:ascii="Arial" w:eastAsia="Arial" w:hAnsi="Arial" w:cs="Arial"/>
          <w:color w:val="000000"/>
          <w:spacing w:val="0"/>
          <w:w w:val="100"/>
          <w:position w:val="0"/>
          <w:sz w:val="24"/>
          <w:szCs w:val="24"/>
        </w:rPr>
        <w:t>［2002］</w:t>
      </w:r>
      <w:r>
        <w:rPr>
          <w:color w:val="000000"/>
          <w:spacing w:val="0"/>
          <w:w w:val="100"/>
          <w:position w:val="0"/>
          <w:sz w:val="24"/>
          <w:szCs w:val="24"/>
        </w:rPr>
        <w:t>字第</w:t>
      </w:r>
      <w:r>
        <w:rPr>
          <w:rFonts w:ascii="Arial" w:eastAsia="Arial" w:hAnsi="Arial" w:cs="Arial"/>
          <w:color w:val="000000"/>
          <w:spacing w:val="0"/>
          <w:w w:val="100"/>
          <w:position w:val="0"/>
          <w:sz w:val="24"/>
          <w:szCs w:val="24"/>
        </w:rPr>
        <w:t>09809</w:t>
      </w:r>
      <w:r>
        <w:rPr>
          <w:color w:val="000000"/>
          <w:spacing w:val="0"/>
          <w:w w:val="100"/>
          <w:position w:val="0"/>
          <w:sz w:val="24"/>
          <w:szCs w:val="24"/>
        </w:rPr>
        <w:t>号）作为抵押物向中国银行 股份有限公司江苏省分行借款</w:t>
      </w:r>
      <w:r>
        <w:rPr>
          <w:rFonts w:ascii="Arial" w:eastAsia="Arial" w:hAnsi="Arial" w:cs="Arial"/>
          <w:color w:val="000000"/>
          <w:spacing w:val="0"/>
          <w:w w:val="100"/>
          <w:position w:val="0"/>
          <w:sz w:val="24"/>
          <w:szCs w:val="24"/>
        </w:rPr>
        <w:t>6,000</w:t>
      </w:r>
      <w:r>
        <w:rPr>
          <w:color w:val="000000"/>
          <w:spacing w:val="0"/>
          <w:w w:val="100"/>
          <w:position w:val="0"/>
          <w:sz w:val="24"/>
          <w:szCs w:val="24"/>
        </w:rPr>
        <w:t>万元，借款期限从</w:t>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4</w:t>
      </w:r>
      <w:r>
        <w:rPr>
          <w:color w:val="000000"/>
          <w:spacing w:val="0"/>
          <w:w w:val="100"/>
          <w:position w:val="0"/>
          <w:sz w:val="24"/>
          <w:szCs w:val="24"/>
        </w:rPr>
        <w:t>月</w:t>
      </w:r>
      <w:r>
        <w:rPr>
          <w:rFonts w:ascii="Arial" w:eastAsia="Arial" w:hAnsi="Arial" w:cs="Arial"/>
          <w:color w:val="000000"/>
          <w:spacing w:val="0"/>
          <w:w w:val="100"/>
          <w:position w:val="0"/>
          <w:sz w:val="24"/>
          <w:szCs w:val="24"/>
        </w:rPr>
        <w:t>30</w:t>
      </w:r>
      <w:r>
        <w:rPr>
          <w:color w:val="000000"/>
          <w:spacing w:val="0"/>
          <w:w w:val="100"/>
          <w:position w:val="0"/>
          <w:sz w:val="24"/>
          <w:szCs w:val="24"/>
        </w:rPr>
        <w:t>日至</w:t>
      </w:r>
      <w:r>
        <w:rPr>
          <w:rFonts w:ascii="Arial" w:eastAsia="Arial" w:hAnsi="Arial" w:cs="Arial"/>
          <w:color w:val="000000"/>
          <w:spacing w:val="0"/>
          <w:w w:val="100"/>
          <w:position w:val="0"/>
          <w:sz w:val="24"/>
          <w:szCs w:val="24"/>
        </w:rPr>
        <w:t xml:space="preserve">2007 </w:t>
      </w:r>
      <w:r>
        <w:rPr>
          <w:color w:val="000000"/>
          <w:spacing w:val="0"/>
          <w:w w:val="100"/>
          <w:position w:val="0"/>
          <w:sz w:val="24"/>
          <w:szCs w:val="24"/>
        </w:rPr>
        <w:t>年</w:t>
      </w:r>
      <w:r>
        <w:rPr>
          <w:rFonts w:ascii="Arial" w:eastAsia="Arial" w:hAnsi="Arial" w:cs="Arial"/>
          <w:color w:val="000000"/>
          <w:spacing w:val="0"/>
          <w:w w:val="100"/>
          <w:position w:val="0"/>
          <w:sz w:val="24"/>
          <w:szCs w:val="24"/>
        </w:rPr>
        <w:t>4</w:t>
      </w:r>
      <w:r>
        <w:rPr>
          <w:color w:val="000000"/>
          <w:spacing w:val="0"/>
          <w:w w:val="100"/>
          <w:position w:val="0"/>
          <w:sz w:val="24"/>
          <w:szCs w:val="24"/>
        </w:rPr>
        <w:t>月</w:t>
      </w:r>
      <w:r>
        <w:rPr>
          <w:rFonts w:ascii="Arial" w:eastAsia="Arial" w:hAnsi="Arial" w:cs="Arial"/>
          <w:color w:val="000000"/>
          <w:spacing w:val="0"/>
          <w:w w:val="100"/>
          <w:position w:val="0"/>
          <w:sz w:val="24"/>
          <w:szCs w:val="24"/>
        </w:rPr>
        <w:t>27</w:t>
      </w:r>
      <w:r>
        <w:rPr>
          <w:color w:val="000000"/>
          <w:spacing w:val="0"/>
          <w:w w:val="100"/>
          <w:position w:val="0"/>
          <w:sz w:val="24"/>
          <w:szCs w:val="24"/>
        </w:rPr>
        <w:t>日。</w:t>
      </w:r>
    </w:p>
    <w:p>
      <w:pPr>
        <w:pStyle w:val="Style77"/>
        <w:keepNext/>
        <w:keepLines/>
        <w:widowControl w:val="0"/>
        <w:shd w:val="clear" w:color="auto" w:fill="auto"/>
        <w:tabs>
          <w:tab w:pos="1314" w:val="left"/>
        </w:tabs>
        <w:bidi w:val="0"/>
        <w:spacing w:before="0" w:after="520" w:line="240" w:lineRule="auto"/>
        <w:ind w:left="0" w:right="0" w:firstLine="740"/>
        <w:jc w:val="both"/>
      </w:pPr>
      <w:bookmarkStart w:id="788" w:name="bookmark788"/>
      <w:bookmarkStart w:id="789" w:name="bookmark789"/>
      <w:bookmarkStart w:id="790" w:name="bookmark790"/>
      <w:bookmarkStart w:id="791" w:name="bookmark791"/>
      <w:r>
        <w:rPr>
          <w:color w:val="000000"/>
          <w:spacing w:val="0"/>
          <w:w w:val="100"/>
          <w:position w:val="0"/>
        </w:rPr>
        <w:t>九</w:t>
      </w:r>
      <w:bookmarkEnd w:id="790"/>
      <w:r>
        <w:rPr>
          <w:color w:val="000000"/>
          <w:spacing w:val="0"/>
          <w:w w:val="100"/>
          <w:position w:val="0"/>
        </w:rPr>
        <w:t>、</w:t>
        <w:tab/>
        <w:t>承诺事项</w:t>
      </w:r>
      <w:bookmarkEnd w:id="788"/>
      <w:bookmarkEnd w:id="789"/>
      <w:bookmarkEnd w:id="791"/>
    </w:p>
    <w:p>
      <w:pPr>
        <w:pStyle w:val="Style19"/>
        <w:keepNext w:val="0"/>
        <w:keepLines w:val="0"/>
        <w:widowControl w:val="0"/>
        <w:shd w:val="clear" w:color="auto" w:fill="auto"/>
        <w:bidi w:val="0"/>
        <w:spacing w:before="0" w:after="720" w:line="469" w:lineRule="exact"/>
        <w:ind w:left="0" w:right="0" w:firstLine="740"/>
        <w:jc w:val="both"/>
      </w:pPr>
      <w:r>
        <w:rPr>
          <w:color w:val="000000"/>
          <w:spacing w:val="0"/>
          <w:w w:val="100"/>
          <w:position w:val="0"/>
          <w:sz w:val="24"/>
          <w:szCs w:val="24"/>
        </w:rPr>
        <w:t>截止资产负债表日公司无需要披露的重大承诺事项。</w:t>
      </w:r>
    </w:p>
    <w:p>
      <w:pPr>
        <w:pStyle w:val="Style77"/>
        <w:keepNext/>
        <w:keepLines/>
        <w:widowControl w:val="0"/>
        <w:shd w:val="clear" w:color="auto" w:fill="auto"/>
        <w:bidi w:val="0"/>
        <w:spacing w:before="0" w:after="520" w:line="240" w:lineRule="auto"/>
        <w:ind w:left="0" w:right="0" w:firstLine="740"/>
        <w:jc w:val="both"/>
      </w:pPr>
      <w:bookmarkStart w:id="792" w:name="bookmark792"/>
      <w:bookmarkStart w:id="793" w:name="bookmark793"/>
      <w:bookmarkStart w:id="794" w:name="bookmark794"/>
      <w:r>
        <w:rPr>
          <w:color w:val="000000"/>
          <w:spacing w:val="0"/>
          <w:w w:val="100"/>
          <w:position w:val="0"/>
        </w:rPr>
        <w:t>十、资产负债表日后事项中的非调整事项</w:t>
      </w:r>
      <w:bookmarkEnd w:id="792"/>
      <w:bookmarkEnd w:id="793"/>
      <w:bookmarkEnd w:id="794"/>
    </w:p>
    <w:p>
      <w:pPr>
        <w:pStyle w:val="Style19"/>
        <w:keepNext w:val="0"/>
        <w:keepLines w:val="0"/>
        <w:widowControl w:val="0"/>
        <w:shd w:val="clear" w:color="auto" w:fill="auto"/>
        <w:tabs>
          <w:tab w:pos="1165" w:val="left"/>
        </w:tabs>
        <w:bidi w:val="0"/>
        <w:spacing w:before="0" w:after="0" w:line="470" w:lineRule="exact"/>
        <w:ind w:left="220" w:right="0" w:firstLine="520"/>
        <w:jc w:val="both"/>
      </w:pPr>
      <w:bookmarkStart w:id="795" w:name="bookmark795"/>
      <w:r>
        <w:rPr>
          <w:rFonts w:ascii="Arial" w:eastAsia="Arial" w:hAnsi="Arial" w:cs="Arial"/>
          <w:color w:val="000000"/>
          <w:spacing w:val="0"/>
          <w:w w:val="100"/>
          <w:position w:val="0"/>
          <w:sz w:val="24"/>
          <w:szCs w:val="24"/>
        </w:rPr>
        <w:t>1</w:t>
      </w:r>
      <w:bookmarkEnd w:id="795"/>
      <w:r>
        <w:rPr>
          <w:color w:val="000000"/>
          <w:spacing w:val="0"/>
          <w:w w:val="100"/>
          <w:position w:val="0"/>
          <w:sz w:val="24"/>
          <w:szCs w:val="24"/>
        </w:rPr>
        <w:t>、</w:t>
        <w:tab/>
      </w:r>
      <w:r>
        <w:rPr>
          <w:rFonts w:ascii="Arial" w:eastAsia="Arial" w:hAnsi="Arial" w:cs="Arial"/>
          <w:color w:val="000000"/>
          <w:spacing w:val="0"/>
          <w:w w:val="100"/>
          <w:position w:val="0"/>
          <w:sz w:val="24"/>
          <w:szCs w:val="24"/>
        </w:rPr>
        <w:t>2007</w:t>
      </w:r>
      <w:r>
        <w:rPr>
          <w:color w:val="000000"/>
          <w:spacing w:val="0"/>
          <w:w w:val="100"/>
          <w:position w:val="0"/>
          <w:sz w:val="24"/>
          <w:szCs w:val="24"/>
        </w:rPr>
        <w:t>年</w:t>
      </w:r>
      <w:r>
        <w:rPr>
          <w:rFonts w:ascii="Arial" w:eastAsia="Arial" w:hAnsi="Arial" w:cs="Arial"/>
          <w:color w:val="000000"/>
          <w:spacing w:val="0"/>
          <w:w w:val="100"/>
          <w:position w:val="0"/>
          <w:sz w:val="24"/>
          <w:szCs w:val="24"/>
        </w:rPr>
        <w:t>1</w:t>
      </w:r>
      <w:r>
        <w:rPr>
          <w:color w:val="000000"/>
          <w:spacing w:val="0"/>
          <w:w w:val="100"/>
          <w:position w:val="0"/>
          <w:sz w:val="24"/>
          <w:szCs w:val="24"/>
        </w:rPr>
        <w:t>月</w:t>
      </w:r>
      <w:r>
        <w:rPr>
          <w:rFonts w:ascii="Arial" w:eastAsia="Arial" w:hAnsi="Arial" w:cs="Arial"/>
          <w:color w:val="000000"/>
          <w:spacing w:val="0"/>
          <w:w w:val="100"/>
          <w:position w:val="0"/>
          <w:sz w:val="24"/>
          <w:szCs w:val="24"/>
        </w:rPr>
        <w:t>4</w:t>
      </w:r>
      <w:r>
        <w:rPr>
          <w:color w:val="000000"/>
          <w:spacing w:val="0"/>
          <w:w w:val="100"/>
          <w:position w:val="0"/>
          <w:sz w:val="24"/>
          <w:szCs w:val="24"/>
        </w:rPr>
        <w:t>日，本公司子公司</w:t>
      </w:r>
      <w:r>
        <w:rPr>
          <w:rFonts w:ascii="Arial" w:eastAsia="Arial" w:hAnsi="Arial" w:cs="Arial"/>
          <w:color w:val="000000"/>
          <w:spacing w:val="0"/>
          <w:w w:val="100"/>
          <w:position w:val="0"/>
          <w:sz w:val="24"/>
          <w:szCs w:val="24"/>
        </w:rPr>
        <w:t>-</w:t>
      </w:r>
      <w:r>
        <w:rPr>
          <w:color w:val="000000"/>
          <w:spacing w:val="0"/>
          <w:w w:val="100"/>
          <w:position w:val="0"/>
          <w:sz w:val="24"/>
          <w:szCs w:val="24"/>
        </w:rPr>
        <w:t>武汉苏宁电器有限公司和鄂州苏宁电器有 限公司共同出资组建黄冈苏宁电器有限公司，注册资本</w:t>
      </w:r>
      <w:r>
        <w:rPr>
          <w:rFonts w:ascii="Arial" w:eastAsia="Arial" w:hAnsi="Arial" w:cs="Arial"/>
          <w:color w:val="000000"/>
          <w:spacing w:val="0"/>
          <w:w w:val="100"/>
          <w:position w:val="0"/>
          <w:sz w:val="24"/>
          <w:szCs w:val="24"/>
        </w:rPr>
        <w:t>510</w:t>
      </w:r>
      <w:r>
        <w:rPr>
          <w:color w:val="000000"/>
          <w:spacing w:val="0"/>
          <w:w w:val="100"/>
          <w:position w:val="0"/>
          <w:sz w:val="24"/>
          <w:szCs w:val="24"/>
        </w:rPr>
        <w:t>万元，其中：武汉苏宁 电器有限公司所占股权比例为</w:t>
      </w:r>
      <w:r>
        <w:rPr>
          <w:rFonts w:ascii="Arial" w:eastAsia="Arial" w:hAnsi="Arial" w:cs="Arial"/>
          <w:color w:val="000000"/>
          <w:spacing w:val="0"/>
          <w:w w:val="100"/>
          <w:position w:val="0"/>
          <w:sz w:val="24"/>
          <w:szCs w:val="24"/>
        </w:rPr>
        <w:t>90%</w:t>
      </w:r>
      <w:r>
        <w:rPr>
          <w:color w:val="000000"/>
          <w:spacing w:val="0"/>
          <w:w w:val="100"/>
          <w:position w:val="0"/>
          <w:sz w:val="24"/>
          <w:szCs w:val="24"/>
        </w:rPr>
        <w:t>；鄂州苏宁电器有限公司所占股权比例为</w:t>
      </w:r>
      <w:r>
        <w:rPr>
          <w:rFonts w:ascii="Arial" w:eastAsia="Arial" w:hAnsi="Arial" w:cs="Arial"/>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tabs>
          <w:tab w:pos="1165" w:val="left"/>
        </w:tabs>
        <w:bidi w:val="0"/>
        <w:spacing w:before="0" w:after="520" w:line="470" w:lineRule="exact"/>
        <w:ind w:left="220" w:right="0" w:firstLine="520"/>
        <w:jc w:val="both"/>
      </w:pPr>
      <w:bookmarkStart w:id="796" w:name="bookmark796"/>
      <w:r>
        <w:rPr>
          <w:rFonts w:ascii="Arial" w:eastAsia="Arial" w:hAnsi="Arial" w:cs="Arial"/>
          <w:color w:val="000000"/>
          <w:spacing w:val="0"/>
          <w:w w:val="100"/>
          <w:position w:val="0"/>
          <w:sz w:val="24"/>
          <w:szCs w:val="24"/>
        </w:rPr>
        <w:t>2</w:t>
      </w:r>
      <w:bookmarkEnd w:id="796"/>
      <w:r>
        <w:rPr>
          <w:color w:val="000000"/>
          <w:spacing w:val="0"/>
          <w:w w:val="100"/>
          <w:position w:val="0"/>
          <w:sz w:val="24"/>
          <w:szCs w:val="24"/>
        </w:rPr>
        <w:t>、</w:t>
        <w:tab/>
      </w:r>
      <w:r>
        <w:rPr>
          <w:rFonts w:ascii="Arial" w:eastAsia="Arial" w:hAnsi="Arial" w:cs="Arial"/>
          <w:color w:val="000000"/>
          <w:spacing w:val="0"/>
          <w:w w:val="100"/>
          <w:position w:val="0"/>
          <w:sz w:val="24"/>
          <w:szCs w:val="24"/>
        </w:rPr>
        <w:t>2007</w:t>
      </w:r>
      <w:r>
        <w:rPr>
          <w:color w:val="000000"/>
          <w:spacing w:val="0"/>
          <w:w w:val="100"/>
          <w:position w:val="0"/>
          <w:sz w:val="24"/>
          <w:szCs w:val="24"/>
        </w:rPr>
        <w:t>年</w:t>
      </w:r>
      <w:r>
        <w:rPr>
          <w:rFonts w:ascii="Arial" w:eastAsia="Arial" w:hAnsi="Arial" w:cs="Arial"/>
          <w:color w:val="000000"/>
          <w:spacing w:val="0"/>
          <w:w w:val="100"/>
          <w:position w:val="0"/>
          <w:sz w:val="24"/>
          <w:szCs w:val="24"/>
        </w:rPr>
        <w:t>1</w:t>
      </w:r>
      <w:r>
        <w:rPr>
          <w:color w:val="000000"/>
          <w:spacing w:val="0"/>
          <w:w w:val="100"/>
          <w:position w:val="0"/>
          <w:sz w:val="24"/>
          <w:szCs w:val="24"/>
        </w:rPr>
        <w:t>月</w:t>
      </w:r>
      <w:r>
        <w:rPr>
          <w:rFonts w:ascii="Arial" w:eastAsia="Arial" w:hAnsi="Arial" w:cs="Arial"/>
          <w:color w:val="000000"/>
          <w:spacing w:val="0"/>
          <w:w w:val="100"/>
          <w:position w:val="0"/>
          <w:sz w:val="24"/>
          <w:szCs w:val="24"/>
        </w:rPr>
        <w:t>23</w:t>
      </w:r>
      <w:r>
        <w:rPr>
          <w:color w:val="000000"/>
          <w:spacing w:val="0"/>
          <w:w w:val="100"/>
          <w:position w:val="0"/>
          <w:sz w:val="24"/>
          <w:szCs w:val="24"/>
        </w:rPr>
        <w:t>日，本公司子公司</w:t>
      </w:r>
      <w:r>
        <w:rPr>
          <w:rFonts w:ascii="Arial" w:eastAsia="Arial" w:hAnsi="Arial" w:cs="Arial"/>
          <w:color w:val="000000"/>
          <w:spacing w:val="0"/>
          <w:w w:val="100"/>
          <w:position w:val="0"/>
          <w:sz w:val="24"/>
          <w:szCs w:val="24"/>
        </w:rPr>
        <w:t>-</w:t>
      </w:r>
      <w:r>
        <w:rPr>
          <w:color w:val="000000"/>
          <w:spacing w:val="0"/>
          <w:w w:val="100"/>
          <w:position w:val="0"/>
          <w:sz w:val="24"/>
          <w:szCs w:val="24"/>
        </w:rPr>
        <w:t>贵阳东方苏宁电器有限公司和江苏苏宁 地铁商业管理有限公司共同出资组建遵义苏宁电器有限公司，注册资本</w:t>
      </w:r>
      <w:r>
        <w:rPr>
          <w:rFonts w:ascii="Arial" w:eastAsia="Arial" w:hAnsi="Arial" w:cs="Arial"/>
          <w:color w:val="000000"/>
          <w:spacing w:val="0"/>
          <w:w w:val="100"/>
          <w:position w:val="0"/>
          <w:sz w:val="24"/>
          <w:szCs w:val="24"/>
        </w:rPr>
        <w:t>500</w:t>
      </w:r>
      <w:r>
        <w:rPr>
          <w:color w:val="000000"/>
          <w:spacing w:val="0"/>
          <w:w w:val="100"/>
          <w:position w:val="0"/>
          <w:sz w:val="24"/>
          <w:szCs w:val="24"/>
        </w:rPr>
        <w:t>万元， 其中：贵阳东方苏宁电器有限公司所占股权比例为</w:t>
      </w:r>
      <w:r>
        <w:rPr>
          <w:rFonts w:ascii="Arial" w:eastAsia="Arial" w:hAnsi="Arial" w:cs="Arial"/>
          <w:color w:val="000000"/>
          <w:spacing w:val="0"/>
          <w:w w:val="100"/>
          <w:position w:val="0"/>
          <w:sz w:val="24"/>
          <w:szCs w:val="24"/>
        </w:rPr>
        <w:t>90%</w:t>
      </w:r>
      <w:r>
        <w:rPr>
          <w:color w:val="000000"/>
          <w:spacing w:val="0"/>
          <w:w w:val="100"/>
          <w:position w:val="0"/>
          <w:sz w:val="24"/>
          <w:szCs w:val="24"/>
        </w:rPr>
        <w:t>；江苏苏宁地铁商业管理有</w:t>
      </w:r>
    </w:p>
    <w:p>
      <w:pPr>
        <w:pStyle w:val="Style19"/>
        <w:keepNext w:val="0"/>
        <w:keepLines w:val="0"/>
        <w:widowControl w:val="0"/>
        <w:shd w:val="clear" w:color="auto" w:fill="auto"/>
        <w:bidi w:val="0"/>
        <w:spacing w:before="0" w:after="440" w:line="240" w:lineRule="auto"/>
        <w:ind w:left="0" w:right="0" w:firstLine="220"/>
        <w:jc w:val="left"/>
      </w:pPr>
      <w:r>
        <w:rPr>
          <w:color w:val="000000"/>
          <w:spacing w:val="0"/>
          <w:w w:val="100"/>
          <w:position w:val="0"/>
          <w:sz w:val="24"/>
          <w:szCs w:val="24"/>
        </w:rPr>
        <w:t>限公司所占股权比例为</w:t>
      </w:r>
      <w:r>
        <w:rPr>
          <w:rFonts w:ascii="Arial" w:eastAsia="Arial" w:hAnsi="Arial" w:cs="Arial"/>
          <w:color w:val="000000"/>
          <w:spacing w:val="0"/>
          <w:w w:val="100"/>
          <w:position w:val="0"/>
          <w:sz w:val="24"/>
          <w:szCs w:val="24"/>
        </w:rPr>
        <w:t>10%</w:t>
      </w:r>
      <w:r>
        <w:rPr>
          <w:color w:val="000000"/>
          <w:spacing w:val="0"/>
          <w:w w:val="100"/>
          <w:position w:val="0"/>
          <w:sz w:val="24"/>
          <w:szCs w:val="24"/>
        </w:rPr>
        <w:t>。</w:t>
      </w:r>
    </w:p>
    <w:p>
      <w:pPr>
        <w:pStyle w:val="Style19"/>
        <w:keepNext w:val="0"/>
        <w:keepLines w:val="0"/>
        <w:widowControl w:val="0"/>
        <w:shd w:val="clear" w:color="auto" w:fill="auto"/>
        <w:bidi w:val="0"/>
        <w:spacing w:before="0" w:after="440" w:line="474" w:lineRule="exact"/>
        <w:ind w:left="0" w:right="0" w:firstLine="740"/>
        <w:jc w:val="both"/>
      </w:pPr>
      <w:bookmarkStart w:id="797" w:name="bookmark797"/>
      <w:r>
        <w:rPr>
          <w:rFonts w:ascii="Arial" w:eastAsia="Arial" w:hAnsi="Arial" w:cs="Arial"/>
          <w:color w:val="000000"/>
          <w:spacing w:val="0"/>
          <w:w w:val="100"/>
          <w:position w:val="0"/>
          <w:sz w:val="24"/>
          <w:szCs w:val="24"/>
        </w:rPr>
        <w:t>3</w:t>
      </w:r>
      <w:bookmarkEnd w:id="797"/>
      <w:r>
        <w:rPr>
          <w:color w:val="000000"/>
          <w:spacing w:val="0"/>
          <w:w w:val="100"/>
          <w:position w:val="0"/>
          <w:sz w:val="24"/>
          <w:szCs w:val="24"/>
        </w:rPr>
        <w:t>、股票期权激励计划</w:t>
      </w:r>
    </w:p>
    <w:p>
      <w:pPr>
        <w:pStyle w:val="Style19"/>
        <w:keepNext w:val="0"/>
        <w:keepLines w:val="0"/>
        <w:widowControl w:val="0"/>
        <w:shd w:val="clear" w:color="auto" w:fill="auto"/>
        <w:bidi w:val="0"/>
        <w:spacing w:before="0" w:after="0" w:line="474" w:lineRule="exact"/>
        <w:ind w:left="220" w:right="0" w:firstLine="520"/>
        <w:jc w:val="both"/>
      </w:pPr>
      <w:r>
        <w:rPr>
          <w:rFonts w:ascii="Arial" w:eastAsia="Arial" w:hAnsi="Arial" w:cs="Arial"/>
          <w:color w:val="000000"/>
          <w:spacing w:val="0"/>
          <w:w w:val="100"/>
          <w:position w:val="0"/>
          <w:sz w:val="24"/>
          <w:szCs w:val="24"/>
        </w:rPr>
        <w:t>2007</w:t>
      </w:r>
      <w:r>
        <w:rPr>
          <w:color w:val="000000"/>
          <w:spacing w:val="0"/>
          <w:w w:val="100"/>
          <w:position w:val="0"/>
          <w:sz w:val="24"/>
          <w:szCs w:val="24"/>
        </w:rPr>
        <w:t>年</w:t>
      </w:r>
      <w:r>
        <w:rPr>
          <w:rFonts w:ascii="Arial" w:eastAsia="Arial" w:hAnsi="Arial" w:cs="Arial"/>
          <w:color w:val="000000"/>
          <w:spacing w:val="0"/>
          <w:w w:val="100"/>
          <w:position w:val="0"/>
          <w:sz w:val="24"/>
          <w:szCs w:val="24"/>
        </w:rPr>
        <w:t>1</w:t>
      </w:r>
      <w:r>
        <w:rPr>
          <w:color w:val="000000"/>
          <w:spacing w:val="0"/>
          <w:w w:val="100"/>
          <w:position w:val="0"/>
          <w:sz w:val="24"/>
          <w:szCs w:val="24"/>
        </w:rPr>
        <w:t>月</w:t>
      </w:r>
      <w:r>
        <w:rPr>
          <w:rFonts w:ascii="Arial" w:eastAsia="Arial" w:hAnsi="Arial" w:cs="Arial"/>
          <w:color w:val="000000"/>
          <w:spacing w:val="0"/>
          <w:w w:val="100"/>
          <w:position w:val="0"/>
          <w:sz w:val="24"/>
          <w:szCs w:val="24"/>
        </w:rPr>
        <w:t>29</w:t>
      </w:r>
      <w:r>
        <w:rPr>
          <w:color w:val="000000"/>
          <w:spacing w:val="0"/>
          <w:w w:val="100"/>
          <w:position w:val="0"/>
          <w:sz w:val="24"/>
          <w:szCs w:val="24"/>
        </w:rPr>
        <w:t>日，本公司第二届董事会第三十六次会议通过了《苏宁电器股 份有限公司股票期权激励计划（草案）》，其有关内容如下：</w:t>
      </w:r>
    </w:p>
    <w:p>
      <w:pPr>
        <w:pStyle w:val="Style19"/>
        <w:keepNext w:val="0"/>
        <w:keepLines w:val="0"/>
        <w:widowControl w:val="0"/>
        <w:shd w:val="clear" w:color="auto" w:fill="auto"/>
        <w:tabs>
          <w:tab w:pos="1409" w:val="left"/>
        </w:tabs>
        <w:bidi w:val="0"/>
        <w:spacing w:before="0" w:after="440" w:line="474" w:lineRule="exact"/>
        <w:ind w:left="220" w:right="0" w:firstLine="520"/>
        <w:jc w:val="both"/>
      </w:pPr>
      <w:bookmarkStart w:id="798" w:name="bookmark798"/>
      <w:r>
        <w:rPr>
          <w:color w:val="000000"/>
          <w:spacing w:val="0"/>
          <w:w w:val="100"/>
          <w:position w:val="0"/>
          <w:sz w:val="24"/>
          <w:szCs w:val="24"/>
        </w:rPr>
        <w:t>（</w:t>
      </w:r>
      <w:bookmarkEnd w:id="798"/>
      <w:r>
        <w:rPr>
          <w:rFonts w:ascii="Arial" w:eastAsia="Arial" w:hAnsi="Arial" w:cs="Arial"/>
          <w:color w:val="000000"/>
          <w:spacing w:val="0"/>
          <w:w w:val="100"/>
          <w:position w:val="0"/>
          <w:sz w:val="24"/>
          <w:szCs w:val="24"/>
        </w:rPr>
        <w:t>1</w:t>
      </w:r>
      <w:r>
        <w:rPr>
          <w:color w:val="000000"/>
          <w:spacing w:val="0"/>
          <w:w w:val="100"/>
          <w:position w:val="0"/>
          <w:sz w:val="24"/>
          <w:szCs w:val="24"/>
        </w:rPr>
        <w:t>）</w:t>
        <w:tab/>
        <w:t>本公司拟授予激励对象</w:t>
      </w:r>
      <w:r>
        <w:rPr>
          <w:rFonts w:ascii="Arial" w:eastAsia="Arial" w:hAnsi="Arial" w:cs="Arial"/>
          <w:color w:val="000000"/>
          <w:spacing w:val="0"/>
          <w:w w:val="100"/>
          <w:position w:val="0"/>
          <w:sz w:val="24"/>
          <w:szCs w:val="24"/>
        </w:rPr>
        <w:t>2,200</w:t>
      </w:r>
      <w:r>
        <w:rPr>
          <w:color w:val="000000"/>
          <w:spacing w:val="0"/>
          <w:w w:val="100"/>
          <w:position w:val="0"/>
          <w:sz w:val="24"/>
          <w:szCs w:val="24"/>
        </w:rPr>
        <w:t>万份股票期权，每份股票期权拥有在激励 计划有效期内的可行权日以行权价格和行权条件购买一股股票的权利。本激励计划 的股票来源为向激励对象定向发行股票。</w:t>
      </w:r>
    </w:p>
    <w:p>
      <w:pPr>
        <w:pStyle w:val="Style19"/>
        <w:keepNext w:val="0"/>
        <w:keepLines w:val="0"/>
        <w:widowControl w:val="0"/>
        <w:shd w:val="clear" w:color="auto" w:fill="auto"/>
        <w:tabs>
          <w:tab w:pos="1281" w:val="left"/>
        </w:tabs>
        <w:bidi w:val="0"/>
        <w:spacing w:before="0" w:after="0" w:line="474" w:lineRule="exact"/>
        <w:ind w:left="0" w:right="0" w:firstLine="740"/>
        <w:jc w:val="both"/>
      </w:pPr>
      <w:bookmarkStart w:id="799" w:name="bookmark799"/>
      <w:r>
        <w:rPr>
          <w:color w:val="000000"/>
          <w:spacing w:val="0"/>
          <w:w w:val="100"/>
          <w:position w:val="0"/>
          <w:sz w:val="24"/>
          <w:szCs w:val="24"/>
        </w:rPr>
        <w:t>（</w:t>
      </w:r>
      <w:bookmarkEnd w:id="799"/>
      <w:r>
        <w:rPr>
          <w:rFonts w:ascii="Arial" w:eastAsia="Arial" w:hAnsi="Arial" w:cs="Arial"/>
          <w:color w:val="000000"/>
          <w:spacing w:val="0"/>
          <w:w w:val="100"/>
          <w:position w:val="0"/>
          <w:sz w:val="24"/>
          <w:szCs w:val="24"/>
        </w:rPr>
        <w:t>2</w:t>
      </w:r>
      <w:r>
        <w:rPr>
          <w:color w:val="000000"/>
          <w:spacing w:val="0"/>
          <w:w w:val="100"/>
          <w:position w:val="0"/>
          <w:sz w:val="24"/>
          <w:szCs w:val="24"/>
        </w:rPr>
        <w:t>）</w:t>
        <w:tab/>
        <w:t>首次授予的</w:t>
      </w:r>
      <w:r>
        <w:rPr>
          <w:rFonts w:ascii="Arial" w:eastAsia="Arial" w:hAnsi="Arial" w:cs="Arial"/>
          <w:color w:val="000000"/>
          <w:spacing w:val="0"/>
          <w:w w:val="100"/>
          <w:position w:val="0"/>
          <w:sz w:val="24"/>
          <w:szCs w:val="24"/>
        </w:rPr>
        <w:t>1,851</w:t>
      </w:r>
      <w:r>
        <w:rPr>
          <w:color w:val="000000"/>
          <w:spacing w:val="0"/>
          <w:w w:val="100"/>
          <w:position w:val="0"/>
          <w:sz w:val="24"/>
          <w:szCs w:val="24"/>
        </w:rPr>
        <w:t>万份股票期权的行权价格为</w:t>
      </w:r>
      <w:r>
        <w:rPr>
          <w:rFonts w:ascii="Arial" w:eastAsia="Arial" w:hAnsi="Arial" w:cs="Arial"/>
          <w:color w:val="000000"/>
          <w:spacing w:val="0"/>
          <w:w w:val="100"/>
          <w:position w:val="0"/>
          <w:sz w:val="24"/>
          <w:szCs w:val="24"/>
        </w:rPr>
        <w:t>66.60</w:t>
      </w:r>
      <w:r>
        <w:rPr>
          <w:color w:val="000000"/>
          <w:spacing w:val="0"/>
          <w:w w:val="100"/>
          <w:position w:val="0"/>
          <w:sz w:val="24"/>
          <w:szCs w:val="24"/>
        </w:rPr>
        <w:t>元。</w:t>
      </w:r>
    </w:p>
    <w:p>
      <w:pPr>
        <w:pStyle w:val="Style19"/>
        <w:keepNext w:val="0"/>
        <w:keepLines w:val="0"/>
        <w:widowControl w:val="0"/>
        <w:shd w:val="clear" w:color="auto" w:fill="auto"/>
        <w:bidi w:val="0"/>
        <w:spacing w:before="0" w:after="0" w:line="474" w:lineRule="exact"/>
        <w:ind w:left="220" w:right="0" w:firstLine="520"/>
        <w:jc w:val="both"/>
      </w:pPr>
      <w:r>
        <w:rPr>
          <w:color w:val="000000"/>
          <w:spacing w:val="0"/>
          <w:w w:val="100"/>
          <w:position w:val="0"/>
          <w:sz w:val="24"/>
          <w:szCs w:val="24"/>
        </w:rPr>
        <w:t>向“董事长提名的骨干人员和特殊贡献人员”授予的</w:t>
      </w:r>
      <w:r>
        <w:rPr>
          <w:rFonts w:ascii="Arial" w:eastAsia="Arial" w:hAnsi="Arial" w:cs="Arial"/>
          <w:color w:val="000000"/>
          <w:spacing w:val="0"/>
          <w:w w:val="100"/>
          <w:position w:val="0"/>
          <w:sz w:val="24"/>
          <w:szCs w:val="24"/>
        </w:rPr>
        <w:t>349</w:t>
      </w:r>
      <w:r>
        <w:rPr>
          <w:color w:val="000000"/>
          <w:spacing w:val="0"/>
          <w:w w:val="100"/>
          <w:position w:val="0"/>
          <w:sz w:val="24"/>
          <w:szCs w:val="24"/>
        </w:rPr>
        <w:t>万份股票期权的行权 价格在该部分股票期权授予时由董事会决定，该行权价格不得低于下列价格中较高 者：</w:t>
      </w:r>
    </w:p>
    <w:p>
      <w:pPr>
        <w:pStyle w:val="Style19"/>
        <w:keepNext w:val="0"/>
        <w:keepLines w:val="0"/>
        <w:widowControl w:val="0"/>
        <w:numPr>
          <w:ilvl w:val="0"/>
          <w:numId w:val="41"/>
        </w:numPr>
        <w:shd w:val="clear" w:color="auto" w:fill="auto"/>
        <w:tabs>
          <w:tab w:pos="1161" w:val="left"/>
        </w:tabs>
        <w:bidi w:val="0"/>
        <w:spacing w:before="0" w:after="0" w:line="474" w:lineRule="exact"/>
        <w:ind w:left="0" w:right="0" w:firstLine="740"/>
        <w:jc w:val="both"/>
      </w:pPr>
      <w:bookmarkStart w:id="800" w:name="bookmark800"/>
      <w:bookmarkEnd w:id="800"/>
      <w:r>
        <w:rPr>
          <w:color w:val="000000"/>
          <w:spacing w:val="0"/>
          <w:w w:val="100"/>
          <w:position w:val="0"/>
          <w:sz w:val="24"/>
          <w:szCs w:val="24"/>
        </w:rPr>
        <w:t>授予该部分期权的董事会会议召开前一个交易日的标的股票收盘价；</w:t>
      </w:r>
    </w:p>
    <w:p>
      <w:pPr>
        <w:pStyle w:val="Style19"/>
        <w:keepNext w:val="0"/>
        <w:keepLines w:val="0"/>
        <w:widowControl w:val="0"/>
        <w:numPr>
          <w:ilvl w:val="0"/>
          <w:numId w:val="41"/>
        </w:numPr>
        <w:shd w:val="clear" w:color="auto" w:fill="auto"/>
        <w:tabs>
          <w:tab w:pos="1164" w:val="left"/>
        </w:tabs>
        <w:bidi w:val="0"/>
        <w:spacing w:before="0" w:after="440" w:line="474" w:lineRule="exact"/>
        <w:ind w:left="220" w:right="0" w:firstLine="520"/>
        <w:jc w:val="both"/>
      </w:pPr>
      <w:bookmarkStart w:id="801" w:name="bookmark801"/>
      <w:bookmarkEnd w:id="801"/>
      <w:r>
        <w:rPr>
          <w:color w:val="000000"/>
          <w:spacing w:val="0"/>
          <w:w w:val="100"/>
          <w:position w:val="0"/>
          <w:sz w:val="24"/>
          <w:szCs w:val="24"/>
        </w:rPr>
        <w:t>授予该部分期权的董事会会议召开前</w:t>
      </w:r>
      <w:r>
        <w:rPr>
          <w:rFonts w:ascii="Arial" w:eastAsia="Arial" w:hAnsi="Arial" w:cs="Arial"/>
          <w:color w:val="000000"/>
          <w:spacing w:val="0"/>
          <w:w w:val="100"/>
          <w:position w:val="0"/>
          <w:sz w:val="24"/>
          <w:szCs w:val="24"/>
        </w:rPr>
        <w:t>30</w:t>
      </w:r>
      <w:r>
        <w:rPr>
          <w:color w:val="000000"/>
          <w:spacing w:val="0"/>
          <w:w w:val="100"/>
          <w:position w:val="0"/>
          <w:sz w:val="24"/>
          <w:szCs w:val="24"/>
        </w:rPr>
        <w:t>个交易日内的标的股票平均收盘 价。</w:t>
      </w:r>
    </w:p>
    <w:p>
      <w:pPr>
        <w:pStyle w:val="Style19"/>
        <w:keepNext w:val="0"/>
        <w:keepLines w:val="0"/>
        <w:widowControl w:val="0"/>
        <w:shd w:val="clear" w:color="auto" w:fill="auto"/>
        <w:tabs>
          <w:tab w:pos="1281" w:val="left"/>
        </w:tabs>
        <w:bidi w:val="0"/>
        <w:spacing w:before="0" w:after="0" w:line="474" w:lineRule="exact"/>
        <w:ind w:left="0" w:right="0" w:firstLine="740"/>
        <w:jc w:val="both"/>
      </w:pPr>
      <w:bookmarkStart w:id="802" w:name="bookmark802"/>
      <w:r>
        <w:rPr>
          <w:color w:val="000000"/>
          <w:spacing w:val="0"/>
          <w:w w:val="100"/>
          <w:position w:val="0"/>
          <w:sz w:val="24"/>
          <w:szCs w:val="24"/>
        </w:rPr>
        <w:t>（</w:t>
      </w:r>
      <w:bookmarkEnd w:id="802"/>
      <w:r>
        <w:rPr>
          <w:rFonts w:ascii="Arial" w:eastAsia="Arial" w:hAnsi="Arial" w:cs="Arial"/>
          <w:color w:val="000000"/>
          <w:spacing w:val="0"/>
          <w:w w:val="100"/>
          <w:position w:val="0"/>
          <w:sz w:val="24"/>
          <w:szCs w:val="24"/>
        </w:rPr>
        <w:t>3</w:t>
      </w:r>
      <w:r>
        <w:rPr>
          <w:color w:val="000000"/>
          <w:spacing w:val="0"/>
          <w:w w:val="100"/>
          <w:position w:val="0"/>
          <w:sz w:val="24"/>
          <w:szCs w:val="24"/>
        </w:rPr>
        <w:t>）</w:t>
        <w:tab/>
        <w:t>行权安排</w:t>
      </w:r>
    </w:p>
    <w:p>
      <w:pPr>
        <w:pStyle w:val="Style19"/>
        <w:keepNext w:val="0"/>
        <w:keepLines w:val="0"/>
        <w:widowControl w:val="0"/>
        <w:numPr>
          <w:ilvl w:val="0"/>
          <w:numId w:val="43"/>
        </w:numPr>
        <w:shd w:val="clear" w:color="auto" w:fill="auto"/>
        <w:tabs>
          <w:tab w:pos="1169" w:val="left"/>
        </w:tabs>
        <w:bidi w:val="0"/>
        <w:spacing w:before="0" w:after="0" w:line="462" w:lineRule="exact"/>
        <w:ind w:left="220" w:right="0" w:firstLine="520"/>
        <w:jc w:val="both"/>
      </w:pPr>
      <w:bookmarkStart w:id="803" w:name="bookmark803"/>
      <w:bookmarkEnd w:id="803"/>
      <w:r>
        <w:rPr>
          <w:color w:val="000000"/>
          <w:spacing w:val="0"/>
          <w:w w:val="100"/>
          <w:position w:val="0"/>
          <w:sz w:val="24"/>
          <w:szCs w:val="24"/>
        </w:rPr>
        <w:t>第一个行权期：激励对象自首个授权日起</w:t>
      </w:r>
      <w:r>
        <w:rPr>
          <w:rFonts w:ascii="Arial" w:eastAsia="Arial" w:hAnsi="Arial" w:cs="Arial"/>
          <w:color w:val="000000"/>
          <w:spacing w:val="0"/>
          <w:w w:val="100"/>
          <w:position w:val="0"/>
          <w:sz w:val="24"/>
          <w:szCs w:val="24"/>
        </w:rPr>
        <w:t>12</w:t>
      </w:r>
      <w:r>
        <w:rPr>
          <w:color w:val="000000"/>
          <w:spacing w:val="0"/>
          <w:w w:val="100"/>
          <w:position w:val="0"/>
          <w:sz w:val="24"/>
          <w:szCs w:val="24"/>
        </w:rPr>
        <w:t>个月后的首个交易日起至授权 日起</w:t>
      </w:r>
      <w:r>
        <w:rPr>
          <w:rFonts w:ascii="Arial" w:eastAsia="Arial" w:hAnsi="Arial" w:cs="Arial"/>
          <w:color w:val="000000"/>
          <w:spacing w:val="0"/>
          <w:w w:val="100"/>
          <w:position w:val="0"/>
          <w:sz w:val="24"/>
          <w:szCs w:val="24"/>
        </w:rPr>
        <w:t>30</w:t>
      </w:r>
      <w:r>
        <w:rPr>
          <w:color w:val="000000"/>
          <w:spacing w:val="0"/>
          <w:w w:val="100"/>
          <w:position w:val="0"/>
          <w:sz w:val="24"/>
          <w:szCs w:val="24"/>
        </w:rPr>
        <w:t>个月内的最后一个交易日当日止</w:t>
      </w:r>
      <w:r>
        <w:rPr>
          <w:color w:val="000000"/>
          <w:spacing w:val="0"/>
          <w:w w:val="100"/>
          <w:position w:val="0"/>
          <w:sz w:val="28"/>
          <w:szCs w:val="28"/>
        </w:rPr>
        <w:t>，</w:t>
      </w:r>
      <w:r>
        <w:rPr>
          <w:color w:val="000000"/>
          <w:spacing w:val="0"/>
          <w:w w:val="100"/>
          <w:position w:val="0"/>
          <w:sz w:val="24"/>
          <w:szCs w:val="24"/>
        </w:rPr>
        <w:t xml:space="preserve">可行权额度上限为获授股票期权总额的 </w:t>
      </w:r>
      <w:r>
        <w:rPr>
          <w:rFonts w:ascii="Arial" w:eastAsia="Arial" w:hAnsi="Arial" w:cs="Arial"/>
          <w:color w:val="000000"/>
          <w:spacing w:val="0"/>
          <w:w w:val="100"/>
          <w:position w:val="0"/>
          <w:sz w:val="24"/>
          <w:szCs w:val="24"/>
        </w:rPr>
        <w:t>20%</w:t>
      </w:r>
      <w:r>
        <w:rPr>
          <w:color w:val="000000"/>
          <w:spacing w:val="0"/>
          <w:w w:val="100"/>
          <w:position w:val="0"/>
          <w:sz w:val="24"/>
          <w:szCs w:val="24"/>
        </w:rPr>
        <w:t>；经董事长提名的骨干人员和特殊贡献人员获授的股票期权自该部分期权获授 之日起满</w:t>
      </w:r>
      <w:r>
        <w:rPr>
          <w:rFonts w:ascii="Arial" w:eastAsia="Arial" w:hAnsi="Arial" w:cs="Arial"/>
          <w:color w:val="000000"/>
          <w:spacing w:val="0"/>
          <w:w w:val="100"/>
          <w:position w:val="0"/>
          <w:sz w:val="24"/>
          <w:szCs w:val="24"/>
        </w:rPr>
        <w:t>12</w:t>
      </w:r>
      <w:r>
        <w:rPr>
          <w:color w:val="000000"/>
          <w:spacing w:val="0"/>
          <w:w w:val="100"/>
          <w:position w:val="0"/>
          <w:sz w:val="24"/>
          <w:szCs w:val="24"/>
        </w:rPr>
        <w:t>个月后方可行权。</w:t>
      </w:r>
    </w:p>
    <w:p>
      <w:pPr>
        <w:pStyle w:val="Style19"/>
        <w:keepNext w:val="0"/>
        <w:keepLines w:val="0"/>
        <w:widowControl w:val="0"/>
        <w:numPr>
          <w:ilvl w:val="0"/>
          <w:numId w:val="43"/>
        </w:numPr>
        <w:shd w:val="clear" w:color="auto" w:fill="auto"/>
        <w:tabs>
          <w:tab w:pos="1169" w:val="left"/>
        </w:tabs>
        <w:bidi w:val="0"/>
        <w:spacing w:before="0" w:after="0" w:line="462" w:lineRule="exact"/>
        <w:ind w:left="220" w:right="0" w:firstLine="520"/>
        <w:jc w:val="both"/>
      </w:pPr>
      <w:bookmarkStart w:id="804" w:name="bookmark804"/>
      <w:bookmarkEnd w:id="804"/>
      <w:r>
        <w:rPr>
          <w:color w:val="000000"/>
          <w:spacing w:val="0"/>
          <w:w w:val="100"/>
          <w:position w:val="0"/>
          <w:sz w:val="24"/>
          <w:szCs w:val="24"/>
        </w:rPr>
        <w:t>第二个行权期：激励对象自首个授权日起</w:t>
      </w:r>
      <w:r>
        <w:rPr>
          <w:rFonts w:ascii="Arial" w:eastAsia="Arial" w:hAnsi="Arial" w:cs="Arial"/>
          <w:color w:val="000000"/>
          <w:spacing w:val="0"/>
          <w:w w:val="100"/>
          <w:position w:val="0"/>
          <w:sz w:val="24"/>
          <w:szCs w:val="24"/>
        </w:rPr>
        <w:t>30</w:t>
      </w:r>
      <w:r>
        <w:rPr>
          <w:color w:val="000000"/>
          <w:spacing w:val="0"/>
          <w:w w:val="100"/>
          <w:position w:val="0"/>
          <w:sz w:val="24"/>
          <w:szCs w:val="24"/>
        </w:rPr>
        <w:t>个月后的首个交易日起至授权 日起</w:t>
      </w:r>
      <w:r>
        <w:rPr>
          <w:rFonts w:ascii="Arial" w:eastAsia="Arial" w:hAnsi="Arial" w:cs="Arial"/>
          <w:color w:val="000000"/>
          <w:spacing w:val="0"/>
          <w:w w:val="100"/>
          <w:position w:val="0"/>
          <w:sz w:val="24"/>
          <w:szCs w:val="24"/>
        </w:rPr>
        <w:t>45</w:t>
      </w:r>
      <w:r>
        <w:rPr>
          <w:color w:val="000000"/>
          <w:spacing w:val="0"/>
          <w:w w:val="100"/>
          <w:position w:val="0"/>
          <w:sz w:val="24"/>
          <w:szCs w:val="24"/>
        </w:rPr>
        <w:t>个月内的最后一个交易日当日止</w:t>
      </w:r>
      <w:r>
        <w:rPr>
          <w:color w:val="000000"/>
          <w:spacing w:val="0"/>
          <w:w w:val="100"/>
          <w:position w:val="0"/>
          <w:sz w:val="28"/>
          <w:szCs w:val="28"/>
        </w:rPr>
        <w:t>，</w:t>
      </w:r>
      <w:r>
        <w:rPr>
          <w:color w:val="000000"/>
          <w:spacing w:val="0"/>
          <w:w w:val="100"/>
          <w:position w:val="0"/>
          <w:sz w:val="24"/>
          <w:szCs w:val="24"/>
        </w:rPr>
        <w:t xml:space="preserve">可行权额度上限为获授股票期权总额的 </w:t>
      </w:r>
      <w:r>
        <w:rPr>
          <w:rFonts w:ascii="Arial" w:eastAsia="Arial" w:hAnsi="Arial" w:cs="Arial"/>
          <w:color w:val="000000"/>
          <w:spacing w:val="0"/>
          <w:w w:val="100"/>
          <w:position w:val="0"/>
          <w:sz w:val="24"/>
          <w:szCs w:val="24"/>
        </w:rPr>
        <w:t>40%</w:t>
      </w:r>
      <w:r>
        <w:rPr>
          <w:color w:val="000000"/>
          <w:spacing w:val="0"/>
          <w:w w:val="100"/>
          <w:position w:val="0"/>
          <w:sz w:val="24"/>
          <w:szCs w:val="24"/>
        </w:rPr>
        <w:t>；</w:t>
      </w:r>
    </w:p>
    <w:p>
      <w:pPr>
        <w:pStyle w:val="Style19"/>
        <w:keepNext w:val="0"/>
        <w:keepLines w:val="0"/>
        <w:widowControl w:val="0"/>
        <w:numPr>
          <w:ilvl w:val="0"/>
          <w:numId w:val="43"/>
        </w:numPr>
        <w:shd w:val="clear" w:color="auto" w:fill="auto"/>
        <w:tabs>
          <w:tab w:pos="1169" w:val="left"/>
        </w:tabs>
        <w:bidi w:val="0"/>
        <w:spacing w:before="0" w:after="0" w:line="462" w:lineRule="exact"/>
        <w:ind w:left="220" w:right="0" w:firstLine="520"/>
        <w:jc w:val="both"/>
      </w:pPr>
      <w:bookmarkStart w:id="805" w:name="bookmark805"/>
      <w:bookmarkEnd w:id="805"/>
      <w:r>
        <w:rPr>
          <w:color w:val="000000"/>
          <w:spacing w:val="0"/>
          <w:w w:val="100"/>
          <w:position w:val="0"/>
          <w:sz w:val="24"/>
          <w:szCs w:val="24"/>
        </w:rPr>
        <w:t>第三个行权期：激励对象自首个授权日起</w:t>
      </w:r>
      <w:r>
        <w:rPr>
          <w:rFonts w:ascii="Arial" w:eastAsia="Arial" w:hAnsi="Arial" w:cs="Arial"/>
          <w:color w:val="000000"/>
          <w:spacing w:val="0"/>
          <w:w w:val="100"/>
          <w:position w:val="0"/>
          <w:sz w:val="24"/>
          <w:szCs w:val="24"/>
        </w:rPr>
        <w:t>45</w:t>
      </w:r>
      <w:r>
        <w:rPr>
          <w:color w:val="000000"/>
          <w:spacing w:val="0"/>
          <w:w w:val="100"/>
          <w:position w:val="0"/>
          <w:sz w:val="24"/>
          <w:szCs w:val="24"/>
        </w:rPr>
        <w:t>个月后的首个交易日起至授权 日起</w:t>
      </w:r>
      <w:r>
        <w:rPr>
          <w:rFonts w:ascii="Arial" w:eastAsia="Arial" w:hAnsi="Arial" w:cs="Arial"/>
          <w:color w:val="000000"/>
          <w:spacing w:val="0"/>
          <w:w w:val="100"/>
          <w:position w:val="0"/>
          <w:sz w:val="24"/>
          <w:szCs w:val="24"/>
        </w:rPr>
        <w:t>60</w:t>
      </w:r>
      <w:r>
        <w:rPr>
          <w:color w:val="000000"/>
          <w:spacing w:val="0"/>
          <w:w w:val="100"/>
          <w:position w:val="0"/>
          <w:sz w:val="24"/>
          <w:szCs w:val="24"/>
        </w:rPr>
        <w:t>个月内的最后一个交易日当日止</w:t>
      </w:r>
      <w:r>
        <w:rPr>
          <w:color w:val="000000"/>
          <w:spacing w:val="0"/>
          <w:w w:val="100"/>
          <w:position w:val="0"/>
          <w:sz w:val="28"/>
          <w:szCs w:val="28"/>
        </w:rPr>
        <w:t>，</w:t>
      </w:r>
      <w:r>
        <w:rPr>
          <w:color w:val="000000"/>
          <w:spacing w:val="0"/>
          <w:w w:val="100"/>
          <w:position w:val="0"/>
          <w:sz w:val="24"/>
          <w:szCs w:val="24"/>
        </w:rPr>
        <w:t xml:space="preserve">可行权额度上限为获授股票期权总额的 </w:t>
      </w:r>
      <w:r>
        <w:rPr>
          <w:rFonts w:ascii="Arial" w:eastAsia="Arial" w:hAnsi="Arial" w:cs="Arial"/>
          <w:color w:val="000000"/>
          <w:spacing w:val="0"/>
          <w:w w:val="100"/>
          <w:position w:val="0"/>
          <w:sz w:val="24"/>
          <w:szCs w:val="24"/>
        </w:rPr>
        <w:t>40%</w:t>
      </w:r>
      <w:r>
        <w:rPr>
          <w:color w:val="000000"/>
          <w:spacing w:val="0"/>
          <w:w w:val="100"/>
          <w:position w:val="0"/>
          <w:sz w:val="24"/>
          <w:szCs w:val="24"/>
        </w:rPr>
        <w:t>。</w:t>
      </w:r>
    </w:p>
    <w:p>
      <w:pPr>
        <w:pStyle w:val="Style19"/>
        <w:keepNext w:val="0"/>
        <w:keepLines w:val="0"/>
        <w:widowControl w:val="0"/>
        <w:shd w:val="clear" w:color="auto" w:fill="auto"/>
        <w:bidi w:val="0"/>
        <w:spacing w:before="0" w:after="220" w:line="474" w:lineRule="exact"/>
        <w:ind w:left="0" w:right="0" w:firstLine="740"/>
        <w:jc w:val="both"/>
      </w:pPr>
      <w:r>
        <w:rPr>
          <w:color w:val="000000"/>
          <w:spacing w:val="0"/>
          <w:w w:val="100"/>
          <w:position w:val="0"/>
          <w:sz w:val="24"/>
          <w:szCs w:val="24"/>
        </w:rPr>
        <w:t>向“董事长提名的骨干人员和特殊贡献人员”授予的</w:t>
      </w:r>
      <w:r>
        <w:rPr>
          <w:rFonts w:ascii="Arial" w:eastAsia="Arial" w:hAnsi="Arial" w:cs="Arial"/>
          <w:color w:val="000000"/>
          <w:spacing w:val="0"/>
          <w:w w:val="100"/>
          <w:position w:val="0"/>
          <w:sz w:val="24"/>
          <w:szCs w:val="24"/>
        </w:rPr>
        <w:t>349</w:t>
      </w:r>
      <w:r>
        <w:rPr>
          <w:color w:val="000000"/>
          <w:spacing w:val="0"/>
          <w:w w:val="100"/>
          <w:position w:val="0"/>
          <w:sz w:val="24"/>
          <w:szCs w:val="24"/>
        </w:rPr>
        <w:t>万份股票期权也需按</w:t>
      </w:r>
    </w:p>
    <w:p>
      <w:pPr>
        <w:pStyle w:val="Style19"/>
        <w:keepNext w:val="0"/>
        <w:keepLines w:val="0"/>
        <w:widowControl w:val="0"/>
        <w:shd w:val="clear" w:color="auto" w:fill="auto"/>
        <w:bidi w:val="0"/>
        <w:spacing w:before="0" w:after="460" w:line="240" w:lineRule="auto"/>
        <w:ind w:left="0" w:right="0" w:firstLine="220"/>
        <w:jc w:val="both"/>
      </w:pPr>
      <w:r>
        <w:rPr>
          <w:color w:val="000000"/>
          <w:spacing w:val="0"/>
          <w:w w:val="100"/>
          <w:position w:val="0"/>
          <w:sz w:val="24"/>
          <w:szCs w:val="24"/>
        </w:rPr>
        <w:t>照上述行权安排行权。</w:t>
      </w:r>
    </w:p>
    <w:p>
      <w:pPr>
        <w:pStyle w:val="Style19"/>
        <w:keepNext w:val="0"/>
        <w:keepLines w:val="0"/>
        <w:widowControl w:val="0"/>
        <w:shd w:val="clear" w:color="auto" w:fill="auto"/>
        <w:bidi w:val="0"/>
        <w:spacing w:before="0" w:after="0" w:line="472" w:lineRule="exact"/>
        <w:ind w:left="0" w:right="0" w:firstLine="740"/>
        <w:jc w:val="both"/>
      </w:pPr>
      <w:bookmarkStart w:id="806" w:name="bookmark806"/>
      <w:r>
        <w:rPr>
          <w:color w:val="000000"/>
          <w:spacing w:val="0"/>
          <w:w w:val="100"/>
          <w:position w:val="0"/>
          <w:sz w:val="24"/>
          <w:szCs w:val="24"/>
        </w:rPr>
        <w:t>（</w:t>
      </w:r>
      <w:bookmarkEnd w:id="806"/>
      <w:r>
        <w:rPr>
          <w:rFonts w:ascii="Arial" w:eastAsia="Arial" w:hAnsi="Arial" w:cs="Arial"/>
          <w:color w:val="000000"/>
          <w:spacing w:val="0"/>
          <w:w w:val="100"/>
          <w:position w:val="0"/>
          <w:sz w:val="24"/>
          <w:szCs w:val="24"/>
        </w:rPr>
        <w:t>4</w:t>
      </w:r>
      <w:r>
        <w:rPr>
          <w:color w:val="000000"/>
          <w:spacing w:val="0"/>
          <w:w w:val="100"/>
          <w:position w:val="0"/>
          <w:sz w:val="24"/>
          <w:szCs w:val="24"/>
        </w:rPr>
        <w:t>）行权条件</w:t>
      </w:r>
    </w:p>
    <w:p>
      <w:pPr>
        <w:pStyle w:val="Style19"/>
        <w:keepNext w:val="0"/>
        <w:keepLines w:val="0"/>
        <w:widowControl w:val="0"/>
        <w:numPr>
          <w:ilvl w:val="0"/>
          <w:numId w:val="45"/>
        </w:numPr>
        <w:shd w:val="clear" w:color="auto" w:fill="auto"/>
        <w:tabs>
          <w:tab w:pos="1163" w:val="left"/>
        </w:tabs>
        <w:bidi w:val="0"/>
        <w:spacing w:before="0" w:after="0" w:line="472" w:lineRule="exact"/>
        <w:ind w:left="220" w:right="0" w:firstLine="520"/>
        <w:jc w:val="both"/>
      </w:pPr>
      <w:bookmarkStart w:id="807" w:name="bookmark807"/>
      <w:bookmarkEnd w:id="807"/>
      <w:r>
        <w:rPr>
          <w:color w:val="000000"/>
          <w:spacing w:val="0"/>
          <w:w w:val="100"/>
          <w:position w:val="0"/>
          <w:sz w:val="24"/>
          <w:szCs w:val="24"/>
        </w:rPr>
        <w:t>第一个行权期内可以行权的，不超过获授股票期权总额的</w:t>
      </w:r>
      <w:r>
        <w:rPr>
          <w:rFonts w:ascii="Arial" w:eastAsia="Arial" w:hAnsi="Arial" w:cs="Arial"/>
          <w:color w:val="000000"/>
          <w:spacing w:val="0"/>
          <w:w w:val="100"/>
          <w:position w:val="0"/>
          <w:sz w:val="24"/>
          <w:szCs w:val="24"/>
        </w:rPr>
        <w:t>20%</w:t>
      </w:r>
      <w:r>
        <w:rPr>
          <w:color w:val="000000"/>
          <w:spacing w:val="0"/>
          <w:w w:val="100"/>
          <w:position w:val="0"/>
          <w:sz w:val="24"/>
          <w:szCs w:val="24"/>
        </w:rPr>
        <w:t>的股票期权的 行权还需满足如下条件：</w:t>
      </w:r>
    </w:p>
    <w:p>
      <w:pPr>
        <w:pStyle w:val="Style19"/>
        <w:keepNext w:val="0"/>
        <w:keepLines w:val="0"/>
        <w:widowControl w:val="0"/>
        <w:shd w:val="clear" w:color="auto" w:fill="auto"/>
        <w:bidi w:val="0"/>
        <w:spacing w:before="0" w:after="0" w:line="472" w:lineRule="exact"/>
        <w:ind w:left="220" w:right="0" w:firstLine="520"/>
        <w:jc w:val="both"/>
      </w:pPr>
      <w:r>
        <w:rPr>
          <w:color w:val="000000"/>
          <w:spacing w:val="0"/>
          <w:w w:val="100"/>
          <w:position w:val="0"/>
          <w:sz w:val="24"/>
          <w:szCs w:val="24"/>
        </w:rPr>
        <w:t>本公司</w:t>
      </w:r>
      <w:r>
        <w:rPr>
          <w:rFonts w:ascii="Arial" w:eastAsia="Arial" w:hAnsi="Arial" w:cs="Arial"/>
          <w:color w:val="000000"/>
          <w:spacing w:val="0"/>
          <w:w w:val="100"/>
          <w:position w:val="0"/>
          <w:sz w:val="24"/>
          <w:szCs w:val="24"/>
        </w:rPr>
        <w:t>2006</w:t>
      </w:r>
      <w:r>
        <w:rPr>
          <w:color w:val="000000"/>
          <w:spacing w:val="0"/>
          <w:w w:val="100"/>
          <w:position w:val="0"/>
          <w:sz w:val="24"/>
          <w:szCs w:val="24"/>
        </w:rPr>
        <w:t>年度的净利润较</w:t>
      </w:r>
      <w:r>
        <w:rPr>
          <w:rFonts w:ascii="Arial" w:eastAsia="Arial" w:hAnsi="Arial" w:cs="Arial"/>
          <w:color w:val="000000"/>
          <w:spacing w:val="0"/>
          <w:w w:val="100"/>
          <w:position w:val="0"/>
          <w:sz w:val="24"/>
          <w:szCs w:val="24"/>
        </w:rPr>
        <w:t>2005</w:t>
      </w:r>
      <w:r>
        <w:rPr>
          <w:color w:val="000000"/>
          <w:spacing w:val="0"/>
          <w:w w:val="100"/>
          <w:position w:val="0"/>
          <w:sz w:val="24"/>
          <w:szCs w:val="24"/>
        </w:rPr>
        <w:t>年度的增长率达到或超过</w:t>
      </w:r>
      <w:r>
        <w:rPr>
          <w:rFonts w:ascii="Arial" w:eastAsia="Arial" w:hAnsi="Arial" w:cs="Arial"/>
          <w:color w:val="000000"/>
          <w:spacing w:val="0"/>
          <w:w w:val="100"/>
          <w:position w:val="0"/>
          <w:sz w:val="24"/>
          <w:szCs w:val="24"/>
        </w:rPr>
        <w:t>80%</w:t>
      </w:r>
      <w:r>
        <w:rPr>
          <w:color w:val="000000"/>
          <w:spacing w:val="0"/>
          <w:w w:val="100"/>
          <w:position w:val="0"/>
          <w:sz w:val="24"/>
          <w:szCs w:val="24"/>
        </w:rPr>
        <w:t>，且</w:t>
      </w:r>
      <w:r>
        <w:rPr>
          <w:rFonts w:ascii="Arial" w:eastAsia="Arial" w:hAnsi="Arial" w:cs="Arial"/>
          <w:color w:val="000000"/>
          <w:spacing w:val="0"/>
          <w:w w:val="100"/>
          <w:position w:val="0"/>
          <w:sz w:val="24"/>
          <w:szCs w:val="24"/>
        </w:rPr>
        <w:t xml:space="preserve">2006 </w:t>
      </w:r>
      <w:r>
        <w:rPr>
          <w:color w:val="000000"/>
          <w:spacing w:val="0"/>
          <w:w w:val="100"/>
          <w:position w:val="0"/>
          <w:sz w:val="24"/>
          <w:szCs w:val="24"/>
        </w:rPr>
        <w:t>年度的每股收益不低于</w:t>
      </w:r>
      <w:r>
        <w:rPr>
          <w:rFonts w:ascii="Arial" w:eastAsia="Arial" w:hAnsi="Arial" w:cs="Arial"/>
          <w:color w:val="000000"/>
          <w:spacing w:val="0"/>
          <w:w w:val="100"/>
          <w:position w:val="0"/>
          <w:sz w:val="24"/>
          <w:szCs w:val="24"/>
        </w:rPr>
        <w:t>0.9</w:t>
      </w:r>
      <w:r>
        <w:rPr>
          <w:color w:val="000000"/>
          <w:spacing w:val="0"/>
          <w:w w:val="100"/>
          <w:position w:val="0"/>
          <w:sz w:val="24"/>
          <w:szCs w:val="24"/>
        </w:rPr>
        <w:t>元（若发生资本公积金转增股本、派送股票红利、股票 拆细或缩股等事项，则每股收益指标作相应调整）。</w:t>
      </w:r>
    </w:p>
    <w:p>
      <w:pPr>
        <w:pStyle w:val="Style19"/>
        <w:keepNext w:val="0"/>
        <w:keepLines w:val="0"/>
        <w:widowControl w:val="0"/>
        <w:shd w:val="clear" w:color="auto" w:fill="auto"/>
        <w:bidi w:val="0"/>
        <w:spacing w:before="0" w:after="0" w:line="472" w:lineRule="exact"/>
        <w:ind w:left="220" w:right="0" w:firstLine="520"/>
        <w:jc w:val="both"/>
      </w:pPr>
      <w:r>
        <w:rPr>
          <w:color w:val="000000"/>
          <w:spacing w:val="0"/>
          <w:w w:val="100"/>
          <w:position w:val="0"/>
          <w:sz w:val="24"/>
          <w:szCs w:val="24"/>
        </w:rPr>
        <w:t>如达到以上条件，则该部分股票期权可以在第一个行权期内行权；如达不到以 上条件则该部分股票期权注销；如达到以上条件但在该行权期内未全部行权的，则 未行权的该部分期权注销。</w:t>
      </w:r>
    </w:p>
    <w:p>
      <w:pPr>
        <w:pStyle w:val="Style19"/>
        <w:keepNext w:val="0"/>
        <w:keepLines w:val="0"/>
        <w:widowControl w:val="0"/>
        <w:shd w:val="clear" w:color="auto" w:fill="auto"/>
        <w:bidi w:val="0"/>
        <w:spacing w:before="0" w:after="0" w:line="472" w:lineRule="exact"/>
        <w:ind w:left="220" w:right="0" w:firstLine="520"/>
        <w:jc w:val="both"/>
      </w:pPr>
      <w:r>
        <w:rPr>
          <w:color w:val="000000"/>
          <w:spacing w:val="0"/>
          <w:w w:val="100"/>
          <w:position w:val="0"/>
          <w:sz w:val="24"/>
          <w:szCs w:val="24"/>
        </w:rPr>
        <w:t>经董事长提名的骨干人员和特殊贡献人员获授的股票期权自该部分期权获授之 日起满</w:t>
      </w:r>
      <w:r>
        <w:rPr>
          <w:rFonts w:ascii="Arial" w:eastAsia="Arial" w:hAnsi="Arial" w:cs="Arial"/>
          <w:color w:val="000000"/>
          <w:spacing w:val="0"/>
          <w:w w:val="100"/>
          <w:position w:val="0"/>
          <w:sz w:val="24"/>
          <w:szCs w:val="24"/>
        </w:rPr>
        <w:t>12</w:t>
      </w:r>
      <w:r>
        <w:rPr>
          <w:color w:val="000000"/>
          <w:spacing w:val="0"/>
          <w:w w:val="100"/>
          <w:position w:val="0"/>
          <w:sz w:val="24"/>
          <w:szCs w:val="24"/>
        </w:rPr>
        <w:t>个月后方可行权。</w:t>
      </w:r>
    </w:p>
    <w:p>
      <w:pPr>
        <w:pStyle w:val="Style19"/>
        <w:keepNext w:val="0"/>
        <w:keepLines w:val="0"/>
        <w:widowControl w:val="0"/>
        <w:numPr>
          <w:ilvl w:val="0"/>
          <w:numId w:val="45"/>
        </w:numPr>
        <w:shd w:val="clear" w:color="auto" w:fill="auto"/>
        <w:tabs>
          <w:tab w:pos="1163" w:val="left"/>
        </w:tabs>
        <w:bidi w:val="0"/>
        <w:spacing w:before="0" w:after="0" w:line="472" w:lineRule="exact"/>
        <w:ind w:left="220" w:right="0" w:firstLine="520"/>
        <w:jc w:val="both"/>
      </w:pPr>
      <w:bookmarkStart w:id="808" w:name="bookmark808"/>
      <w:bookmarkEnd w:id="808"/>
      <w:r>
        <w:rPr>
          <w:color w:val="000000"/>
          <w:spacing w:val="0"/>
          <w:w w:val="100"/>
          <w:position w:val="0"/>
          <w:sz w:val="24"/>
          <w:szCs w:val="24"/>
        </w:rPr>
        <w:t>第二个行权期内可以行权的，不超过获授股票期权总额的</w:t>
      </w:r>
      <w:r>
        <w:rPr>
          <w:rFonts w:ascii="Arial" w:eastAsia="Arial" w:hAnsi="Arial" w:cs="Arial"/>
          <w:color w:val="000000"/>
          <w:spacing w:val="0"/>
          <w:w w:val="100"/>
          <w:position w:val="0"/>
          <w:sz w:val="24"/>
          <w:szCs w:val="24"/>
        </w:rPr>
        <w:t>40%</w:t>
      </w:r>
      <w:r>
        <w:rPr>
          <w:color w:val="000000"/>
          <w:spacing w:val="0"/>
          <w:w w:val="100"/>
          <w:position w:val="0"/>
          <w:sz w:val="24"/>
          <w:szCs w:val="24"/>
        </w:rPr>
        <w:t>的股票期权的 行权还需满足如下条件：</w:t>
      </w:r>
    </w:p>
    <w:p>
      <w:pPr>
        <w:pStyle w:val="Style19"/>
        <w:keepNext w:val="0"/>
        <w:keepLines w:val="0"/>
        <w:widowControl w:val="0"/>
        <w:shd w:val="clear" w:color="auto" w:fill="auto"/>
        <w:bidi w:val="0"/>
        <w:spacing w:before="0" w:after="0" w:line="472" w:lineRule="exact"/>
        <w:ind w:left="220" w:right="0" w:firstLine="520"/>
        <w:jc w:val="both"/>
      </w:pPr>
      <w:r>
        <w:rPr>
          <w:color w:val="000000"/>
          <w:spacing w:val="0"/>
          <w:w w:val="100"/>
          <w:position w:val="0"/>
          <w:sz w:val="24"/>
          <w:szCs w:val="24"/>
        </w:rPr>
        <w:t>本公司</w:t>
      </w:r>
      <w:r>
        <w:rPr>
          <w:rFonts w:ascii="Arial" w:eastAsia="Arial" w:hAnsi="Arial" w:cs="Arial"/>
          <w:color w:val="000000"/>
          <w:spacing w:val="0"/>
          <w:w w:val="100"/>
          <w:position w:val="0"/>
          <w:sz w:val="24"/>
          <w:szCs w:val="24"/>
        </w:rPr>
        <w:t>2007</w:t>
      </w:r>
      <w:r>
        <w:rPr>
          <w:color w:val="000000"/>
          <w:spacing w:val="0"/>
          <w:w w:val="100"/>
          <w:position w:val="0"/>
          <w:sz w:val="24"/>
          <w:szCs w:val="24"/>
        </w:rPr>
        <w:t>年度的净利润较</w:t>
      </w:r>
      <w:r>
        <w:rPr>
          <w:rFonts w:ascii="Arial" w:eastAsia="Arial" w:hAnsi="Arial" w:cs="Arial"/>
          <w:color w:val="000000"/>
          <w:spacing w:val="0"/>
          <w:w w:val="100"/>
          <w:position w:val="0"/>
          <w:sz w:val="24"/>
          <w:szCs w:val="24"/>
        </w:rPr>
        <w:t>2006</w:t>
      </w:r>
      <w:r>
        <w:rPr>
          <w:color w:val="000000"/>
          <w:spacing w:val="0"/>
          <w:w w:val="100"/>
          <w:position w:val="0"/>
          <w:sz w:val="24"/>
          <w:szCs w:val="24"/>
        </w:rPr>
        <w:t>年度的增长率达到或超过</w:t>
      </w:r>
      <w:r>
        <w:rPr>
          <w:rFonts w:ascii="Arial" w:eastAsia="Arial" w:hAnsi="Arial" w:cs="Arial"/>
          <w:color w:val="000000"/>
          <w:spacing w:val="0"/>
          <w:w w:val="100"/>
          <w:position w:val="0"/>
          <w:sz w:val="24"/>
          <w:szCs w:val="24"/>
        </w:rPr>
        <w:t>50%</w:t>
      </w:r>
      <w:r>
        <w:rPr>
          <w:color w:val="000000"/>
          <w:spacing w:val="0"/>
          <w:w w:val="100"/>
          <w:position w:val="0"/>
          <w:sz w:val="24"/>
          <w:szCs w:val="24"/>
        </w:rPr>
        <w:t>，且</w:t>
      </w:r>
      <w:r>
        <w:rPr>
          <w:rFonts w:ascii="Arial" w:eastAsia="Arial" w:hAnsi="Arial" w:cs="Arial"/>
          <w:color w:val="000000"/>
          <w:spacing w:val="0"/>
          <w:w w:val="100"/>
          <w:position w:val="0"/>
          <w:sz w:val="24"/>
          <w:szCs w:val="24"/>
        </w:rPr>
        <w:t xml:space="preserve">2007 </w:t>
      </w:r>
      <w:r>
        <w:rPr>
          <w:color w:val="000000"/>
          <w:spacing w:val="0"/>
          <w:w w:val="100"/>
          <w:position w:val="0"/>
          <w:sz w:val="24"/>
          <w:szCs w:val="24"/>
        </w:rPr>
        <w:t>年度的每股收益不低于</w:t>
      </w:r>
      <w:r>
        <w:rPr>
          <w:rFonts w:ascii="Arial" w:eastAsia="Arial" w:hAnsi="Arial" w:cs="Arial"/>
          <w:color w:val="000000"/>
          <w:spacing w:val="0"/>
          <w:w w:val="100"/>
          <w:position w:val="0"/>
          <w:sz w:val="24"/>
          <w:szCs w:val="24"/>
        </w:rPr>
        <w:t>1.35</w:t>
      </w:r>
      <w:r>
        <w:rPr>
          <w:color w:val="000000"/>
          <w:spacing w:val="0"/>
          <w:w w:val="100"/>
          <w:position w:val="0"/>
          <w:sz w:val="24"/>
          <w:szCs w:val="24"/>
        </w:rPr>
        <w:t>元（若发生资本公积金转增股本、派送股票红利、股票 拆细或缩股等事项，则每股收益指标作相应调整）。</w:t>
      </w:r>
    </w:p>
    <w:p>
      <w:pPr>
        <w:pStyle w:val="Style19"/>
        <w:keepNext w:val="0"/>
        <w:keepLines w:val="0"/>
        <w:widowControl w:val="0"/>
        <w:shd w:val="clear" w:color="auto" w:fill="auto"/>
        <w:bidi w:val="0"/>
        <w:spacing w:before="0" w:after="0" w:line="472" w:lineRule="exact"/>
        <w:ind w:left="220" w:right="0" w:firstLine="520"/>
        <w:jc w:val="both"/>
      </w:pPr>
      <w:r>
        <w:rPr>
          <w:color w:val="000000"/>
          <w:spacing w:val="0"/>
          <w:w w:val="100"/>
          <w:position w:val="0"/>
          <w:sz w:val="24"/>
          <w:szCs w:val="24"/>
        </w:rPr>
        <w:t>如达到以上条件，则该部分股票期权可以在第二个行权期内行权；如达不到以 上条件则该部分股票期权注销；如达到以上条件但在该行权期内未全部行权的，则 未行权的该部分期权注销。</w:t>
      </w:r>
    </w:p>
    <w:p>
      <w:pPr>
        <w:pStyle w:val="Style19"/>
        <w:keepNext w:val="0"/>
        <w:keepLines w:val="0"/>
        <w:widowControl w:val="0"/>
        <w:numPr>
          <w:ilvl w:val="0"/>
          <w:numId w:val="45"/>
        </w:numPr>
        <w:shd w:val="clear" w:color="auto" w:fill="auto"/>
        <w:tabs>
          <w:tab w:pos="1163" w:val="left"/>
        </w:tabs>
        <w:bidi w:val="0"/>
        <w:spacing w:before="0" w:after="0" w:line="472" w:lineRule="exact"/>
        <w:ind w:left="220" w:right="0" w:firstLine="520"/>
        <w:jc w:val="both"/>
      </w:pPr>
      <w:bookmarkStart w:id="809" w:name="bookmark809"/>
      <w:bookmarkEnd w:id="809"/>
      <w:r>
        <w:rPr>
          <w:color w:val="000000"/>
          <w:spacing w:val="0"/>
          <w:w w:val="100"/>
          <w:position w:val="0"/>
          <w:sz w:val="24"/>
          <w:szCs w:val="24"/>
        </w:rPr>
        <w:t>第三个行权期内可以行权的，不超过获授股票期权总额的</w:t>
      </w:r>
      <w:r>
        <w:rPr>
          <w:rFonts w:ascii="Arial" w:eastAsia="Arial" w:hAnsi="Arial" w:cs="Arial"/>
          <w:color w:val="000000"/>
          <w:spacing w:val="0"/>
          <w:w w:val="100"/>
          <w:position w:val="0"/>
          <w:sz w:val="24"/>
          <w:szCs w:val="24"/>
        </w:rPr>
        <w:t>40%</w:t>
      </w:r>
      <w:r>
        <w:rPr>
          <w:color w:val="000000"/>
          <w:spacing w:val="0"/>
          <w:w w:val="100"/>
          <w:position w:val="0"/>
          <w:sz w:val="24"/>
          <w:szCs w:val="24"/>
        </w:rPr>
        <w:t>的股票期权的 行权还需满足如下条件：</w:t>
      </w:r>
    </w:p>
    <w:p>
      <w:pPr>
        <w:pStyle w:val="Style19"/>
        <w:keepNext w:val="0"/>
        <w:keepLines w:val="0"/>
        <w:widowControl w:val="0"/>
        <w:shd w:val="clear" w:color="auto" w:fill="auto"/>
        <w:bidi w:val="0"/>
        <w:spacing w:before="0" w:after="0" w:line="472" w:lineRule="exact"/>
        <w:ind w:left="220" w:right="0" w:firstLine="520"/>
        <w:jc w:val="both"/>
      </w:pPr>
      <w:r>
        <w:rPr>
          <w:color w:val="000000"/>
          <w:spacing w:val="0"/>
          <w:w w:val="100"/>
          <w:position w:val="0"/>
          <w:sz w:val="24"/>
          <w:szCs w:val="24"/>
        </w:rPr>
        <w:t>本公司</w:t>
      </w:r>
      <w:r>
        <w:rPr>
          <w:rFonts w:ascii="Arial" w:eastAsia="Arial" w:hAnsi="Arial" w:cs="Arial"/>
          <w:color w:val="000000"/>
          <w:spacing w:val="0"/>
          <w:w w:val="100"/>
          <w:position w:val="0"/>
          <w:sz w:val="24"/>
          <w:szCs w:val="24"/>
        </w:rPr>
        <w:t>2008</w:t>
      </w:r>
      <w:r>
        <w:rPr>
          <w:color w:val="000000"/>
          <w:spacing w:val="0"/>
          <w:w w:val="100"/>
          <w:position w:val="0"/>
          <w:sz w:val="24"/>
          <w:szCs w:val="24"/>
        </w:rPr>
        <w:t>年度的净利润较</w:t>
      </w:r>
      <w:r>
        <w:rPr>
          <w:rFonts w:ascii="Arial" w:eastAsia="Arial" w:hAnsi="Arial" w:cs="Arial"/>
          <w:color w:val="000000"/>
          <w:spacing w:val="0"/>
          <w:w w:val="100"/>
          <w:position w:val="0"/>
          <w:sz w:val="24"/>
          <w:szCs w:val="24"/>
        </w:rPr>
        <w:t>2007</w:t>
      </w:r>
      <w:r>
        <w:rPr>
          <w:color w:val="000000"/>
          <w:spacing w:val="0"/>
          <w:w w:val="100"/>
          <w:position w:val="0"/>
          <w:sz w:val="24"/>
          <w:szCs w:val="24"/>
        </w:rPr>
        <w:t>年度的增长率达到或超过</w:t>
      </w:r>
      <w:r>
        <w:rPr>
          <w:rFonts w:ascii="Arial" w:eastAsia="Arial" w:hAnsi="Arial" w:cs="Arial"/>
          <w:color w:val="000000"/>
          <w:spacing w:val="0"/>
          <w:w w:val="100"/>
          <w:position w:val="0"/>
          <w:sz w:val="24"/>
          <w:szCs w:val="24"/>
        </w:rPr>
        <w:t>30%</w:t>
      </w:r>
      <w:r>
        <w:rPr>
          <w:color w:val="000000"/>
          <w:spacing w:val="0"/>
          <w:w w:val="100"/>
          <w:position w:val="0"/>
          <w:sz w:val="24"/>
          <w:szCs w:val="24"/>
        </w:rPr>
        <w:t>，且</w:t>
      </w:r>
      <w:r>
        <w:rPr>
          <w:rFonts w:ascii="Arial" w:eastAsia="Arial" w:hAnsi="Arial" w:cs="Arial"/>
          <w:color w:val="000000"/>
          <w:spacing w:val="0"/>
          <w:w w:val="100"/>
          <w:position w:val="0"/>
          <w:sz w:val="24"/>
          <w:szCs w:val="24"/>
        </w:rPr>
        <w:t xml:space="preserve">2008 </w:t>
      </w:r>
      <w:r>
        <w:rPr>
          <w:color w:val="000000"/>
          <w:spacing w:val="0"/>
          <w:w w:val="100"/>
          <w:position w:val="0"/>
          <w:sz w:val="24"/>
          <w:szCs w:val="24"/>
        </w:rPr>
        <w:t>年度的每股收益不低于</w:t>
      </w:r>
      <w:r>
        <w:rPr>
          <w:rFonts w:ascii="Arial" w:eastAsia="Arial" w:hAnsi="Arial" w:cs="Arial"/>
          <w:color w:val="000000"/>
          <w:spacing w:val="0"/>
          <w:w w:val="100"/>
          <w:position w:val="0"/>
          <w:sz w:val="24"/>
          <w:szCs w:val="24"/>
        </w:rPr>
        <w:t>1.75</w:t>
      </w:r>
      <w:r>
        <w:rPr>
          <w:color w:val="000000"/>
          <w:spacing w:val="0"/>
          <w:w w:val="100"/>
          <w:position w:val="0"/>
          <w:sz w:val="24"/>
          <w:szCs w:val="24"/>
        </w:rPr>
        <w:t>元（若发生资本公积金转增股本、派送股票红利、股票 拆细或缩股等事项，则每股收益指标作相应调整）。</w:t>
      </w:r>
    </w:p>
    <w:p>
      <w:pPr>
        <w:pStyle w:val="Style19"/>
        <w:keepNext w:val="0"/>
        <w:keepLines w:val="0"/>
        <w:widowControl w:val="0"/>
        <w:shd w:val="clear" w:color="auto" w:fill="auto"/>
        <w:bidi w:val="0"/>
        <w:spacing w:before="0" w:after="220" w:line="472" w:lineRule="exact"/>
        <w:ind w:left="220" w:right="0" w:firstLine="520"/>
        <w:jc w:val="both"/>
      </w:pPr>
      <w:r>
        <w:rPr>
          <w:color w:val="000000"/>
          <w:spacing w:val="0"/>
          <w:w w:val="100"/>
          <w:position w:val="0"/>
          <w:sz w:val="24"/>
          <w:szCs w:val="24"/>
        </w:rPr>
        <w:t>如达到以上条件，则该部分股票期权可以在第三个行权期内行权；如达不到以 上条件则该部分股票期权注销；如达到以上条件但在该行权期内未全部行权的，则 未行权的该部分期权注销。</w:t>
      </w:r>
      <w:r>
        <w:br w:type="page"/>
      </w:r>
    </w:p>
    <w:p>
      <w:pPr>
        <w:pStyle w:val="Style28"/>
        <w:keepNext/>
        <w:keepLines/>
        <w:widowControl w:val="0"/>
        <w:shd w:val="clear" w:color="auto" w:fill="auto"/>
        <w:bidi w:val="0"/>
        <w:spacing w:before="0" w:after="700" w:line="461" w:lineRule="exact"/>
        <w:ind w:left="220" w:right="0" w:firstLine="520"/>
        <w:jc w:val="left"/>
      </w:pPr>
      <w:bookmarkStart w:id="810" w:name="bookmark810"/>
      <w:bookmarkStart w:id="811" w:name="bookmark811"/>
      <w:bookmarkStart w:id="812" w:name="bookmark812"/>
      <w:r>
        <w:rPr>
          <w:color w:val="000000"/>
          <w:spacing w:val="0"/>
          <w:w w:val="100"/>
          <w:position w:val="0"/>
          <w:sz w:val="24"/>
          <w:szCs w:val="24"/>
        </w:rPr>
        <w:t>上述股权激励计划的实施需报中国证券监督管理委员会备案无异议、本公司股 东大会批准。</w:t>
      </w:r>
      <w:bookmarkEnd w:id="810"/>
      <w:bookmarkEnd w:id="811"/>
      <w:bookmarkEnd w:id="812"/>
    </w:p>
    <w:p>
      <w:pPr>
        <w:pStyle w:val="Style77"/>
        <w:keepNext/>
        <w:keepLines/>
        <w:widowControl w:val="0"/>
        <w:shd w:val="clear" w:color="auto" w:fill="auto"/>
        <w:bidi w:val="0"/>
        <w:spacing w:before="0" w:after="700" w:line="240" w:lineRule="auto"/>
        <w:ind w:left="0" w:right="0" w:firstLine="740"/>
        <w:jc w:val="left"/>
      </w:pPr>
      <w:bookmarkStart w:id="813" w:name="bookmark813"/>
      <w:bookmarkStart w:id="814" w:name="bookmark814"/>
      <w:bookmarkStart w:id="815" w:name="bookmark815"/>
      <w:r>
        <w:rPr>
          <w:color w:val="000000"/>
          <w:spacing w:val="0"/>
          <w:w w:val="100"/>
          <w:position w:val="0"/>
        </w:rPr>
        <w:t>十一、其他重要事项</w:t>
      </w:r>
      <w:bookmarkEnd w:id="813"/>
      <w:bookmarkEnd w:id="814"/>
      <w:bookmarkEnd w:id="815"/>
    </w:p>
    <w:p>
      <w:pPr>
        <w:pStyle w:val="Style28"/>
        <w:keepNext/>
        <w:keepLines/>
        <w:widowControl w:val="0"/>
        <w:shd w:val="clear" w:color="auto" w:fill="auto"/>
        <w:bidi w:val="0"/>
        <w:spacing w:before="0" w:line="240" w:lineRule="auto"/>
        <w:ind w:left="0" w:right="0" w:firstLine="740"/>
        <w:jc w:val="left"/>
      </w:pPr>
      <w:bookmarkStart w:id="816" w:name="bookmark816"/>
      <w:bookmarkStart w:id="817" w:name="bookmark817"/>
      <w:bookmarkStart w:id="818" w:name="bookmark818"/>
      <w:r>
        <w:rPr>
          <w:rFonts w:ascii="Arial" w:eastAsia="Arial" w:hAnsi="Arial" w:cs="Arial"/>
          <w:color w:val="000000"/>
          <w:spacing w:val="0"/>
          <w:w w:val="100"/>
          <w:position w:val="0"/>
          <w:sz w:val="24"/>
          <w:szCs w:val="24"/>
        </w:rPr>
        <w:t>1</w:t>
      </w:r>
      <w:r>
        <w:rPr>
          <w:color w:val="000000"/>
          <w:spacing w:val="0"/>
          <w:w w:val="100"/>
          <w:position w:val="0"/>
          <w:sz w:val="24"/>
          <w:szCs w:val="24"/>
        </w:rPr>
        <w:t>、非经常损益</w:t>
      </w:r>
      <w:bookmarkEnd w:id="816"/>
      <w:bookmarkEnd w:id="817"/>
      <w:bookmarkEnd w:id="818"/>
    </w:p>
    <w:tbl>
      <w:tblPr>
        <w:tblOverlap w:val="never"/>
        <w:jc w:val="center"/>
        <w:tblLayout w:type="fixed"/>
      </w:tblPr>
      <w:tblGrid>
        <w:gridCol w:w="3269"/>
        <w:gridCol w:w="1507"/>
        <w:gridCol w:w="1512"/>
      </w:tblGrid>
      <w:tr>
        <w:trPr>
          <w:trHeight w:val="384"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 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本年实际数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上年同期数</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140" w:right="0" w:firstLine="0"/>
              <w:jc w:val="left"/>
            </w:pPr>
            <w:r>
              <w:rPr>
                <w:color w:val="000000"/>
                <w:spacing w:val="0"/>
                <w:w w:val="100"/>
                <w:position w:val="0"/>
              </w:rPr>
              <w:t>营业外收支净额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pPr>
            <w:r>
              <w:rPr>
                <w:rFonts w:ascii="Arial" w:eastAsia="Arial" w:hAnsi="Arial" w:cs="Arial"/>
                <w:color w:val="000000"/>
                <w:spacing w:val="0"/>
                <w:w w:val="100"/>
                <w:position w:val="0"/>
              </w:rPr>
              <w:t>-5,592,690.00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-7,184,980.57</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140" w:right="0" w:firstLine="0"/>
              <w:jc w:val="left"/>
            </w:pPr>
            <w:r>
              <w:rPr>
                <w:color w:val="000000"/>
                <w:spacing w:val="0"/>
                <w:w w:val="100"/>
                <w:position w:val="0"/>
              </w:rPr>
              <w:t>补贴收入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5,908,842.42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3,340,491.53</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140" w:right="0" w:firstLine="0"/>
              <w:jc w:val="left"/>
            </w:pPr>
            <w:r>
              <w:rPr>
                <w:color w:val="000000"/>
                <w:spacing w:val="0"/>
                <w:w w:val="100"/>
                <w:position w:val="0"/>
              </w:rPr>
              <w:t>股权转让损失</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-17,923.04</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140" w:right="0" w:firstLine="0"/>
              <w:jc w:val="left"/>
            </w:pPr>
            <w:r>
              <w:rPr>
                <w:color w:val="000000"/>
                <w:spacing w:val="0"/>
                <w:w w:val="100"/>
                <w:position w:val="0"/>
              </w:rPr>
              <w:t>非经常性损益合计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316,152.42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-3,862,412.08</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140" w:right="0" w:firstLine="0"/>
              <w:jc w:val="left"/>
            </w:pPr>
            <w:r>
              <w:rPr>
                <w:color w:val="000000"/>
                <w:spacing w:val="0"/>
                <w:w w:val="100"/>
                <w:position w:val="0"/>
              </w:rPr>
              <w:t>减：企业所得税及少数股东损益影响额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177,137.51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-1,123,753.30</w:t>
            </w:r>
          </w:p>
        </w:tc>
      </w:tr>
      <w:tr>
        <w:trPr>
          <w:trHeight w:val="509" w:hRule="exact"/>
        </w:trPr>
        <w:tc>
          <w:tcPr>
            <w:tcBorders>
              <w:top w:val="single" w:sz="4"/>
              <w:bottom w:val="single" w:sz="4"/>
            </w:tcBorders>
            <w:shd w:val="clear" w:color="auto" w:fill="FFFFFF"/>
            <w:vAlign w:val="bottom"/>
          </w:tcPr>
          <w:p>
            <w:pPr>
              <w:pStyle w:val="Style2"/>
              <w:keepNext w:val="0"/>
              <w:keepLines w:val="0"/>
              <w:widowControl w:val="0"/>
              <w:shd w:val="clear" w:color="auto" w:fill="auto"/>
              <w:bidi w:val="0"/>
              <w:spacing w:before="0" w:after="0" w:line="226" w:lineRule="exact"/>
              <w:ind w:left="140" w:right="0" w:firstLine="0"/>
              <w:jc w:val="left"/>
            </w:pPr>
            <w:r>
              <w:rPr>
                <w:color w:val="000000"/>
                <w:spacing w:val="0"/>
                <w:w w:val="100"/>
                <w:position w:val="0"/>
              </w:rPr>
              <w:t>扣除企业所得税及少数股东损益后的 非经常性损益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139,014.91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Arial" w:eastAsia="Arial" w:hAnsi="Arial" w:cs="Arial"/>
                <w:color w:val="000000"/>
                <w:spacing w:val="0"/>
                <w:w w:val="100"/>
                <w:position w:val="0"/>
              </w:rPr>
              <w:t>-2,738,658.78</w:t>
            </w:r>
          </w:p>
        </w:tc>
      </w:tr>
    </w:tbl>
    <w:p>
      <w:pPr>
        <w:widowControl w:val="0"/>
        <w:spacing w:after="699" w:line="1" w:lineRule="exact"/>
      </w:pPr>
    </w:p>
    <w:p>
      <w:pPr>
        <w:pStyle w:val="Style28"/>
        <w:keepNext/>
        <w:keepLines/>
        <w:widowControl w:val="0"/>
        <w:shd w:val="clear" w:color="auto" w:fill="auto"/>
        <w:bidi w:val="0"/>
        <w:spacing w:before="0" w:line="240" w:lineRule="auto"/>
        <w:ind w:left="0" w:right="0" w:firstLine="740"/>
        <w:jc w:val="left"/>
      </w:pPr>
      <w:bookmarkStart w:id="819" w:name="bookmark819"/>
      <w:bookmarkStart w:id="820" w:name="bookmark820"/>
      <w:bookmarkStart w:id="821" w:name="bookmark821"/>
      <w:r>
        <w:rPr>
          <w:rFonts w:ascii="Arial" w:eastAsia="Arial" w:hAnsi="Arial" w:cs="Arial"/>
          <w:color w:val="000000"/>
          <w:spacing w:val="0"/>
          <w:w w:val="100"/>
          <w:position w:val="0"/>
          <w:sz w:val="24"/>
          <w:szCs w:val="24"/>
        </w:rPr>
        <w:t>2</w:t>
      </w:r>
      <w:r>
        <w:rPr>
          <w:color w:val="000000"/>
          <w:spacing w:val="0"/>
          <w:w w:val="100"/>
          <w:position w:val="0"/>
          <w:sz w:val="24"/>
          <w:szCs w:val="24"/>
        </w:rPr>
        <w:t>、现金及现金等价物净增加额计算过程</w:t>
      </w:r>
      <w:bookmarkEnd w:id="819"/>
      <w:bookmarkEnd w:id="820"/>
      <w:bookmarkEnd w:id="821"/>
    </w:p>
    <w:tbl>
      <w:tblPr>
        <w:tblOverlap w:val="never"/>
        <w:jc w:val="center"/>
        <w:tblLayout w:type="fixed"/>
      </w:tblPr>
      <w:tblGrid>
        <w:gridCol w:w="4416"/>
        <w:gridCol w:w="2006"/>
      </w:tblGrid>
      <w:tr>
        <w:trPr>
          <w:trHeight w:val="389"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 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金 额</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一、现金净增加额计算过程</w:t>
            </w: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货币资金期末余额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3,339,781,078.30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减：银行承兑汇票保证金期末余额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1,836,435,669.09</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现金期末余额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1,503,345,409.21</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货币资金期初余额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703,283,887.80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加：子公司收购日货币资金余额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1,960,231.13</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减：银行承兑汇票保证金期初余额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342,907,107.00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减：子公司收购日银行承兑汇票保证金余额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现金期初余额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362,337,011.93</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现金净增加额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1,141,008,397.28</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二、现金等价物净增加额计算过程</w:t>
            </w: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现金等价物期末余额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减：现金等价物期初余额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减：收购日子公司现金等价物余额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现金等价物净增加额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w:t>
            </w:r>
          </w:p>
        </w:tc>
      </w:tr>
      <w:tr>
        <w:trPr>
          <w:trHeight w:val="389"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三、现金及现金等价物净增加额</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1,141,008,397.28</w:t>
            </w:r>
          </w:p>
        </w:tc>
      </w:tr>
    </w:tbl>
    <w:p>
      <w:pPr>
        <w:widowControl w:val="0"/>
        <w:spacing w:after="539" w:line="1" w:lineRule="exact"/>
      </w:pPr>
    </w:p>
    <w:p>
      <w:pPr>
        <w:pStyle w:val="Style28"/>
        <w:keepNext/>
        <w:keepLines/>
        <w:widowControl w:val="0"/>
        <w:shd w:val="clear" w:color="auto" w:fill="auto"/>
        <w:bidi w:val="0"/>
        <w:spacing w:before="0" w:after="160" w:line="240" w:lineRule="auto"/>
        <w:ind w:left="0" w:right="0" w:firstLine="740"/>
        <w:jc w:val="left"/>
      </w:pPr>
      <w:bookmarkStart w:id="822" w:name="bookmark822"/>
      <w:bookmarkStart w:id="823" w:name="bookmark823"/>
      <w:bookmarkStart w:id="824" w:name="bookmark824"/>
      <w:r>
        <w:rPr>
          <w:rFonts w:ascii="Arial" w:eastAsia="Arial" w:hAnsi="Arial" w:cs="Arial"/>
          <w:color w:val="000000"/>
          <w:spacing w:val="0"/>
          <w:w w:val="100"/>
          <w:position w:val="0"/>
          <w:sz w:val="24"/>
          <w:szCs w:val="24"/>
        </w:rPr>
        <w:t>2</w:t>
      </w:r>
      <w:r>
        <w:rPr>
          <w:color w:val="000000"/>
          <w:spacing w:val="0"/>
          <w:w w:val="100"/>
          <w:position w:val="0"/>
          <w:sz w:val="24"/>
          <w:szCs w:val="24"/>
        </w:rPr>
        <w:t>、</w:t>
      </w:r>
      <w:r>
        <w:rPr>
          <w:rFonts w:ascii="Arial" w:eastAsia="Arial" w:hAnsi="Arial" w:cs="Arial"/>
          <w:color w:val="000000"/>
          <w:spacing w:val="0"/>
          <w:w w:val="100"/>
          <w:position w:val="0"/>
          <w:sz w:val="24"/>
          <w:szCs w:val="24"/>
        </w:rPr>
        <w:t>2007</w:t>
      </w:r>
      <w:r>
        <w:rPr>
          <w:color w:val="000000"/>
          <w:spacing w:val="0"/>
          <w:w w:val="100"/>
          <w:position w:val="0"/>
          <w:sz w:val="24"/>
          <w:szCs w:val="24"/>
        </w:rPr>
        <w:t>年</w:t>
      </w:r>
      <w:r>
        <w:rPr>
          <w:rFonts w:ascii="Arial" w:eastAsia="Arial" w:hAnsi="Arial" w:cs="Arial"/>
          <w:color w:val="000000"/>
          <w:spacing w:val="0"/>
          <w:w w:val="100"/>
          <w:position w:val="0"/>
          <w:sz w:val="24"/>
          <w:szCs w:val="24"/>
        </w:rPr>
        <w:t>3</w:t>
      </w:r>
      <w:r>
        <w:rPr>
          <w:color w:val="000000"/>
          <w:spacing w:val="0"/>
          <w:w w:val="100"/>
          <w:position w:val="0"/>
          <w:sz w:val="24"/>
          <w:szCs w:val="24"/>
        </w:rPr>
        <w:t>月</w:t>
      </w:r>
      <w:r>
        <w:rPr>
          <w:rFonts w:ascii="Arial" w:eastAsia="Arial" w:hAnsi="Arial" w:cs="Arial"/>
          <w:color w:val="000000"/>
          <w:spacing w:val="0"/>
          <w:w w:val="100"/>
          <w:position w:val="0"/>
          <w:sz w:val="24"/>
          <w:szCs w:val="24"/>
        </w:rPr>
        <w:t>9</w:t>
      </w:r>
      <w:r>
        <w:rPr>
          <w:color w:val="000000"/>
          <w:spacing w:val="0"/>
          <w:w w:val="100"/>
          <w:position w:val="0"/>
          <w:sz w:val="24"/>
          <w:szCs w:val="24"/>
        </w:rPr>
        <w:t>日，本公司第二届董事会第三十八次会议通过了《</w:t>
      </w:r>
      <w:r>
        <w:rPr>
          <w:rFonts w:ascii="Arial" w:eastAsia="Arial" w:hAnsi="Arial" w:cs="Arial"/>
          <w:color w:val="000000"/>
          <w:spacing w:val="0"/>
          <w:w w:val="100"/>
          <w:position w:val="0"/>
          <w:sz w:val="24"/>
          <w:szCs w:val="24"/>
        </w:rPr>
        <w:t>2006</w:t>
      </w:r>
      <w:r>
        <w:rPr>
          <w:color w:val="000000"/>
          <w:spacing w:val="0"/>
          <w:w w:val="100"/>
          <w:position w:val="0"/>
          <w:sz w:val="24"/>
          <w:szCs w:val="24"/>
        </w:rPr>
        <w:t>年</w:t>
      </w:r>
      <w:bookmarkEnd w:id="822"/>
      <w:bookmarkEnd w:id="823"/>
      <w:bookmarkEnd w:id="824"/>
    </w:p>
    <w:p>
      <w:pPr>
        <w:pStyle w:val="Style28"/>
        <w:keepNext/>
        <w:keepLines/>
        <w:widowControl w:val="0"/>
        <w:shd w:val="clear" w:color="auto" w:fill="auto"/>
        <w:bidi w:val="0"/>
        <w:spacing w:before="0" w:after="620" w:line="240" w:lineRule="auto"/>
        <w:ind w:left="0" w:right="0" w:firstLine="220"/>
        <w:jc w:val="both"/>
      </w:pPr>
      <w:bookmarkStart w:id="825" w:name="bookmark825"/>
      <w:bookmarkStart w:id="826" w:name="bookmark826"/>
      <w:bookmarkStart w:id="827" w:name="bookmark827"/>
      <w:r>
        <w:rPr>
          <w:color w:val="000000"/>
          <w:spacing w:val="0"/>
          <w:w w:val="100"/>
          <w:position w:val="0"/>
          <w:sz w:val="24"/>
          <w:szCs w:val="24"/>
        </w:rPr>
        <w:t>度利润分配预案》：本公司</w:t>
      </w:r>
      <w:r>
        <w:rPr>
          <w:rFonts w:ascii="Arial" w:eastAsia="Arial" w:hAnsi="Arial" w:cs="Arial"/>
          <w:color w:val="000000"/>
          <w:spacing w:val="0"/>
          <w:w w:val="100"/>
          <w:position w:val="0"/>
          <w:sz w:val="24"/>
          <w:szCs w:val="24"/>
        </w:rPr>
        <w:t>2006</w:t>
      </w:r>
      <w:r>
        <w:rPr>
          <w:color w:val="000000"/>
          <w:spacing w:val="0"/>
          <w:w w:val="100"/>
          <w:position w:val="0"/>
          <w:sz w:val="24"/>
          <w:szCs w:val="24"/>
        </w:rPr>
        <w:t>年度利润总额为</w:t>
      </w:r>
      <w:r>
        <w:rPr>
          <w:rFonts w:ascii="Arial" w:eastAsia="Arial" w:hAnsi="Arial" w:cs="Arial"/>
          <w:color w:val="000000"/>
          <w:spacing w:val="0"/>
          <w:w w:val="100"/>
          <w:position w:val="0"/>
          <w:sz w:val="24"/>
          <w:szCs w:val="24"/>
        </w:rPr>
        <w:t>928,693,577.43</w:t>
      </w:r>
      <w:r>
        <w:rPr>
          <w:color w:val="000000"/>
          <w:spacing w:val="0"/>
          <w:w w:val="100"/>
          <w:position w:val="0"/>
          <w:sz w:val="24"/>
          <w:szCs w:val="24"/>
        </w:rPr>
        <w:t>元，税后净利润</w:t>
      </w:r>
      <w:bookmarkEnd w:id="825"/>
      <w:bookmarkEnd w:id="826"/>
      <w:bookmarkEnd w:id="827"/>
    </w:p>
    <w:p>
      <w:pPr>
        <w:pStyle w:val="Style19"/>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24"/>
          <w:szCs w:val="24"/>
        </w:rPr>
        <w:t>726,786,101.70</w:t>
      </w:r>
      <w:r>
        <w:rPr>
          <w:color w:val="000000"/>
          <w:spacing w:val="0"/>
          <w:w w:val="100"/>
          <w:position w:val="0"/>
          <w:sz w:val="24"/>
          <w:szCs w:val="24"/>
        </w:rPr>
        <w:t>元，拟按以下方案进行分配:</w:t>
      </w:r>
    </w:p>
    <w:p>
      <w:pPr>
        <w:pStyle w:val="Style61"/>
        <w:keepNext w:val="0"/>
        <w:keepLines w:val="0"/>
        <w:widowControl w:val="0"/>
        <w:numPr>
          <w:ilvl w:val="0"/>
          <w:numId w:val="47"/>
        </w:numPr>
        <w:shd w:val="clear" w:color="auto" w:fill="auto"/>
        <w:tabs>
          <w:tab w:pos="1061" w:val="left"/>
        </w:tabs>
        <w:bidi w:val="0"/>
        <w:spacing w:before="0" w:after="0" w:line="471" w:lineRule="exact"/>
        <w:ind w:left="0" w:right="0" w:firstLine="500"/>
        <w:jc w:val="left"/>
      </w:pPr>
      <w:bookmarkStart w:id="828" w:name="bookmark828"/>
      <w:bookmarkEnd w:id="828"/>
      <w:r>
        <w:rPr>
          <w:rFonts w:ascii="SimSun" w:eastAsia="SimSun" w:hAnsi="SimSun" w:cs="SimSun"/>
          <w:color w:val="000000"/>
          <w:spacing w:val="0"/>
          <w:w w:val="100"/>
          <w:position w:val="0"/>
          <w:sz w:val="24"/>
          <w:szCs w:val="24"/>
        </w:rPr>
        <w:t>提取</w:t>
      </w:r>
      <w:r>
        <w:rPr>
          <w:color w:val="000000"/>
          <w:spacing w:val="0"/>
          <w:w w:val="100"/>
          <w:position w:val="0"/>
          <w:sz w:val="24"/>
          <w:szCs w:val="24"/>
        </w:rPr>
        <w:t>10%</w:t>
      </w:r>
      <w:r>
        <w:rPr>
          <w:rFonts w:ascii="SimSun" w:eastAsia="SimSun" w:hAnsi="SimSun" w:cs="SimSun"/>
          <w:color w:val="000000"/>
          <w:spacing w:val="0"/>
          <w:w w:val="100"/>
          <w:position w:val="0"/>
          <w:sz w:val="24"/>
          <w:szCs w:val="24"/>
        </w:rPr>
        <w:t>法定盈余公积</w:t>
      </w:r>
      <w:r>
        <w:rPr>
          <w:color w:val="000000"/>
          <w:spacing w:val="0"/>
          <w:w w:val="100"/>
          <w:position w:val="0"/>
          <w:sz w:val="24"/>
          <w:szCs w:val="24"/>
        </w:rPr>
        <w:t>72,678,610.17</w:t>
      </w:r>
      <w:r>
        <w:rPr>
          <w:rFonts w:ascii="SimSun" w:eastAsia="SimSun" w:hAnsi="SimSun" w:cs="SimSun"/>
          <w:color w:val="000000"/>
          <w:spacing w:val="0"/>
          <w:w w:val="100"/>
          <w:position w:val="0"/>
          <w:sz w:val="24"/>
          <w:szCs w:val="24"/>
        </w:rPr>
        <w:t>元；</w:t>
      </w:r>
    </w:p>
    <w:p>
      <w:pPr>
        <w:pStyle w:val="Style61"/>
        <w:keepNext w:val="0"/>
        <w:keepLines w:val="0"/>
        <w:widowControl w:val="0"/>
        <w:numPr>
          <w:ilvl w:val="0"/>
          <w:numId w:val="47"/>
        </w:numPr>
        <w:shd w:val="clear" w:color="auto" w:fill="auto"/>
        <w:tabs>
          <w:tab w:pos="1173" w:val="left"/>
        </w:tabs>
        <w:bidi w:val="0"/>
        <w:spacing w:before="0" w:after="0" w:line="471" w:lineRule="exact"/>
        <w:ind w:left="0" w:right="0" w:firstLine="540"/>
        <w:jc w:val="left"/>
      </w:pPr>
      <w:bookmarkStart w:id="829" w:name="bookmark829"/>
      <w:bookmarkEnd w:id="829"/>
      <w:r>
        <w:rPr>
          <w:rFonts w:ascii="SimSun" w:eastAsia="SimSun" w:hAnsi="SimSun" w:cs="SimSun"/>
          <w:color w:val="000000"/>
          <w:spacing w:val="0"/>
          <w:w w:val="100"/>
          <w:position w:val="0"/>
          <w:sz w:val="24"/>
          <w:szCs w:val="24"/>
        </w:rPr>
        <w:t>提取法定盈余公积金后剩余利润</w:t>
      </w:r>
      <w:r>
        <w:rPr>
          <w:color w:val="000000"/>
          <w:spacing w:val="0"/>
          <w:w w:val="100"/>
          <w:position w:val="0"/>
          <w:sz w:val="24"/>
          <w:szCs w:val="24"/>
        </w:rPr>
        <w:t>654,107,491.53</w:t>
      </w:r>
      <w:r>
        <w:rPr>
          <w:rFonts w:ascii="SimSun" w:eastAsia="SimSun" w:hAnsi="SimSun" w:cs="SimSun"/>
          <w:color w:val="000000"/>
          <w:spacing w:val="0"/>
          <w:w w:val="100"/>
          <w:position w:val="0"/>
          <w:sz w:val="24"/>
          <w:szCs w:val="24"/>
        </w:rPr>
        <w:t xml:space="preserve">元，加年初未分配利润 </w:t>
      </w:r>
      <w:r>
        <w:rPr>
          <w:color w:val="000000"/>
          <w:spacing w:val="0"/>
          <w:w w:val="100"/>
          <w:position w:val="0"/>
          <w:sz w:val="24"/>
          <w:szCs w:val="24"/>
        </w:rPr>
        <w:t>537,319,580.86</w:t>
      </w:r>
      <w:r>
        <w:rPr>
          <w:rFonts w:ascii="SimSun" w:eastAsia="SimSun" w:hAnsi="SimSun" w:cs="SimSun"/>
          <w:color w:val="000000"/>
          <w:spacing w:val="0"/>
          <w:w w:val="100"/>
          <w:position w:val="0"/>
          <w:sz w:val="24"/>
          <w:szCs w:val="24"/>
        </w:rPr>
        <w:t>元，</w:t>
      </w:r>
      <w:r>
        <w:rPr>
          <w:color w:val="000000"/>
          <w:spacing w:val="0"/>
          <w:w w:val="100"/>
          <w:position w:val="0"/>
          <w:sz w:val="24"/>
          <w:szCs w:val="24"/>
        </w:rPr>
        <w:t>2006</w:t>
      </w:r>
      <w:r>
        <w:rPr>
          <w:rFonts w:ascii="SimSun" w:eastAsia="SimSun" w:hAnsi="SimSun" w:cs="SimSun"/>
          <w:color w:val="000000"/>
          <w:spacing w:val="0"/>
          <w:w w:val="100"/>
          <w:position w:val="0"/>
          <w:sz w:val="24"/>
          <w:szCs w:val="24"/>
        </w:rPr>
        <w:t>年度可供股东分配的利润为</w:t>
      </w:r>
      <w:r>
        <w:rPr>
          <w:color w:val="000000"/>
          <w:spacing w:val="0"/>
          <w:w w:val="100"/>
          <w:position w:val="0"/>
          <w:sz w:val="24"/>
          <w:szCs w:val="24"/>
        </w:rPr>
        <w:t>1,191,427,072.39</w:t>
      </w:r>
      <w:r>
        <w:rPr>
          <w:rFonts w:ascii="SimSun" w:eastAsia="SimSun" w:hAnsi="SimSun" w:cs="SimSun"/>
          <w:color w:val="000000"/>
          <w:spacing w:val="0"/>
          <w:w w:val="100"/>
          <w:position w:val="0"/>
          <w:sz w:val="24"/>
          <w:szCs w:val="24"/>
        </w:rPr>
        <w:t>元；</w:t>
      </w:r>
    </w:p>
    <w:p>
      <w:pPr>
        <w:pStyle w:val="Style19"/>
        <w:keepNext w:val="0"/>
        <w:keepLines w:val="0"/>
        <w:widowControl w:val="0"/>
        <w:shd w:val="clear" w:color="auto" w:fill="auto"/>
        <w:bidi w:val="0"/>
        <w:spacing w:before="0" w:after="0" w:line="471" w:lineRule="exact"/>
        <w:ind w:left="0" w:right="0" w:firstLine="540"/>
        <w:jc w:val="left"/>
      </w:pPr>
      <w:r>
        <w:rPr>
          <w:color w:val="000000"/>
          <w:spacing w:val="0"/>
          <w:w w:val="100"/>
          <w:position w:val="0"/>
          <w:sz w:val="24"/>
          <w:szCs w:val="24"/>
        </w:rPr>
        <w:t>由于公司目前正处于快速发展阶段，为了更好地完善连锁网络布局、提升企业 综合竞争，基于企业长远发展考虑，公司计划</w:t>
      </w:r>
      <w:r>
        <w:rPr>
          <w:rFonts w:ascii="Arial" w:eastAsia="Arial" w:hAnsi="Arial" w:cs="Arial"/>
          <w:color w:val="000000"/>
          <w:spacing w:val="0"/>
          <w:w w:val="100"/>
          <w:position w:val="0"/>
          <w:sz w:val="24"/>
          <w:szCs w:val="24"/>
        </w:rPr>
        <w:t>2006</w:t>
      </w:r>
      <w:r>
        <w:rPr>
          <w:color w:val="000000"/>
          <w:spacing w:val="0"/>
          <w:w w:val="100"/>
          <w:position w:val="0"/>
          <w:sz w:val="24"/>
          <w:szCs w:val="24"/>
        </w:rPr>
        <w:t>年度不进行现金利润分配，提议 以资本公积金转增股本方案如下：</w:t>
      </w:r>
    </w:p>
    <w:p>
      <w:pPr>
        <w:pStyle w:val="Style19"/>
        <w:keepNext w:val="0"/>
        <w:keepLines w:val="0"/>
        <w:widowControl w:val="0"/>
        <w:shd w:val="clear" w:color="auto" w:fill="auto"/>
        <w:bidi w:val="0"/>
        <w:spacing w:before="0" w:after="0" w:line="471" w:lineRule="exact"/>
        <w:ind w:left="0" w:right="0" w:firstLine="540"/>
        <w:jc w:val="left"/>
      </w:pPr>
      <w:r>
        <w:rPr>
          <w:color w:val="000000"/>
          <w:spacing w:val="0"/>
          <w:w w:val="100"/>
          <w:position w:val="0"/>
          <w:sz w:val="24"/>
          <w:szCs w:val="24"/>
        </w:rPr>
        <w:t>以</w:t>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日公司总股本</w:t>
      </w:r>
      <w:r>
        <w:rPr>
          <w:rFonts w:ascii="Arial" w:eastAsia="Arial" w:hAnsi="Arial" w:cs="Arial"/>
          <w:color w:val="000000"/>
          <w:spacing w:val="0"/>
          <w:w w:val="100"/>
          <w:position w:val="0"/>
          <w:sz w:val="24"/>
          <w:szCs w:val="24"/>
        </w:rPr>
        <w:t>720,752,000</w:t>
      </w:r>
      <w:r>
        <w:rPr>
          <w:color w:val="000000"/>
          <w:spacing w:val="0"/>
          <w:w w:val="100"/>
          <w:position w:val="0"/>
          <w:sz w:val="24"/>
          <w:szCs w:val="24"/>
        </w:rPr>
        <w:t>股为基数，以资本公积金转增 股本，向全体股东每</w:t>
      </w:r>
      <w:r>
        <w:rPr>
          <w:rFonts w:ascii="Arial" w:eastAsia="Arial" w:hAnsi="Arial" w:cs="Arial"/>
          <w:color w:val="000000"/>
          <w:spacing w:val="0"/>
          <w:w w:val="100"/>
          <w:position w:val="0"/>
          <w:sz w:val="24"/>
          <w:szCs w:val="24"/>
        </w:rPr>
        <w:t>10</w:t>
      </w:r>
      <w:r>
        <w:rPr>
          <w:color w:val="000000"/>
          <w:spacing w:val="0"/>
          <w:w w:val="100"/>
          <w:position w:val="0"/>
          <w:sz w:val="24"/>
          <w:szCs w:val="24"/>
        </w:rPr>
        <w:t>股转增</w:t>
      </w:r>
      <w:r>
        <w:rPr>
          <w:rFonts w:ascii="Arial" w:eastAsia="Arial" w:hAnsi="Arial" w:cs="Arial"/>
          <w:color w:val="000000"/>
          <w:spacing w:val="0"/>
          <w:w w:val="100"/>
          <w:position w:val="0"/>
          <w:sz w:val="24"/>
          <w:szCs w:val="24"/>
        </w:rPr>
        <w:t>10</w:t>
      </w:r>
      <w:r>
        <w:rPr>
          <w:color w:val="000000"/>
          <w:spacing w:val="0"/>
          <w:w w:val="100"/>
          <w:position w:val="0"/>
          <w:sz w:val="24"/>
          <w:szCs w:val="24"/>
        </w:rPr>
        <w:t>股，转增后公司总股本</w:t>
      </w:r>
      <w:r>
        <w:rPr>
          <w:rFonts w:ascii="Arial" w:eastAsia="Arial" w:hAnsi="Arial" w:cs="Arial"/>
          <w:color w:val="000000"/>
          <w:spacing w:val="0"/>
          <w:w w:val="100"/>
          <w:position w:val="0"/>
          <w:sz w:val="24"/>
          <w:szCs w:val="24"/>
        </w:rPr>
        <w:t>720,752,000</w:t>
      </w:r>
      <w:r>
        <w:rPr>
          <w:color w:val="000000"/>
          <w:spacing w:val="0"/>
          <w:w w:val="100"/>
          <w:position w:val="0"/>
          <w:sz w:val="24"/>
          <w:szCs w:val="24"/>
        </w:rPr>
        <w:t xml:space="preserve">股增加至 </w:t>
      </w:r>
      <w:r>
        <w:rPr>
          <w:rFonts w:ascii="Arial" w:eastAsia="Arial" w:hAnsi="Arial" w:cs="Arial"/>
          <w:color w:val="000000"/>
          <w:spacing w:val="0"/>
          <w:w w:val="100"/>
          <w:position w:val="0"/>
          <w:sz w:val="24"/>
          <w:szCs w:val="24"/>
        </w:rPr>
        <w:t xml:space="preserve">1,441,504,000 </w:t>
      </w:r>
      <w:r>
        <w:rPr>
          <w:color w:val="000000"/>
          <w:spacing w:val="0"/>
          <w:w w:val="100"/>
          <w:position w:val="0"/>
          <w:sz w:val="24"/>
          <w:szCs w:val="24"/>
        </w:rPr>
        <w:t xml:space="preserve">股，资本公积金由 </w:t>
      </w:r>
      <w:r>
        <w:rPr>
          <w:rFonts w:ascii="Arial" w:eastAsia="Arial" w:hAnsi="Arial" w:cs="Arial"/>
          <w:color w:val="000000"/>
          <w:spacing w:val="0"/>
          <w:w w:val="100"/>
          <w:position w:val="0"/>
          <w:sz w:val="24"/>
          <w:szCs w:val="24"/>
        </w:rPr>
        <w:t xml:space="preserve">936,391,423.76 </w:t>
      </w:r>
      <w:r>
        <w:rPr>
          <w:color w:val="000000"/>
          <w:spacing w:val="0"/>
          <w:w w:val="100"/>
          <w:position w:val="0"/>
          <w:sz w:val="24"/>
          <w:szCs w:val="24"/>
        </w:rPr>
        <w:t xml:space="preserve">元减少为 </w:t>
      </w:r>
      <w:r>
        <w:rPr>
          <w:rFonts w:ascii="Arial" w:eastAsia="Arial" w:hAnsi="Arial" w:cs="Arial"/>
          <w:color w:val="000000"/>
          <w:spacing w:val="0"/>
          <w:w w:val="100"/>
          <w:position w:val="0"/>
          <w:sz w:val="24"/>
          <w:szCs w:val="24"/>
        </w:rPr>
        <w:t xml:space="preserve">215,639,423.76 </w:t>
      </w:r>
      <w:r>
        <w:rPr>
          <w:color w:val="000000"/>
          <w:spacing w:val="0"/>
          <w:w w:val="100"/>
          <w:position w:val="0"/>
          <w:sz w:val="24"/>
          <w:szCs w:val="24"/>
        </w:rPr>
        <w:t>元。本 年度可供股东分配的利润转入下年未分配利润。通过未分配利润合理有效的再投入, 公司将获得更稳定的发展，从而与投资者更好的分享企业利益。</w:t>
      </w:r>
    </w:p>
    <w:p>
      <w:pPr>
        <w:pStyle w:val="Style19"/>
        <w:keepNext w:val="0"/>
        <w:keepLines w:val="0"/>
        <w:widowControl w:val="0"/>
        <w:shd w:val="clear" w:color="auto" w:fill="auto"/>
        <w:bidi w:val="0"/>
        <w:spacing w:before="0" w:after="540" w:line="471" w:lineRule="exact"/>
        <w:ind w:left="0" w:right="0" w:firstLine="540"/>
        <w:jc w:val="left"/>
      </w:pPr>
      <w:r>
        <w:rPr>
          <w:color w:val="000000"/>
          <w:spacing w:val="0"/>
          <w:w w:val="100"/>
          <w:position w:val="0"/>
          <w:sz w:val="24"/>
          <w:szCs w:val="24"/>
        </w:rPr>
        <w:t>本次利润分配预案须经</w:t>
      </w:r>
      <w:r>
        <w:rPr>
          <w:rFonts w:ascii="Arial" w:eastAsia="Arial" w:hAnsi="Arial" w:cs="Arial"/>
          <w:color w:val="000000"/>
          <w:spacing w:val="0"/>
          <w:w w:val="100"/>
          <w:position w:val="0"/>
          <w:sz w:val="24"/>
          <w:szCs w:val="24"/>
        </w:rPr>
        <w:t>2006</w:t>
      </w:r>
      <w:r>
        <w:rPr>
          <w:color w:val="000000"/>
          <w:spacing w:val="0"/>
          <w:w w:val="100"/>
          <w:position w:val="0"/>
          <w:sz w:val="24"/>
          <w:szCs w:val="24"/>
        </w:rPr>
        <w:t>年年度股东大会审议批准后实施。</w:t>
      </w:r>
    </w:p>
    <w:p>
      <w:pPr>
        <w:pStyle w:val="Style77"/>
        <w:keepNext/>
        <w:keepLines/>
        <w:widowControl w:val="0"/>
        <w:shd w:val="clear" w:color="auto" w:fill="auto"/>
        <w:bidi w:val="0"/>
        <w:spacing w:before="0" w:after="540" w:line="471" w:lineRule="exact"/>
        <w:ind w:left="0" w:right="0" w:firstLine="500"/>
        <w:jc w:val="both"/>
      </w:pPr>
      <w:bookmarkStart w:id="830" w:name="bookmark830"/>
      <w:bookmarkStart w:id="831" w:name="bookmark831"/>
      <w:bookmarkStart w:id="832" w:name="bookmark832"/>
      <w:r>
        <w:rPr>
          <w:color w:val="000000"/>
          <w:spacing w:val="0"/>
          <w:w w:val="100"/>
          <w:position w:val="0"/>
        </w:rPr>
        <w:t>十二、补充资料</w:t>
      </w:r>
      <w:bookmarkEnd w:id="830"/>
      <w:bookmarkEnd w:id="831"/>
      <w:bookmarkEnd w:id="832"/>
    </w:p>
    <w:p>
      <w:pPr>
        <w:pStyle w:val="Style19"/>
        <w:keepNext w:val="0"/>
        <w:keepLines w:val="0"/>
        <w:widowControl w:val="0"/>
        <w:shd w:val="clear" w:color="auto" w:fill="auto"/>
        <w:bidi w:val="0"/>
        <w:spacing w:before="0" w:after="460" w:line="470" w:lineRule="exact"/>
        <w:ind w:left="0" w:right="0" w:firstLine="500"/>
        <w:jc w:val="both"/>
      </w:pPr>
      <w:r>
        <w:rPr>
          <w:color w:val="000000"/>
          <w:spacing w:val="0"/>
          <w:w w:val="100"/>
          <w:position w:val="0"/>
          <w:sz w:val="24"/>
          <w:szCs w:val="24"/>
        </w:rPr>
        <w:t>关于执行新会计准则的有关说明</w:t>
      </w:r>
    </w:p>
    <w:p>
      <w:pPr>
        <w:pStyle w:val="Style19"/>
        <w:keepNext w:val="0"/>
        <w:keepLines w:val="0"/>
        <w:widowControl w:val="0"/>
        <w:shd w:val="clear" w:color="auto" w:fill="auto"/>
        <w:bidi w:val="0"/>
        <w:spacing w:before="0" w:after="160" w:line="469" w:lineRule="exact"/>
        <w:ind w:left="0" w:right="0" w:firstLine="540"/>
        <w:jc w:val="both"/>
      </w:pPr>
      <w:r>
        <w:rPr>
          <w:color w:val="000000"/>
          <w:spacing w:val="0"/>
          <w:w w:val="100"/>
          <w:position w:val="0"/>
          <w:sz w:val="24"/>
          <w:szCs w:val="24"/>
        </w:rPr>
        <w:t>本公司按照财政部令第</w:t>
      </w:r>
      <w:r>
        <w:rPr>
          <w:rFonts w:ascii="Arial" w:eastAsia="Arial" w:hAnsi="Arial" w:cs="Arial"/>
          <w:color w:val="000000"/>
          <w:spacing w:val="0"/>
          <w:w w:val="100"/>
          <w:position w:val="0"/>
          <w:sz w:val="24"/>
          <w:szCs w:val="24"/>
        </w:rPr>
        <w:t>33</w:t>
      </w:r>
      <w:r>
        <w:rPr>
          <w:color w:val="000000"/>
          <w:spacing w:val="0"/>
          <w:w w:val="100"/>
          <w:position w:val="0"/>
          <w:sz w:val="24"/>
          <w:szCs w:val="24"/>
        </w:rPr>
        <w:t>号和财政部财会</w:t>
      </w:r>
      <w:r>
        <w:rPr>
          <w:rFonts w:ascii="Arial" w:eastAsia="Arial" w:hAnsi="Arial" w:cs="Arial"/>
          <w:color w:val="000000"/>
          <w:spacing w:val="0"/>
          <w:w w:val="100"/>
          <w:position w:val="0"/>
          <w:sz w:val="24"/>
          <w:szCs w:val="24"/>
        </w:rPr>
        <w:t>[2006]3</w:t>
      </w:r>
      <w:r>
        <w:rPr>
          <w:color w:val="000000"/>
          <w:spacing w:val="0"/>
          <w:w w:val="100"/>
          <w:position w:val="0"/>
          <w:sz w:val="24"/>
          <w:szCs w:val="24"/>
        </w:rPr>
        <w:t>号文件的规定于</w:t>
      </w:r>
      <w:r>
        <w:rPr>
          <w:rFonts w:ascii="Arial" w:eastAsia="Arial" w:hAnsi="Arial" w:cs="Arial"/>
          <w:color w:val="000000"/>
          <w:spacing w:val="0"/>
          <w:w w:val="100"/>
          <w:position w:val="0"/>
          <w:sz w:val="24"/>
          <w:szCs w:val="24"/>
        </w:rPr>
        <w:t>2007</w:t>
      </w:r>
      <w:r>
        <w:rPr>
          <w:color w:val="000000"/>
          <w:spacing w:val="0"/>
          <w:w w:val="100"/>
          <w:position w:val="0"/>
          <w:sz w:val="24"/>
          <w:szCs w:val="24"/>
        </w:rPr>
        <w:t>年</w:t>
      </w:r>
      <w:r>
        <w:rPr>
          <w:rFonts w:ascii="Arial" w:eastAsia="Arial" w:hAnsi="Arial" w:cs="Arial"/>
          <w:color w:val="000000"/>
          <w:spacing w:val="0"/>
          <w:w w:val="100"/>
          <w:position w:val="0"/>
          <w:sz w:val="24"/>
          <w:szCs w:val="24"/>
        </w:rPr>
        <w:t xml:space="preserve">1 </w:t>
      </w:r>
      <w:r>
        <w:rPr>
          <w:color w:val="000000"/>
          <w:spacing w:val="0"/>
          <w:w w:val="100"/>
          <w:position w:val="0"/>
          <w:sz w:val="24"/>
          <w:szCs w:val="24"/>
        </w:rPr>
        <w:t>月</w:t>
      </w:r>
      <w:r>
        <w:rPr>
          <w:rFonts w:ascii="Arial" w:eastAsia="Arial" w:hAnsi="Arial" w:cs="Arial"/>
          <w:color w:val="000000"/>
          <w:spacing w:val="0"/>
          <w:w w:val="100"/>
          <w:position w:val="0"/>
          <w:sz w:val="24"/>
          <w:szCs w:val="24"/>
        </w:rPr>
        <w:t>1</w:t>
      </w:r>
      <w:r>
        <w:rPr>
          <w:color w:val="000000"/>
          <w:spacing w:val="0"/>
          <w:w w:val="100"/>
          <w:position w:val="0"/>
          <w:sz w:val="24"/>
          <w:szCs w:val="24"/>
        </w:rPr>
        <w:t xml:space="preserve">日起开始执行修订后的《企业会计准则》。根据中国证券监督管理委员会于 </w:t>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11</w:t>
      </w:r>
      <w:r>
        <w:rPr>
          <w:color w:val="000000"/>
          <w:spacing w:val="0"/>
          <w:w w:val="100"/>
          <w:position w:val="0"/>
          <w:sz w:val="24"/>
          <w:szCs w:val="24"/>
        </w:rPr>
        <w:t>月颁布的证监发</w:t>
      </w:r>
      <w:r>
        <w:rPr>
          <w:rFonts w:ascii="Arial" w:eastAsia="Arial" w:hAnsi="Arial" w:cs="Arial"/>
          <w:color w:val="000000"/>
          <w:spacing w:val="0"/>
          <w:w w:val="100"/>
          <w:position w:val="0"/>
          <w:sz w:val="24"/>
          <w:szCs w:val="24"/>
        </w:rPr>
        <w:t>[2006]136</w:t>
      </w:r>
      <w:r>
        <w:rPr>
          <w:color w:val="000000"/>
          <w:spacing w:val="0"/>
          <w:w w:val="100"/>
          <w:position w:val="0"/>
          <w:sz w:val="24"/>
          <w:szCs w:val="24"/>
        </w:rPr>
        <w:t>号《关于做好与新会计准则相关财务会计信 息披露工作的通知》的要求和《企业会计准则第</w:t>
      </w:r>
      <w:r>
        <w:rPr>
          <w:rFonts w:ascii="Arial" w:eastAsia="Arial" w:hAnsi="Arial" w:cs="Arial"/>
          <w:color w:val="000000"/>
          <w:spacing w:val="0"/>
          <w:w w:val="100"/>
          <w:position w:val="0"/>
          <w:sz w:val="24"/>
          <w:szCs w:val="24"/>
        </w:rPr>
        <w:t>38</w:t>
      </w:r>
      <w:r>
        <w:rPr>
          <w:color w:val="000000"/>
          <w:spacing w:val="0"/>
          <w:w w:val="100"/>
          <w:position w:val="0"/>
          <w:sz w:val="24"/>
          <w:szCs w:val="24"/>
        </w:rPr>
        <w:t>号</w:t>
      </w:r>
      <w:r>
        <w:rPr>
          <w:rFonts w:ascii="Arial" w:eastAsia="Arial" w:hAnsi="Arial" w:cs="Arial"/>
          <w:color w:val="000000"/>
          <w:spacing w:val="0"/>
          <w:w w:val="100"/>
          <w:position w:val="0"/>
          <w:sz w:val="24"/>
          <w:szCs w:val="24"/>
        </w:rPr>
        <w:t>-</w:t>
      </w:r>
      <w:r>
        <w:rPr>
          <w:color w:val="000000"/>
          <w:spacing w:val="0"/>
          <w:w w:val="100"/>
          <w:position w:val="0"/>
          <w:sz w:val="24"/>
          <w:szCs w:val="24"/>
        </w:rPr>
        <w:t>首次执行企业会计准则》的 规定，分析、披露执行修订后的《企业会计准则》对财务状况的影响。本公司根据 《企业会计准则第</w:t>
      </w:r>
      <w:r>
        <w:rPr>
          <w:rFonts w:ascii="Arial" w:eastAsia="Arial" w:hAnsi="Arial" w:cs="Arial"/>
          <w:color w:val="000000"/>
          <w:spacing w:val="0"/>
          <w:w w:val="100"/>
          <w:position w:val="0"/>
          <w:sz w:val="24"/>
          <w:szCs w:val="24"/>
        </w:rPr>
        <w:t>38</w:t>
      </w:r>
      <w:r>
        <w:rPr>
          <w:color w:val="000000"/>
          <w:spacing w:val="0"/>
          <w:w w:val="100"/>
          <w:position w:val="0"/>
          <w:sz w:val="24"/>
          <w:szCs w:val="24"/>
        </w:rPr>
        <w:t>号</w:t>
      </w:r>
      <w:r>
        <w:rPr>
          <w:rFonts w:ascii="Arial" w:eastAsia="Arial" w:hAnsi="Arial" w:cs="Arial"/>
          <w:color w:val="000000"/>
          <w:spacing w:val="0"/>
          <w:w w:val="100"/>
          <w:position w:val="0"/>
          <w:sz w:val="24"/>
          <w:szCs w:val="24"/>
        </w:rPr>
        <w:t>-</w:t>
      </w:r>
      <w:r>
        <w:rPr>
          <w:color w:val="000000"/>
          <w:spacing w:val="0"/>
          <w:w w:val="100"/>
          <w:position w:val="0"/>
          <w:sz w:val="24"/>
          <w:szCs w:val="24"/>
        </w:rPr>
        <w:t>首次执行企业会计准则》第五条至第十九条的规定和证监 发</w:t>
      </w:r>
      <w:r>
        <w:rPr>
          <w:rFonts w:ascii="Arial" w:eastAsia="Arial" w:hAnsi="Arial" w:cs="Arial"/>
          <w:color w:val="000000"/>
          <w:spacing w:val="0"/>
          <w:w w:val="100"/>
          <w:position w:val="0"/>
          <w:sz w:val="24"/>
          <w:szCs w:val="24"/>
        </w:rPr>
        <w:t>[2006]136</w:t>
      </w:r>
      <w:r>
        <w:rPr>
          <w:color w:val="000000"/>
          <w:spacing w:val="0"/>
          <w:w w:val="100"/>
          <w:position w:val="0"/>
          <w:sz w:val="24"/>
          <w:szCs w:val="24"/>
        </w:rPr>
        <w:t>号《关于做好与新会计准则相关财务会计信息披露工作的通知》的要 求，结合本公司的自身特点和具体情况，以</w:t>
      </w:r>
      <w:r>
        <w:rPr>
          <w:rFonts w:ascii="Arial" w:eastAsia="Arial" w:hAnsi="Arial" w:cs="Arial"/>
          <w:color w:val="000000"/>
          <w:spacing w:val="0"/>
          <w:w w:val="100"/>
          <w:position w:val="0"/>
          <w:sz w:val="24"/>
          <w:szCs w:val="24"/>
        </w:rPr>
        <w:t>2006</w:t>
      </w:r>
      <w:r>
        <w:rPr>
          <w:color w:val="000000"/>
          <w:spacing w:val="0"/>
          <w:w w:val="100"/>
          <w:position w:val="0"/>
          <w:sz w:val="24"/>
          <w:szCs w:val="24"/>
        </w:rPr>
        <w:t>年度合并财务报表为基础，并依 据重要性原则编制了新旧会计准则股东权益差异调节表。</w:t>
      </w:r>
    </w:p>
    <w:p>
      <w:pPr>
        <w:pStyle w:val="Style35"/>
        <w:keepNext w:val="0"/>
        <w:keepLines w:val="0"/>
        <w:widowControl w:val="0"/>
        <w:shd w:val="clear" w:color="auto" w:fill="auto"/>
        <w:bidi w:val="0"/>
        <w:spacing w:before="0" w:after="0" w:line="240" w:lineRule="auto"/>
        <w:ind w:left="139" w:right="0" w:firstLine="0"/>
        <w:jc w:val="left"/>
        <w:rPr>
          <w:sz w:val="24"/>
          <w:szCs w:val="24"/>
        </w:rPr>
      </w:pPr>
      <w:r>
        <w:rPr>
          <w:rFonts w:ascii="Arial" w:eastAsia="Arial" w:hAnsi="Arial" w:cs="Arial"/>
          <w:color w:val="000000"/>
          <w:spacing w:val="0"/>
          <w:w w:val="100"/>
          <w:position w:val="0"/>
          <w:sz w:val="24"/>
          <w:szCs w:val="24"/>
        </w:rPr>
        <w:t>(1</w:t>
      </w:r>
      <w:r>
        <w:rPr>
          <w:color w:val="000000"/>
          <w:spacing w:val="0"/>
          <w:w w:val="100"/>
          <w:position w:val="0"/>
          <w:sz w:val="24"/>
          <w:szCs w:val="24"/>
        </w:rPr>
        <w:t>)新旧会计准则股东权益差异调节表</w:t>
      </w:r>
    </w:p>
    <w:tbl>
      <w:tblPr>
        <w:tblOverlap w:val="never"/>
        <w:jc w:val="center"/>
        <w:tblLayout w:type="fixed"/>
      </w:tblPr>
      <w:tblGrid>
        <w:gridCol w:w="1152"/>
        <w:gridCol w:w="758"/>
        <w:gridCol w:w="3874"/>
        <w:gridCol w:w="1824"/>
      </w:tblGrid>
      <w:tr>
        <w:trPr>
          <w:trHeight w:val="48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编号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 额</w:t>
            </w:r>
          </w:p>
        </w:tc>
      </w:tr>
      <w:tr>
        <w:trPr>
          <w:trHeight w:val="475"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2006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日股东权益(现行会计准则)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3,084,367,246.92</w:t>
            </w:r>
          </w:p>
        </w:tc>
      </w:tr>
    </w:tbl>
    <w:p>
      <w:pPr>
        <w:spacing w:lineRule="exact" w:line="1"/>
        <w:rPr>
          <w:sz w:val="2"/>
          <w:szCs w:val="2"/>
        </w:rPr>
      </w:pPr>
      <w:r>
        <w:br w:type="page"/>
      </w:r>
    </w:p>
    <w:tbl>
      <w:tblPr>
        <w:tblOverlap w:val="never"/>
        <w:jc w:val="center"/>
        <w:tblLayout w:type="fixed"/>
      </w:tblPr>
      <w:tblGrid>
        <w:gridCol w:w="1152"/>
        <w:gridCol w:w="758"/>
        <w:gridCol w:w="3874"/>
        <w:gridCol w:w="1824"/>
      </w:tblGrid>
      <w:tr>
        <w:trPr>
          <w:trHeight w:val="4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rPr>
              <w:t>-2,924,004.92</w:t>
            </w:r>
          </w:p>
        </w:tc>
      </w:tr>
      <w:tr>
        <w:trPr>
          <w:trHeight w:val="48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640" w:right="0" w:hanging="640"/>
              <w:jc w:val="left"/>
            </w:pPr>
            <w:r>
              <w:rPr>
                <w:color w:val="000000"/>
                <w:spacing w:val="0"/>
                <w:w w:val="100"/>
                <w:position w:val="0"/>
              </w:rPr>
              <w:t>其中：同一控制下企业合并形成的长期股权投 资差额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Arial" w:eastAsia="Arial" w:hAnsi="Arial" w:cs="Arial"/>
                <w:color w:val="000000"/>
                <w:spacing w:val="0"/>
                <w:w w:val="100"/>
                <w:position w:val="0"/>
              </w:rPr>
              <w:t>-2,924,004.92</w:t>
            </w:r>
          </w:p>
        </w:tc>
      </w:tr>
      <w:tr>
        <w:trPr>
          <w:trHeight w:val="47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35" w:lineRule="exact"/>
              <w:ind w:left="640" w:right="0" w:firstLine="0"/>
              <w:jc w:val="left"/>
            </w:pPr>
            <w:r>
              <w:rPr>
                <w:color w:val="000000"/>
                <w:spacing w:val="0"/>
                <w:w w:val="100"/>
                <w:position w:val="0"/>
              </w:rPr>
              <w:t>其他采用权益法核算的长期股权投资贷 方差额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Arial" w:eastAsia="Arial" w:hAnsi="Arial" w:cs="Arial"/>
                <w:color w:val="000000"/>
                <w:spacing w:val="0"/>
                <w:w w:val="100"/>
                <w:position w:val="0"/>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拟以公允价值模式计量的投资性房地产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Arial" w:eastAsia="Arial" w:hAnsi="Arial" w:cs="Arial"/>
                <w:color w:val="000000"/>
                <w:spacing w:val="0"/>
                <w:w w:val="100"/>
                <w:position w:val="0"/>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因预计资产弃置费用应补提的以前年度折旧等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Arial" w:eastAsia="Arial" w:hAnsi="Arial" w:cs="Arial"/>
                <w:color w:val="000000"/>
                <w:spacing w:val="0"/>
                <w:w w:val="100"/>
                <w:position w:val="0"/>
              </w:rPr>
              <w:t>-</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符合预计负债确认条件的辞退补偿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Arial" w:eastAsia="Arial" w:hAnsi="Arial" w:cs="Arial"/>
                <w:color w:val="000000"/>
                <w:spacing w:val="0"/>
                <w:w w:val="100"/>
                <w:position w:val="0"/>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Arial" w:eastAsia="Arial" w:hAnsi="Arial" w:cs="Arial"/>
                <w:color w:val="000000"/>
                <w:spacing w:val="0"/>
                <w:w w:val="100"/>
                <w:position w:val="0"/>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符合预计负债确认条件的重组义务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Arial" w:eastAsia="Arial" w:hAnsi="Arial" w:cs="Arial"/>
                <w:color w:val="000000"/>
                <w:spacing w:val="0"/>
                <w:w w:val="100"/>
                <w:position w:val="0"/>
              </w:rPr>
              <w:t>-</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Arial" w:eastAsia="Arial" w:hAnsi="Arial" w:cs="Arial"/>
                <w:color w:val="000000"/>
                <w:spacing w:val="0"/>
                <w:w w:val="100"/>
                <w:position w:val="0"/>
              </w:rPr>
              <w:t>-</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其中：同一控制下企业合并商誉的账面价值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Arial" w:eastAsia="Arial" w:hAnsi="Arial" w:cs="Arial"/>
                <w:color w:val="000000"/>
                <w:spacing w:val="0"/>
                <w:w w:val="100"/>
                <w:position w:val="0"/>
              </w:rPr>
              <w:t>-</w:t>
            </w:r>
          </w:p>
        </w:tc>
      </w:tr>
      <w:tr>
        <w:trPr>
          <w:trHeight w:val="46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根据新准则计提的商誉减值准备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Arial" w:eastAsia="Arial" w:hAnsi="Arial" w:cs="Arial"/>
                <w:color w:val="000000"/>
                <w:spacing w:val="0"/>
                <w:w w:val="100"/>
                <w:position w:val="0"/>
              </w:rPr>
              <w:t>-</w:t>
            </w:r>
          </w:p>
        </w:tc>
      </w:tr>
      <w:tr>
        <w:trPr>
          <w:trHeight w:val="48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30" w:lineRule="exact"/>
              <w:ind w:left="0" w:right="0" w:firstLine="0"/>
              <w:jc w:val="left"/>
            </w:pPr>
            <w:r>
              <w:rPr>
                <w:color w:val="000000"/>
                <w:spacing w:val="0"/>
                <w:w w:val="100"/>
                <w:position w:val="0"/>
              </w:rPr>
              <w:t>以公允价值计量且其变动计入当期损益的金融 资产以及可供出售金融资产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Arial" w:eastAsia="Arial" w:hAnsi="Arial" w:cs="Arial"/>
                <w:color w:val="000000"/>
                <w:spacing w:val="0"/>
                <w:w w:val="100"/>
                <w:position w:val="0"/>
              </w:rPr>
              <w:t>-</w:t>
            </w:r>
          </w:p>
        </w:tc>
      </w:tr>
      <w:tr>
        <w:trPr>
          <w:trHeight w:val="475"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exact"/>
              <w:ind w:left="0" w:right="0" w:firstLine="0"/>
              <w:jc w:val="left"/>
            </w:pPr>
            <w:r>
              <w:rPr>
                <w:color w:val="000000"/>
                <w:spacing w:val="0"/>
                <w:w w:val="100"/>
                <w:position w:val="0"/>
              </w:rPr>
              <w:t>以公允价值计量且其变动计入当期损益的金融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Arial" w:eastAsia="Arial" w:hAnsi="Arial" w:cs="Arial"/>
                <w:color w:val="000000"/>
                <w:spacing w:val="0"/>
                <w:w w:val="100"/>
                <w:position w:val="0"/>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金融工具分拆增加的权益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Arial" w:eastAsia="Arial" w:hAnsi="Arial" w:cs="Arial"/>
                <w:color w:val="000000"/>
                <w:spacing w:val="0"/>
                <w:w w:val="100"/>
                <w:position w:val="0"/>
              </w:rPr>
              <w:t>-</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Arial" w:eastAsia="Arial" w:hAnsi="Arial" w:cs="Arial"/>
                <w:color w:val="000000"/>
                <w:spacing w:val="0"/>
                <w:w w:val="100"/>
                <w:position w:val="0"/>
              </w:rPr>
              <w:t>-</w:t>
            </w:r>
          </w:p>
        </w:tc>
      </w:tr>
      <w:tr>
        <w:trPr>
          <w:trHeight w:val="461"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Arial" w:eastAsia="Arial" w:hAnsi="Arial" w:cs="Arial"/>
                <w:color w:val="000000"/>
                <w:spacing w:val="0"/>
                <w:w w:val="100"/>
                <w:position w:val="0"/>
              </w:rPr>
              <w:t>78,368,892.00</w:t>
            </w:r>
          </w:p>
        </w:tc>
      </w:tr>
      <w:tr>
        <w:trPr>
          <w:trHeight w:val="466"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Arial" w:eastAsia="Arial" w:hAnsi="Arial" w:cs="Arial"/>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127,726,184.11</w:t>
            </w:r>
          </w:p>
        </w:tc>
      </w:tr>
      <w:tr>
        <w:trPr>
          <w:trHeight w:val="46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127,726,184.11</w:t>
            </w:r>
          </w:p>
        </w:tc>
      </w:tr>
      <w:tr>
        <w:trPr>
          <w:trHeight w:val="494"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2007</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日股东权益（新会计准则）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Arial" w:eastAsia="Arial" w:hAnsi="Arial" w:cs="Arial"/>
                <w:color w:val="000000"/>
                <w:spacing w:val="0"/>
                <w:w w:val="100"/>
                <w:position w:val="0"/>
              </w:rPr>
              <w:t>3,287,538,318.11</w:t>
            </w:r>
          </w:p>
        </w:tc>
      </w:tr>
    </w:tbl>
    <w:p>
      <w:pPr>
        <w:widowControl w:val="0"/>
        <w:spacing w:after="539" w:line="1" w:lineRule="exact"/>
      </w:pPr>
    </w:p>
    <w:p>
      <w:pPr>
        <w:pStyle w:val="Style28"/>
        <w:keepNext/>
        <w:keepLines/>
        <w:widowControl w:val="0"/>
        <w:shd w:val="clear" w:color="auto" w:fill="auto"/>
        <w:bidi w:val="0"/>
        <w:spacing w:before="0" w:after="440" w:line="240" w:lineRule="auto"/>
        <w:ind w:left="0" w:right="0" w:firstLine="680"/>
        <w:jc w:val="left"/>
      </w:pPr>
      <w:bookmarkStart w:id="833" w:name="bookmark833"/>
      <w:bookmarkStart w:id="834" w:name="bookmark834"/>
      <w:bookmarkStart w:id="835" w:name="bookmark835"/>
      <w:r>
        <w:rPr>
          <w:rFonts w:ascii="Arial" w:eastAsia="Arial" w:hAnsi="Arial" w:cs="Arial"/>
          <w:color w:val="000000"/>
          <w:spacing w:val="0"/>
          <w:w w:val="100"/>
          <w:position w:val="0"/>
          <w:sz w:val="24"/>
          <w:szCs w:val="24"/>
        </w:rPr>
        <w:t>（2</w:t>
      </w:r>
      <w:r>
        <w:rPr>
          <w:color w:val="000000"/>
          <w:spacing w:val="0"/>
          <w:w w:val="100"/>
          <w:position w:val="0"/>
          <w:sz w:val="24"/>
          <w:szCs w:val="24"/>
        </w:rPr>
        <w:t>）主要项目注释</w:t>
      </w:r>
      <w:bookmarkEnd w:id="833"/>
      <w:bookmarkEnd w:id="834"/>
      <w:bookmarkEnd w:id="835"/>
    </w:p>
    <w:p>
      <w:pPr>
        <w:pStyle w:val="Style28"/>
        <w:keepNext/>
        <w:keepLines/>
        <w:widowControl w:val="0"/>
        <w:numPr>
          <w:ilvl w:val="0"/>
          <w:numId w:val="49"/>
        </w:numPr>
        <w:shd w:val="clear" w:color="auto" w:fill="auto"/>
        <w:tabs>
          <w:tab w:pos="901" w:val="left"/>
        </w:tabs>
        <w:bidi w:val="0"/>
        <w:spacing w:before="0" w:after="440" w:line="478" w:lineRule="exact"/>
        <w:ind w:left="0" w:right="0" w:firstLine="480"/>
        <w:jc w:val="left"/>
      </w:pPr>
      <w:bookmarkStart w:id="836" w:name="bookmark836"/>
      <w:bookmarkStart w:id="837" w:name="bookmark837"/>
      <w:bookmarkStart w:id="838" w:name="bookmark838"/>
      <w:bookmarkStart w:id="839" w:name="bookmark839"/>
      <w:bookmarkEnd w:id="838"/>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日股东权益（现行会计准则）</w:t>
      </w:r>
      <w:bookmarkEnd w:id="836"/>
      <w:bookmarkEnd w:id="837"/>
      <w:bookmarkEnd w:id="839"/>
    </w:p>
    <w:p>
      <w:pPr>
        <w:pStyle w:val="Style28"/>
        <w:keepNext/>
        <w:keepLines/>
        <w:widowControl w:val="0"/>
        <w:shd w:val="clear" w:color="auto" w:fill="auto"/>
        <w:bidi w:val="0"/>
        <w:spacing w:before="0" w:after="600" w:line="478" w:lineRule="exact"/>
        <w:ind w:left="0" w:right="0" w:firstLine="480"/>
        <w:jc w:val="left"/>
      </w:pPr>
      <w:bookmarkStart w:id="840" w:name="bookmark840"/>
      <w:bookmarkStart w:id="841" w:name="bookmark841"/>
      <w:bookmarkStart w:id="842" w:name="bookmark842"/>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日股东权益（现行会计准则）金额取自本公司按照现行《企 业会计准则》和《企业会计制度》的有关规定编制的</w:t>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日合并资 产负债表。</w:t>
      </w:r>
      <w:bookmarkEnd w:id="840"/>
      <w:bookmarkEnd w:id="841"/>
      <w:bookmarkEnd w:id="842"/>
    </w:p>
    <w:p>
      <w:pPr>
        <w:pStyle w:val="Style28"/>
        <w:keepNext/>
        <w:keepLines/>
        <w:widowControl w:val="0"/>
        <w:numPr>
          <w:ilvl w:val="0"/>
          <w:numId w:val="49"/>
        </w:numPr>
        <w:shd w:val="clear" w:color="auto" w:fill="auto"/>
        <w:tabs>
          <w:tab w:pos="901" w:val="left"/>
        </w:tabs>
        <w:bidi w:val="0"/>
        <w:spacing w:before="0" w:after="500" w:line="478" w:lineRule="exact"/>
        <w:ind w:left="0" w:right="0" w:firstLine="480"/>
        <w:jc w:val="left"/>
      </w:pPr>
      <w:bookmarkStart w:id="843" w:name="bookmark843"/>
      <w:bookmarkStart w:id="844" w:name="bookmark844"/>
      <w:bookmarkStart w:id="845" w:name="bookmark845"/>
      <w:bookmarkStart w:id="846" w:name="bookmark846"/>
      <w:bookmarkEnd w:id="845"/>
      <w:r>
        <w:rPr>
          <w:color w:val="000000"/>
          <w:spacing w:val="0"/>
          <w:w w:val="100"/>
          <w:position w:val="0"/>
          <w:sz w:val="24"/>
          <w:szCs w:val="24"/>
        </w:rPr>
        <w:t>长期股权投资差额</w:t>
      </w:r>
      <w:bookmarkEnd w:id="843"/>
      <w:bookmarkEnd w:id="844"/>
      <w:bookmarkEnd w:id="846"/>
      <w:r>
        <w:br w:type="page"/>
      </w:r>
    </w:p>
    <w:p>
      <w:pPr>
        <w:pStyle w:val="Style19"/>
        <w:keepNext w:val="0"/>
        <w:keepLines w:val="0"/>
        <w:widowControl w:val="0"/>
        <w:shd w:val="clear" w:color="auto" w:fill="auto"/>
        <w:bidi w:val="0"/>
        <w:spacing w:before="0" w:after="100" w:line="464" w:lineRule="exact"/>
        <w:ind w:left="0" w:right="0" w:firstLine="480"/>
        <w:jc w:val="both"/>
      </w:pPr>
      <w:r>
        <w:rPr>
          <w:color w:val="000000"/>
          <w:spacing w:val="0"/>
          <w:w w:val="100"/>
          <w:position w:val="0"/>
          <w:sz w:val="24"/>
          <w:szCs w:val="24"/>
        </w:rPr>
        <w:t>在首次执行日，本公司对属于同一控制下企业合并产生的长期股权投资尚未摊 销完毕的股权投资差额</w:t>
      </w:r>
      <w:r>
        <w:rPr>
          <w:rFonts w:ascii="Arial" w:eastAsia="Arial" w:hAnsi="Arial" w:cs="Arial"/>
          <w:color w:val="000000"/>
          <w:spacing w:val="0"/>
          <w:w w:val="100"/>
          <w:position w:val="0"/>
          <w:sz w:val="24"/>
          <w:szCs w:val="24"/>
        </w:rPr>
        <w:t>2,924,004.92</w:t>
      </w:r>
      <w:r>
        <w:rPr>
          <w:color w:val="000000"/>
          <w:spacing w:val="0"/>
          <w:w w:val="100"/>
          <w:position w:val="0"/>
          <w:sz w:val="24"/>
          <w:szCs w:val="24"/>
        </w:rPr>
        <w:t>全部冲销，调减了留存收益，其中：母公司冲 销股权投资差额调减留存收益</w:t>
      </w:r>
      <w:r>
        <w:rPr>
          <w:rFonts w:ascii="Arial" w:eastAsia="Arial" w:hAnsi="Arial" w:cs="Arial"/>
          <w:color w:val="000000"/>
          <w:spacing w:val="0"/>
          <w:w w:val="100"/>
          <w:position w:val="0"/>
          <w:sz w:val="24"/>
          <w:szCs w:val="24"/>
        </w:rPr>
        <w:t>2,684,204.97</w:t>
      </w:r>
      <w:r>
        <w:rPr>
          <w:color w:val="000000"/>
          <w:spacing w:val="0"/>
          <w:w w:val="100"/>
          <w:position w:val="0"/>
          <w:sz w:val="24"/>
          <w:szCs w:val="24"/>
        </w:rPr>
        <w:t>元；子公司冲销股权投资差额调减留存 收益</w:t>
      </w:r>
      <w:r>
        <w:rPr>
          <w:rFonts w:ascii="Arial" w:eastAsia="Arial" w:hAnsi="Arial" w:cs="Arial"/>
          <w:color w:val="000000"/>
          <w:spacing w:val="0"/>
          <w:w w:val="100"/>
          <w:position w:val="0"/>
          <w:sz w:val="24"/>
          <w:szCs w:val="24"/>
        </w:rPr>
        <w:t>239,799.95</w:t>
      </w:r>
      <w:r>
        <w:rPr>
          <w:color w:val="000000"/>
          <w:spacing w:val="0"/>
          <w:w w:val="100"/>
          <w:position w:val="0"/>
          <w:sz w:val="24"/>
          <w:szCs w:val="24"/>
        </w:rPr>
        <w:t>元。具体明细项目如下：</w:t>
      </w:r>
    </w:p>
    <w:tbl>
      <w:tblPr>
        <w:tblOverlap w:val="never"/>
        <w:jc w:val="center"/>
        <w:tblLayout w:type="fixed"/>
      </w:tblPr>
      <w:tblGrid>
        <w:gridCol w:w="2731"/>
        <w:gridCol w:w="1411"/>
        <w:gridCol w:w="1406"/>
        <w:gridCol w:w="1435"/>
      </w:tblGrid>
      <w:tr>
        <w:trPr>
          <w:trHeight w:val="389"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被投资单位名称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原始发生额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累计摊销额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期末数</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广东苏宁电器有限公司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rFonts w:ascii="Arial" w:eastAsia="Arial" w:hAnsi="Arial" w:cs="Arial"/>
                <w:color w:val="000000"/>
                <w:spacing w:val="0"/>
                <w:w w:val="100"/>
                <w:position w:val="0"/>
              </w:rPr>
              <w:t>2,018,463.98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rFonts w:ascii="Arial" w:eastAsia="Arial" w:hAnsi="Arial" w:cs="Arial"/>
                <w:color w:val="000000"/>
                <w:spacing w:val="0"/>
                <w:w w:val="100"/>
                <w:position w:val="0"/>
              </w:rPr>
              <w:t>1,110,155.20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rFonts w:ascii="Arial" w:eastAsia="Arial" w:hAnsi="Arial" w:cs="Arial"/>
                <w:color w:val="000000"/>
                <w:spacing w:val="0"/>
                <w:w w:val="100"/>
                <w:position w:val="0"/>
              </w:rPr>
              <w:t>908,308.78</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徐州苏宁电器有限公司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rFonts w:ascii="Arial" w:eastAsia="Arial" w:hAnsi="Arial" w:cs="Arial"/>
                <w:color w:val="000000"/>
                <w:spacing w:val="0"/>
                <w:w w:val="100"/>
                <w:position w:val="0"/>
              </w:rPr>
              <w:t>1,884,015.35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989,108.08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rFonts w:ascii="Arial" w:eastAsia="Arial" w:hAnsi="Arial" w:cs="Arial"/>
                <w:color w:val="000000"/>
                <w:spacing w:val="0"/>
                <w:w w:val="100"/>
                <w:position w:val="0"/>
              </w:rPr>
              <w:t>894,907.27</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安徽苏宁电器有限公司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rFonts w:ascii="Arial" w:eastAsia="Arial" w:hAnsi="Arial" w:cs="Arial"/>
                <w:color w:val="000000"/>
                <w:spacing w:val="0"/>
                <w:w w:val="100"/>
                <w:position w:val="0"/>
              </w:rPr>
              <w:t>2,326,450.47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rFonts w:ascii="Arial" w:eastAsia="Arial" w:hAnsi="Arial" w:cs="Arial"/>
                <w:color w:val="000000"/>
                <w:spacing w:val="0"/>
                <w:w w:val="100"/>
                <w:position w:val="0"/>
              </w:rPr>
              <w:t>1,733,934.47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rFonts w:ascii="Arial" w:eastAsia="Arial" w:hAnsi="Arial" w:cs="Arial"/>
                <w:color w:val="000000"/>
                <w:spacing w:val="0"/>
                <w:w w:val="100"/>
                <w:position w:val="0"/>
              </w:rPr>
              <w:t>592,516.00</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淮安苏宁电器有限责任公司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349,311.96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193,040.82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rFonts w:ascii="Arial" w:eastAsia="Arial" w:hAnsi="Arial" w:cs="Arial"/>
                <w:color w:val="000000"/>
                <w:spacing w:val="0"/>
                <w:w w:val="100"/>
                <w:position w:val="0"/>
              </w:rPr>
              <w:t>156,271.14</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苏州苏宁电器有限公司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255,615.76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166,274.34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89,341.42</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常州苏宁电器有限公司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146,949.83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104,089.47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42,860.36</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小 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rFonts w:ascii="Arial" w:eastAsia="Arial" w:hAnsi="Arial" w:cs="Arial"/>
                <w:color w:val="000000"/>
                <w:spacing w:val="0"/>
                <w:w w:val="100"/>
                <w:position w:val="0"/>
              </w:rPr>
              <w:t>6,980,807.35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rFonts w:ascii="Arial" w:eastAsia="Arial" w:hAnsi="Arial" w:cs="Arial"/>
                <w:color w:val="000000"/>
                <w:spacing w:val="0"/>
                <w:w w:val="100"/>
                <w:position w:val="0"/>
              </w:rPr>
              <w:t>4,296,602.38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2,684,204.97</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大连沈大苏宁电器有限公司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197,387.15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34,163.13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rFonts w:ascii="Arial" w:eastAsia="Arial" w:hAnsi="Arial" w:cs="Arial"/>
                <w:color w:val="000000"/>
                <w:spacing w:val="0"/>
                <w:w w:val="100"/>
                <w:position w:val="0"/>
              </w:rPr>
              <w:t>163,224.02</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深圳市苏宁电器有限公司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104,421.71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27,845.78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76,575.93</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小 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pPr>
            <w:r>
              <w:rPr>
                <w:rFonts w:ascii="Arial" w:eastAsia="Arial" w:hAnsi="Arial" w:cs="Arial"/>
                <w:color w:val="000000"/>
                <w:spacing w:val="0"/>
                <w:w w:val="100"/>
                <w:position w:val="0"/>
              </w:rPr>
              <w:t>301,808.86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62,008.91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rFonts w:ascii="Arial" w:eastAsia="Arial" w:hAnsi="Arial" w:cs="Arial"/>
                <w:color w:val="000000"/>
                <w:spacing w:val="0"/>
                <w:w w:val="100"/>
                <w:position w:val="0"/>
              </w:rPr>
              <w:t>239,799.95</w:t>
            </w:r>
          </w:p>
        </w:tc>
      </w:tr>
      <w:tr>
        <w:trPr>
          <w:trHeight w:val="389"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合 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rFonts w:ascii="Arial" w:eastAsia="Arial" w:hAnsi="Arial" w:cs="Arial"/>
                <w:color w:val="000000"/>
                <w:spacing w:val="0"/>
                <w:w w:val="100"/>
                <w:position w:val="0"/>
              </w:rPr>
              <w:t>7,282,616.21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rFonts w:ascii="Arial" w:eastAsia="Arial" w:hAnsi="Arial" w:cs="Arial"/>
                <w:color w:val="000000"/>
                <w:spacing w:val="0"/>
                <w:w w:val="100"/>
                <w:position w:val="0"/>
              </w:rPr>
              <w:t>4,358,611.29</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pPr>
            <w:r>
              <w:rPr>
                <w:rFonts w:ascii="Arial" w:eastAsia="Arial" w:hAnsi="Arial" w:cs="Arial"/>
                <w:color w:val="000000"/>
                <w:spacing w:val="0"/>
                <w:w w:val="100"/>
                <w:position w:val="0"/>
              </w:rPr>
              <w:t>2,924,004.92</w:t>
            </w:r>
          </w:p>
        </w:tc>
      </w:tr>
    </w:tbl>
    <w:p>
      <w:pPr>
        <w:widowControl w:val="0"/>
        <w:spacing w:after="719" w:line="1" w:lineRule="exact"/>
      </w:pPr>
    </w:p>
    <w:p>
      <w:pPr>
        <w:pStyle w:val="Style19"/>
        <w:keepNext w:val="0"/>
        <w:keepLines w:val="0"/>
        <w:widowControl w:val="0"/>
        <w:numPr>
          <w:ilvl w:val="0"/>
          <w:numId w:val="49"/>
        </w:numPr>
        <w:shd w:val="clear" w:color="auto" w:fill="auto"/>
        <w:bidi w:val="0"/>
        <w:spacing w:before="0" w:after="600" w:line="240" w:lineRule="auto"/>
        <w:ind w:left="0" w:right="0" w:firstLine="480"/>
        <w:jc w:val="left"/>
      </w:pPr>
      <w:bookmarkStart w:id="847" w:name="bookmark847"/>
      <w:bookmarkEnd w:id="847"/>
      <w:r>
        <w:rPr>
          <w:color w:val="000000"/>
          <w:spacing w:val="0"/>
          <w:w w:val="100"/>
          <w:position w:val="0"/>
          <w:sz w:val="24"/>
          <w:szCs w:val="24"/>
        </w:rPr>
        <w:t>所得税</w:t>
      </w:r>
    </w:p>
    <w:p>
      <w:pPr>
        <w:pStyle w:val="Style19"/>
        <w:keepNext w:val="0"/>
        <w:keepLines w:val="0"/>
        <w:widowControl w:val="0"/>
        <w:shd w:val="clear" w:color="auto" w:fill="auto"/>
        <w:bidi w:val="0"/>
        <w:spacing w:before="0" w:after="0" w:line="466" w:lineRule="exact"/>
        <w:ind w:left="0" w:right="0" w:firstLine="480"/>
        <w:jc w:val="both"/>
      </w:pPr>
      <w:r>
        <w:rPr>
          <w:color w:val="000000"/>
          <w:spacing w:val="0"/>
          <w:w w:val="100"/>
          <w:position w:val="0"/>
          <w:sz w:val="24"/>
          <w:szCs w:val="24"/>
        </w:rPr>
        <w:t>所得税产生差异的原因：在执行原会计准则时，本公司所得税的核算采用应付 税款法，执行新会计准则后采用资产负债表债务法，因此而产生差异。</w:t>
      </w:r>
    </w:p>
    <w:p>
      <w:pPr>
        <w:pStyle w:val="Style19"/>
        <w:keepNext w:val="0"/>
        <w:keepLines w:val="0"/>
        <w:widowControl w:val="0"/>
        <w:shd w:val="clear" w:color="auto" w:fill="auto"/>
        <w:bidi w:val="0"/>
        <w:spacing w:before="0" w:after="100" w:line="466" w:lineRule="exact"/>
        <w:ind w:left="0" w:right="0" w:firstLine="480"/>
        <w:jc w:val="both"/>
      </w:pPr>
      <w:r>
        <w:rPr>
          <w:color w:val="000000"/>
          <w:spacing w:val="0"/>
          <w:w w:val="100"/>
          <w:position w:val="0"/>
          <w:sz w:val="24"/>
          <w:szCs w:val="24"/>
        </w:rPr>
        <w:t>在首次执行日，本公司全面比较了资产、负债的账面价值与其计税基础，并将 两者之间的差异确认了递延所得税资产</w:t>
      </w:r>
      <w:r>
        <w:rPr>
          <w:rFonts w:ascii="Arial" w:eastAsia="Arial" w:hAnsi="Arial" w:cs="Arial"/>
          <w:color w:val="000000"/>
          <w:spacing w:val="0"/>
          <w:w w:val="100"/>
          <w:position w:val="0"/>
          <w:sz w:val="24"/>
          <w:szCs w:val="24"/>
        </w:rPr>
        <w:t>78,368,892.00</w:t>
      </w:r>
      <w:r>
        <w:rPr>
          <w:color w:val="000000"/>
          <w:spacing w:val="0"/>
          <w:w w:val="100"/>
          <w:position w:val="0"/>
          <w:sz w:val="24"/>
          <w:szCs w:val="24"/>
        </w:rPr>
        <w:t>元，其中：母公司确认递延 所得税资产调增留存收益</w:t>
      </w:r>
      <w:r>
        <w:rPr>
          <w:rFonts w:ascii="Arial" w:eastAsia="Arial" w:hAnsi="Arial" w:cs="Arial"/>
          <w:color w:val="000000"/>
          <w:spacing w:val="0"/>
          <w:w w:val="100"/>
          <w:position w:val="0"/>
          <w:sz w:val="24"/>
          <w:szCs w:val="24"/>
        </w:rPr>
        <w:t>18,844,084.12</w:t>
      </w:r>
      <w:r>
        <w:rPr>
          <w:color w:val="000000"/>
          <w:spacing w:val="0"/>
          <w:w w:val="100"/>
          <w:position w:val="0"/>
          <w:sz w:val="24"/>
          <w:szCs w:val="24"/>
        </w:rPr>
        <w:t>元;子公司确认递延所得税资产调增留存收 益</w:t>
      </w:r>
      <w:r>
        <w:rPr>
          <w:rFonts w:ascii="Arial" w:eastAsia="Arial" w:hAnsi="Arial" w:cs="Arial"/>
          <w:color w:val="000000"/>
          <w:spacing w:val="0"/>
          <w:w w:val="100"/>
          <w:position w:val="0"/>
          <w:sz w:val="24"/>
          <w:szCs w:val="24"/>
        </w:rPr>
        <w:t>59,524,807.88</w:t>
      </w:r>
      <w:r>
        <w:rPr>
          <w:color w:val="000000"/>
          <w:spacing w:val="0"/>
          <w:w w:val="100"/>
          <w:position w:val="0"/>
          <w:sz w:val="24"/>
          <w:szCs w:val="24"/>
        </w:rPr>
        <w:t>元。具体明细项目如下：</w:t>
      </w:r>
    </w:p>
    <w:tbl>
      <w:tblPr>
        <w:tblOverlap w:val="never"/>
        <w:jc w:val="center"/>
        <w:tblLayout w:type="fixed"/>
      </w:tblPr>
      <w:tblGrid>
        <w:gridCol w:w="1738"/>
        <w:gridCol w:w="1978"/>
        <w:gridCol w:w="1978"/>
        <w:gridCol w:w="1752"/>
      </w:tblGrid>
      <w:tr>
        <w:trPr>
          <w:trHeight w:val="73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计税基础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40" w:line="240" w:lineRule="auto"/>
              <w:ind w:left="0" w:right="0" w:firstLine="500"/>
              <w:jc w:val="left"/>
            </w:pPr>
            <w:r>
              <w:rPr>
                <w:color w:val="000000"/>
                <w:spacing w:val="0"/>
                <w:w w:val="100"/>
                <w:position w:val="0"/>
              </w:rPr>
              <w:t>递延所得税资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w:t>
            </w:r>
          </w:p>
        </w:tc>
      </w:tr>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母公司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570,465,149.42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597,980,231.77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9,079,977.18</w:t>
            </w:r>
          </w:p>
        </w:tc>
      </w:tr>
      <w:tr>
        <w:trPr>
          <w:trHeight w:val="71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680"/>
              <w:jc w:val="left"/>
            </w:pPr>
            <w:r>
              <w:rPr>
                <w:color w:val="000000"/>
                <w:spacing w:val="0"/>
                <w:w w:val="100"/>
                <w:position w:val="0"/>
              </w:rPr>
              <w:t>长期待摊费</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用（注</w:t>
            </w:r>
            <w:r>
              <w:rPr>
                <w:rFonts w:ascii="Arial" w:eastAsia="Arial" w:hAnsi="Arial" w:cs="Arial"/>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Arial" w:eastAsia="Arial" w:hAnsi="Arial" w:cs="Arial"/>
                <w:color w:val="000000"/>
                <w:spacing w:val="0"/>
                <w:w w:val="100"/>
                <w:position w:val="0"/>
              </w:rPr>
              <w:t>5,903,271.30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16,227,832.83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3,407,105.30</w:t>
            </w:r>
          </w:p>
        </w:tc>
      </w:tr>
      <w:tr>
        <w:trPr>
          <w:trHeight w:val="374"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存货</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2,308,839,592.74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2,317,133,673.02</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left"/>
            </w:pPr>
            <w:r>
              <w:rPr>
                <w:rFonts w:ascii="Arial" w:eastAsia="Arial" w:hAnsi="Arial" w:cs="Arial"/>
                <w:color w:val="000000"/>
                <w:spacing w:val="0"/>
                <w:w w:val="100"/>
                <w:position w:val="0"/>
              </w:rPr>
              <w:t>2,737,046.49</w:t>
            </w:r>
          </w:p>
        </w:tc>
      </w:tr>
    </w:tbl>
    <w:p>
      <w:pPr>
        <w:spacing w:lineRule="exact" w:line="1"/>
        <w:rPr>
          <w:sz w:val="2"/>
          <w:szCs w:val="2"/>
        </w:rPr>
      </w:pPr>
      <w:r>
        <w:br w:type="page"/>
      </w:r>
    </w:p>
    <w:tbl>
      <w:tblPr>
        <w:tblOverlap w:val="never"/>
        <w:jc w:val="center"/>
        <w:tblLayout w:type="fixed"/>
      </w:tblPr>
      <w:tblGrid>
        <w:gridCol w:w="1738"/>
        <w:gridCol w:w="1978"/>
        <w:gridCol w:w="1978"/>
        <w:gridCol w:w="1752"/>
      </w:tblGrid>
      <w:tr>
        <w:trPr>
          <w:trHeight w:val="36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其他应收款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27,626,832.21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rPr>
              <w:t>33,551,068.06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1,954,997.83</w:t>
            </w:r>
          </w:p>
        </w:tc>
      </w:tr>
      <w:tr>
        <w:trPr>
          <w:trHeight w:val="71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680"/>
              <w:jc w:val="left"/>
            </w:pPr>
            <w:r>
              <w:rPr>
                <w:color w:val="000000"/>
                <w:spacing w:val="0"/>
                <w:w w:val="100"/>
                <w:position w:val="0"/>
              </w:rPr>
              <w:t>其他应付款</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（注</w:t>
            </w:r>
            <w:r>
              <w:rPr>
                <w:rFonts w:ascii="Arial" w:eastAsia="Arial" w:hAnsi="Arial" w:cs="Arial"/>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3,698,986.60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1,220,665.58</w:t>
            </w:r>
          </w:p>
        </w:tc>
      </w:tr>
      <w:tr>
        <w:trPr>
          <w:trHeight w:val="71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140" w:line="240" w:lineRule="auto"/>
              <w:ind w:left="0" w:right="0" w:firstLine="320"/>
              <w:jc w:val="left"/>
            </w:pPr>
            <w:r>
              <w:rPr>
                <w:color w:val="000000"/>
                <w:spacing w:val="0"/>
                <w:w w:val="100"/>
                <w:position w:val="0"/>
              </w:rPr>
              <w:t>以后年度可弥补</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rPr>
              <w:t>-1,346,338.60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444,291.74</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小 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18,844,084.12</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1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680"/>
              <w:jc w:val="left"/>
            </w:pPr>
            <w:r>
              <w:rPr>
                <w:color w:val="000000"/>
                <w:spacing w:val="0"/>
                <w:w w:val="100"/>
                <w:position w:val="0"/>
              </w:rPr>
              <w:t>长期待摊费</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用（注</w:t>
            </w:r>
            <w:r>
              <w:rPr>
                <w:rFonts w:ascii="Arial" w:eastAsia="Arial" w:hAnsi="Arial" w:cs="Arial"/>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122,928,013.14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269,088,312.32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44,883,601.10</w:t>
            </w:r>
          </w:p>
        </w:tc>
      </w:tr>
      <w:tr>
        <w:trPr>
          <w:trHeight w:val="71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680"/>
              <w:jc w:val="left"/>
            </w:pPr>
            <w:r>
              <w:rPr>
                <w:color w:val="000000"/>
                <w:spacing w:val="0"/>
                <w:w w:val="100"/>
                <w:position w:val="0"/>
              </w:rPr>
              <w:t>其他应付款</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（注</w:t>
            </w:r>
            <w:r>
              <w:rPr>
                <w:rFonts w:ascii="Arial" w:eastAsia="Arial" w:hAnsi="Arial" w:cs="Arial"/>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24,131,879.01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7,449,004.21</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其他应收款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146,904,683.33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20"/>
              <w:jc w:val="left"/>
            </w:pPr>
            <w:r>
              <w:rPr>
                <w:rFonts w:ascii="Arial" w:eastAsia="Arial" w:hAnsi="Arial" w:cs="Arial"/>
                <w:color w:val="000000"/>
                <w:spacing w:val="0"/>
                <w:w w:val="100"/>
                <w:position w:val="0"/>
              </w:rPr>
              <w:t>156,316,079.17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3,012,381.47</w:t>
            </w:r>
          </w:p>
        </w:tc>
      </w:tr>
      <w:tr>
        <w:trPr>
          <w:trHeight w:val="715"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140" w:line="240" w:lineRule="auto"/>
              <w:ind w:left="0" w:right="0" w:firstLine="320"/>
              <w:jc w:val="left"/>
            </w:pPr>
            <w:r>
              <w:rPr>
                <w:color w:val="000000"/>
                <w:spacing w:val="0"/>
                <w:w w:val="100"/>
                <w:position w:val="0"/>
              </w:rPr>
              <w:t>以后年度可弥补</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rPr>
              <w:t>-6,193,992.83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rFonts w:ascii="Arial" w:eastAsia="Arial" w:hAnsi="Arial" w:cs="Arial"/>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2,044,017.64</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存货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1,184,831,258.83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pPr>
            <w:r>
              <w:rPr>
                <w:rFonts w:ascii="Arial" w:eastAsia="Arial" w:hAnsi="Arial" w:cs="Arial"/>
                <w:color w:val="000000"/>
                <w:spacing w:val="0"/>
                <w:w w:val="100"/>
                <w:position w:val="0"/>
              </w:rPr>
              <w:t>1,188,748,541.88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1,227,151.08</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56,965,106.34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rPr>
              <w:t>59,787,098.10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rFonts w:ascii="Arial" w:eastAsia="Arial" w:hAnsi="Arial" w:cs="Arial"/>
                <w:color w:val="000000"/>
                <w:spacing w:val="0"/>
                <w:w w:val="100"/>
                <w:position w:val="0"/>
              </w:rPr>
              <w:t>908,652.38</w:t>
            </w:r>
          </w:p>
        </w:tc>
      </w:tr>
      <w:tr>
        <w:trPr>
          <w:trHeight w:val="36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小 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59,524,807.88</w:t>
            </w:r>
          </w:p>
        </w:tc>
      </w:tr>
      <w:tr>
        <w:trPr>
          <w:trHeight w:val="394" w:hRule="exact"/>
        </w:trPr>
        <w:tc>
          <w:tcPr>
            <w:tcBorders>
              <w:top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合 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both"/>
            </w:pPr>
            <w:r>
              <w:rPr>
                <w:rFonts w:ascii="Arial" w:eastAsia="Arial" w:hAnsi="Arial" w:cs="Arial"/>
                <w:color w:val="000000"/>
                <w:spacing w:val="0"/>
                <w:w w:val="100"/>
                <w:position w:val="0"/>
              </w:rPr>
              <w:t>78,368,892.00</w:t>
            </w:r>
          </w:p>
        </w:tc>
      </w:tr>
    </w:tbl>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w:t>
      </w:r>
      <w:r>
        <w:rPr>
          <w:rFonts w:ascii="Arial" w:eastAsia="Arial" w:hAnsi="Arial" w:cs="Arial"/>
          <w:color w:val="000000"/>
          <w:spacing w:val="0"/>
          <w:w w:val="100"/>
          <w:position w:val="0"/>
          <w:sz w:val="20"/>
          <w:szCs w:val="20"/>
        </w:rPr>
        <w:t>1</w:t>
      </w:r>
      <w:r>
        <w:rPr>
          <w:color w:val="000000"/>
          <w:spacing w:val="0"/>
          <w:w w:val="100"/>
          <w:position w:val="0"/>
          <w:sz w:val="20"/>
          <w:szCs w:val="20"/>
        </w:rPr>
        <w:t>:系实际摊销期限与税法规定摊销期限的差异。</w:t>
      </w:r>
    </w:p>
    <w:p>
      <w:pPr>
        <w:widowControl w:val="0"/>
        <w:spacing w:after="159" w:line="1" w:lineRule="exact"/>
      </w:pPr>
    </w:p>
    <w:p>
      <w:pPr>
        <w:pStyle w:val="Style32"/>
        <w:keepNext w:val="0"/>
        <w:keepLines w:val="0"/>
        <w:widowControl w:val="0"/>
        <w:shd w:val="clear" w:color="auto" w:fill="auto"/>
        <w:bidi w:val="0"/>
        <w:spacing w:before="0" w:after="660" w:line="240" w:lineRule="auto"/>
        <w:ind w:left="0" w:right="0" w:firstLine="400"/>
        <w:jc w:val="left"/>
      </w:pPr>
      <w:r>
        <w:rPr>
          <w:color w:val="000000"/>
          <w:spacing w:val="0"/>
          <w:w w:val="100"/>
          <w:position w:val="0"/>
        </w:rPr>
        <w:t>注</w:t>
      </w:r>
      <w:r>
        <w:rPr>
          <w:rFonts w:ascii="Arial" w:eastAsia="Arial" w:hAnsi="Arial" w:cs="Arial"/>
          <w:color w:val="000000"/>
          <w:spacing w:val="0"/>
          <w:w w:val="100"/>
          <w:position w:val="0"/>
        </w:rPr>
        <w:t>2</w:t>
      </w:r>
      <w:r>
        <w:rPr>
          <w:color w:val="000000"/>
          <w:spacing w:val="0"/>
          <w:w w:val="100"/>
          <w:position w:val="0"/>
        </w:rPr>
        <w:t>：系尚未支付的广告费用。</w:t>
      </w:r>
    </w:p>
    <w:p>
      <w:pPr>
        <w:pStyle w:val="Style28"/>
        <w:keepNext/>
        <w:keepLines/>
        <w:widowControl w:val="0"/>
        <w:numPr>
          <w:ilvl w:val="0"/>
          <w:numId w:val="49"/>
        </w:numPr>
        <w:shd w:val="clear" w:color="auto" w:fill="auto"/>
        <w:bidi w:val="0"/>
        <w:spacing w:before="0" w:after="660" w:line="240" w:lineRule="auto"/>
        <w:ind w:left="0" w:right="0" w:firstLine="400"/>
        <w:jc w:val="left"/>
      </w:pPr>
      <w:bookmarkStart w:id="848" w:name="bookmark848"/>
      <w:bookmarkStart w:id="849" w:name="bookmark849"/>
      <w:bookmarkStart w:id="850" w:name="bookmark850"/>
      <w:bookmarkStart w:id="851" w:name="bookmark851"/>
      <w:bookmarkEnd w:id="850"/>
      <w:r>
        <w:rPr>
          <w:color w:val="000000"/>
          <w:spacing w:val="0"/>
          <w:w w:val="100"/>
          <w:position w:val="0"/>
          <w:sz w:val="24"/>
          <w:szCs w:val="24"/>
        </w:rPr>
        <w:t>其他</w:t>
      </w:r>
      <w:bookmarkEnd w:id="848"/>
      <w:bookmarkEnd w:id="849"/>
      <w:bookmarkEnd w:id="851"/>
    </w:p>
    <w:p>
      <w:pPr>
        <w:pStyle w:val="Style19"/>
        <w:keepNext w:val="0"/>
        <w:keepLines w:val="0"/>
        <w:widowControl w:val="0"/>
        <w:shd w:val="clear" w:color="auto" w:fill="auto"/>
        <w:bidi w:val="0"/>
        <w:spacing w:before="0" w:after="160" w:line="240" w:lineRule="auto"/>
        <w:ind w:left="0" w:right="0"/>
        <w:jc w:val="left"/>
      </w:pPr>
      <w:r>
        <w:rPr>
          <w:color w:val="000000"/>
          <w:spacing w:val="0"/>
          <w:w w:val="100"/>
          <w:position w:val="0"/>
          <w:sz w:val="24"/>
          <w:szCs w:val="24"/>
        </w:rPr>
        <w:t>截止</w:t>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日，本公司少数股东权益为</w:t>
      </w:r>
      <w:r>
        <w:rPr>
          <w:rFonts w:ascii="Arial" w:eastAsia="Arial" w:hAnsi="Arial" w:cs="Arial"/>
          <w:color w:val="000000"/>
          <w:spacing w:val="0"/>
          <w:w w:val="100"/>
          <w:position w:val="0"/>
          <w:sz w:val="24"/>
          <w:szCs w:val="24"/>
        </w:rPr>
        <w:t>127,726,184.11</w:t>
      </w:r>
      <w:r>
        <w:rPr>
          <w:color w:val="000000"/>
          <w:spacing w:val="0"/>
          <w:w w:val="100"/>
          <w:position w:val="0"/>
          <w:sz w:val="24"/>
          <w:szCs w:val="24"/>
        </w:rPr>
        <w:t>元，按照新</w:t>
      </w:r>
    </w:p>
    <w:p>
      <w:pPr>
        <w:pStyle w:val="Style28"/>
        <w:keepNext/>
        <w:keepLines/>
        <w:widowControl w:val="0"/>
        <w:shd w:val="clear" w:color="auto" w:fill="auto"/>
        <w:bidi w:val="0"/>
        <w:spacing w:before="0" w:after="400" w:line="240" w:lineRule="auto"/>
        <w:ind w:left="0" w:right="0" w:firstLine="0"/>
        <w:jc w:val="left"/>
        <w:sectPr>
          <w:footnotePr>
            <w:pos w:val="pageBottom"/>
            <w:numFmt w:val="decimal"/>
            <w:numRestart w:val="continuous"/>
          </w:footnotePr>
          <w:pgSz w:w="11900" w:h="16840"/>
          <w:pgMar w:top="1008" w:right="1297" w:bottom="1252" w:left="1306" w:header="580" w:footer="3" w:gutter="0"/>
          <w:cols w:space="720"/>
          <w:noEndnote/>
          <w:rtlGutter w:val="0"/>
          <w:docGrid w:linePitch="360"/>
        </w:sectPr>
      </w:pPr>
      <w:bookmarkStart w:id="852" w:name="bookmark852"/>
      <w:bookmarkStart w:id="853" w:name="bookmark853"/>
      <w:bookmarkStart w:id="854" w:name="bookmark854"/>
      <w:r>
        <w:rPr>
          <w:color w:val="000000"/>
          <w:spacing w:val="0"/>
          <w:w w:val="100"/>
          <w:position w:val="0"/>
          <w:sz w:val="24"/>
          <w:szCs w:val="24"/>
        </w:rPr>
        <w:t>会计准则转入</w:t>
      </w:r>
      <w:r>
        <w:rPr>
          <w:rFonts w:ascii="Arial" w:eastAsia="Arial" w:hAnsi="Arial" w:cs="Arial"/>
          <w:color w:val="000000"/>
          <w:spacing w:val="0"/>
          <w:w w:val="100"/>
          <w:position w:val="0"/>
          <w:sz w:val="24"/>
          <w:szCs w:val="24"/>
        </w:rPr>
        <w:t>2007</w:t>
      </w:r>
      <w:r>
        <w:rPr>
          <w:color w:val="000000"/>
          <w:spacing w:val="0"/>
          <w:w w:val="100"/>
          <w:position w:val="0"/>
          <w:sz w:val="24"/>
          <w:szCs w:val="24"/>
        </w:rPr>
        <w:t>年</w:t>
      </w:r>
      <w:r>
        <w:rPr>
          <w:rFonts w:ascii="Arial" w:eastAsia="Arial" w:hAnsi="Arial" w:cs="Arial"/>
          <w:color w:val="000000"/>
          <w:spacing w:val="0"/>
          <w:w w:val="100"/>
          <w:position w:val="0"/>
          <w:sz w:val="24"/>
          <w:szCs w:val="24"/>
        </w:rPr>
        <w:t>1</w:t>
      </w:r>
      <w:r>
        <w:rPr>
          <w:color w:val="000000"/>
          <w:spacing w:val="0"/>
          <w:w w:val="100"/>
          <w:position w:val="0"/>
          <w:sz w:val="24"/>
          <w:szCs w:val="24"/>
        </w:rPr>
        <w:t>月</w:t>
      </w:r>
      <w:r>
        <w:rPr>
          <w:rFonts w:ascii="Arial" w:eastAsia="Arial" w:hAnsi="Arial" w:cs="Arial"/>
          <w:color w:val="000000"/>
          <w:spacing w:val="0"/>
          <w:w w:val="100"/>
          <w:position w:val="0"/>
          <w:sz w:val="24"/>
          <w:szCs w:val="24"/>
        </w:rPr>
        <w:t>1</w:t>
      </w:r>
      <w:r>
        <w:rPr>
          <w:color w:val="000000"/>
          <w:spacing w:val="0"/>
          <w:w w:val="100"/>
          <w:position w:val="0"/>
          <w:sz w:val="24"/>
          <w:szCs w:val="24"/>
        </w:rPr>
        <w:t>日的股东权益。</w:t>
      </w:r>
      <w:bookmarkEnd w:id="852"/>
      <w:bookmarkEnd w:id="853"/>
      <w:bookmarkEnd w:id="854"/>
    </w:p>
    <w:p>
      <w:pPr>
        <w:pStyle w:val="Style9"/>
        <w:keepNext/>
        <w:keepLines/>
        <w:widowControl w:val="0"/>
        <w:shd w:val="clear" w:color="auto" w:fill="auto"/>
        <w:bidi w:val="0"/>
        <w:spacing w:before="0" w:after="0" w:line="240" w:lineRule="auto"/>
        <w:ind w:left="0" w:right="0" w:firstLine="0"/>
        <w:jc w:val="center"/>
      </w:pPr>
      <w:bookmarkStart w:id="855" w:name="bookmark855"/>
      <w:bookmarkStart w:id="856" w:name="bookmark856"/>
      <w:bookmarkStart w:id="857" w:name="bookmark857"/>
      <w:r>
        <w:rPr>
          <w:color w:val="000000"/>
          <w:spacing w:val="0"/>
          <w:w w:val="100"/>
          <w:position w:val="0"/>
        </w:rPr>
        <w:t>第十一节 备查文件目录</w:t>
      </w:r>
      <w:bookmarkEnd w:id="855"/>
      <w:bookmarkEnd w:id="856"/>
      <w:bookmarkEnd w:id="857"/>
    </w:p>
    <w:p>
      <w:pPr>
        <w:pStyle w:val="Style19"/>
        <w:keepNext w:val="0"/>
        <w:keepLines w:val="0"/>
        <w:widowControl w:val="0"/>
        <w:shd w:val="clear" w:color="auto" w:fill="auto"/>
        <w:bidi w:val="0"/>
        <w:spacing w:before="0" w:after="0" w:line="474" w:lineRule="exact"/>
        <w:ind w:left="0" w:right="0" w:firstLine="480"/>
        <w:jc w:val="left"/>
      </w:pPr>
      <w:r>
        <w:rPr>
          <w:color w:val="000000"/>
          <w:spacing w:val="0"/>
          <w:w w:val="100"/>
          <w:position w:val="0"/>
          <w:sz w:val="24"/>
          <w:szCs w:val="24"/>
        </w:rPr>
        <w:t>公司在办公地点备置有完整、齐备的下列文件：</w:t>
      </w:r>
    </w:p>
    <w:p>
      <w:pPr>
        <w:pStyle w:val="Style19"/>
        <w:keepNext w:val="0"/>
        <w:keepLines w:val="0"/>
        <w:widowControl w:val="0"/>
        <w:shd w:val="clear" w:color="auto" w:fill="auto"/>
        <w:tabs>
          <w:tab w:pos="862" w:val="left"/>
        </w:tabs>
        <w:bidi w:val="0"/>
        <w:spacing w:before="0" w:after="0" w:line="474" w:lineRule="exact"/>
        <w:ind w:left="0" w:right="0" w:firstLine="480"/>
        <w:jc w:val="both"/>
      </w:pPr>
      <w:bookmarkStart w:id="858" w:name="bookmark858"/>
      <w:r>
        <w:rPr>
          <w:rFonts w:ascii="Times New Roman" w:eastAsia="Times New Roman" w:hAnsi="Times New Roman" w:cs="Times New Roman"/>
          <w:color w:val="000000"/>
          <w:spacing w:val="0"/>
          <w:w w:val="100"/>
          <w:position w:val="0"/>
          <w:sz w:val="24"/>
          <w:szCs w:val="24"/>
        </w:rPr>
        <w:t>1</w:t>
      </w:r>
      <w:bookmarkEnd w:id="858"/>
      <w:r>
        <w:rPr>
          <w:color w:val="000000"/>
          <w:spacing w:val="0"/>
          <w:w w:val="100"/>
          <w:position w:val="0"/>
          <w:sz w:val="24"/>
          <w:szCs w:val="24"/>
        </w:rPr>
        <w:t>、</w:t>
        <w:tab/>
        <w:t>载有公司法定代表人、主管会计工作负责人、会计机构负责人签名并盖章 的会计报表。</w:t>
      </w:r>
    </w:p>
    <w:p>
      <w:pPr>
        <w:pStyle w:val="Style19"/>
        <w:keepNext w:val="0"/>
        <w:keepLines w:val="0"/>
        <w:widowControl w:val="0"/>
        <w:shd w:val="clear" w:color="auto" w:fill="auto"/>
        <w:tabs>
          <w:tab w:pos="882" w:val="left"/>
        </w:tabs>
        <w:bidi w:val="0"/>
        <w:spacing w:before="0" w:after="0" w:line="474" w:lineRule="exact"/>
        <w:ind w:left="0" w:right="0" w:firstLine="480"/>
        <w:jc w:val="both"/>
      </w:pPr>
      <w:bookmarkStart w:id="859" w:name="bookmark859"/>
      <w:r>
        <w:rPr>
          <w:rFonts w:ascii="Times New Roman" w:eastAsia="Times New Roman" w:hAnsi="Times New Roman" w:cs="Times New Roman"/>
          <w:color w:val="000000"/>
          <w:spacing w:val="0"/>
          <w:w w:val="100"/>
          <w:position w:val="0"/>
          <w:sz w:val="24"/>
          <w:szCs w:val="24"/>
        </w:rPr>
        <w:t>2</w:t>
      </w:r>
      <w:bookmarkEnd w:id="859"/>
      <w:r>
        <w:rPr>
          <w:color w:val="000000"/>
          <w:spacing w:val="0"/>
          <w:w w:val="100"/>
          <w:position w:val="0"/>
          <w:sz w:val="24"/>
          <w:szCs w:val="24"/>
        </w:rPr>
        <w:t>、</w:t>
        <w:tab/>
        <w:t>载有江苏天衡会计师事务所有限公司盖章、注册会计师签名并盖章的审计 报告原件。</w:t>
      </w:r>
    </w:p>
    <w:p>
      <w:pPr>
        <w:pStyle w:val="Style19"/>
        <w:keepNext w:val="0"/>
        <w:keepLines w:val="0"/>
        <w:widowControl w:val="0"/>
        <w:shd w:val="clear" w:color="auto" w:fill="auto"/>
        <w:tabs>
          <w:tab w:pos="872" w:val="left"/>
        </w:tabs>
        <w:bidi w:val="0"/>
        <w:spacing w:before="0" w:after="1600" w:line="474" w:lineRule="exact"/>
        <w:ind w:left="0" w:right="0" w:firstLine="480"/>
        <w:jc w:val="both"/>
      </w:pPr>
      <w:bookmarkStart w:id="860" w:name="bookmark860"/>
      <w:r>
        <w:rPr>
          <w:rFonts w:ascii="Times New Roman" w:eastAsia="Times New Roman" w:hAnsi="Times New Roman" w:cs="Times New Roman"/>
          <w:color w:val="000000"/>
          <w:spacing w:val="0"/>
          <w:w w:val="100"/>
          <w:position w:val="0"/>
          <w:sz w:val="24"/>
          <w:szCs w:val="24"/>
        </w:rPr>
        <w:t>3</w:t>
      </w:r>
      <w:bookmarkEnd w:id="860"/>
      <w:r>
        <w:rPr>
          <w:color w:val="000000"/>
          <w:spacing w:val="0"/>
          <w:w w:val="100"/>
          <w:position w:val="0"/>
          <w:sz w:val="24"/>
          <w:szCs w:val="24"/>
        </w:rPr>
        <w:t>、</w:t>
        <w:tab/>
        <w:t>报告期内在《证券时报》、《中国证券报》、《上海证券报》、《证券日报》上 公开披露过的所有公司文件的正本及公告的原稿。</w:t>
      </w:r>
    </w:p>
    <w:p>
      <w:pPr>
        <w:pStyle w:val="Style19"/>
        <w:keepNext w:val="0"/>
        <w:keepLines w:val="0"/>
        <w:widowControl w:val="0"/>
        <w:shd w:val="clear" w:color="auto" w:fill="auto"/>
        <w:bidi w:val="0"/>
        <w:spacing w:before="0" w:after="640" w:line="240" w:lineRule="auto"/>
        <w:ind w:left="0" w:right="940" w:firstLine="0"/>
        <w:jc w:val="right"/>
      </w:pPr>
      <w:r>
        <w:rPr>
          <w:color w:val="000000"/>
          <w:spacing w:val="0"/>
          <w:w w:val="100"/>
          <w:position w:val="0"/>
          <w:sz w:val="24"/>
          <w:szCs w:val="24"/>
        </w:rPr>
        <w:t>苏宁电器股份有限公司</w:t>
      </w:r>
    </w:p>
    <w:p>
      <w:pPr>
        <w:pStyle w:val="Style19"/>
        <w:keepNext w:val="0"/>
        <w:keepLines w:val="0"/>
        <w:widowControl w:val="0"/>
        <w:shd w:val="clear" w:color="auto" w:fill="auto"/>
        <w:bidi w:val="0"/>
        <w:spacing w:before="0" w:after="640" w:line="240" w:lineRule="auto"/>
        <w:ind w:left="5540" w:right="0" w:firstLine="0"/>
        <w:jc w:val="left"/>
      </w:pPr>
      <w:r>
        <w:rPr>
          <w:color w:val="000000"/>
          <w:spacing w:val="0"/>
          <w:w w:val="100"/>
          <w:position w:val="0"/>
          <w:sz w:val="24"/>
          <w:szCs w:val="24"/>
        </w:rPr>
        <w:t>董事长：张近东</w:t>
      </w:r>
    </w:p>
    <w:p>
      <w:pPr>
        <w:pStyle w:val="Style19"/>
        <w:keepNext w:val="0"/>
        <w:keepLines w:val="0"/>
        <w:widowControl w:val="0"/>
        <w:shd w:val="clear" w:color="auto" w:fill="auto"/>
        <w:bidi w:val="0"/>
        <w:spacing w:before="0" w:after="320" w:line="240" w:lineRule="auto"/>
        <w:ind w:left="5540" w:right="0" w:firstLine="0"/>
        <w:jc w:val="left"/>
      </w:pPr>
      <w:r>
        <w:rPr>
          <w:color w:val="000000"/>
          <w:spacing w:val="0"/>
          <w:w w:val="100"/>
          <w:position w:val="0"/>
          <w:sz w:val="24"/>
          <w:szCs w:val="24"/>
        </w:rPr>
        <w:t>二</w:t>
      </w:r>
      <w:r>
        <w:rPr>
          <w:rFonts w:ascii="Times New Roman" w:eastAsia="Times New Roman" w:hAnsi="Times New Roman" w:cs="Times New Roman"/>
          <w:color w:val="000000"/>
          <w:spacing w:val="0"/>
          <w:w w:val="100"/>
          <w:position w:val="0"/>
          <w:sz w:val="24"/>
          <w:szCs w:val="24"/>
        </w:rPr>
        <w:t>OO</w:t>
      </w:r>
      <w:r>
        <w:rPr>
          <w:color w:val="000000"/>
          <w:spacing w:val="0"/>
          <w:w w:val="100"/>
          <w:position w:val="0"/>
          <w:sz w:val="24"/>
          <w:szCs w:val="24"/>
        </w:rPr>
        <w:t>七年三月九日</w:t>
      </w:r>
    </w:p>
    <w:sectPr>
      <w:footnotePr>
        <w:pos w:val="pageBottom"/>
        <w:numFmt w:val="decimal"/>
        <w:numRestart w:val="continuous"/>
      </w:footnotePr>
      <w:pgSz w:w="11900" w:h="16840"/>
      <w:pgMar w:top="1374" w:right="1620" w:bottom="1374" w:left="1620" w:header="946"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3735705</wp:posOffset>
              </wp:positionH>
              <wp:positionV relativeFrom="page">
                <wp:posOffset>10062845</wp:posOffset>
              </wp:positionV>
              <wp:extent cx="94615" cy="79375"/>
              <wp:wrapNone/>
              <wp:docPr id="1" name="Shape 1"/>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94.15000000000003pt;margin-top:792.35000000000002pt;width:7.4500000000000002pt;height:6.25pt;z-index:-188744063;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5273675</wp:posOffset>
              </wp:positionH>
              <wp:positionV relativeFrom="page">
                <wp:posOffset>6831965</wp:posOffset>
              </wp:positionV>
              <wp:extent cx="143510" cy="79375"/>
              <wp:wrapNone/>
              <wp:docPr id="26" name="Shape 26"/>
              <a:graphic xmlns:a="http://schemas.openxmlformats.org/drawingml/2006/main">
                <a:graphicData uri="http://schemas.microsoft.com/office/word/2010/wordprocessingShape">
                  <wps:wsp>
                    <wps:cNvSpPr txBox="1"/>
                    <wps:spPr>
                      <a:xfrm>
                        <a:ext cx="143510" cy="79375"/>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52" type="#_x0000_t202" style="position:absolute;margin-left:415.25pt;margin-top:537.95000000000005pt;width:11.300000000000001pt;height:6.25pt;z-index:-188744043;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3735705</wp:posOffset>
              </wp:positionH>
              <wp:positionV relativeFrom="page">
                <wp:posOffset>10062845</wp:posOffset>
              </wp:positionV>
              <wp:extent cx="94615" cy="79375"/>
              <wp:wrapNone/>
              <wp:docPr id="28" name="Shape 28"/>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4" type="#_x0000_t202" style="position:absolute;margin-left:294.15000000000003pt;margin-top:792.35000000000002pt;width:7.4500000000000002pt;height:6.25pt;z-index:-188744041;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3726180</wp:posOffset>
              </wp:positionH>
              <wp:positionV relativeFrom="page">
                <wp:posOffset>9955530</wp:posOffset>
              </wp:positionV>
              <wp:extent cx="94615" cy="79375"/>
              <wp:wrapNone/>
              <wp:docPr id="10" name="Shape 10"/>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36" type="#_x0000_t202" style="position:absolute;margin-left:293.40000000000003pt;margin-top:783.89999999999998pt;width:7.4500000000000002pt;height:6.25pt;z-index:-188744059;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3735705</wp:posOffset>
              </wp:positionH>
              <wp:positionV relativeFrom="page">
                <wp:posOffset>10062845</wp:posOffset>
              </wp:positionV>
              <wp:extent cx="94615" cy="79375"/>
              <wp:wrapNone/>
              <wp:docPr id="12" name="Shape 12"/>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8" type="#_x0000_t202" style="position:absolute;margin-left:294.15000000000003pt;margin-top:792.35000000000002pt;width:7.4500000000000002pt;height:6.25pt;z-index:-188744057;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5273675</wp:posOffset>
              </wp:positionH>
              <wp:positionV relativeFrom="page">
                <wp:posOffset>6885305</wp:posOffset>
              </wp:positionV>
              <wp:extent cx="152400" cy="79375"/>
              <wp:wrapNone/>
              <wp:docPr id="14" name="Shape 14"/>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40" type="#_x0000_t202" style="position:absolute;margin-left:415.25pt;margin-top:542.14999999999998pt;width:12.pt;height:6.25pt;z-index:-188744055;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3735705</wp:posOffset>
              </wp:positionH>
              <wp:positionV relativeFrom="page">
                <wp:posOffset>10062845</wp:posOffset>
              </wp:positionV>
              <wp:extent cx="94615" cy="79375"/>
              <wp:wrapNone/>
              <wp:docPr id="16" name="Shape 16"/>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2" type="#_x0000_t202" style="position:absolute;margin-left:294.15000000000003pt;margin-top:792.35000000000002pt;width:7.4500000000000002pt;height:6.25pt;z-index:-188744053;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5273675</wp:posOffset>
              </wp:positionH>
              <wp:positionV relativeFrom="page">
                <wp:posOffset>6885305</wp:posOffset>
              </wp:positionV>
              <wp:extent cx="152400" cy="79375"/>
              <wp:wrapNone/>
              <wp:docPr id="18" name="Shape 18"/>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44" type="#_x0000_t202" style="position:absolute;margin-left:415.25pt;margin-top:542.14999999999998pt;width:12.pt;height:6.25pt;z-index:-188744051;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3735705</wp:posOffset>
              </wp:positionH>
              <wp:positionV relativeFrom="page">
                <wp:posOffset>10062845</wp:posOffset>
              </wp:positionV>
              <wp:extent cx="94615" cy="79375"/>
              <wp:wrapNone/>
              <wp:docPr id="20" name="Shape 20"/>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6" type="#_x0000_t202" style="position:absolute;margin-left:294.15000000000003pt;margin-top:792.35000000000002pt;width:7.4500000000000002pt;height:6.25pt;z-index:-188744049;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5273675</wp:posOffset>
              </wp:positionH>
              <wp:positionV relativeFrom="page">
                <wp:posOffset>6885305</wp:posOffset>
              </wp:positionV>
              <wp:extent cx="152400" cy="79375"/>
              <wp:wrapNone/>
              <wp:docPr id="22" name="Shape 22"/>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wps:txbx>
                    <wps:bodyPr wrap="none" lIns="0" tIns="0" rIns="0" bIns="0">
                      <a:spAutoFit/>
                    </wps:bodyPr>
                  </wps:wsp>
                </a:graphicData>
              </a:graphic>
            </wp:anchor>
          </w:drawing>
        </mc:Choice>
        <mc:Fallback>
          <w:pict>
            <v:shape id="_x0000_s1048" type="#_x0000_t202" style="position:absolute;margin-left:415.25pt;margin-top:542.14999999999998pt;width:12.pt;height:6.25pt;z-index:-188744047;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3735705</wp:posOffset>
              </wp:positionH>
              <wp:positionV relativeFrom="page">
                <wp:posOffset>10062845</wp:posOffset>
              </wp:positionV>
              <wp:extent cx="94615" cy="79375"/>
              <wp:wrapNone/>
              <wp:docPr id="24" name="Shape 24"/>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0" type="#_x0000_t202" style="position:absolute;margin-left:294.15000000000003pt;margin-top:792.35000000000002pt;width:7.4500000000000002pt;height:6.25pt;z-index:-188744045;mso-wrap-style:none;mso-wrap-distance-left:0;mso-wrap-distance-right:0;mso-position-horizontal-relative:page;mso-position-vertical-relative:page" wrapcoords="0 0" filled="f" stroked="f">
              <v:textbox style="mso-fit-shape-to-text:t" inset="0,0,0,0">
                <w:txbxContent>
                  <w:p>
                    <w:pPr>
                      <w:pStyle w:val="Style1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3400425</wp:posOffset>
              </wp:positionH>
              <wp:positionV relativeFrom="page">
                <wp:posOffset>942340</wp:posOffset>
              </wp:positionV>
              <wp:extent cx="755650" cy="146050"/>
              <wp:wrapNone/>
              <wp:docPr id="8" name="Shape 8"/>
              <a:graphic xmlns:a="http://schemas.openxmlformats.org/drawingml/2006/main">
                <a:graphicData uri="http://schemas.microsoft.com/office/word/2010/wordprocessingShape">
                  <wps:wsp>
                    <wps:cNvSpPr txBox="1"/>
                    <wps:spPr>
                      <a:xfrm>
                        <a:ext cx="755650" cy="146050"/>
                      </a:xfrm>
                      <a:prstGeom prst="rect"/>
                      <a:noFill/>
                    </wps:spPr>
                    <wps:txbx>
                      <w:txbxContent>
                        <w:p>
                          <w:pPr>
                            <w:pStyle w:val="Style85"/>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b/>
                              <w:bCs/>
                              <w:color w:val="000000"/>
                              <w:spacing w:val="0"/>
                              <w:w w:val="100"/>
                              <w:position w:val="0"/>
                              <w:sz w:val="24"/>
                              <w:szCs w:val="24"/>
                            </w:rPr>
                            <w:t>现金流量表</w:t>
                          </w:r>
                        </w:p>
                      </w:txbxContent>
                    </wps:txbx>
                    <wps:bodyPr wrap="none" lIns="0" tIns="0" rIns="0" bIns="0">
                      <a:spAutoFit/>
                    </wps:bodyPr>
                  </wps:wsp>
                </a:graphicData>
              </a:graphic>
            </wp:anchor>
          </w:drawing>
        </mc:Choice>
        <mc:Fallback>
          <w:pict>
            <v:shape id="_x0000_s1034" type="#_x0000_t202" style="position:absolute;margin-left:267.75pt;margin-top:74.200000000000003pt;width:59.5pt;height:11.5pt;z-index:-188744061;mso-wrap-style:none;mso-wrap-distance-left:0;mso-wrap-distance-right:0;mso-position-horizontal-relative:page;mso-position-vertical-relative:page" wrapcoords="0 0" filled="f" stroked="f">
              <v:textbox style="mso-fit-shape-to-text:t" inset="0,0,0,0">
                <w:txbxContent>
                  <w:p>
                    <w:pPr>
                      <w:pStyle w:val="Style85"/>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b/>
                        <w:bCs/>
                        <w:color w:val="000000"/>
                        <w:spacing w:val="0"/>
                        <w:w w:val="100"/>
                        <w:position w:val="0"/>
                        <w:sz w:val="24"/>
                        <w:szCs w:val="24"/>
                      </w:rPr>
                      <w:t>现金流量表</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0">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2"/>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8"/>
      <w:szCs w:val="18"/>
      <w:u w:val="none"/>
      <w:shd w:val="clear" w:color="auto" w:fill="auto"/>
    </w:rPr>
  </w:style>
  <w:style w:type="character" w:customStyle="1" w:styleId="CharStyle10">
    <w:name w:val="标题 #1_"/>
    <w:basedOn w:val="DefaultParagraphFont"/>
    <w:link w:val="Style9"/>
    <w:rPr>
      <w:rFonts w:ascii="SimSun" w:eastAsia="SimSun" w:hAnsi="SimSun" w:cs="SimSun"/>
      <w:b/>
      <w:bCs/>
      <w:i w:val="0"/>
      <w:iCs w:val="0"/>
      <w:smallCaps w:val="0"/>
      <w:strike w:val="0"/>
      <w:sz w:val="32"/>
      <w:szCs w:val="32"/>
      <w:u w:val="none"/>
      <w:shd w:val="clear" w:color="auto" w:fill="auto"/>
    </w:rPr>
  </w:style>
  <w:style w:type="character" w:customStyle="1" w:styleId="CharStyle12">
    <w:name w:val="页眉或页脚 (2)_"/>
    <w:basedOn w:val="DefaultParagraphFont"/>
    <w:link w:val="Style11"/>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5">
    <w:name w:val="正文文本 (3)_"/>
    <w:basedOn w:val="DefaultParagraphFont"/>
    <w:link w:val="Style14"/>
    <w:rPr>
      <w:rFonts w:ascii="SimSun" w:eastAsia="SimSun" w:hAnsi="SimSun" w:cs="SimSun"/>
      <w:b/>
      <w:bCs/>
      <w:i w:val="0"/>
      <w:iCs w:val="0"/>
      <w:smallCaps w:val="0"/>
      <w:strike w:val="0"/>
      <w:sz w:val="28"/>
      <w:szCs w:val="28"/>
      <w:u w:val="none"/>
      <w:shd w:val="clear" w:color="auto" w:fill="auto"/>
    </w:rPr>
  </w:style>
  <w:style w:type="character" w:customStyle="1" w:styleId="CharStyle17">
    <w:name w:val="目录_"/>
    <w:basedOn w:val="DefaultParagraphFont"/>
    <w:link w:val="Style16"/>
    <w:rPr>
      <w:rFonts w:ascii="SimSun" w:eastAsia="SimSun" w:hAnsi="SimSun" w:cs="SimSun"/>
      <w:b w:val="0"/>
      <w:bCs w:val="0"/>
      <w:i w:val="0"/>
      <w:iCs w:val="0"/>
      <w:smallCaps w:val="0"/>
      <w:strike w:val="0"/>
      <w:u w:val="none"/>
      <w:shd w:val="clear" w:color="auto" w:fill="auto"/>
    </w:rPr>
  </w:style>
  <w:style w:type="character" w:customStyle="1" w:styleId="CharStyle20">
    <w:name w:val="正文文本_"/>
    <w:basedOn w:val="DefaultParagraphFont"/>
    <w:link w:val="Style19"/>
    <w:rPr>
      <w:rFonts w:ascii="SimSun" w:eastAsia="SimSun" w:hAnsi="SimSun" w:cs="SimSun"/>
      <w:b w:val="0"/>
      <w:bCs w:val="0"/>
      <w:i w:val="0"/>
      <w:iCs w:val="0"/>
      <w:smallCaps w:val="0"/>
      <w:strike w:val="0"/>
      <w:u w:val="none"/>
      <w:shd w:val="clear" w:color="auto" w:fill="auto"/>
    </w:rPr>
  </w:style>
  <w:style w:type="character" w:customStyle="1" w:styleId="CharStyle23">
    <w:name w:val="正文文本 (4)_"/>
    <w:basedOn w:val="DefaultParagraphFont"/>
    <w:link w:val="Style22"/>
    <w:rPr>
      <w:rFonts w:ascii="Times New Roman" w:eastAsia="Times New Roman" w:hAnsi="Times New Roman" w:cs="Times New Roman"/>
      <w:b w:val="0"/>
      <w:bCs w:val="0"/>
      <w:i w:val="0"/>
      <w:iCs w:val="0"/>
      <w:smallCaps w:val="0"/>
      <w:strike w:val="0"/>
      <w:u w:val="none"/>
      <w:shd w:val="clear" w:color="auto" w:fill="auto"/>
    </w:rPr>
  </w:style>
  <w:style w:type="character" w:customStyle="1" w:styleId="CharStyle29">
    <w:name w:val="标题 #3_"/>
    <w:basedOn w:val="DefaultParagraphFont"/>
    <w:link w:val="Style28"/>
    <w:rPr>
      <w:rFonts w:ascii="SimSun" w:eastAsia="SimSun" w:hAnsi="SimSun" w:cs="SimSun"/>
      <w:b w:val="0"/>
      <w:bCs w:val="0"/>
      <w:i w:val="0"/>
      <w:iCs w:val="0"/>
      <w:smallCaps w:val="0"/>
      <w:strike w:val="0"/>
      <w:u w:val="none"/>
      <w:shd w:val="clear" w:color="auto" w:fill="auto"/>
    </w:rPr>
  </w:style>
  <w:style w:type="character" w:customStyle="1" w:styleId="CharStyle33">
    <w:name w:val="正文文本 (2)_"/>
    <w:basedOn w:val="DefaultParagraphFont"/>
    <w:link w:val="Style32"/>
    <w:rPr>
      <w:rFonts w:ascii="SimSun" w:eastAsia="SimSun" w:hAnsi="SimSun" w:cs="SimSun"/>
      <w:b w:val="0"/>
      <w:bCs w:val="0"/>
      <w:i w:val="0"/>
      <w:iCs w:val="0"/>
      <w:smallCaps w:val="0"/>
      <w:strike w:val="0"/>
      <w:sz w:val="20"/>
      <w:szCs w:val="20"/>
      <w:u w:val="none"/>
      <w:shd w:val="clear" w:color="auto" w:fill="auto"/>
    </w:rPr>
  </w:style>
  <w:style w:type="character" w:customStyle="1" w:styleId="CharStyle36">
    <w:name w:val="表格标题_"/>
    <w:basedOn w:val="DefaultParagraphFont"/>
    <w:link w:val="Style35"/>
    <w:rPr>
      <w:rFonts w:ascii="SimSun" w:eastAsia="SimSun" w:hAnsi="SimSun" w:cs="SimSun"/>
      <w:b w:val="0"/>
      <w:bCs w:val="0"/>
      <w:i w:val="0"/>
      <w:iCs w:val="0"/>
      <w:smallCaps w:val="0"/>
      <w:strike w:val="0"/>
      <w:sz w:val="18"/>
      <w:szCs w:val="18"/>
      <w:u w:val="none"/>
      <w:shd w:val="clear" w:color="auto" w:fill="auto"/>
    </w:rPr>
  </w:style>
  <w:style w:type="character" w:customStyle="1" w:styleId="CharStyle43">
    <w:name w:val="其他 (2)_"/>
    <w:basedOn w:val="DefaultParagraphFont"/>
    <w:link w:val="Style42"/>
    <w:rPr>
      <w:rFonts w:ascii="SimSun" w:eastAsia="SimSun" w:hAnsi="SimSun" w:cs="SimSun"/>
      <w:b w:val="0"/>
      <w:bCs w:val="0"/>
      <w:i w:val="0"/>
      <w:iCs w:val="0"/>
      <w:smallCaps w:val="0"/>
      <w:strike w:val="0"/>
      <w:sz w:val="18"/>
      <w:szCs w:val="18"/>
      <w:u w:val="none"/>
      <w:shd w:val="clear" w:color="auto" w:fill="auto"/>
    </w:rPr>
  </w:style>
  <w:style w:type="character" w:customStyle="1" w:styleId="CharStyle62">
    <w:name w:val="正文文本 (9)_"/>
    <w:basedOn w:val="DefaultParagraphFont"/>
    <w:link w:val="Style61"/>
    <w:rPr>
      <w:rFonts w:ascii="Arial" w:eastAsia="Arial" w:hAnsi="Arial" w:cs="Arial"/>
      <w:b w:val="0"/>
      <w:bCs w:val="0"/>
      <w:i w:val="0"/>
      <w:iCs w:val="0"/>
      <w:smallCaps w:val="0"/>
      <w:strike w:val="0"/>
      <w:u w:val="none"/>
      <w:shd w:val="clear" w:color="auto" w:fill="auto"/>
    </w:rPr>
  </w:style>
  <w:style w:type="character" w:customStyle="1" w:styleId="CharStyle66">
    <w:name w:val="正文文本 (7)_"/>
    <w:basedOn w:val="DefaultParagraphFont"/>
    <w:link w:val="Style65"/>
    <w:rPr>
      <w:rFonts w:ascii="SimSun" w:eastAsia="SimSun" w:hAnsi="SimSun" w:cs="SimSun"/>
      <w:b w:val="0"/>
      <w:bCs w:val="0"/>
      <w:i w:val="0"/>
      <w:iCs w:val="0"/>
      <w:smallCaps w:val="0"/>
      <w:strike w:val="0"/>
      <w:sz w:val="15"/>
      <w:szCs w:val="15"/>
      <w:u w:val="none"/>
      <w:shd w:val="clear" w:color="auto" w:fill="auto"/>
    </w:rPr>
  </w:style>
  <w:style w:type="character" w:customStyle="1" w:styleId="CharStyle70">
    <w:name w:val="正文文本 (8)_"/>
    <w:basedOn w:val="DefaultParagraphFont"/>
    <w:link w:val="Style69"/>
    <w:rPr>
      <w:rFonts w:ascii="SimSun" w:eastAsia="SimSun" w:hAnsi="SimSun" w:cs="SimSun"/>
      <w:b w:val="0"/>
      <w:bCs w:val="0"/>
      <w:i w:val="0"/>
      <w:iCs w:val="0"/>
      <w:smallCaps w:val="0"/>
      <w:strike w:val="0"/>
      <w:sz w:val="18"/>
      <w:szCs w:val="18"/>
      <w:u w:val="none"/>
      <w:shd w:val="clear" w:color="auto" w:fill="auto"/>
    </w:rPr>
  </w:style>
  <w:style w:type="character" w:customStyle="1" w:styleId="CharStyle78">
    <w:name w:val="标题 #2_"/>
    <w:basedOn w:val="DefaultParagraphFont"/>
    <w:link w:val="Style77"/>
    <w:rPr>
      <w:rFonts w:ascii="SimHei" w:eastAsia="SimHei" w:hAnsi="SimHei" w:cs="SimHei"/>
      <w:b/>
      <w:bCs/>
      <w:i w:val="0"/>
      <w:iCs w:val="0"/>
      <w:smallCaps w:val="0"/>
      <w:strike w:val="0"/>
      <w:sz w:val="28"/>
      <w:szCs w:val="28"/>
      <w:u w:val="none"/>
      <w:shd w:val="clear" w:color="auto" w:fill="auto"/>
    </w:rPr>
  </w:style>
  <w:style w:type="character" w:customStyle="1" w:styleId="CharStyle86">
    <w:name w:val="页眉或页脚_"/>
    <w:basedOn w:val="DefaultParagraphFont"/>
    <w:link w:val="Style85"/>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其他"/>
    <w:basedOn w:val="Normal"/>
    <w:link w:val="CharStyle3"/>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9">
    <w:name w:val="标题 #1"/>
    <w:basedOn w:val="Normal"/>
    <w:link w:val="CharStyle10"/>
    <w:pPr>
      <w:widowControl w:val="0"/>
      <w:shd w:val="clear" w:color="auto" w:fill="auto"/>
      <w:spacing w:after="11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1">
    <w:name w:val="页眉或页脚 (2)"/>
    <w:basedOn w:val="Normal"/>
    <w:link w:val="CharStyle12"/>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4">
    <w:name w:val="正文文本 (3)"/>
    <w:basedOn w:val="Normal"/>
    <w:link w:val="CharStyle15"/>
    <w:pPr>
      <w:widowControl w:val="0"/>
      <w:shd w:val="clear" w:color="auto" w:fill="auto"/>
      <w:spacing w:line="628"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6">
    <w:name w:val="目录"/>
    <w:basedOn w:val="Normal"/>
    <w:link w:val="CharStyle17"/>
    <w:pPr>
      <w:widowControl w:val="0"/>
      <w:shd w:val="clear" w:color="auto" w:fill="auto"/>
      <w:spacing w:after="320"/>
      <w:ind w:left="510"/>
      <w:jc w:val="center"/>
    </w:pPr>
    <w:rPr>
      <w:rFonts w:ascii="SimSun" w:eastAsia="SimSun" w:hAnsi="SimSun" w:cs="SimSun"/>
      <w:b w:val="0"/>
      <w:bCs w:val="0"/>
      <w:i w:val="0"/>
      <w:iCs w:val="0"/>
      <w:smallCaps w:val="0"/>
      <w:strike w:val="0"/>
      <w:u w:val="none"/>
      <w:shd w:val="clear" w:color="auto" w:fill="auto"/>
    </w:rPr>
  </w:style>
  <w:style w:type="paragraph" w:customStyle="1" w:styleId="Style19">
    <w:name w:val="正文文本"/>
    <w:basedOn w:val="Normal"/>
    <w:link w:val="CharStyle20"/>
    <w:pPr>
      <w:widowControl w:val="0"/>
      <w:shd w:val="clear" w:color="auto" w:fill="auto"/>
      <w:spacing w:line="410" w:lineRule="auto"/>
      <w:ind w:firstLine="400"/>
    </w:pPr>
    <w:rPr>
      <w:rFonts w:ascii="SimSun" w:eastAsia="SimSun" w:hAnsi="SimSun" w:cs="SimSun"/>
      <w:b w:val="0"/>
      <w:bCs w:val="0"/>
      <w:i w:val="0"/>
      <w:iCs w:val="0"/>
      <w:smallCaps w:val="0"/>
      <w:strike w:val="0"/>
      <w:u w:val="none"/>
      <w:shd w:val="clear" w:color="auto" w:fill="auto"/>
    </w:rPr>
  </w:style>
  <w:style w:type="paragraph" w:customStyle="1" w:styleId="Style22">
    <w:name w:val="正文文本 (4)"/>
    <w:basedOn w:val="Normal"/>
    <w:link w:val="CharStyle23"/>
    <w:pPr>
      <w:widowControl w:val="0"/>
      <w:shd w:val="clear" w:color="auto" w:fill="auto"/>
      <w:spacing w:line="475" w:lineRule="exact"/>
      <w:ind w:left="1800"/>
    </w:pPr>
    <w:rPr>
      <w:rFonts w:ascii="Times New Roman" w:eastAsia="Times New Roman" w:hAnsi="Times New Roman" w:cs="Times New Roman"/>
      <w:b w:val="0"/>
      <w:bCs w:val="0"/>
      <w:i w:val="0"/>
      <w:iCs w:val="0"/>
      <w:smallCaps w:val="0"/>
      <w:strike w:val="0"/>
      <w:u w:val="none"/>
      <w:shd w:val="clear" w:color="auto" w:fill="auto"/>
    </w:rPr>
  </w:style>
  <w:style w:type="paragraph" w:customStyle="1" w:styleId="Style28">
    <w:name w:val="标题 #3"/>
    <w:basedOn w:val="Normal"/>
    <w:link w:val="CharStyle29"/>
    <w:pPr>
      <w:widowControl w:val="0"/>
      <w:shd w:val="clear" w:color="auto" w:fill="auto"/>
      <w:spacing w:after="80"/>
      <w:ind w:left="1380"/>
      <w:outlineLvl w:val="2"/>
    </w:pPr>
    <w:rPr>
      <w:rFonts w:ascii="SimSun" w:eastAsia="SimSun" w:hAnsi="SimSun" w:cs="SimSun"/>
      <w:b w:val="0"/>
      <w:bCs w:val="0"/>
      <w:i w:val="0"/>
      <w:iCs w:val="0"/>
      <w:smallCaps w:val="0"/>
      <w:strike w:val="0"/>
      <w:u w:val="none"/>
      <w:shd w:val="clear" w:color="auto" w:fill="auto"/>
    </w:rPr>
  </w:style>
  <w:style w:type="paragraph" w:customStyle="1" w:styleId="Style32">
    <w:name w:val="正文文本 (2)"/>
    <w:basedOn w:val="Normal"/>
    <w:link w:val="CharStyle33"/>
    <w:pPr>
      <w:widowControl w:val="0"/>
      <w:shd w:val="clear" w:color="auto" w:fill="auto"/>
      <w:spacing w:after="160" w:line="350" w:lineRule="exact"/>
      <w:ind w:left="860"/>
    </w:pPr>
    <w:rPr>
      <w:rFonts w:ascii="SimSun" w:eastAsia="SimSun" w:hAnsi="SimSun" w:cs="SimSun"/>
      <w:b w:val="0"/>
      <w:bCs w:val="0"/>
      <w:i w:val="0"/>
      <w:iCs w:val="0"/>
      <w:smallCaps w:val="0"/>
      <w:strike w:val="0"/>
      <w:sz w:val="20"/>
      <w:szCs w:val="20"/>
      <w:u w:val="none"/>
      <w:shd w:val="clear" w:color="auto" w:fill="auto"/>
    </w:rPr>
  </w:style>
  <w:style w:type="paragraph" w:customStyle="1" w:styleId="Style35">
    <w:name w:val="表格标题"/>
    <w:basedOn w:val="Normal"/>
    <w:link w:val="CharStyle36"/>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42">
    <w:name w:val="其他 (2)"/>
    <w:basedOn w:val="Normal"/>
    <w:link w:val="CharStyle43"/>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61">
    <w:name w:val="正文文本 (9)"/>
    <w:basedOn w:val="Normal"/>
    <w:link w:val="CharStyle62"/>
    <w:pPr>
      <w:widowControl w:val="0"/>
      <w:shd w:val="clear" w:color="auto" w:fill="auto"/>
      <w:spacing w:line="467" w:lineRule="exact"/>
      <w:ind w:firstLine="960"/>
    </w:pPr>
    <w:rPr>
      <w:rFonts w:ascii="Arial" w:eastAsia="Arial" w:hAnsi="Arial" w:cs="Arial"/>
      <w:b w:val="0"/>
      <w:bCs w:val="0"/>
      <w:i w:val="0"/>
      <w:iCs w:val="0"/>
      <w:smallCaps w:val="0"/>
      <w:strike w:val="0"/>
      <w:u w:val="none"/>
      <w:shd w:val="clear" w:color="auto" w:fill="auto"/>
    </w:rPr>
  </w:style>
  <w:style w:type="paragraph" w:customStyle="1" w:styleId="Style65">
    <w:name w:val="正文文本 (7)"/>
    <w:basedOn w:val="Normal"/>
    <w:link w:val="CharStyle66"/>
    <w:pPr>
      <w:widowControl w:val="0"/>
      <w:shd w:val="clear" w:color="auto" w:fill="auto"/>
      <w:spacing w:line="195" w:lineRule="exact"/>
    </w:pPr>
    <w:rPr>
      <w:rFonts w:ascii="SimSun" w:eastAsia="SimSun" w:hAnsi="SimSun" w:cs="SimSun"/>
      <w:b w:val="0"/>
      <w:bCs w:val="0"/>
      <w:i w:val="0"/>
      <w:iCs w:val="0"/>
      <w:smallCaps w:val="0"/>
      <w:strike w:val="0"/>
      <w:sz w:val="15"/>
      <w:szCs w:val="15"/>
      <w:u w:val="none"/>
      <w:shd w:val="clear" w:color="auto" w:fill="auto"/>
    </w:rPr>
  </w:style>
  <w:style w:type="paragraph" w:customStyle="1" w:styleId="Style69">
    <w:name w:val="正文文本 (8)"/>
    <w:basedOn w:val="Normal"/>
    <w:link w:val="CharStyle70"/>
    <w:pPr>
      <w:widowControl w:val="0"/>
      <w:shd w:val="clear" w:color="auto" w:fill="auto"/>
      <w:spacing w:line="326" w:lineRule="exact"/>
      <w:ind w:left="900" w:firstLine="450"/>
    </w:pPr>
    <w:rPr>
      <w:rFonts w:ascii="SimSun" w:eastAsia="SimSun" w:hAnsi="SimSun" w:cs="SimSun"/>
      <w:b w:val="0"/>
      <w:bCs w:val="0"/>
      <w:i w:val="0"/>
      <w:iCs w:val="0"/>
      <w:smallCaps w:val="0"/>
      <w:strike w:val="0"/>
      <w:sz w:val="18"/>
      <w:szCs w:val="18"/>
      <w:u w:val="none"/>
      <w:shd w:val="clear" w:color="auto" w:fill="auto"/>
    </w:rPr>
  </w:style>
  <w:style w:type="paragraph" w:customStyle="1" w:styleId="Style77">
    <w:name w:val="标题 #2"/>
    <w:basedOn w:val="Normal"/>
    <w:link w:val="CharStyle78"/>
    <w:pPr>
      <w:widowControl w:val="0"/>
      <w:shd w:val="clear" w:color="auto" w:fill="auto"/>
      <w:spacing w:after="510"/>
      <w:ind w:left="1480"/>
      <w:outlineLvl w:val="1"/>
    </w:pPr>
    <w:rPr>
      <w:rFonts w:ascii="SimHei" w:eastAsia="SimHei" w:hAnsi="SimHei" w:cs="SimHei"/>
      <w:b/>
      <w:bCs/>
      <w:i w:val="0"/>
      <w:iCs w:val="0"/>
      <w:smallCaps w:val="0"/>
      <w:strike w:val="0"/>
      <w:sz w:val="28"/>
      <w:szCs w:val="28"/>
      <w:u w:val="none"/>
      <w:shd w:val="clear" w:color="auto" w:fill="auto"/>
    </w:rPr>
  </w:style>
  <w:style w:type="paragraph" w:customStyle="1" w:styleId="Style85">
    <w:name w:val="页眉或页脚"/>
    <w:basedOn w:val="Normal"/>
    <w:link w:val="CharStyle86"/>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1.png" TargetMode="Externa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header" Target="header2.xml"/><Relationship Id="rId11" Type="http://schemas.openxmlformats.org/officeDocument/2006/relationships/footer" Target="footer3.xml"/><Relationship Id="rId12" Type="http://schemas.openxmlformats.org/officeDocument/2006/relationships/header" Target="header3.xml"/><Relationship Id="rId13" Type="http://schemas.openxmlformats.org/officeDocument/2006/relationships/footer" Target="footer4.xml"/><Relationship Id="rId14" Type="http://schemas.openxmlformats.org/officeDocument/2006/relationships/header" Target="header4.xml"/><Relationship Id="rId15" Type="http://schemas.openxmlformats.org/officeDocument/2006/relationships/footer" Target="footer5.xml"/><Relationship Id="rId16" Type="http://schemas.openxmlformats.org/officeDocument/2006/relationships/header" Target="header5.xml"/><Relationship Id="rId17" Type="http://schemas.openxmlformats.org/officeDocument/2006/relationships/footer" Target="footer6.xml"/><Relationship Id="rId18" Type="http://schemas.openxmlformats.org/officeDocument/2006/relationships/header" Target="header6.xml"/><Relationship Id="rId19" Type="http://schemas.openxmlformats.org/officeDocument/2006/relationships/footer" Target="footer7.xml"/><Relationship Id="rId20" Type="http://schemas.openxmlformats.org/officeDocument/2006/relationships/header" Target="header7.xml"/><Relationship Id="rId21" Type="http://schemas.openxmlformats.org/officeDocument/2006/relationships/footer" Target="footer8.xml"/><Relationship Id="rId22" Type="http://schemas.openxmlformats.org/officeDocument/2006/relationships/header" Target="header8.xml"/><Relationship Id="rId23" Type="http://schemas.openxmlformats.org/officeDocument/2006/relationships/footer" Target="footer9.xml"/><Relationship Id="rId24" Type="http://schemas.openxmlformats.org/officeDocument/2006/relationships/header" Target="header9.xml"/><Relationship Id="rId25" Type="http://schemas.openxmlformats.org/officeDocument/2006/relationships/footer" Target="footer10.xml"/><Relationship Id="rId26" Type="http://schemas.openxmlformats.org/officeDocument/2006/relationships/header" Target="header10.xml"/><Relationship Id="rId27" Type="http://schemas.openxmlformats.org/officeDocument/2006/relationships/footer" Target="footer11.xml"/><Relationship Id="rId28" Type="http://schemas.openxmlformats.org/officeDocument/2006/relationships/header" Target="header11.xml"/><Relationship Id="rId29" Type="http://schemas.openxmlformats.org/officeDocument/2006/relationships/footer" Target="footer12.xml"/></Relationships>
</file>

<file path=docProps/core.xml><?xml version="1.0" encoding="utf-8"?>
<cp:coreProperties xmlns:cp="http://schemas.openxmlformats.org/package/2006/metadata/core-properties" xmlns:dc="http://purl.org/dc/elements/1.1/">
  <dc:title>Microsoft Word - AR2006002024b定期报告全文_Word中文版_[1].DOC</dc:title>
  <dc:subject/>
  <dc:creator>huanglimin</dc:creator>
  <cp:keywords/>
</cp:coreProperties>
</file>